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40" w:lineRule="auto"/>
        <w:ind w:left="0" w:right="0" w:firstLine="0"/>
        <w:jc w:val="center"/>
      </w:pPr>
      <w:r>
        <w:rPr>
          <w:spacing w:val="0"/>
          <w:w w:val="100"/>
          <w:position w:val="0"/>
        </w:rPr>
        <w:t>广西北生药业股份有限公司</w:t>
      </w:r>
    </w:p>
    <w:p>
      <w:pPr>
        <w:pStyle w:val="Style4"/>
        <w:keepNext w:val="0"/>
        <w:keepLines w:val="0"/>
        <w:widowControl w:val="0"/>
        <w:shd w:val="clear" w:color="auto" w:fill="auto"/>
        <w:bidi w:val="0"/>
        <w:spacing w:before="0" w:line="240" w:lineRule="auto"/>
        <w:ind w:left="0" w:right="0" w:firstLine="0"/>
        <w:jc w:val="center"/>
      </w:pPr>
      <w:r>
        <w:rPr>
          <w:spacing w:val="0"/>
          <w:w w:val="100"/>
          <w:position w:val="0"/>
        </w:rPr>
        <w:t>600556</w:t>
      </w:r>
    </w:p>
    <w:p>
      <w:pPr>
        <w:pStyle w:val="Style2"/>
        <w:keepNext w:val="0"/>
        <w:keepLines w:val="0"/>
        <w:widowControl w:val="0"/>
        <w:shd w:val="clear" w:color="auto" w:fill="auto"/>
        <w:bidi w:val="0"/>
        <w:spacing w:before="0" w:after="2360" w:line="240" w:lineRule="auto"/>
        <w:ind w:left="0" w:right="0" w:firstLine="0"/>
        <w:jc w:val="center"/>
      </w:pPr>
      <w:r>
        <w:rPr>
          <w:spacing w:val="0"/>
          <w:w w:val="100"/>
          <w:position w:val="0"/>
          <w:sz w:val="44"/>
          <w:szCs w:val="44"/>
        </w:rPr>
        <w:t>2006</w:t>
      </w:r>
      <w:r>
        <w:rPr>
          <w:spacing w:val="0"/>
          <w:w w:val="100"/>
          <w:position w:val="0"/>
        </w:rPr>
        <w:t>年年度报告</w:t>
      </w:r>
    </w:p>
    <w:p>
      <w:pPr>
        <w:widowControl w:val="0"/>
        <w:jc w:val="center"/>
        <w:rPr>
          <w:sz w:val="2"/>
          <w:szCs w:val="2"/>
        </w:rPr>
      </w:pPr>
      <w:r>
        <w:drawing>
          <wp:inline>
            <wp:extent cx="2353310" cy="156083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353310" cy="1560830"/>
                    </a:xfrm>
                    <a:prstGeom prst="rect"/>
                  </pic:spPr>
                </pic:pic>
              </a:graphicData>
            </a:graphic>
          </wp:inline>
        </w:drawing>
      </w:r>
    </w:p>
    <w:p>
      <w:pPr>
        <w:widowControl w:val="0"/>
        <w:spacing w:after="1999" w:line="1" w:lineRule="exact"/>
      </w:pPr>
    </w:p>
    <w:p>
      <w:pPr>
        <w:pStyle w:val="Style2"/>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2240" w:h="15840"/>
          <w:pgMar w:top="2822" w:right="1464" w:bottom="2822" w:left="1512" w:header="2394" w:footer="2394" w:gutter="0"/>
          <w:pgNumType w:start="1"/>
          <w:cols w:space="720"/>
          <w:noEndnote/>
          <w:rtlGutter w:val="0"/>
          <w:docGrid w:linePitch="360"/>
        </w:sectPr>
      </w:pPr>
      <w:r>
        <w:rPr>
          <w:spacing w:val="0"/>
          <w:w w:val="100"/>
          <w:position w:val="0"/>
        </w:rPr>
        <w:t>二</w:t>
      </w:r>
      <w:r>
        <w:rPr>
          <w:spacing w:val="0"/>
          <w:w w:val="100"/>
          <w:position w:val="0"/>
          <w:sz w:val="44"/>
          <w:szCs w:val="44"/>
        </w:rPr>
        <w:t>OO</w:t>
      </w:r>
      <w:r>
        <w:rPr>
          <w:spacing w:val="0"/>
          <w:w w:val="100"/>
          <w:position w:val="0"/>
        </w:rPr>
        <w:t>七年四月二十九日</w:t>
      </w:r>
    </w:p>
    <w:p>
      <w:pPr>
        <w:pStyle w:val="Style7"/>
        <w:keepNext/>
        <w:keepLines/>
        <w:widowControl w:val="0"/>
        <w:shd w:val="clear" w:color="auto" w:fill="auto"/>
        <w:bidi w:val="0"/>
        <w:spacing w:before="0" w:after="480" w:line="240" w:lineRule="auto"/>
        <w:ind w:left="0" w:right="0" w:firstLine="0"/>
        <w:jc w:val="center"/>
      </w:pPr>
      <w:bookmarkStart w:id="0" w:name="bookmark0"/>
      <w:bookmarkStart w:id="1" w:name="bookmark1"/>
      <w:bookmarkStart w:id="2" w:name="bookmark2"/>
      <w:r>
        <w:rPr>
          <w:color w:val="000000"/>
          <w:spacing w:val="0"/>
          <w:w w:val="100"/>
          <w:position w:val="0"/>
        </w:rPr>
        <w:t>目录</w:t>
      </w:r>
      <w:bookmarkEnd w:id="0"/>
      <w:bookmarkEnd w:id="1"/>
      <w:bookmarkEnd w:id="2"/>
    </w:p>
    <w:p>
      <w:pPr>
        <w:pStyle w:val="Style12"/>
        <w:keepNext w:val="0"/>
        <w:keepLines w:val="0"/>
        <w:widowControl w:val="0"/>
        <w:shd w:val="clear" w:color="auto" w:fill="auto"/>
        <w:tabs>
          <w:tab w:leader="dot" w:pos="9203" w:val="right"/>
        </w:tabs>
        <w:bidi w:val="0"/>
        <w:spacing w:before="0" w:line="240" w:lineRule="auto"/>
        <w:ind w:left="0" w:right="0" w:firstLine="0"/>
        <w:jc w:val="left"/>
      </w:pPr>
      <w:r>
        <w:fldChar w:fldCharType="begin"/>
        <w:instrText xml:space="preserve"> TOC \o "1-5" \h \z </w:instrText>
        <w:fldChar w:fldCharType="separate"/>
      </w:r>
      <w:hyperlink w:anchor="bookmark4" w:tooltip="Current Document">
        <w:r>
          <w:rPr>
            <w:color w:val="000000"/>
            <w:spacing w:val="0"/>
            <w:w w:val="100"/>
            <w:position w:val="0"/>
          </w:rPr>
          <w:t>第一章、重要提示</w:t>
        </w:r>
        <w:r>
          <w:rPr>
            <w:color w:val="000000"/>
            <w:spacing w:val="0"/>
            <w:w w:val="100"/>
            <w:position w:val="0"/>
          </w:rPr>
          <w:tab/>
        </w:r>
        <w:r>
          <w:rPr>
            <w:color w:val="000000"/>
            <w:spacing w:val="0"/>
            <w:w w:val="100"/>
            <w:position w:val="0"/>
          </w:rPr>
          <w:t>1</w:t>
        </w:r>
      </w:hyperlink>
    </w:p>
    <w:p>
      <w:pPr>
        <w:pStyle w:val="Style12"/>
        <w:keepNext w:val="0"/>
        <w:keepLines w:val="0"/>
        <w:widowControl w:val="0"/>
        <w:shd w:val="clear" w:color="auto" w:fill="auto"/>
        <w:tabs>
          <w:tab w:leader="dot" w:pos="9203" w:val="right"/>
        </w:tabs>
        <w:bidi w:val="0"/>
        <w:spacing w:before="0" w:line="240" w:lineRule="auto"/>
        <w:ind w:left="0" w:right="0" w:firstLine="0"/>
        <w:jc w:val="left"/>
      </w:pPr>
      <w:hyperlink w:anchor="bookmark11" w:tooltip="Current Document">
        <w:r>
          <w:rPr>
            <w:color w:val="000000"/>
            <w:spacing w:val="0"/>
            <w:w w:val="100"/>
            <w:position w:val="0"/>
          </w:rPr>
          <w:t>第二章、公司基本情况简介</w:t>
        </w:r>
        <w:r>
          <w:rPr>
            <w:color w:val="000000"/>
            <w:spacing w:val="0"/>
            <w:w w:val="100"/>
            <w:position w:val="0"/>
          </w:rPr>
          <w:tab/>
        </w:r>
        <w:r>
          <w:rPr>
            <w:color w:val="000000"/>
            <w:spacing w:val="0"/>
            <w:w w:val="100"/>
            <w:position w:val="0"/>
          </w:rPr>
          <w:t>1</w:t>
        </w:r>
      </w:hyperlink>
    </w:p>
    <w:p>
      <w:pPr>
        <w:pStyle w:val="Style12"/>
        <w:keepNext w:val="0"/>
        <w:keepLines w:val="0"/>
        <w:widowControl w:val="0"/>
        <w:shd w:val="clear" w:color="auto" w:fill="auto"/>
        <w:tabs>
          <w:tab w:leader="dot" w:pos="9203" w:val="right"/>
        </w:tabs>
        <w:bidi w:val="0"/>
        <w:spacing w:before="0" w:line="240" w:lineRule="auto"/>
        <w:ind w:left="0" w:right="0" w:firstLine="0"/>
        <w:jc w:val="left"/>
      </w:pPr>
      <w:hyperlink w:anchor="bookmark21" w:tooltip="Current Document">
        <w:r>
          <w:rPr>
            <w:color w:val="000000"/>
            <w:spacing w:val="0"/>
            <w:w w:val="100"/>
            <w:position w:val="0"/>
          </w:rPr>
          <w:t>第三章、主要财务数据和指标</w:t>
        </w:r>
        <w:r>
          <w:rPr>
            <w:color w:val="000000"/>
            <w:spacing w:val="0"/>
            <w:w w:val="100"/>
            <w:position w:val="0"/>
          </w:rPr>
          <w:tab/>
        </w:r>
        <w:r>
          <w:rPr>
            <w:color w:val="000000"/>
            <w:spacing w:val="0"/>
            <w:w w:val="100"/>
            <w:position w:val="0"/>
          </w:rPr>
          <w:t>2</w:t>
        </w:r>
      </w:hyperlink>
    </w:p>
    <w:p>
      <w:pPr>
        <w:pStyle w:val="Style12"/>
        <w:keepNext w:val="0"/>
        <w:keepLines w:val="0"/>
        <w:widowControl w:val="0"/>
        <w:shd w:val="clear" w:color="auto" w:fill="auto"/>
        <w:tabs>
          <w:tab w:leader="dot" w:pos="9203" w:val="right"/>
        </w:tabs>
        <w:bidi w:val="0"/>
        <w:spacing w:before="0" w:line="240" w:lineRule="auto"/>
        <w:ind w:left="0" w:right="0" w:firstLine="0"/>
        <w:jc w:val="left"/>
      </w:pPr>
      <w:hyperlink w:anchor="bookmark28" w:tooltip="Current Document">
        <w:r>
          <w:rPr>
            <w:color w:val="000000"/>
            <w:spacing w:val="0"/>
            <w:w w:val="100"/>
            <w:position w:val="0"/>
          </w:rPr>
          <w:t>第四章、股本变动及股东情况</w:t>
        </w:r>
        <w:r>
          <w:rPr>
            <w:color w:val="000000"/>
            <w:spacing w:val="0"/>
            <w:w w:val="100"/>
            <w:position w:val="0"/>
          </w:rPr>
          <w:tab/>
        </w:r>
        <w:r>
          <w:rPr>
            <w:color w:val="000000"/>
            <w:spacing w:val="0"/>
            <w:w w:val="100"/>
            <w:position w:val="0"/>
          </w:rPr>
          <w:t>3</w:t>
        </w:r>
      </w:hyperlink>
    </w:p>
    <w:p>
      <w:pPr>
        <w:pStyle w:val="Style12"/>
        <w:keepNext w:val="0"/>
        <w:keepLines w:val="0"/>
        <w:widowControl w:val="0"/>
        <w:shd w:val="clear" w:color="auto" w:fill="auto"/>
        <w:tabs>
          <w:tab w:leader="dot" w:pos="9203" w:val="right"/>
        </w:tabs>
        <w:bidi w:val="0"/>
        <w:spacing w:before="0" w:line="240" w:lineRule="auto"/>
        <w:ind w:left="0" w:right="0" w:firstLine="0"/>
        <w:jc w:val="left"/>
      </w:pPr>
      <w:hyperlink w:anchor="bookmark46" w:tooltip="Current Document">
        <w:r>
          <w:rPr>
            <w:color w:val="000000"/>
            <w:spacing w:val="0"/>
            <w:w w:val="100"/>
            <w:position w:val="0"/>
          </w:rPr>
          <w:t>第五章、董事、监事和高级管理人员</w:t>
        </w:r>
        <w:r>
          <w:rPr>
            <w:color w:val="000000"/>
            <w:spacing w:val="0"/>
            <w:w w:val="100"/>
            <w:position w:val="0"/>
          </w:rPr>
          <w:tab/>
        </w:r>
        <w:r>
          <w:rPr>
            <w:color w:val="000000"/>
            <w:spacing w:val="0"/>
            <w:w w:val="100"/>
            <w:position w:val="0"/>
          </w:rPr>
          <w:t>7</w:t>
        </w:r>
      </w:hyperlink>
    </w:p>
    <w:p>
      <w:pPr>
        <w:pStyle w:val="Style12"/>
        <w:keepNext w:val="0"/>
        <w:keepLines w:val="0"/>
        <w:widowControl w:val="0"/>
        <w:shd w:val="clear" w:color="auto" w:fill="auto"/>
        <w:tabs>
          <w:tab w:leader="dot" w:pos="9203" w:val="right"/>
        </w:tabs>
        <w:bidi w:val="0"/>
        <w:spacing w:before="0" w:line="240" w:lineRule="auto"/>
        <w:ind w:left="0" w:right="0" w:firstLine="0"/>
        <w:jc w:val="left"/>
      </w:pPr>
      <w:hyperlink w:anchor="bookmark71" w:tooltip="Current Document">
        <w:r>
          <w:rPr>
            <w:color w:val="000000"/>
            <w:spacing w:val="0"/>
            <w:w w:val="100"/>
            <w:position w:val="0"/>
          </w:rPr>
          <w:t>第六章、公司治理结构</w:t>
        </w:r>
        <w:r>
          <w:rPr>
            <w:color w:val="000000"/>
            <w:spacing w:val="0"/>
            <w:w w:val="100"/>
            <w:position w:val="0"/>
          </w:rPr>
          <w:tab/>
        </w:r>
        <w:r>
          <w:rPr>
            <w:color w:val="000000"/>
            <w:spacing w:val="0"/>
            <w:w w:val="100"/>
            <w:position w:val="0"/>
          </w:rPr>
          <w:t>10</w:t>
        </w:r>
      </w:hyperlink>
    </w:p>
    <w:p>
      <w:pPr>
        <w:pStyle w:val="Style12"/>
        <w:keepNext w:val="0"/>
        <w:keepLines w:val="0"/>
        <w:widowControl w:val="0"/>
        <w:shd w:val="clear" w:color="auto" w:fill="auto"/>
        <w:tabs>
          <w:tab w:leader="dot" w:pos="9203" w:val="right"/>
        </w:tabs>
        <w:bidi w:val="0"/>
        <w:spacing w:before="0" w:line="240" w:lineRule="auto"/>
        <w:ind w:left="0" w:right="0" w:firstLine="0"/>
        <w:jc w:val="left"/>
      </w:pPr>
      <w:hyperlink w:anchor="bookmark81" w:tooltip="Current Document">
        <w:r>
          <w:rPr>
            <w:color w:val="000000"/>
            <w:spacing w:val="0"/>
            <w:w w:val="100"/>
            <w:position w:val="0"/>
          </w:rPr>
          <w:t>第七章、股东大会情况简介</w:t>
        </w:r>
        <w:r>
          <w:rPr>
            <w:color w:val="000000"/>
            <w:spacing w:val="0"/>
            <w:w w:val="100"/>
            <w:position w:val="0"/>
          </w:rPr>
          <w:tab/>
        </w:r>
        <w:r>
          <w:rPr>
            <w:color w:val="000000"/>
            <w:spacing w:val="0"/>
            <w:w w:val="100"/>
            <w:position w:val="0"/>
          </w:rPr>
          <w:t>11</w:t>
        </w:r>
      </w:hyperlink>
    </w:p>
    <w:p>
      <w:pPr>
        <w:pStyle w:val="Style12"/>
        <w:keepNext w:val="0"/>
        <w:keepLines w:val="0"/>
        <w:widowControl w:val="0"/>
        <w:shd w:val="clear" w:color="auto" w:fill="auto"/>
        <w:tabs>
          <w:tab w:leader="dot" w:pos="9203" w:val="right"/>
        </w:tabs>
        <w:bidi w:val="0"/>
        <w:spacing w:before="0" w:line="240" w:lineRule="auto"/>
        <w:ind w:left="0" w:right="0" w:firstLine="0"/>
        <w:jc w:val="left"/>
      </w:pPr>
      <w:hyperlink w:anchor="bookmark90" w:tooltip="Current Document">
        <w:r>
          <w:rPr>
            <w:color w:val="000000"/>
            <w:spacing w:val="0"/>
            <w:w w:val="100"/>
            <w:position w:val="0"/>
          </w:rPr>
          <w:t>第八章、董事会报告</w:t>
        </w:r>
        <w:r>
          <w:rPr>
            <w:color w:val="000000"/>
            <w:spacing w:val="0"/>
            <w:w w:val="100"/>
            <w:position w:val="0"/>
          </w:rPr>
          <w:tab/>
        </w:r>
        <w:r>
          <w:rPr>
            <w:color w:val="000000"/>
            <w:spacing w:val="0"/>
            <w:w w:val="100"/>
            <w:position w:val="0"/>
          </w:rPr>
          <w:t>12</w:t>
        </w:r>
      </w:hyperlink>
    </w:p>
    <w:p>
      <w:pPr>
        <w:pStyle w:val="Style12"/>
        <w:keepNext w:val="0"/>
        <w:keepLines w:val="0"/>
        <w:widowControl w:val="0"/>
        <w:shd w:val="clear" w:color="auto" w:fill="auto"/>
        <w:tabs>
          <w:tab w:leader="dot" w:pos="9203" w:val="right"/>
        </w:tabs>
        <w:bidi w:val="0"/>
        <w:spacing w:before="0" w:line="240" w:lineRule="auto"/>
        <w:ind w:left="0" w:right="0" w:firstLine="0"/>
        <w:jc w:val="left"/>
      </w:pPr>
      <w:hyperlink w:anchor="bookmark151" w:tooltip="Current Document">
        <w:r>
          <w:rPr>
            <w:color w:val="000000"/>
            <w:spacing w:val="0"/>
            <w:w w:val="100"/>
            <w:position w:val="0"/>
          </w:rPr>
          <w:t>第九章、监事会报告</w:t>
        </w:r>
        <w:r>
          <w:rPr>
            <w:color w:val="000000"/>
            <w:spacing w:val="0"/>
            <w:w w:val="100"/>
            <w:position w:val="0"/>
          </w:rPr>
          <w:tab/>
        </w:r>
        <w:r>
          <w:rPr>
            <w:color w:val="000000"/>
            <w:spacing w:val="0"/>
            <w:w w:val="100"/>
            <w:position w:val="0"/>
          </w:rPr>
          <w:t>19</w:t>
        </w:r>
      </w:hyperlink>
    </w:p>
    <w:p>
      <w:pPr>
        <w:pStyle w:val="Style12"/>
        <w:keepNext w:val="0"/>
        <w:keepLines w:val="0"/>
        <w:widowControl w:val="0"/>
        <w:shd w:val="clear" w:color="auto" w:fill="auto"/>
        <w:tabs>
          <w:tab w:leader="dot" w:pos="9203" w:val="right"/>
        </w:tabs>
        <w:bidi w:val="0"/>
        <w:spacing w:before="0" w:line="240" w:lineRule="auto"/>
        <w:ind w:left="0" w:right="0" w:firstLine="0"/>
        <w:jc w:val="left"/>
      </w:pPr>
      <w:hyperlink w:anchor="bookmark164" w:tooltip="Current Document">
        <w:r>
          <w:rPr>
            <w:color w:val="000000"/>
            <w:spacing w:val="0"/>
            <w:w w:val="100"/>
            <w:position w:val="0"/>
          </w:rPr>
          <w:t>第十章、重要事项</w:t>
        </w:r>
        <w:r>
          <w:rPr>
            <w:color w:val="000000"/>
            <w:spacing w:val="0"/>
            <w:w w:val="100"/>
            <w:position w:val="0"/>
          </w:rPr>
          <w:tab/>
        </w:r>
        <w:r>
          <w:rPr>
            <w:color w:val="000000"/>
            <w:spacing w:val="0"/>
            <w:w w:val="100"/>
            <w:position w:val="0"/>
          </w:rPr>
          <w:t>18</w:t>
        </w:r>
      </w:hyperlink>
    </w:p>
    <w:p>
      <w:pPr>
        <w:pStyle w:val="Style12"/>
        <w:keepNext w:val="0"/>
        <w:keepLines w:val="0"/>
        <w:widowControl w:val="0"/>
        <w:shd w:val="clear" w:color="auto" w:fill="auto"/>
        <w:tabs>
          <w:tab w:leader="dot" w:pos="9203" w:val="right"/>
        </w:tabs>
        <w:bidi w:val="0"/>
        <w:spacing w:before="0" w:line="240" w:lineRule="auto"/>
        <w:ind w:left="0" w:right="0" w:firstLine="0"/>
        <w:jc w:val="left"/>
      </w:pPr>
      <w:hyperlink w:anchor="bookmark187" w:tooltip="Current Document">
        <w:r>
          <w:rPr>
            <w:color w:val="000000"/>
            <w:spacing w:val="0"/>
            <w:w w:val="100"/>
            <w:position w:val="0"/>
          </w:rPr>
          <w:t>第十一章、财务会计报告</w:t>
        </w:r>
        <w:r>
          <w:rPr>
            <w:color w:val="000000"/>
            <w:spacing w:val="0"/>
            <w:w w:val="100"/>
            <w:position w:val="0"/>
          </w:rPr>
          <w:tab/>
        </w:r>
        <w:r>
          <w:rPr>
            <w:color w:val="000000"/>
            <w:spacing w:val="0"/>
            <w:w w:val="100"/>
            <w:position w:val="0"/>
          </w:rPr>
          <w:t>22</w:t>
        </w:r>
      </w:hyperlink>
    </w:p>
    <w:p>
      <w:pPr>
        <w:pStyle w:val="Style12"/>
        <w:keepNext w:val="0"/>
        <w:keepLines w:val="0"/>
        <w:widowControl w:val="0"/>
        <w:shd w:val="clear" w:color="auto" w:fill="auto"/>
        <w:tabs>
          <w:tab w:leader="dot" w:pos="9203" w:val="right"/>
        </w:tabs>
        <w:bidi w:val="0"/>
        <w:spacing w:before="0" w:line="240" w:lineRule="auto"/>
        <w:ind w:left="0" w:right="0" w:firstLine="0"/>
        <w:jc w:val="left"/>
        <w:sectPr>
          <w:headerReference w:type="default" r:id="rId7"/>
          <w:footnotePr>
            <w:pos w:val="pageBottom"/>
            <w:numFmt w:val="decimal"/>
            <w:numRestart w:val="continuous"/>
          </w:footnotePr>
          <w:pgSz w:w="12240" w:h="15840"/>
          <w:pgMar w:top="1368" w:right="1464" w:bottom="1368" w:left="1512" w:header="0" w:footer="940" w:gutter="0"/>
          <w:cols w:space="720"/>
          <w:noEndnote/>
          <w:rtlGutter w:val="0"/>
          <w:docGrid w:linePitch="360"/>
        </w:sectPr>
      </w:pPr>
      <w:hyperlink w:anchor="bookmark352" w:tooltip="Current Document">
        <w:r>
          <w:rPr>
            <w:color w:val="000000"/>
            <w:spacing w:val="0"/>
            <w:w w:val="100"/>
            <w:position w:val="0"/>
          </w:rPr>
          <w:t>第十二章、备查文件目录</w:t>
        </w:r>
        <w:r>
          <w:rPr>
            <w:color w:val="000000"/>
            <w:spacing w:val="0"/>
            <w:w w:val="100"/>
            <w:position w:val="0"/>
          </w:rPr>
          <w:tab/>
        </w:r>
        <w:r>
          <w:rPr>
            <w:color w:val="000000"/>
            <w:spacing w:val="0"/>
            <w:w w:val="100"/>
            <w:position w:val="0"/>
          </w:rPr>
          <w:t>73</w:t>
        </w:r>
      </w:hyperlink>
      <w:r>
        <w:fldChar w:fldCharType="end"/>
      </w:r>
    </w:p>
    <w:p>
      <w:pPr>
        <w:pStyle w:val="Style14"/>
        <w:keepNext/>
        <w:keepLines/>
        <w:widowControl w:val="0"/>
        <w:shd w:val="clear" w:color="auto" w:fill="auto"/>
        <w:bidi w:val="0"/>
        <w:spacing w:before="180" w:after="360" w:line="240" w:lineRule="auto"/>
        <w:ind w:left="0" w:right="0" w:firstLine="0"/>
        <w:jc w:val="center"/>
      </w:pPr>
      <w:bookmarkStart w:id="3" w:name="bookmark3"/>
      <w:bookmarkStart w:id="4" w:name="bookmark4"/>
      <w:bookmarkStart w:id="5" w:name="bookmark5"/>
      <w:r>
        <w:rPr>
          <w:color w:val="000000"/>
          <w:spacing w:val="0"/>
          <w:w w:val="100"/>
          <w:position w:val="0"/>
        </w:rPr>
        <w:t>第一章重要提示</w:t>
      </w:r>
      <w:bookmarkEnd w:id="3"/>
      <w:bookmarkEnd w:id="4"/>
      <w:bookmarkEnd w:id="5"/>
    </w:p>
    <w:p>
      <w:pPr>
        <w:pStyle w:val="Style16"/>
        <w:keepNext w:val="0"/>
        <w:keepLines w:val="0"/>
        <w:widowControl w:val="0"/>
        <w:shd w:val="clear" w:color="auto" w:fill="auto"/>
        <w:tabs>
          <w:tab w:pos="376" w:val="left"/>
        </w:tabs>
        <w:bidi w:val="0"/>
        <w:spacing w:before="0" w:after="220" w:line="288" w:lineRule="exact"/>
        <w:ind w:left="320" w:right="0" w:hanging="320"/>
        <w:jc w:val="left"/>
      </w:pPr>
      <w:bookmarkStart w:id="6" w:name="bookmark6"/>
      <w:r>
        <w:rPr>
          <w:color w:val="000000"/>
          <w:spacing w:val="0"/>
          <w:w w:val="100"/>
          <w:position w:val="0"/>
        </w:rPr>
        <w:t>1</w:t>
      </w:r>
      <w:bookmarkEnd w:id="6"/>
      <w:r>
        <w:rPr>
          <w:color w:val="000000"/>
          <w:spacing w:val="0"/>
          <w:w w:val="100"/>
          <w:position w:val="0"/>
        </w:rPr>
        <w:t>、</w:t>
        <w:tab/>
        <w:t>本公司董事会、监事会及董事、监事、高级管理人员保证本报告所载资料不存在任何虚假记载、误 导性陈述或者重大遗漏，并对其内容的真实性、准确性和完整性承担个别及连带责任。</w:t>
      </w:r>
    </w:p>
    <w:p>
      <w:pPr>
        <w:pStyle w:val="Style16"/>
        <w:keepNext w:val="0"/>
        <w:keepLines w:val="0"/>
        <w:widowControl w:val="0"/>
        <w:shd w:val="clear" w:color="auto" w:fill="auto"/>
        <w:tabs>
          <w:tab w:pos="376" w:val="left"/>
        </w:tabs>
        <w:bidi w:val="0"/>
        <w:spacing w:before="0" w:after="260" w:line="288" w:lineRule="exact"/>
        <w:ind w:left="0" w:right="0" w:firstLine="0"/>
        <w:jc w:val="left"/>
      </w:pPr>
      <w:bookmarkStart w:id="7" w:name="bookmark7"/>
      <w:r>
        <w:rPr>
          <w:color w:val="000000"/>
          <w:spacing w:val="0"/>
          <w:w w:val="100"/>
          <w:position w:val="0"/>
        </w:rPr>
        <w:t>2</w:t>
      </w:r>
      <w:bookmarkEnd w:id="7"/>
      <w:r>
        <w:rPr>
          <w:color w:val="000000"/>
          <w:spacing w:val="0"/>
          <w:w w:val="100"/>
          <w:position w:val="0"/>
        </w:rPr>
        <w:t>、</w:t>
        <w:tab/>
        <w:t>公司全体董事出席董事会会议。</w:t>
      </w:r>
    </w:p>
    <w:p>
      <w:pPr>
        <w:pStyle w:val="Style16"/>
        <w:keepNext w:val="0"/>
        <w:keepLines w:val="0"/>
        <w:widowControl w:val="0"/>
        <w:shd w:val="clear" w:color="auto" w:fill="auto"/>
        <w:tabs>
          <w:tab w:pos="376" w:val="left"/>
        </w:tabs>
        <w:bidi w:val="0"/>
        <w:spacing w:before="0" w:after="220" w:line="278" w:lineRule="exact"/>
        <w:ind w:left="0" w:right="0" w:firstLine="0"/>
        <w:jc w:val="left"/>
      </w:pPr>
      <w:bookmarkStart w:id="8" w:name="bookmark8"/>
      <w:r>
        <w:rPr>
          <w:color w:val="000000"/>
          <w:spacing w:val="0"/>
          <w:w w:val="100"/>
          <w:position w:val="0"/>
        </w:rPr>
        <w:t>3</w:t>
      </w:r>
      <w:bookmarkEnd w:id="8"/>
      <w:r>
        <w:rPr>
          <w:color w:val="000000"/>
          <w:spacing w:val="0"/>
          <w:w w:val="100"/>
          <w:position w:val="0"/>
        </w:rPr>
        <w:t>、</w:t>
        <w:tab/>
        <w:t>北京天华中兴会计师事务所为本公司出具了无法表示意见的审计报告，本公司董事会、监事会对相 关事项亦有详细说明，请投资者注意阅读。</w:t>
      </w:r>
    </w:p>
    <w:p>
      <w:pPr>
        <w:pStyle w:val="Style16"/>
        <w:keepNext w:val="0"/>
        <w:keepLines w:val="0"/>
        <w:widowControl w:val="0"/>
        <w:shd w:val="clear" w:color="auto" w:fill="auto"/>
        <w:tabs>
          <w:tab w:pos="376" w:val="left"/>
        </w:tabs>
        <w:bidi w:val="0"/>
        <w:spacing w:before="0" w:after="680" w:line="293" w:lineRule="exact"/>
        <w:ind w:left="320" w:right="0" w:hanging="320"/>
        <w:jc w:val="left"/>
      </w:pPr>
      <w:bookmarkStart w:id="9" w:name="bookmark9"/>
      <w:r>
        <w:rPr>
          <w:color w:val="000000"/>
          <w:spacing w:val="0"/>
          <w:w w:val="100"/>
          <w:position w:val="0"/>
        </w:rPr>
        <w:t>4</w:t>
      </w:r>
      <w:bookmarkEnd w:id="9"/>
      <w:r>
        <w:rPr>
          <w:color w:val="000000"/>
          <w:spacing w:val="0"/>
          <w:w w:val="100"/>
          <w:position w:val="0"/>
        </w:rPr>
        <w:t>、</w:t>
        <w:tab/>
        <w:t>公司负责人何玉良，主管会计工作负责人姚全，会计机构负责人（会计主管人员）陈荣茂声明：保 证本年度报告中财务报告的真实、完整。</w:t>
      </w:r>
    </w:p>
    <w:p>
      <w:pPr>
        <w:pStyle w:val="Style14"/>
        <w:keepNext/>
        <w:keepLines/>
        <w:widowControl w:val="0"/>
        <w:shd w:val="clear" w:color="auto" w:fill="auto"/>
        <w:bidi w:val="0"/>
        <w:spacing w:before="0" w:after="400" w:line="240" w:lineRule="auto"/>
        <w:ind w:left="0" w:right="0" w:firstLine="0"/>
        <w:jc w:val="center"/>
      </w:pPr>
      <w:bookmarkStart w:id="10" w:name="bookmark10"/>
      <w:bookmarkStart w:id="11" w:name="bookmark11"/>
      <w:bookmarkStart w:id="12" w:name="bookmark12"/>
      <w:r>
        <w:rPr>
          <w:color w:val="000000"/>
          <w:spacing w:val="0"/>
          <w:w w:val="100"/>
          <w:position w:val="0"/>
        </w:rPr>
        <w:t>第二章公司基本情况简介</w:t>
      </w:r>
      <w:bookmarkEnd w:id="10"/>
      <w:bookmarkEnd w:id="11"/>
      <w:bookmarkEnd w:id="12"/>
    </w:p>
    <w:p>
      <w:pPr>
        <w:pStyle w:val="Style16"/>
        <w:keepNext w:val="0"/>
        <w:keepLines w:val="0"/>
        <w:widowControl w:val="0"/>
        <w:shd w:val="clear" w:color="auto" w:fill="auto"/>
        <w:tabs>
          <w:tab w:pos="376" w:val="left"/>
        </w:tabs>
        <w:bidi w:val="0"/>
        <w:spacing w:before="0" w:after="0" w:line="271" w:lineRule="exact"/>
        <w:ind w:left="420" w:right="0" w:hanging="420"/>
        <w:jc w:val="left"/>
      </w:pPr>
      <w:bookmarkStart w:id="13" w:name="bookmark13"/>
      <w:r>
        <w:rPr>
          <w:color w:val="000000"/>
          <w:spacing w:val="0"/>
          <w:w w:val="100"/>
          <w:position w:val="0"/>
        </w:rPr>
        <w:t>1</w:t>
      </w:r>
      <w:bookmarkEnd w:id="13"/>
      <w:r>
        <w:rPr>
          <w:color w:val="000000"/>
          <w:spacing w:val="0"/>
          <w:w w:val="100"/>
          <w:position w:val="0"/>
        </w:rPr>
        <w:t>、</w:t>
        <w:tab/>
        <w:t>公司法定中文名称：广西北生药业股份有限公司 公司法定中文名称缩写：北生药业</w:t>
      </w:r>
    </w:p>
    <w:p>
      <w:pPr>
        <w:pStyle w:val="Style16"/>
        <w:keepNext w:val="0"/>
        <w:keepLines w:val="0"/>
        <w:widowControl w:val="0"/>
        <w:shd w:val="clear" w:color="auto" w:fill="auto"/>
        <w:bidi w:val="0"/>
        <w:spacing w:before="0" w:after="0" w:line="271" w:lineRule="exact"/>
        <w:ind w:left="420" w:right="0" w:firstLine="0"/>
        <w:jc w:val="left"/>
      </w:pPr>
      <w:r>
        <w:rPr>
          <w:color w:val="000000"/>
          <w:spacing w:val="0"/>
          <w:w w:val="100"/>
          <w:position w:val="0"/>
        </w:rPr>
        <w:t>公司英文名称：</w:t>
      </w:r>
      <w:r>
        <w:rPr>
          <w:color w:val="000000"/>
          <w:spacing w:val="0"/>
          <w:w w:val="100"/>
          <w:position w:val="0"/>
        </w:rPr>
        <w:t xml:space="preserve">Guangxi Beisheng Pharmaceutical Co.,Ltd. </w:t>
      </w:r>
      <w:r>
        <w:rPr>
          <w:color w:val="000000"/>
          <w:spacing w:val="0"/>
          <w:w w:val="100"/>
          <w:position w:val="0"/>
        </w:rPr>
        <w:t>公司英文名称缩写：</w:t>
      </w:r>
      <w:r>
        <w:rPr>
          <w:color w:val="000000"/>
          <w:spacing w:val="0"/>
          <w:w w:val="100"/>
          <w:position w:val="0"/>
        </w:rPr>
        <w:t>GBP</w:t>
      </w:r>
    </w:p>
    <w:p>
      <w:pPr>
        <w:pStyle w:val="Style16"/>
        <w:keepNext w:val="0"/>
        <w:keepLines w:val="0"/>
        <w:widowControl w:val="0"/>
        <w:shd w:val="clear" w:color="auto" w:fill="auto"/>
        <w:tabs>
          <w:tab w:pos="376" w:val="left"/>
        </w:tabs>
        <w:bidi w:val="0"/>
        <w:spacing w:before="0" w:after="0" w:line="271" w:lineRule="exact"/>
        <w:ind w:left="0" w:right="0" w:firstLine="0"/>
        <w:jc w:val="left"/>
      </w:pPr>
      <w:bookmarkStart w:id="14" w:name="bookmark14"/>
      <w:r>
        <w:rPr>
          <w:color w:val="000000"/>
          <w:spacing w:val="0"/>
          <w:w w:val="100"/>
          <w:position w:val="0"/>
        </w:rPr>
        <w:t>2</w:t>
      </w:r>
      <w:bookmarkEnd w:id="14"/>
      <w:r>
        <w:rPr>
          <w:color w:val="000000"/>
          <w:spacing w:val="0"/>
          <w:w w:val="100"/>
          <w:position w:val="0"/>
        </w:rPr>
        <w:t>、</w:t>
        <w:tab/>
        <w:t>公司法定代表人：何玉良</w:t>
      </w:r>
    </w:p>
    <w:p>
      <w:pPr>
        <w:pStyle w:val="Style16"/>
        <w:keepNext w:val="0"/>
        <w:keepLines w:val="0"/>
        <w:widowControl w:val="0"/>
        <w:shd w:val="clear" w:color="auto" w:fill="auto"/>
        <w:tabs>
          <w:tab w:pos="376" w:val="left"/>
        </w:tabs>
        <w:bidi w:val="0"/>
        <w:spacing w:before="0" w:after="0" w:line="271" w:lineRule="exact"/>
        <w:ind w:left="0" w:right="0" w:firstLine="0"/>
        <w:jc w:val="left"/>
      </w:pPr>
      <w:bookmarkStart w:id="15" w:name="bookmark15"/>
      <w:r>
        <w:rPr>
          <w:color w:val="000000"/>
          <w:spacing w:val="0"/>
          <w:w w:val="100"/>
          <w:position w:val="0"/>
        </w:rPr>
        <w:t>3</w:t>
      </w:r>
      <w:bookmarkEnd w:id="15"/>
      <w:r>
        <w:rPr>
          <w:color w:val="000000"/>
          <w:spacing w:val="0"/>
          <w:w w:val="100"/>
          <w:position w:val="0"/>
        </w:rPr>
        <w:t>、</w:t>
        <w:tab/>
        <w:t>公司董事会秘书：赵民</w:t>
      </w:r>
    </w:p>
    <w:p>
      <w:pPr>
        <w:pStyle w:val="Style16"/>
        <w:keepNext w:val="0"/>
        <w:keepLines w:val="0"/>
        <w:widowControl w:val="0"/>
        <w:shd w:val="clear" w:color="auto" w:fill="auto"/>
        <w:bidi w:val="0"/>
        <w:spacing w:before="0" w:after="0" w:line="271" w:lineRule="exact"/>
        <w:ind w:left="0" w:right="0" w:firstLine="420"/>
        <w:jc w:val="left"/>
      </w:pPr>
      <w:r>
        <w:rPr>
          <w:color w:val="000000"/>
          <w:spacing w:val="0"/>
          <w:w w:val="100"/>
          <w:position w:val="0"/>
        </w:rPr>
        <w:t>电话：</w:t>
      </w:r>
      <w:r>
        <w:rPr>
          <w:color w:val="000000"/>
          <w:spacing w:val="0"/>
          <w:w w:val="100"/>
          <w:position w:val="0"/>
        </w:rPr>
        <w:t>0779-3226233</w:t>
      </w:r>
    </w:p>
    <w:p>
      <w:pPr>
        <w:pStyle w:val="Style16"/>
        <w:keepNext w:val="0"/>
        <w:keepLines w:val="0"/>
        <w:widowControl w:val="0"/>
        <w:shd w:val="clear" w:color="auto" w:fill="auto"/>
        <w:bidi w:val="0"/>
        <w:spacing w:before="0" w:after="0" w:line="271" w:lineRule="exact"/>
        <w:ind w:left="0" w:right="0" w:firstLine="420"/>
        <w:jc w:val="left"/>
      </w:pPr>
      <w:r>
        <w:rPr>
          <w:color w:val="000000"/>
          <w:spacing w:val="0"/>
          <w:w w:val="100"/>
          <w:position w:val="0"/>
        </w:rPr>
        <w:t>传真：</w:t>
      </w:r>
      <w:r>
        <w:rPr>
          <w:color w:val="000000"/>
          <w:spacing w:val="0"/>
          <w:w w:val="100"/>
          <w:position w:val="0"/>
        </w:rPr>
        <w:t>0779-3226229</w:t>
      </w:r>
    </w:p>
    <w:p>
      <w:pPr>
        <w:pStyle w:val="Style16"/>
        <w:keepNext w:val="0"/>
        <w:keepLines w:val="0"/>
        <w:widowControl w:val="0"/>
        <w:shd w:val="clear" w:color="auto" w:fill="auto"/>
        <w:bidi w:val="0"/>
        <w:spacing w:before="0" w:after="0" w:line="271" w:lineRule="exact"/>
        <w:ind w:left="0" w:right="0" w:firstLine="420"/>
        <w:jc w:val="left"/>
      </w:pPr>
      <w:r>
        <w:rPr>
          <w:color w:val="000000"/>
          <w:spacing w:val="0"/>
          <w:w w:val="100"/>
          <w:position w:val="0"/>
        </w:rPr>
        <w:t>E-mail：</w:t>
      </w:r>
      <w:r>
        <w:fldChar w:fldCharType="begin"/>
      </w:r>
      <w:r>
        <w:rPr/>
        <w:instrText> HYPERLINK "mailto:bhzhaomin@163.com" </w:instrText>
      </w:r>
      <w:r>
        <w:fldChar w:fldCharType="separate"/>
      </w:r>
      <w:r>
        <w:rPr>
          <w:color w:val="000000"/>
          <w:spacing w:val="0"/>
          <w:w w:val="100"/>
          <w:position w:val="0"/>
        </w:rPr>
        <w:t>bhzhaomin@163.com</w:t>
      </w:r>
      <w:r>
        <w:fldChar w:fldCharType="end"/>
      </w:r>
    </w:p>
    <w:p>
      <w:pPr>
        <w:pStyle w:val="Style16"/>
        <w:keepNext w:val="0"/>
        <w:keepLines w:val="0"/>
        <w:widowControl w:val="0"/>
        <w:shd w:val="clear" w:color="auto" w:fill="auto"/>
        <w:bidi w:val="0"/>
        <w:spacing w:before="0" w:after="0" w:line="271" w:lineRule="exact"/>
        <w:ind w:left="0" w:right="0" w:firstLine="420"/>
        <w:jc w:val="left"/>
      </w:pPr>
      <w:r>
        <w:rPr>
          <w:color w:val="000000"/>
          <w:spacing w:val="0"/>
          <w:w w:val="100"/>
          <w:position w:val="0"/>
        </w:rPr>
        <w:t>联系地址：广西北海市北海大道168号</w:t>
      </w:r>
    </w:p>
    <w:p>
      <w:pPr>
        <w:pStyle w:val="Style16"/>
        <w:keepNext w:val="0"/>
        <w:keepLines w:val="0"/>
        <w:widowControl w:val="0"/>
        <w:shd w:val="clear" w:color="auto" w:fill="auto"/>
        <w:bidi w:val="0"/>
        <w:spacing w:before="0" w:after="0" w:line="271" w:lineRule="exact"/>
        <w:ind w:left="0" w:right="0" w:firstLine="420"/>
        <w:jc w:val="left"/>
      </w:pPr>
      <w:r>
        <w:rPr>
          <w:color w:val="000000"/>
          <w:spacing w:val="0"/>
          <w:w w:val="100"/>
          <w:position w:val="0"/>
        </w:rPr>
        <w:t>公司证券事务代表：袁博云</w:t>
      </w:r>
    </w:p>
    <w:p>
      <w:pPr>
        <w:pStyle w:val="Style16"/>
        <w:keepNext w:val="0"/>
        <w:keepLines w:val="0"/>
        <w:widowControl w:val="0"/>
        <w:shd w:val="clear" w:color="auto" w:fill="auto"/>
        <w:bidi w:val="0"/>
        <w:spacing w:before="0" w:after="0" w:line="278" w:lineRule="exact"/>
        <w:ind w:left="0" w:right="0" w:firstLine="420"/>
        <w:jc w:val="left"/>
      </w:pPr>
      <w:r>
        <w:rPr>
          <w:color w:val="000000"/>
          <w:spacing w:val="0"/>
          <w:w w:val="100"/>
          <w:position w:val="0"/>
        </w:rPr>
        <w:t>电话：0779-3226206</w:t>
      </w:r>
    </w:p>
    <w:p>
      <w:pPr>
        <w:pStyle w:val="Style16"/>
        <w:keepNext w:val="0"/>
        <w:keepLines w:val="0"/>
        <w:widowControl w:val="0"/>
        <w:shd w:val="clear" w:color="auto" w:fill="auto"/>
        <w:bidi w:val="0"/>
        <w:spacing w:before="0" w:after="0" w:line="278" w:lineRule="exact"/>
        <w:ind w:left="0" w:right="0" w:firstLine="420"/>
        <w:jc w:val="left"/>
      </w:pPr>
      <w:r>
        <w:rPr>
          <w:color w:val="000000"/>
          <w:spacing w:val="0"/>
          <w:w w:val="100"/>
          <w:position w:val="0"/>
        </w:rPr>
        <w:t>传真：0779-3226229</w:t>
      </w:r>
    </w:p>
    <w:p>
      <w:pPr>
        <w:pStyle w:val="Style16"/>
        <w:keepNext w:val="0"/>
        <w:keepLines w:val="0"/>
        <w:widowControl w:val="0"/>
        <w:shd w:val="clear" w:color="auto" w:fill="auto"/>
        <w:bidi w:val="0"/>
        <w:spacing w:before="0" w:after="0" w:line="278" w:lineRule="exact"/>
        <w:ind w:left="0" w:right="0" w:firstLine="420"/>
        <w:jc w:val="left"/>
      </w:pPr>
      <w:r>
        <w:rPr>
          <w:color w:val="000000"/>
          <w:spacing w:val="0"/>
          <w:w w:val="100"/>
          <w:position w:val="0"/>
        </w:rPr>
        <w:t>E-mail：</w:t>
      </w:r>
      <w:r>
        <w:fldChar w:fldCharType="begin"/>
      </w:r>
      <w:r>
        <w:rPr/>
        <w:instrText> HYPERLINK "mailto:yuan-boyun@263.net" </w:instrText>
      </w:r>
      <w:r>
        <w:fldChar w:fldCharType="separate"/>
      </w:r>
      <w:r>
        <w:rPr>
          <w:color w:val="000000"/>
          <w:spacing w:val="0"/>
          <w:w w:val="100"/>
          <w:position w:val="0"/>
        </w:rPr>
        <w:t>yuan-boyun@263.net</w:t>
      </w:r>
      <w:r>
        <w:fldChar w:fldCharType="end"/>
      </w:r>
    </w:p>
    <w:p>
      <w:pPr>
        <w:pStyle w:val="Style16"/>
        <w:keepNext w:val="0"/>
        <w:keepLines w:val="0"/>
        <w:widowControl w:val="0"/>
        <w:shd w:val="clear" w:color="auto" w:fill="auto"/>
        <w:bidi w:val="0"/>
        <w:spacing w:before="0" w:after="0" w:line="278" w:lineRule="exact"/>
        <w:ind w:left="0" w:right="0" w:firstLine="420"/>
        <w:jc w:val="left"/>
      </w:pPr>
      <w:r>
        <w:rPr>
          <w:color w:val="000000"/>
          <w:spacing w:val="0"/>
          <w:w w:val="100"/>
          <w:position w:val="0"/>
        </w:rPr>
        <w:t>联系地址：广西北海市北海大道168号</w:t>
      </w:r>
    </w:p>
    <w:p>
      <w:pPr>
        <w:pStyle w:val="Style16"/>
        <w:keepNext w:val="0"/>
        <w:keepLines w:val="0"/>
        <w:widowControl w:val="0"/>
        <w:shd w:val="clear" w:color="auto" w:fill="auto"/>
        <w:tabs>
          <w:tab w:pos="376" w:val="left"/>
        </w:tabs>
        <w:bidi w:val="0"/>
        <w:spacing w:before="0" w:after="0" w:line="278" w:lineRule="exact"/>
        <w:ind w:left="0" w:right="0" w:firstLine="0"/>
        <w:jc w:val="left"/>
      </w:pPr>
      <w:bookmarkStart w:id="16" w:name="bookmark16"/>
      <w:r>
        <w:rPr>
          <w:color w:val="000000"/>
          <w:spacing w:val="0"/>
          <w:w w:val="100"/>
          <w:position w:val="0"/>
        </w:rPr>
        <w:t>4</w:t>
      </w:r>
      <w:bookmarkEnd w:id="16"/>
      <w:r>
        <w:rPr>
          <w:color w:val="000000"/>
          <w:spacing w:val="0"/>
          <w:w w:val="100"/>
          <w:position w:val="0"/>
        </w:rPr>
        <w:t>、</w:t>
        <w:tab/>
        <w:t>公司注册地址：广西北海市北海大道168号</w:t>
      </w:r>
    </w:p>
    <w:p>
      <w:pPr>
        <w:pStyle w:val="Style16"/>
        <w:keepNext w:val="0"/>
        <w:keepLines w:val="0"/>
        <w:widowControl w:val="0"/>
        <w:shd w:val="clear" w:color="auto" w:fill="auto"/>
        <w:bidi w:val="0"/>
        <w:spacing w:before="0" w:after="0" w:line="278" w:lineRule="exact"/>
        <w:ind w:left="0" w:right="0" w:firstLine="420"/>
        <w:jc w:val="left"/>
      </w:pPr>
      <w:r>
        <w:rPr>
          <w:color w:val="000000"/>
          <w:spacing w:val="0"/>
          <w:w w:val="100"/>
          <w:position w:val="0"/>
        </w:rPr>
        <w:t>公司办公地址：广西北海市北海大道168号</w:t>
      </w:r>
    </w:p>
    <w:p>
      <w:pPr>
        <w:pStyle w:val="Style16"/>
        <w:keepNext w:val="0"/>
        <w:keepLines w:val="0"/>
        <w:widowControl w:val="0"/>
        <w:shd w:val="clear" w:color="auto" w:fill="auto"/>
        <w:bidi w:val="0"/>
        <w:spacing w:before="0" w:after="0" w:line="278" w:lineRule="exact"/>
        <w:ind w:left="0" w:right="0" w:firstLine="420"/>
        <w:jc w:val="left"/>
      </w:pPr>
      <w:r>
        <w:rPr>
          <w:color w:val="000000"/>
          <w:spacing w:val="0"/>
          <w:w w:val="100"/>
          <w:position w:val="0"/>
        </w:rPr>
        <w:t>邮政编码：536000</w:t>
      </w:r>
    </w:p>
    <w:p>
      <w:pPr>
        <w:pStyle w:val="Style16"/>
        <w:keepNext w:val="0"/>
        <w:keepLines w:val="0"/>
        <w:widowControl w:val="0"/>
        <w:shd w:val="clear" w:color="auto" w:fill="auto"/>
        <w:bidi w:val="0"/>
        <w:spacing w:before="0" w:after="0" w:line="278" w:lineRule="exact"/>
        <w:ind w:left="0" w:right="0" w:firstLine="420"/>
        <w:jc w:val="left"/>
      </w:pPr>
      <w:r>
        <w:rPr>
          <w:color w:val="000000"/>
          <w:spacing w:val="0"/>
          <w:w w:val="100"/>
          <w:position w:val="0"/>
        </w:rPr>
        <w:t>公司国际互联网网址：</w:t>
      </w:r>
      <w:r>
        <w:fldChar w:fldCharType="begin"/>
      </w:r>
      <w:r>
        <w:rPr/>
        <w:instrText> HYPERLINK "http://www.bsyy" </w:instrText>
      </w:r>
      <w:r>
        <w:fldChar w:fldCharType="separate"/>
      </w:r>
      <w:r>
        <w:rPr>
          <w:color w:val="000000"/>
          <w:spacing w:val="0"/>
          <w:w w:val="100"/>
          <w:position w:val="0"/>
        </w:rPr>
        <w:t>www.bsyy</w:t>
      </w:r>
      <w:r>
        <w:fldChar w:fldCharType="end"/>
      </w:r>
      <w:r>
        <w:rPr>
          <w:color w:val="000000"/>
          <w:spacing w:val="0"/>
          <w:w w:val="100"/>
          <w:position w:val="0"/>
        </w:rPr>
        <w:t>. com.cn</w:t>
      </w:r>
    </w:p>
    <w:p>
      <w:pPr>
        <w:pStyle w:val="Style16"/>
        <w:keepNext w:val="0"/>
        <w:keepLines w:val="0"/>
        <w:widowControl w:val="0"/>
        <w:shd w:val="clear" w:color="auto" w:fill="auto"/>
        <w:bidi w:val="0"/>
        <w:spacing w:before="0" w:after="0" w:line="278" w:lineRule="exact"/>
        <w:ind w:left="0" w:right="0" w:firstLine="420"/>
        <w:jc w:val="left"/>
      </w:pPr>
      <w:r>
        <w:rPr>
          <w:color w:val="000000"/>
          <w:spacing w:val="0"/>
          <w:w w:val="100"/>
          <w:position w:val="0"/>
        </w:rPr>
        <w:t>公司电子信箱：</w:t>
      </w:r>
      <w:r>
        <w:fldChar w:fldCharType="begin"/>
      </w:r>
      <w:r>
        <w:rPr/>
        <w:instrText> HYPERLINK "mailto:bsyy_bh@163.net" </w:instrText>
      </w:r>
      <w:r>
        <w:fldChar w:fldCharType="separate"/>
      </w:r>
      <w:r>
        <w:rPr>
          <w:color w:val="000000"/>
          <w:spacing w:val="0"/>
          <w:w w:val="100"/>
          <w:position w:val="0"/>
        </w:rPr>
        <w:t>bsyy_bh@163.net</w:t>
      </w:r>
      <w:r>
        <w:fldChar w:fldCharType="end"/>
      </w:r>
    </w:p>
    <w:p>
      <w:pPr>
        <w:pStyle w:val="Style16"/>
        <w:keepNext w:val="0"/>
        <w:keepLines w:val="0"/>
        <w:widowControl w:val="0"/>
        <w:shd w:val="clear" w:color="auto" w:fill="auto"/>
        <w:tabs>
          <w:tab w:pos="376" w:val="left"/>
        </w:tabs>
        <w:bidi w:val="0"/>
        <w:spacing w:before="0" w:after="0" w:line="278" w:lineRule="exact"/>
        <w:ind w:left="420" w:right="0" w:hanging="420"/>
        <w:jc w:val="left"/>
      </w:pPr>
      <w:bookmarkStart w:id="17" w:name="bookmark17"/>
      <w:r>
        <w:rPr>
          <w:color w:val="000000"/>
          <w:spacing w:val="0"/>
          <w:w w:val="100"/>
          <w:position w:val="0"/>
        </w:rPr>
        <w:t>5</w:t>
      </w:r>
      <w:bookmarkEnd w:id="17"/>
      <w:r>
        <w:rPr>
          <w:color w:val="000000"/>
          <w:spacing w:val="0"/>
          <w:w w:val="100"/>
          <w:position w:val="0"/>
        </w:rPr>
        <w:t>、</w:t>
        <w:tab/>
        <w:t xml:space="preserve">公司信息披露报纸名称：《中国证券报》、《上海证券报》、《证券时报》 </w:t>
      </w:r>
      <w:r>
        <w:rPr>
          <w:color w:val="000000"/>
          <w:spacing w:val="0"/>
          <w:w w:val="100"/>
          <w:position w:val="0"/>
        </w:rPr>
        <w:t>登载公司年度报告的中国证监会指定国际互联网网址：</w:t>
      </w:r>
      <w:r>
        <w:rPr>
          <w:color w:val="000000"/>
          <w:spacing w:val="0"/>
          <w:w w:val="100"/>
          <w:position w:val="0"/>
        </w:rPr>
        <w:t>www.sse.com.cn</w:t>
      </w:r>
      <w:r>
        <w:rPr>
          <w:color w:val="000000"/>
          <w:spacing w:val="0"/>
          <w:w w:val="100"/>
          <w:position w:val="0"/>
        </w:rPr>
        <w:t xml:space="preserve"> </w:t>
      </w:r>
      <w:r>
        <w:rPr>
          <w:color w:val="000000"/>
          <w:spacing w:val="0"/>
          <w:w w:val="100"/>
          <w:position w:val="0"/>
        </w:rPr>
        <w:t>公司年度报告备置地点：本公司董事会办公室</w:t>
      </w:r>
    </w:p>
    <w:p>
      <w:pPr>
        <w:pStyle w:val="Style16"/>
        <w:keepNext w:val="0"/>
        <w:keepLines w:val="0"/>
        <w:widowControl w:val="0"/>
        <w:shd w:val="clear" w:color="auto" w:fill="auto"/>
        <w:tabs>
          <w:tab w:pos="376" w:val="left"/>
        </w:tabs>
        <w:bidi w:val="0"/>
        <w:spacing w:before="0" w:after="0" w:line="240" w:lineRule="auto"/>
        <w:ind w:left="0" w:right="0" w:firstLine="0"/>
        <w:jc w:val="left"/>
      </w:pPr>
      <w:bookmarkStart w:id="18" w:name="bookmark18"/>
      <w:r>
        <w:rPr>
          <w:color w:val="000000"/>
          <w:spacing w:val="0"/>
          <w:w w:val="100"/>
          <w:position w:val="0"/>
        </w:rPr>
        <w:t>6</w:t>
      </w:r>
      <w:bookmarkEnd w:id="18"/>
      <w:r>
        <w:rPr>
          <w:color w:val="000000"/>
          <w:spacing w:val="0"/>
          <w:w w:val="100"/>
          <w:position w:val="0"/>
        </w:rPr>
        <w:t>、</w:t>
        <w:tab/>
        <w:t>公司</w:t>
      </w:r>
      <w:r>
        <w:rPr>
          <w:color w:val="000000"/>
          <w:spacing w:val="0"/>
          <w:w w:val="100"/>
          <w:position w:val="0"/>
        </w:rPr>
        <w:t>A</w:t>
      </w:r>
      <w:r>
        <w:rPr>
          <w:color w:val="000000"/>
          <w:spacing w:val="0"/>
          <w:w w:val="100"/>
          <w:position w:val="0"/>
        </w:rPr>
        <w:t>股上市交易所：上海证券交易所</w:t>
      </w:r>
    </w:p>
    <w:p>
      <w:pPr>
        <w:pStyle w:val="Style16"/>
        <w:keepNext w:val="0"/>
        <w:keepLines w:val="0"/>
        <w:widowControl w:val="0"/>
        <w:shd w:val="clear" w:color="auto" w:fill="auto"/>
        <w:bidi w:val="0"/>
        <w:spacing w:before="0" w:after="0" w:line="278" w:lineRule="exact"/>
        <w:ind w:left="0" w:right="0" w:firstLine="420"/>
        <w:jc w:val="left"/>
      </w:pPr>
      <w:r>
        <w:rPr>
          <w:color w:val="000000"/>
          <w:spacing w:val="0"/>
          <w:w w:val="100"/>
          <w:position w:val="0"/>
        </w:rPr>
        <w:t>公司</w:t>
      </w:r>
      <w:r>
        <w:rPr>
          <w:color w:val="000000"/>
          <w:spacing w:val="0"/>
          <w:w w:val="100"/>
          <w:position w:val="0"/>
        </w:rPr>
        <w:t>A</w:t>
      </w:r>
      <w:r>
        <w:rPr>
          <w:color w:val="000000"/>
          <w:spacing w:val="0"/>
          <w:w w:val="100"/>
          <w:position w:val="0"/>
        </w:rPr>
        <w:t>股简称：北生药业</w:t>
      </w:r>
    </w:p>
    <w:p>
      <w:pPr>
        <w:pStyle w:val="Style16"/>
        <w:keepNext w:val="0"/>
        <w:keepLines w:val="0"/>
        <w:widowControl w:val="0"/>
        <w:shd w:val="clear" w:color="auto" w:fill="auto"/>
        <w:bidi w:val="0"/>
        <w:spacing w:before="0" w:after="0" w:line="278" w:lineRule="exact"/>
        <w:ind w:left="0" w:right="0" w:firstLine="420"/>
        <w:jc w:val="left"/>
      </w:pPr>
      <w:r>
        <w:rPr>
          <w:color w:val="000000"/>
          <w:spacing w:val="0"/>
          <w:w w:val="100"/>
          <w:position w:val="0"/>
        </w:rPr>
        <w:t>公司</w:t>
      </w:r>
      <w:r>
        <w:rPr>
          <w:color w:val="000000"/>
          <w:spacing w:val="0"/>
          <w:w w:val="100"/>
          <w:position w:val="0"/>
        </w:rPr>
        <w:t>A</w:t>
      </w:r>
      <w:r>
        <w:rPr>
          <w:color w:val="000000"/>
          <w:spacing w:val="0"/>
          <w:w w:val="100"/>
          <w:position w:val="0"/>
        </w:rPr>
        <w:t>股代码：600556</w:t>
      </w:r>
    </w:p>
    <w:p>
      <w:pPr>
        <w:pStyle w:val="Style16"/>
        <w:keepNext w:val="0"/>
        <w:keepLines w:val="0"/>
        <w:widowControl w:val="0"/>
        <w:shd w:val="clear" w:color="auto" w:fill="auto"/>
        <w:tabs>
          <w:tab w:pos="376" w:val="left"/>
        </w:tabs>
        <w:bidi w:val="0"/>
        <w:spacing w:before="0" w:after="0" w:line="278" w:lineRule="exact"/>
        <w:ind w:left="0" w:right="0" w:firstLine="0"/>
        <w:jc w:val="left"/>
      </w:pPr>
      <w:bookmarkStart w:id="19" w:name="bookmark19"/>
      <w:r>
        <w:rPr>
          <w:color w:val="000000"/>
          <w:spacing w:val="0"/>
          <w:w w:val="100"/>
          <w:position w:val="0"/>
        </w:rPr>
        <w:t>7</w:t>
      </w:r>
      <w:bookmarkEnd w:id="19"/>
      <w:r>
        <w:rPr>
          <w:color w:val="000000"/>
          <w:spacing w:val="0"/>
          <w:w w:val="100"/>
          <w:position w:val="0"/>
        </w:rPr>
        <w:t>、</w:t>
        <w:tab/>
        <w:t>其他有关资料</w:t>
      </w:r>
    </w:p>
    <w:p>
      <w:pPr>
        <w:pStyle w:val="Style16"/>
        <w:keepNext w:val="0"/>
        <w:keepLines w:val="0"/>
        <w:widowControl w:val="0"/>
        <w:shd w:val="clear" w:color="auto" w:fill="auto"/>
        <w:bidi w:val="0"/>
        <w:spacing w:before="0" w:after="0" w:line="278" w:lineRule="exact"/>
        <w:ind w:left="0" w:right="0" w:firstLine="420"/>
        <w:jc w:val="left"/>
      </w:pPr>
      <w:r>
        <w:rPr>
          <w:color w:val="000000"/>
          <w:spacing w:val="0"/>
          <w:w w:val="100"/>
          <w:position w:val="0"/>
        </w:rPr>
        <w:t>公司首次注册登记日期：1993年11月28日</w:t>
      </w:r>
    </w:p>
    <w:p>
      <w:pPr>
        <w:pStyle w:val="Style16"/>
        <w:keepNext w:val="0"/>
        <w:keepLines w:val="0"/>
        <w:widowControl w:val="0"/>
        <w:shd w:val="clear" w:color="auto" w:fill="auto"/>
        <w:bidi w:val="0"/>
        <w:spacing w:before="0" w:after="0" w:line="278" w:lineRule="exact"/>
        <w:ind w:left="0" w:right="0" w:firstLine="420"/>
        <w:jc w:val="left"/>
      </w:pPr>
      <w:r>
        <w:rPr>
          <w:color w:val="000000"/>
          <w:spacing w:val="0"/>
          <w:w w:val="100"/>
          <w:position w:val="0"/>
        </w:rPr>
        <w:t>公司首次注册登记地点：广西北海市白虎头路海玉小区88幢</w:t>
      </w:r>
    </w:p>
    <w:p>
      <w:pPr>
        <w:pStyle w:val="Style16"/>
        <w:keepNext w:val="0"/>
        <w:keepLines w:val="0"/>
        <w:widowControl w:val="0"/>
        <w:shd w:val="clear" w:color="auto" w:fill="auto"/>
        <w:bidi w:val="0"/>
        <w:spacing w:before="0" w:after="0" w:line="278" w:lineRule="exact"/>
        <w:ind w:left="0" w:right="0" w:firstLine="420"/>
        <w:jc w:val="left"/>
      </w:pPr>
      <w:r>
        <w:rPr>
          <w:color w:val="000000"/>
          <w:spacing w:val="0"/>
          <w:w w:val="100"/>
          <w:position w:val="0"/>
        </w:rPr>
        <w:t>公司第1次变更注册登记日期：2004年10月26日</w:t>
      </w:r>
      <w:r>
        <w:br w:type="page"/>
      </w:r>
    </w:p>
    <w:p>
      <w:pPr>
        <w:pStyle w:val="Style16"/>
        <w:keepNext w:val="0"/>
        <w:keepLines w:val="0"/>
        <w:widowControl w:val="0"/>
        <w:shd w:val="clear" w:color="auto" w:fill="auto"/>
        <w:bidi w:val="0"/>
        <w:spacing w:before="0" w:after="40" w:line="240" w:lineRule="auto"/>
        <w:ind w:left="0" w:right="0" w:firstLine="420"/>
        <w:jc w:val="left"/>
      </w:pPr>
      <w:r>
        <w:rPr>
          <w:color w:val="000000"/>
          <w:spacing w:val="0"/>
          <w:w w:val="100"/>
          <w:position w:val="0"/>
        </w:rPr>
        <w:t>公司第1次变更注册登记地址：广西北海市北海大道168号</w:t>
      </w:r>
    </w:p>
    <w:p>
      <w:pPr>
        <w:pStyle w:val="Style16"/>
        <w:keepNext w:val="0"/>
        <w:keepLines w:val="0"/>
        <w:widowControl w:val="0"/>
        <w:shd w:val="clear" w:color="auto" w:fill="auto"/>
        <w:bidi w:val="0"/>
        <w:spacing w:before="0" w:after="40" w:line="240" w:lineRule="auto"/>
        <w:ind w:left="0" w:right="0" w:firstLine="420"/>
        <w:jc w:val="left"/>
      </w:pPr>
      <w:r>
        <w:rPr>
          <w:color w:val="000000"/>
          <w:spacing w:val="0"/>
          <w:w w:val="100"/>
          <w:position w:val="0"/>
        </w:rPr>
        <w:t>公司法人营业执照注册号：4500001000958</w:t>
      </w:r>
    </w:p>
    <w:p>
      <w:pPr>
        <w:pStyle w:val="Style16"/>
        <w:keepNext w:val="0"/>
        <w:keepLines w:val="0"/>
        <w:widowControl w:val="0"/>
        <w:shd w:val="clear" w:color="auto" w:fill="auto"/>
        <w:bidi w:val="0"/>
        <w:spacing w:before="0" w:after="40" w:line="240" w:lineRule="auto"/>
        <w:ind w:left="0" w:right="0" w:firstLine="420"/>
        <w:jc w:val="left"/>
      </w:pPr>
      <w:r>
        <w:rPr>
          <w:color w:val="000000"/>
          <w:spacing w:val="0"/>
          <w:w w:val="100"/>
          <w:position w:val="0"/>
        </w:rPr>
        <w:t>公司税务登记号码</w:t>
      </w:r>
      <w:r>
        <w:rPr>
          <w:color w:val="000000"/>
          <w:spacing w:val="0"/>
          <w:w w:val="100"/>
          <w:position w:val="0"/>
        </w:rPr>
        <w:t>：45050271146694X</w:t>
      </w:r>
    </w:p>
    <w:p>
      <w:pPr>
        <w:pStyle w:val="Style16"/>
        <w:keepNext w:val="0"/>
        <w:keepLines w:val="0"/>
        <w:widowControl w:val="0"/>
        <w:shd w:val="clear" w:color="auto" w:fill="auto"/>
        <w:bidi w:val="0"/>
        <w:spacing w:before="0" w:after="40" w:line="240" w:lineRule="auto"/>
        <w:ind w:left="0" w:right="0" w:firstLine="420"/>
        <w:jc w:val="left"/>
      </w:pPr>
      <w:r>
        <w:rPr>
          <w:color w:val="000000"/>
          <w:spacing w:val="0"/>
          <w:w w:val="100"/>
          <w:position w:val="0"/>
        </w:rPr>
        <w:t>公司聘请的境内会计师事务所名称：北京天华中兴会计师事务所</w:t>
      </w:r>
    </w:p>
    <w:p>
      <w:pPr>
        <w:pStyle w:val="Style16"/>
        <w:keepNext w:val="0"/>
        <w:keepLines w:val="0"/>
        <w:widowControl w:val="0"/>
        <w:shd w:val="clear" w:color="auto" w:fill="auto"/>
        <w:bidi w:val="0"/>
        <w:spacing w:before="0" w:after="860" w:line="240" w:lineRule="auto"/>
        <w:ind w:left="0" w:right="0" w:firstLine="420"/>
        <w:jc w:val="left"/>
      </w:pPr>
      <w:r>
        <w:rPr>
          <w:color w:val="000000"/>
          <w:spacing w:val="0"/>
          <w:w w:val="100"/>
          <w:position w:val="0"/>
        </w:rPr>
        <w:t>公司聘请的境内会计师事务所办公地址：北京市西城区车公庄大街9号五栋大楼5号楼</w:t>
      </w:r>
      <w:r>
        <w:rPr>
          <w:color w:val="000000"/>
          <w:spacing w:val="0"/>
          <w:w w:val="100"/>
          <w:position w:val="0"/>
        </w:rPr>
        <w:t>13-15</w:t>
      </w:r>
      <w:r>
        <w:rPr>
          <w:color w:val="000000"/>
          <w:spacing w:val="0"/>
          <w:w w:val="100"/>
          <w:position w:val="0"/>
        </w:rPr>
        <w:t>层</w:t>
      </w:r>
    </w:p>
    <w:p>
      <w:pPr>
        <w:pStyle w:val="Style14"/>
        <w:keepNext/>
        <w:keepLines/>
        <w:widowControl w:val="0"/>
        <w:shd w:val="clear" w:color="auto" w:fill="auto"/>
        <w:bidi w:val="0"/>
        <w:spacing w:before="0" w:after="300" w:line="240" w:lineRule="auto"/>
        <w:ind w:left="0" w:right="0" w:firstLine="0"/>
        <w:jc w:val="center"/>
      </w:pPr>
      <w:bookmarkStart w:id="20" w:name="bookmark20"/>
      <w:bookmarkStart w:id="21" w:name="bookmark21"/>
      <w:bookmarkStart w:id="22" w:name="bookmark22"/>
      <w:r>
        <w:rPr>
          <w:color w:val="000000"/>
          <w:spacing w:val="0"/>
          <w:w w:val="100"/>
          <w:position w:val="0"/>
        </w:rPr>
        <w:t>第三章主要财务数据和指标</w:t>
      </w:r>
      <w:bookmarkEnd w:id="20"/>
      <w:bookmarkEnd w:id="21"/>
      <w:bookmarkEnd w:id="22"/>
    </w:p>
    <w:p>
      <w:pPr>
        <w:pStyle w:val="Style16"/>
        <w:keepNext w:val="0"/>
        <w:keepLines w:val="0"/>
        <w:widowControl w:val="0"/>
        <w:shd w:val="clear" w:color="auto" w:fill="auto"/>
        <w:bidi w:val="0"/>
        <w:spacing w:before="0" w:after="40" w:line="240" w:lineRule="auto"/>
        <w:ind w:left="0" w:right="0" w:firstLine="0"/>
        <w:jc w:val="left"/>
      </w:pPr>
      <w:bookmarkStart w:id="23" w:name="bookmark23"/>
      <w:r>
        <w:rPr>
          <w:color w:val="000000"/>
          <w:spacing w:val="0"/>
          <w:w w:val="100"/>
          <w:position w:val="0"/>
        </w:rPr>
        <w:t>（</w:t>
      </w:r>
      <w:bookmarkEnd w:id="23"/>
      <w:r>
        <w:rPr>
          <w:color w:val="000000"/>
          <w:spacing w:val="0"/>
          <w:w w:val="100"/>
          <w:position w:val="0"/>
        </w:rPr>
        <w:t>一）本报告期主要财务数据</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573"/>
        <w:gridCol w:w="3744"/>
      </w:tblGrid>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-214,745,705.12</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-207,431,012.84</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扣除非经常性损益后的净利润</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-207,882,992.74</w:t>
            </w:r>
          </w:p>
        </w:tc>
      </w:tr>
      <w:tr>
        <w:trPr>
          <w:trHeight w:val="40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主营业务利润</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73,866,721.65</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其他业务利润</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658,693.82</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-98,461,466.38</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-3,530,209.00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营业外收支净额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-112,754,029.74</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-28,669,182.77</w:t>
            </w:r>
          </w:p>
        </w:tc>
      </w:tr>
      <w:tr>
        <w:trPr>
          <w:trHeight w:val="41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-45,923,778.91</w:t>
            </w:r>
          </w:p>
        </w:tc>
      </w:tr>
    </w:tbl>
    <w:p>
      <w:pPr>
        <w:widowControl w:val="0"/>
        <w:spacing w:after="299" w:line="1" w:lineRule="exact"/>
      </w:pPr>
    </w:p>
    <w:p>
      <w:pPr>
        <w:pStyle w:val="Style16"/>
        <w:keepNext w:val="0"/>
        <w:keepLines w:val="0"/>
        <w:widowControl w:val="0"/>
        <w:shd w:val="clear" w:color="auto" w:fill="auto"/>
        <w:bidi w:val="0"/>
        <w:spacing w:before="0" w:after="40" w:line="240" w:lineRule="auto"/>
        <w:ind w:left="0" w:right="0" w:firstLine="0"/>
        <w:jc w:val="left"/>
      </w:pPr>
      <w:bookmarkStart w:id="24" w:name="bookmark24"/>
      <w:r>
        <w:rPr>
          <w:color w:val="000000"/>
          <w:spacing w:val="0"/>
          <w:w w:val="100"/>
          <w:position w:val="0"/>
        </w:rPr>
        <w:t>（</w:t>
      </w:r>
      <w:bookmarkEnd w:id="24"/>
      <w:r>
        <w:rPr>
          <w:color w:val="000000"/>
          <w:spacing w:val="0"/>
          <w:w w:val="100"/>
          <w:position w:val="0"/>
        </w:rPr>
        <w:t>二）扣除非经常性损益项目和金额</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408"/>
        <w:gridCol w:w="2909"/>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各种形式的政府补贴</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386,000.00</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扣除公司日常根据企业会计制度规定计提的资产减值准备后的其他 各项营业外收入、支出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-83,794.64</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以前年度已经计提各项减值准备的转回</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229,535.70</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79,761.16</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451,979.90</w:t>
            </w:r>
          </w:p>
        </w:tc>
      </w:tr>
    </w:tbl>
    <w:p>
      <w:pPr>
        <w:spacing w:lineRule="exact" w:line="1"/>
        <w:rPr>
          <w:sz w:val="2"/>
          <w:szCs w:val="2"/>
        </w:rPr>
      </w:pPr>
      <w:r>
        <w:br w:type="page"/>
      </w:r>
    </w:p>
    <w:p>
      <w:pPr>
        <w:pStyle w:val="Style16"/>
        <w:keepNext w:val="0"/>
        <w:keepLines w:val="0"/>
        <w:widowControl w:val="0"/>
        <w:shd w:val="clear" w:color="auto" w:fill="auto"/>
        <w:bidi w:val="0"/>
        <w:spacing w:before="0" w:after="0" w:line="240" w:lineRule="auto"/>
        <w:ind w:left="0" w:right="0" w:firstLine="0"/>
        <w:jc w:val="left"/>
      </w:pPr>
      <w:bookmarkStart w:id="25" w:name="bookmark25"/>
      <w:r>
        <w:rPr>
          <w:color w:val="000000"/>
          <w:spacing w:val="0"/>
          <w:w w:val="100"/>
          <w:position w:val="0"/>
        </w:rPr>
        <w:t>（</w:t>
      </w:r>
      <w:bookmarkEnd w:id="25"/>
      <w:r>
        <w:rPr>
          <w:color w:val="000000"/>
          <w:spacing w:val="0"/>
          <w:w w:val="100"/>
          <w:position w:val="0"/>
        </w:rPr>
        <w:t>三）报告期末公司前三年主要会计数据和财务指标</w:t>
      </w:r>
    </w:p>
    <w:p>
      <w:pPr>
        <w:pStyle w:val="Style1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单位:元币种:人民币</w:t>
      </w:r>
    </w:p>
    <w:tbl>
      <w:tblPr>
        <w:tblOverlap w:val="never"/>
        <w:jc w:val="center"/>
        <w:tblLayout w:type="fixed"/>
      </w:tblPr>
      <w:tblGrid>
        <w:gridCol w:w="3461"/>
        <w:gridCol w:w="1498"/>
        <w:gridCol w:w="1493"/>
        <w:gridCol w:w="1512"/>
        <w:gridCol w:w="1507"/>
      </w:tblGrid>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主要会计数据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 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2005 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本年比上年增减 （%）</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2004 年</w:t>
            </w:r>
          </w:p>
        </w:tc>
      </w:tr>
      <w:tr>
        <w:trPr>
          <w:trHeight w:val="26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135,432,459.60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403,213,639.95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-66.41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402,036,973.26</w:t>
            </w:r>
          </w:p>
        </w:tc>
      </w:tr>
      <w:tr>
        <w:trPr>
          <w:trHeight w:val="26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-214,745,705.12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93,998,182.81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-328.46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98,341,143.04</w:t>
            </w:r>
          </w:p>
        </w:tc>
      </w:tr>
      <w:tr>
        <w:trPr>
          <w:trHeight w:val="26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-207,431,012.84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79,273,159.47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-361.67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78,228,815.89</w:t>
            </w:r>
          </w:p>
        </w:tc>
      </w:tr>
      <w:tr>
        <w:trPr>
          <w:trHeight w:val="26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扣除非经常性损益的净利润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-207,882,992.74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79,454,262.47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-361.64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78,213,400.49</w:t>
            </w:r>
          </w:p>
        </w:tc>
      </w:tr>
      <w:tr>
        <w:trPr>
          <w:trHeight w:val="26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每股收益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-0.68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0.4589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-248.18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0.4529</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最新每股收益</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净资产收益率（%）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-27.38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减少</w:t>
            </w:r>
            <w:r>
              <w:rPr>
                <w:color w:val="000000"/>
                <w:spacing w:val="0"/>
                <w:w w:val="100"/>
                <w:position w:val="0"/>
                <w:sz w:val="16"/>
                <w:szCs w:val="16"/>
              </w:rPr>
              <w:t>35.47</w:t>
            </w:r>
            <w:r>
              <w:rPr>
                <w:color w:val="000000"/>
                <w:spacing w:val="0"/>
                <w:w w:val="100"/>
                <w:position w:val="0"/>
                <w:sz w:val="16"/>
                <w:szCs w:val="16"/>
              </w:rPr>
              <w:t>个百分 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8.53</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扣除非经常性损益的净利润为基础计算 的净资产收益率（%）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-27.44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6" w:lineRule="exact"/>
              <w:ind w:left="0" w:right="0" w:firstLine="0"/>
              <w:jc w:val="both"/>
              <w:rPr>
                <w:sz w:val="16"/>
                <w:szCs w:val="16"/>
              </w:rPr>
            </w:pPr>
            <w:r>
              <w:rPr>
                <w:color w:val="000000"/>
                <w:spacing w:val="0"/>
                <w:w w:val="100"/>
                <w:position w:val="0"/>
                <w:sz w:val="16"/>
                <w:szCs w:val="16"/>
              </w:rPr>
              <w:t>减少</w:t>
            </w:r>
            <w:r>
              <w:rPr>
                <w:color w:val="000000"/>
                <w:spacing w:val="0"/>
                <w:w w:val="100"/>
                <w:position w:val="0"/>
                <w:sz w:val="16"/>
                <w:szCs w:val="16"/>
              </w:rPr>
              <w:t>35.55</w:t>
            </w:r>
            <w:r>
              <w:rPr>
                <w:color w:val="000000"/>
                <w:spacing w:val="0"/>
                <w:w w:val="100"/>
                <w:position w:val="0"/>
                <w:sz w:val="16"/>
                <w:szCs w:val="16"/>
              </w:rPr>
              <w:t>个百分 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8.53</w:t>
            </w:r>
          </w:p>
        </w:tc>
      </w:tr>
      <w:tr>
        <w:trPr>
          <w:trHeight w:val="48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扣除非经常性损益后净利润为基础计算 的加权平均净资产收益率（%）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-23.72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26" w:lineRule="exact"/>
              <w:ind w:left="0" w:right="0" w:firstLine="0"/>
              <w:jc w:val="both"/>
              <w:rPr>
                <w:sz w:val="16"/>
                <w:szCs w:val="16"/>
              </w:rPr>
            </w:pPr>
            <w:r>
              <w:rPr>
                <w:color w:val="000000"/>
                <w:spacing w:val="0"/>
                <w:w w:val="100"/>
                <w:position w:val="0"/>
                <w:sz w:val="16"/>
                <w:szCs w:val="16"/>
              </w:rPr>
              <w:t>减少</w:t>
            </w:r>
            <w:r>
              <w:rPr>
                <w:color w:val="000000"/>
                <w:spacing w:val="0"/>
                <w:w w:val="100"/>
                <w:position w:val="0"/>
                <w:sz w:val="16"/>
                <w:szCs w:val="16"/>
              </w:rPr>
              <w:t>32.09</w:t>
            </w:r>
            <w:r>
              <w:rPr>
                <w:color w:val="000000"/>
                <w:spacing w:val="0"/>
                <w:w w:val="100"/>
                <w:position w:val="0"/>
                <w:sz w:val="16"/>
                <w:szCs w:val="16"/>
              </w:rPr>
              <w:t>个百分 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12.26</w:t>
            </w:r>
          </w:p>
        </w:tc>
      </w:tr>
      <w:tr>
        <w:trPr>
          <w:trHeight w:val="26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-28,669,182.77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217,183,454.29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-113.20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101,209,262.20</w:t>
            </w:r>
          </w:p>
        </w:tc>
      </w:tr>
      <w:tr>
        <w:trPr>
          <w:trHeight w:val="26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每股经营活动产生的现金流量净额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-107.14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0.59</w:t>
            </w:r>
          </w:p>
        </w:tc>
      </w:tr>
      <w:tr>
        <w:trPr>
          <w:trHeight w:val="48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2006年末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2005年末</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本年末比上年末 增减（%）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2004年末</w:t>
            </w:r>
          </w:p>
        </w:tc>
      </w:tr>
      <w:tr>
        <w:trPr>
          <w:trHeight w:val="26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总资产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1,839,510,505.22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1,902,443,192.44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1,752,042,824.74</w:t>
            </w:r>
          </w:p>
        </w:tc>
      </w:tr>
      <w:tr>
        <w:trPr>
          <w:trHeight w:val="26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股东权益（不含少数股东权益）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757,607,652.77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980,223,039.01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-22.71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917,229,136.62</w:t>
            </w:r>
          </w:p>
        </w:tc>
      </w:tr>
      <w:tr>
        <w:trPr>
          <w:trHeight w:val="26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每股净资产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2.4947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5.6744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-56.04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5.3097</w:t>
            </w:r>
          </w:p>
        </w:tc>
      </w:tr>
      <w:tr>
        <w:trPr>
          <w:trHeight w:val="27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调整后的每股净资产</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2.4379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5.6079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-56.53</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5.2522</w:t>
            </w:r>
          </w:p>
        </w:tc>
      </w:tr>
    </w:tbl>
    <w:p>
      <w:pPr>
        <w:widowControl w:val="0"/>
        <w:spacing w:after="279" w:line="1" w:lineRule="exact"/>
      </w:pPr>
    </w:p>
    <w:p>
      <w:pPr>
        <w:pStyle w:val="Style16"/>
        <w:keepNext w:val="0"/>
        <w:keepLines w:val="0"/>
        <w:widowControl w:val="0"/>
        <w:shd w:val="clear" w:color="auto" w:fill="auto"/>
        <w:bidi w:val="0"/>
        <w:spacing w:before="0" w:after="0" w:line="240" w:lineRule="auto"/>
        <w:ind w:left="0" w:right="0" w:firstLine="0"/>
        <w:jc w:val="left"/>
      </w:pPr>
      <w:bookmarkStart w:id="26" w:name="bookmark26"/>
      <w:r>
        <w:rPr>
          <w:color w:val="000000"/>
          <w:spacing w:val="0"/>
          <w:w w:val="100"/>
          <w:position w:val="0"/>
        </w:rPr>
        <w:t>（</w:t>
      </w:r>
      <w:bookmarkEnd w:id="26"/>
      <w:r>
        <w:rPr>
          <w:color w:val="000000"/>
          <w:spacing w:val="0"/>
          <w:w w:val="100"/>
          <w:position w:val="0"/>
        </w:rPr>
        <w:t>四）报告期内股东权益变动情况及变化原因</w:t>
      </w:r>
    </w:p>
    <w:p>
      <w:pPr>
        <w:pStyle w:val="Style1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单位:元币种:人民币</w:t>
      </w:r>
    </w:p>
    <w:tbl>
      <w:tblPr>
        <w:tblOverlap w:val="never"/>
        <w:jc w:val="center"/>
        <w:tblLayout w:type="fixed"/>
      </w:tblPr>
      <w:tblGrid>
        <w:gridCol w:w="994"/>
        <w:gridCol w:w="1397"/>
        <w:gridCol w:w="1402"/>
        <w:gridCol w:w="1315"/>
        <w:gridCol w:w="1320"/>
        <w:gridCol w:w="1483"/>
        <w:gridCol w:w="1406"/>
      </w:tblGrid>
      <w:tr>
        <w:trPr>
          <w:trHeight w:val="25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法定公益金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股东权益合计</w:t>
            </w:r>
          </w:p>
        </w:tc>
      </w:tr>
      <w:tr>
        <w:trPr>
          <w:trHeight w:val="26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172,746,000.00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585,111,440.14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45,894,606.62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15,298,202.22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176,470,992.25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980,223,039.01</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130,941,468.00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15,298,202.22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-207,431,012.84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-61,191,342.62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130,941,468.00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15,298,202.22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15,298,202.22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15,184,373.40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161,424,043.62</w:t>
            </w:r>
          </w:p>
        </w:tc>
      </w:tr>
      <w:tr>
        <w:trPr>
          <w:trHeight w:val="27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期末数</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303,687,468.00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454,169,972.14</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45,894,606.62</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-46,144,393.99</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757,607,652.77</w:t>
            </w:r>
          </w:p>
        </w:tc>
      </w:tr>
    </w:tbl>
    <w:p>
      <w:pPr>
        <w:spacing w:lineRule="exact" w:line="1"/>
        <w:rPr>
          <w:sz w:val="2"/>
          <w:szCs w:val="2"/>
        </w:rPr>
      </w:pPr>
      <w:r>
        <w:br w:type="page"/>
      </w:r>
    </w:p>
    <w:p>
      <w:pPr>
        <w:pStyle w:val="Style14"/>
        <w:keepNext/>
        <w:keepLines/>
        <w:widowControl w:val="0"/>
        <w:shd w:val="clear" w:color="auto" w:fill="auto"/>
        <w:bidi w:val="0"/>
        <w:spacing w:before="0" w:after="640" w:line="240" w:lineRule="auto"/>
        <w:ind w:left="0" w:right="0" w:firstLine="0"/>
        <w:jc w:val="center"/>
      </w:pPr>
      <w:bookmarkStart w:id="27" w:name="bookmark27"/>
      <w:bookmarkStart w:id="28" w:name="bookmark28"/>
      <w:bookmarkStart w:id="29" w:name="bookmark29"/>
      <w:r>
        <w:rPr>
          <w:color w:val="000000"/>
          <w:spacing w:val="0"/>
          <w:w w:val="100"/>
          <w:position w:val="0"/>
        </w:rPr>
        <w:t>第四章股本变动及股东情况</w:t>
      </w:r>
      <w:bookmarkEnd w:id="27"/>
      <w:bookmarkEnd w:id="28"/>
      <w:bookmarkEnd w:id="29"/>
    </w:p>
    <w:p>
      <w:pPr>
        <w:pStyle w:val="Style16"/>
        <w:keepNext w:val="0"/>
        <w:keepLines w:val="0"/>
        <w:widowControl w:val="0"/>
        <w:numPr>
          <w:ilvl w:val="0"/>
          <w:numId w:val="1"/>
        </w:numPr>
        <w:shd w:val="clear" w:color="auto" w:fill="auto"/>
        <w:bidi w:val="0"/>
        <w:spacing w:before="0" w:after="0" w:line="240" w:lineRule="auto"/>
        <w:ind w:left="0" w:right="0" w:firstLine="0"/>
        <w:jc w:val="left"/>
      </w:pPr>
      <w:bookmarkStart w:id="30" w:name="bookmark30"/>
      <w:bookmarkEnd w:id="30"/>
      <w:r>
        <w:rPr>
          <w:color w:val="000000"/>
          <w:spacing w:val="0"/>
          <w:w w:val="100"/>
          <w:position w:val="0"/>
        </w:rPr>
        <w:t>股本变动情况</w:t>
      </w:r>
    </w:p>
    <w:p>
      <w:pPr>
        <w:pStyle w:val="Style16"/>
        <w:keepNext w:val="0"/>
        <w:keepLines w:val="0"/>
        <w:widowControl w:val="0"/>
        <w:shd w:val="clear" w:color="auto" w:fill="auto"/>
        <w:bidi w:val="0"/>
        <w:spacing w:before="0" w:after="0" w:line="240" w:lineRule="auto"/>
        <w:ind w:left="0" w:right="0" w:firstLine="0"/>
        <w:jc w:val="left"/>
      </w:pPr>
      <w:bookmarkStart w:id="31" w:name="bookmark31"/>
      <w:r>
        <w:rPr>
          <w:color w:val="000000"/>
          <w:spacing w:val="0"/>
          <w:w w:val="100"/>
          <w:position w:val="0"/>
        </w:rPr>
        <w:t>1</w:t>
      </w:r>
      <w:bookmarkEnd w:id="31"/>
      <w:r>
        <w:rPr>
          <w:color w:val="000000"/>
          <w:spacing w:val="0"/>
          <w:w w:val="100"/>
          <w:position w:val="0"/>
        </w:rPr>
        <w:t>、股份变动情况表</w:t>
      </w:r>
    </w:p>
    <w:p>
      <w:pPr>
        <w:pStyle w:val="Style1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单位:股</w:t>
      </w:r>
    </w:p>
    <w:tbl>
      <w:tblPr>
        <w:tblOverlap w:val="never"/>
        <w:jc w:val="center"/>
        <w:tblLayout w:type="fixed"/>
      </w:tblPr>
      <w:tblGrid>
        <w:gridCol w:w="1320"/>
        <w:gridCol w:w="1205"/>
        <w:gridCol w:w="787"/>
        <w:gridCol w:w="586"/>
        <w:gridCol w:w="461"/>
        <w:gridCol w:w="1205"/>
        <w:gridCol w:w="456"/>
        <w:gridCol w:w="1210"/>
        <w:gridCol w:w="1205"/>
        <w:gridCol w:w="994"/>
      </w:tblGrid>
      <w:tr>
        <w:trPr>
          <w:trHeight w:val="259"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&amp;次变动增减(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48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比例 (%)</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发行 新股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送 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公积金转股</w:t>
            </w:r>
          </w:p>
        </w:tc>
        <w:tc>
          <w:tcPr>
            <w:tcBorders>
              <w:top w:val="single" w:sz="4"/>
              <w:left w:val="single" w:sz="4"/>
            </w:tcBorders>
            <w:shd w:val="clear" w:color="auto" w:fill="FFFFFF"/>
            <w:textDirection w:val="tbRlV"/>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一、有限售条件</w:t>
            </w:r>
          </w:p>
        </w:tc>
        <w:tc>
          <w:tcPr>
            <w:gridSpan w:val="9"/>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1、国家持股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rPr>
                <w:sz w:val="18"/>
                <w:szCs w:val="18"/>
              </w:rPr>
            </w:pPr>
            <w:r>
              <w:rPr>
                <w:color w:val="000000"/>
                <w:spacing w:val="0"/>
                <w:w w:val="100"/>
                <w:position w:val="0"/>
                <w:sz w:val="18"/>
                <w:szCs w:val="18"/>
              </w:rPr>
              <w:t>2、国有法人持 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6,841,240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6,841,240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3、其他内资持 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境内法人持股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70,554,260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40.84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70,554,260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23.24</w:t>
            </w: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境内自然人持 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4、外资持股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境外法人持股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r>
      <w:tr>
        <w:trPr>
          <w:trHeight w:val="48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境外自然人持 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有限售条件股 份合计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77,395,500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77,395,500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25.49</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二、无限售条件</w:t>
            </w:r>
          </w:p>
        </w:tc>
        <w:tc>
          <w:tcPr>
            <w:gridSpan w:val="9"/>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:流通股份</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1、人民币普通 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95,350,500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55.20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130,941,468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130,941,468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226,291,968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74.51</w:t>
            </w: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2、境内上市的 外资股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3、境外上市的 外资股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4、其他</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无限售条件流 通股份合计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95,350,500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55.20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130,941,468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130,941,468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226,291,968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74.51</w:t>
            </w:r>
          </w:p>
        </w:tc>
      </w:tr>
      <w:tr>
        <w:trPr>
          <w:trHeight w:val="307"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三、股份总数</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172,746,000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130,941,468</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130,941,468</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303,687,468</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widowControl w:val="0"/>
        <w:spacing w:after="27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有限售条件股份可上市交易时间</w:t>
      </w:r>
    </w:p>
    <w:p>
      <w:pPr>
        <w:pStyle w:val="Style1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单位:股</w:t>
      </w:r>
    </w:p>
    <w:tbl>
      <w:tblPr>
        <w:tblOverlap w:val="never"/>
        <w:jc w:val="center"/>
        <w:tblLayout w:type="fixed"/>
      </w:tblPr>
      <w:tblGrid>
        <w:gridCol w:w="955"/>
        <w:gridCol w:w="1440"/>
        <w:gridCol w:w="1363"/>
        <w:gridCol w:w="1368"/>
        <w:gridCol w:w="4344"/>
      </w:tblGrid>
      <w:tr>
        <w:trPr>
          <w:trHeight w:val="84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限售期满新 增可上市交 易股份数量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有限售条件 股份数量余 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2" w:lineRule="exact"/>
              <w:ind w:left="0" w:right="0" w:firstLine="0"/>
              <w:jc w:val="center"/>
            </w:pPr>
            <w:r>
              <w:rPr>
                <w:color w:val="000000"/>
                <w:spacing w:val="0"/>
                <w:w w:val="100"/>
                <w:position w:val="0"/>
              </w:rPr>
              <w:t>无限售条件 股份数量余 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83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2007 年</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3月14</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13,144,700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64,255,300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239,434,700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股改完成后十二个月之内，不通过上海证券交 易所出售所持有的股份。</w:t>
            </w:r>
          </w:p>
        </w:tc>
      </w:tr>
      <w:tr>
        <w:trPr>
          <w:trHeight w:val="111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2009 年</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3月14</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30,368,800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303,690,000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0" w:lineRule="exact"/>
              <w:ind w:left="0" w:right="0" w:firstLine="0"/>
              <w:jc w:val="left"/>
            </w:pPr>
            <w:r>
              <w:rPr>
                <w:color w:val="000000"/>
                <w:spacing w:val="0"/>
                <w:w w:val="100"/>
                <w:position w:val="0"/>
              </w:rPr>
              <w:t>股改完成后三十六个月之内，不通过上海证券 交易所出售所持有的股份，在前期规定期满 后，在交易所出售数量占公司股份总数的比例 在十二个月内不超过5%。</w:t>
            </w:r>
          </w:p>
        </w:tc>
      </w:tr>
    </w:tbl>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股份变动的过户情况</w:t>
      </w:r>
    </w:p>
    <w:p>
      <w:pPr>
        <w:pStyle w:val="Style16"/>
        <w:keepNext w:val="0"/>
        <w:keepLines w:val="0"/>
        <w:widowControl w:val="0"/>
        <w:shd w:val="clear" w:color="auto" w:fill="auto"/>
        <w:bidi w:val="0"/>
        <w:spacing w:before="0" w:after="0" w:line="274" w:lineRule="exact"/>
        <w:ind w:left="0" w:right="0" w:firstLine="420"/>
        <w:jc w:val="left"/>
      </w:pPr>
      <w:r>
        <w:rPr>
          <w:color w:val="000000"/>
          <w:spacing w:val="0"/>
          <w:w w:val="100"/>
          <w:position w:val="0"/>
        </w:rPr>
        <w:t>已于2006年3月在中国证券登记公司上海分公司办理股份变动的过户手续。</w:t>
      </w:r>
    </w:p>
    <w:p>
      <w:pPr>
        <w:pStyle w:val="Style16"/>
        <w:keepNext w:val="0"/>
        <w:keepLines w:val="0"/>
        <w:widowControl w:val="0"/>
        <w:shd w:val="clear" w:color="auto" w:fill="auto"/>
        <w:bidi w:val="0"/>
        <w:spacing w:before="0" w:after="260" w:line="274" w:lineRule="exact"/>
        <w:ind w:left="0" w:right="0" w:firstLine="0"/>
        <w:jc w:val="left"/>
      </w:pPr>
      <w:r>
        <w:rPr>
          <w:color w:val="000000"/>
          <w:spacing w:val="0"/>
          <w:w w:val="100"/>
          <w:position w:val="0"/>
        </w:rPr>
        <w:t>股权分置改革实施方案以公积金转增的股份对价由上海证券交易所通过计算机网络，根据股权登记日 登记在册的持股数，按比例自动计入帐户。</w:t>
      </w:r>
    </w:p>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股份变动对最近一年和最近一期每股收益、每股净资产等财务指标的影响</w:t>
      </w:r>
    </w:p>
    <w:p>
      <w:pPr>
        <w:pStyle w:val="Style16"/>
        <w:keepNext w:val="0"/>
        <w:keepLines w:val="0"/>
        <w:widowControl w:val="0"/>
        <w:shd w:val="clear" w:color="auto" w:fill="auto"/>
        <w:bidi w:val="0"/>
        <w:spacing w:before="0" w:after="260" w:line="278" w:lineRule="exact"/>
        <w:ind w:left="0" w:right="0" w:firstLine="420"/>
        <w:jc w:val="left"/>
      </w:pPr>
      <w:r>
        <w:rPr>
          <w:color w:val="000000"/>
          <w:spacing w:val="0"/>
          <w:w w:val="100"/>
          <w:position w:val="0"/>
        </w:rPr>
        <w:t>2005年末公司总股本为172,746,000股，每股收益</w:t>
      </w:r>
      <w:r>
        <w:rPr>
          <w:color w:val="000000"/>
          <w:spacing w:val="0"/>
          <w:w w:val="100"/>
          <w:position w:val="0"/>
        </w:rPr>
        <w:t>0.46</w:t>
      </w:r>
      <w:r>
        <w:rPr>
          <w:color w:val="000000"/>
          <w:spacing w:val="0"/>
          <w:w w:val="100"/>
          <w:position w:val="0"/>
        </w:rPr>
        <w:t>元，每股净资产每股</w:t>
      </w:r>
      <w:r>
        <w:rPr>
          <w:color w:val="000000"/>
          <w:spacing w:val="0"/>
          <w:w w:val="100"/>
          <w:position w:val="0"/>
        </w:rPr>
        <w:t>5.67</w:t>
      </w:r>
      <w:r>
        <w:rPr>
          <w:color w:val="000000"/>
          <w:spacing w:val="0"/>
          <w:w w:val="100"/>
          <w:position w:val="0"/>
        </w:rPr>
        <w:t>元；2006年三 季度末总股本增加为303,687,468股，每股收益</w:t>
      </w:r>
      <w:r>
        <w:rPr>
          <w:color w:val="000000"/>
          <w:spacing w:val="0"/>
          <w:w w:val="100"/>
          <w:position w:val="0"/>
        </w:rPr>
        <w:t>-0.19</w:t>
      </w:r>
      <w:r>
        <w:rPr>
          <w:color w:val="000000"/>
          <w:spacing w:val="0"/>
          <w:w w:val="100"/>
          <w:position w:val="0"/>
        </w:rPr>
        <w:t>元，每股净资产</w:t>
      </w:r>
      <w:r>
        <w:rPr>
          <w:color w:val="000000"/>
          <w:spacing w:val="0"/>
          <w:w w:val="100"/>
          <w:position w:val="0"/>
        </w:rPr>
        <w:t>3.03</w:t>
      </w:r>
      <w:r>
        <w:rPr>
          <w:color w:val="000000"/>
          <w:spacing w:val="0"/>
          <w:w w:val="100"/>
          <w:position w:val="0"/>
        </w:rPr>
        <w:t>元。</w:t>
      </w:r>
    </w:p>
    <w:p>
      <w:pPr>
        <w:pStyle w:val="Style16"/>
        <w:keepNext w:val="0"/>
        <w:keepLines w:val="0"/>
        <w:widowControl w:val="0"/>
        <w:shd w:val="clear" w:color="auto" w:fill="auto"/>
        <w:bidi w:val="0"/>
        <w:spacing w:before="0" w:after="0" w:line="274" w:lineRule="exact"/>
        <w:ind w:left="0" w:right="0" w:firstLine="0"/>
        <w:jc w:val="left"/>
      </w:pPr>
      <w:bookmarkStart w:id="32" w:name="bookmark32"/>
      <w:r>
        <w:rPr>
          <w:color w:val="000000"/>
          <w:spacing w:val="0"/>
          <w:w w:val="100"/>
          <w:position w:val="0"/>
        </w:rPr>
        <w:t>2</w:t>
      </w:r>
      <w:bookmarkEnd w:id="32"/>
      <w:r>
        <w:rPr>
          <w:color w:val="000000"/>
          <w:spacing w:val="0"/>
          <w:w w:val="100"/>
          <w:position w:val="0"/>
        </w:rPr>
        <w:t>、股票发行与上市情况</w:t>
      </w:r>
    </w:p>
    <w:p>
      <w:pPr>
        <w:pStyle w:val="Style16"/>
        <w:keepNext w:val="0"/>
        <w:keepLines w:val="0"/>
        <w:widowControl w:val="0"/>
        <w:numPr>
          <w:ilvl w:val="0"/>
          <w:numId w:val="3"/>
        </w:numPr>
        <w:shd w:val="clear" w:color="auto" w:fill="auto"/>
        <w:bidi w:val="0"/>
        <w:spacing w:before="0" w:after="0" w:line="274" w:lineRule="exact"/>
        <w:ind w:left="0" w:right="0" w:firstLine="0"/>
        <w:jc w:val="left"/>
      </w:pPr>
      <w:bookmarkStart w:id="33" w:name="bookmark33"/>
      <w:bookmarkEnd w:id="33"/>
      <w:r>
        <w:rPr>
          <w:color w:val="000000"/>
          <w:spacing w:val="0"/>
          <w:w w:val="100"/>
          <w:position w:val="0"/>
        </w:rPr>
        <w:t>前三年历次股票发行情况</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883"/>
        <w:gridCol w:w="1416"/>
        <w:gridCol w:w="1445"/>
        <w:gridCol w:w="1262"/>
        <w:gridCol w:w="1570"/>
        <w:gridCol w:w="1714"/>
        <w:gridCol w:w="1181"/>
      </w:tblGrid>
      <w:tr>
        <w:trPr>
          <w:trHeight w:val="57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发行日期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发行价格 (元)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获准上市交易数 量</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交易终止 日期</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北生配</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2004年9月9</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6.37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46,746,000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2004年10月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31,783,500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6"/>
        <w:keepNext w:val="0"/>
        <w:keepLines w:val="0"/>
        <w:widowControl w:val="0"/>
        <w:shd w:val="clear" w:color="auto" w:fill="auto"/>
        <w:bidi w:val="0"/>
        <w:spacing w:before="0" w:after="260" w:line="271" w:lineRule="exact"/>
        <w:ind w:left="0" w:right="0" w:firstLine="420"/>
        <w:jc w:val="both"/>
      </w:pPr>
      <w:r>
        <w:rPr>
          <w:color w:val="000000"/>
          <w:spacing w:val="0"/>
          <w:w w:val="100"/>
          <w:position w:val="0"/>
        </w:rPr>
        <w:t>截止本报告期末至前三年，公司于2004年实施了配股。该次配股以2003年末公司总股本 126,000,000股为基数，按每10股配5股比例配售，实际配售股份为46,746,000股。其中，第一大 股东广西北生集团有限责任公司全额认配其应配售的14,005,600股，第五大股东广西北生集团东珠实 业有限责任公司全额认配其应配售的956900股，其他法人股股东全额放弃本次配售权，社会公众股股 东可配售31,783,500股，以上共计配售46,746,000股。</w:t>
      </w:r>
    </w:p>
    <w:p>
      <w:pPr>
        <w:pStyle w:val="Style16"/>
        <w:keepNext w:val="0"/>
        <w:keepLines w:val="0"/>
        <w:widowControl w:val="0"/>
        <w:numPr>
          <w:ilvl w:val="0"/>
          <w:numId w:val="3"/>
        </w:numPr>
        <w:shd w:val="clear" w:color="auto" w:fill="auto"/>
        <w:tabs>
          <w:tab w:pos="430" w:val="left"/>
        </w:tabs>
        <w:bidi w:val="0"/>
        <w:spacing w:before="0" w:after="0" w:line="270" w:lineRule="exact"/>
        <w:ind w:left="0" w:right="0" w:firstLine="0"/>
        <w:jc w:val="left"/>
      </w:pPr>
      <w:bookmarkStart w:id="34" w:name="bookmark34"/>
      <w:bookmarkEnd w:id="34"/>
      <w:r>
        <w:rPr>
          <w:color w:val="000000"/>
          <w:spacing w:val="0"/>
          <w:w w:val="100"/>
          <w:position w:val="0"/>
        </w:rPr>
        <w:t>公司股份总数及结构的变动情况</w:t>
      </w:r>
    </w:p>
    <w:p>
      <w:pPr>
        <w:pStyle w:val="Style16"/>
        <w:keepNext w:val="0"/>
        <w:keepLines w:val="0"/>
        <w:widowControl w:val="0"/>
        <w:shd w:val="clear" w:color="auto" w:fill="auto"/>
        <w:bidi w:val="0"/>
        <w:spacing w:before="0" w:after="260" w:line="270" w:lineRule="exact"/>
        <w:ind w:left="0" w:right="0" w:firstLine="420"/>
        <w:jc w:val="left"/>
      </w:pPr>
      <w:r>
        <w:rPr>
          <w:color w:val="000000"/>
          <w:spacing w:val="0"/>
          <w:w w:val="100"/>
          <w:position w:val="0"/>
        </w:rPr>
        <w:t>报告期内公司完成股权分置改革,公司以资本公积金向方案实施股权登记日登记在册的全体股东 每10股转增</w:t>
      </w:r>
      <w:r>
        <w:rPr>
          <w:color w:val="000000"/>
          <w:spacing w:val="0"/>
          <w:w w:val="100"/>
          <w:position w:val="0"/>
        </w:rPr>
        <w:t>7.58</w:t>
      </w:r>
      <w:r>
        <w:rPr>
          <w:color w:val="000000"/>
          <w:spacing w:val="0"/>
          <w:w w:val="100"/>
          <w:position w:val="0"/>
        </w:rPr>
        <w:t>股，非流通股股东将每10股转增所获的</w:t>
      </w:r>
      <w:r>
        <w:rPr>
          <w:color w:val="000000"/>
          <w:spacing w:val="0"/>
          <w:w w:val="100"/>
          <w:position w:val="0"/>
        </w:rPr>
        <w:t>7.58</w:t>
      </w:r>
      <w:r>
        <w:rPr>
          <w:color w:val="000000"/>
          <w:spacing w:val="0"/>
          <w:w w:val="100"/>
          <w:position w:val="0"/>
        </w:rPr>
        <w:t>股股份全部转赠予流通股股东，作为 其所持股份获得上市流通权的对价。股改完成后总股本由172,746,000股变更为303,687,468股,其中： 有限售条件流通股份比例由44.8%下降为25.49%，无限售流通股份比例由55.2%上升为74.51%。</w:t>
      </w:r>
    </w:p>
    <w:p>
      <w:pPr>
        <w:pStyle w:val="Style16"/>
        <w:keepNext w:val="0"/>
        <w:keepLines w:val="0"/>
        <w:widowControl w:val="0"/>
        <w:numPr>
          <w:ilvl w:val="0"/>
          <w:numId w:val="3"/>
        </w:numPr>
        <w:shd w:val="clear" w:color="auto" w:fill="auto"/>
        <w:tabs>
          <w:tab w:pos="430" w:val="left"/>
        </w:tabs>
        <w:bidi w:val="0"/>
        <w:spacing w:before="0" w:after="0" w:line="271" w:lineRule="exact"/>
        <w:ind w:left="0" w:right="0" w:firstLine="0"/>
        <w:jc w:val="left"/>
      </w:pPr>
      <w:bookmarkStart w:id="35" w:name="bookmark35"/>
      <w:bookmarkEnd w:id="35"/>
      <w:r>
        <w:rPr>
          <w:color w:val="000000"/>
          <w:spacing w:val="0"/>
          <w:w w:val="100"/>
          <w:position w:val="0"/>
        </w:rPr>
        <w:t>现存的内部职工股情况</w:t>
      </w:r>
    </w:p>
    <w:p>
      <w:pPr>
        <w:pStyle w:val="Style16"/>
        <w:keepNext w:val="0"/>
        <w:keepLines w:val="0"/>
        <w:widowControl w:val="0"/>
        <w:shd w:val="clear" w:color="auto" w:fill="auto"/>
        <w:bidi w:val="0"/>
        <w:spacing w:before="0" w:after="420" w:line="271" w:lineRule="exact"/>
        <w:ind w:left="0" w:right="0" w:firstLine="420"/>
        <w:jc w:val="left"/>
      </w:pPr>
      <w:r>
        <w:rPr>
          <w:color w:val="000000"/>
          <w:spacing w:val="0"/>
          <w:w w:val="100"/>
          <w:position w:val="0"/>
        </w:rPr>
        <w:t>本报告期末，公司无内部职工股。</w:t>
      </w:r>
    </w:p>
    <w:p>
      <w:pPr>
        <w:pStyle w:val="Style16"/>
        <w:keepNext w:val="0"/>
        <w:keepLines w:val="0"/>
        <w:widowControl w:val="0"/>
        <w:numPr>
          <w:ilvl w:val="0"/>
          <w:numId w:val="1"/>
        </w:numPr>
        <w:shd w:val="clear" w:color="auto" w:fill="auto"/>
        <w:bidi w:val="0"/>
        <w:spacing w:before="0" w:after="0" w:line="240" w:lineRule="auto"/>
        <w:ind w:left="0" w:right="0" w:firstLine="0"/>
        <w:jc w:val="left"/>
      </w:pPr>
      <w:bookmarkStart w:id="36" w:name="bookmark36"/>
      <w:bookmarkEnd w:id="36"/>
      <w:r>
        <w:rPr>
          <w:color w:val="000000"/>
          <w:spacing w:val="0"/>
          <w:w w:val="100"/>
          <w:position w:val="0"/>
        </w:rPr>
        <w:t>股东情况</w:t>
      </w:r>
    </w:p>
    <w:p>
      <w:pPr>
        <w:pStyle w:val="Style16"/>
        <w:keepNext w:val="0"/>
        <w:keepLines w:val="0"/>
        <w:widowControl w:val="0"/>
        <w:shd w:val="clear" w:color="auto" w:fill="auto"/>
        <w:bidi w:val="0"/>
        <w:spacing w:before="0" w:after="260" w:line="240" w:lineRule="auto"/>
        <w:ind w:left="0" w:right="0" w:firstLine="0"/>
        <w:jc w:val="left"/>
      </w:pPr>
      <w:bookmarkStart w:id="37" w:name="bookmark37"/>
      <w:r>
        <w:rPr>
          <w:color w:val="000000"/>
          <w:spacing w:val="0"/>
          <w:w w:val="100"/>
          <w:position w:val="0"/>
        </w:rPr>
        <w:t>1</w:t>
      </w:r>
      <w:bookmarkEnd w:id="37"/>
      <w:r>
        <w:rPr>
          <w:color w:val="000000"/>
          <w:spacing w:val="0"/>
          <w:w w:val="100"/>
          <w:position w:val="0"/>
        </w:rPr>
        <w:t>、股东数量和持股情况</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3619"/>
        <w:gridCol w:w="691"/>
        <w:gridCol w:w="667"/>
        <w:gridCol w:w="1118"/>
        <w:gridCol w:w="845"/>
        <w:gridCol w:w="1118"/>
        <w:gridCol w:w="1171"/>
      </w:tblGrid>
      <w:tr>
        <w:trPr>
          <w:trHeight w:val="259"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报告期末股东总数</w:t>
            </w:r>
          </w:p>
        </w:tc>
        <w:tc>
          <w:tcPr>
            <w:gridSpan w:val="5"/>
            <w:tcBorders>
              <w:top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39,948</w:t>
            </w:r>
          </w:p>
        </w:tc>
      </w:tr>
      <w:tr>
        <w:trPr>
          <w:trHeight w:val="250" w:hRule="exact"/>
        </w:trPr>
        <w:tc>
          <w:tcPr>
            <w:gridSpan w:val="7"/>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前十名股东持股情况</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股东 性质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持股 比例</w:t>
            </w:r>
          </w:p>
          <w:p>
            <w:pPr>
              <w:pStyle w:val="Style20"/>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持股总数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年度内 增减</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持有有限售 条件股份数</w:t>
            </w:r>
          </w:p>
          <w:p>
            <w:pPr>
              <w:pStyle w:val="Style2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质押或冻结 的股份数量</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广西北生集团有限责任公司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42,016,800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42,016,800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质押、冻结</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42,016,800</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北海腾辉商贸有限公司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22,233,960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22,233,960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22,233,960</w:t>
            </w:r>
          </w:p>
        </w:tc>
      </w:tr>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广西壮族自治区血液中心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国有 股东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6,841,240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6,841,240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r>
        <w:trPr>
          <w:trHeight w:val="259"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广西北生集团东珠实业有限责任公司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1.18</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3,570,700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3,570,700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bl>
    <w:p>
      <w:pPr>
        <w:spacing w:lineRule="exact" w:line="1"/>
        <w:rPr>
          <w:sz w:val="2"/>
          <w:szCs w:val="2"/>
        </w:rPr>
      </w:pPr>
      <w:r>
        <w:br w:type="page"/>
      </w:r>
    </w:p>
    <w:tbl>
      <w:tblPr>
        <w:tblOverlap w:val="never"/>
        <w:jc w:val="center"/>
        <w:tblLayout w:type="fixed"/>
      </w:tblPr>
      <w:tblGrid>
        <w:gridCol w:w="3130"/>
        <w:gridCol w:w="490"/>
        <w:gridCol w:w="696"/>
        <w:gridCol w:w="662"/>
        <w:gridCol w:w="984"/>
        <w:gridCol w:w="134"/>
        <w:gridCol w:w="845"/>
        <w:gridCol w:w="1118"/>
        <w:gridCol w:w="1171"/>
      </w:tblGrid>
      <w:tr>
        <w:trPr>
          <w:trHeight w:val="254"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范文涛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0.48</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1,461,500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902,720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r>
        <w:trPr>
          <w:trHeight w:val="250"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北海京顺贸易有限公司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0.45</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1,366,400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1,366,400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r>
        <w:trPr>
          <w:trHeight w:val="250"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北海市安峰贸易有限公司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0.45</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1,366,400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1,366,400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r>
        <w:trPr>
          <w:trHeight w:val="245"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俞慧娟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0.31</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r>
        <w:trPr>
          <w:trHeight w:val="250"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张福利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0.25</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r>
        <w:trPr>
          <w:trHeight w:val="254" w:hRule="exact"/>
        </w:trPr>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房新杰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0.24</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736,700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736,700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r>
        <w:trPr>
          <w:trHeight w:val="259" w:hRule="exact"/>
        </w:trPr>
        <w:tc>
          <w:tcPr>
            <w:gridSpan w:val="9"/>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前十名无限售条件股东持股情况</w:t>
            </w: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gridSpan w:val="4"/>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持有无限售条件股份数量</w:t>
            </w:r>
          </w:p>
        </w:tc>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范文涛</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1,461,500</w:t>
            </w:r>
          </w:p>
        </w:tc>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俞慧娟</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950,000</w:t>
            </w:r>
          </w:p>
        </w:tc>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张福利</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760,000</w:t>
            </w:r>
          </w:p>
        </w:tc>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房新杰</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736,700</w:t>
            </w:r>
          </w:p>
        </w:tc>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郑珑</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630,000</w:t>
            </w:r>
          </w:p>
        </w:tc>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乔莉</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520,000</w:t>
            </w:r>
          </w:p>
        </w:tc>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李莉</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510,769</w:t>
            </w:r>
          </w:p>
        </w:tc>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柳怡红</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486,900</w:t>
            </w:r>
          </w:p>
        </w:tc>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黄云莉</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440,000</w:t>
            </w:r>
          </w:p>
        </w:tc>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高振国</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408,472</w:t>
            </w:r>
          </w:p>
        </w:tc>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境外上市外资股</w:t>
            </w:r>
          </w:p>
        </w:tc>
      </w:tr>
      <w:tr>
        <w:trPr>
          <w:trHeight w:val="119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上述股东关联关系或一致行动关系的 说明</w:t>
            </w:r>
          </w:p>
        </w:tc>
        <w:tc>
          <w:tcPr>
            <w:gridSpan w:val="8"/>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前十名股东中，广西北生集团有限责任公司是广西北生集团东珠实业有限责 任公司的控股股东，北海市安峰贸易有限公司是本公司的关联企业。除此之 夕卜，公司未知前十名流通股股东之间是否存在关联关系及是否存在一致行动 的情况；公司未知前十名流通股股东和前十名股东之间是否存在关联关系及 是否存在一致行动的情况。</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前十名有限售条件股东持股数量及限售条件</w:t>
      </w:r>
    </w:p>
    <w:p>
      <w:pPr>
        <w:pStyle w:val="Style1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单位:股</w:t>
      </w:r>
    </w:p>
    <w:tbl>
      <w:tblPr>
        <w:tblOverlap w:val="never"/>
        <w:jc w:val="center"/>
        <w:tblLayout w:type="fixed"/>
      </w:tblPr>
      <w:tblGrid>
        <w:gridCol w:w="403"/>
        <w:gridCol w:w="1416"/>
        <w:gridCol w:w="1099"/>
        <w:gridCol w:w="926"/>
        <w:gridCol w:w="1296"/>
        <w:gridCol w:w="4358"/>
      </w:tblGrid>
      <w:tr>
        <w:trPr>
          <w:trHeight w:val="490" w:hRule="exact"/>
        </w:trPr>
        <w:tc>
          <w:tcPr>
            <w:vMerge w:val="restart"/>
            <w:tcBorders>
              <w:top w:val="single" w:sz="4"/>
              <w:left w:val="single" w:sz="4"/>
            </w:tcBorders>
            <w:shd w:val="clear" w:color="auto" w:fill="FFFFFF"/>
            <w:textDirection w:val="tbRlV"/>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有限售条件股 东名称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持有的有 限售条件 股份数量</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有限售条件股份可上市交 易情况</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限售条件</w:t>
            </w:r>
          </w:p>
        </w:tc>
      </w:tr>
      <w:tr>
        <w:trPr>
          <w:trHeight w:val="715" w:hRule="exact"/>
        </w:trPr>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可上市 交易时 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新增可上市交 易股份数量</w:t>
            </w:r>
          </w:p>
        </w:tc>
        <w:tc>
          <w:tcPr>
            <w:vMerge/>
            <w:tcBorders>
              <w:left w:val="single" w:sz="4"/>
              <w:right w:val="single" w:sz="4"/>
            </w:tcBorders>
            <w:shd w:val="clear" w:color="auto" w:fill="FFFFFF"/>
            <w:vAlign w:val="center"/>
          </w:tcPr>
          <w:p>
            <w:pPr/>
          </w:p>
        </w:tc>
      </w:tr>
      <w:tr>
        <w:trPr>
          <w:trHeight w:val="9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广西北生集团 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42,016,80</w:t>
            </w:r>
          </w:p>
          <w:p>
            <w:pPr>
              <w:pStyle w:val="Style2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2009 年 3 月15日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15,184,373.4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29" w:lineRule="exact"/>
              <w:ind w:left="0" w:right="0" w:firstLine="0"/>
              <w:jc w:val="left"/>
              <w:rPr>
                <w:sz w:val="18"/>
                <w:szCs w:val="18"/>
              </w:rPr>
            </w:pPr>
            <w:r>
              <w:rPr>
                <w:color w:val="000000"/>
                <w:spacing w:val="0"/>
                <w:w w:val="100"/>
                <w:position w:val="0"/>
                <w:sz w:val="18"/>
                <w:szCs w:val="18"/>
              </w:rPr>
              <w:t>股改完成后三十六个月之内，不通过上海证券交易所 出售所持有的股份，在前期规定期满后，在交易所出 售数量占公司股份总数的比例在十二个月内不超过 5%。</w:t>
            </w:r>
          </w:p>
        </w:tc>
      </w:tr>
      <w:tr>
        <w:trPr>
          <w:trHeight w:val="9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北海腾辉商贸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22,233,96</w:t>
            </w:r>
          </w:p>
          <w:p>
            <w:pPr>
              <w:pStyle w:val="Style2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2009 年 3 月15日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15,184,373.4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27" w:lineRule="exact"/>
              <w:ind w:left="0" w:right="0" w:firstLine="0"/>
              <w:jc w:val="left"/>
              <w:rPr>
                <w:sz w:val="18"/>
                <w:szCs w:val="18"/>
              </w:rPr>
            </w:pPr>
            <w:r>
              <w:rPr>
                <w:color w:val="000000"/>
                <w:spacing w:val="0"/>
                <w:w w:val="100"/>
                <w:position w:val="0"/>
                <w:sz w:val="18"/>
                <w:szCs w:val="18"/>
              </w:rPr>
              <w:t>股改完成后三十六个月之内，不通过上海证券交易所 出售所持有的股份,在前期规定期满后，在交易所出 售数量占公司股份总数的比例在十二个月内不超过 5%。</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广西壮族自治 区血液中心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6,841,240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2007 年 3 月15日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6,841,240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股改完成后十二个月之内，不通过上海证券交易所出 售所持有的股份。</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广西北生集团 东珠实业有限 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3,570,700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2007 年 3 月15日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3,570,700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股改完成后十二个月之内，不通过上海证券交易所出 售所持有的股份。</w:t>
            </w:r>
          </w:p>
        </w:tc>
      </w:tr>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北海市安峰贸 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1,366,400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2007 年 3 月15日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1,366,400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股改完成后十二个月之内，不通过上海证券交易所出 售所持有的股份。</w:t>
            </w:r>
          </w:p>
        </w:tc>
      </w:tr>
      <w:tr>
        <w:trPr>
          <w:trHeight w:val="49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北海京顺贸易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1,366,400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2007 年 3 月15日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1,366,400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股改完成后十二个月之内，不通过上海证券交易所出 售所持有的股份。</w:t>
            </w:r>
          </w:p>
        </w:tc>
      </w:tr>
    </w:tbl>
    <w:p>
      <w:pPr>
        <w:widowControl w:val="0"/>
        <w:spacing w:after="27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战略投资者或一般法人参与配售新股约定持股期限的情况</w:t>
      </w:r>
    </w:p>
    <w:tbl>
      <w:tblPr>
        <w:tblOverlap w:val="never"/>
        <w:jc w:val="center"/>
        <w:tblLayout w:type="fixed"/>
      </w:tblPr>
      <w:tblGrid>
        <w:gridCol w:w="6206"/>
        <w:gridCol w:w="3110"/>
      </w:tblGrid>
      <w:tr>
        <w:trPr>
          <w:trHeight w:val="44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战略投资者或一般法人的名称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约定持股期限</w:t>
            </w: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16"/>
        <w:keepNext w:val="0"/>
        <w:keepLines w:val="0"/>
        <w:widowControl w:val="0"/>
        <w:shd w:val="clear" w:color="auto" w:fill="auto"/>
        <w:bidi w:val="0"/>
        <w:spacing w:before="0" w:after="0" w:line="278" w:lineRule="exact"/>
        <w:ind w:left="0" w:right="0" w:firstLine="0"/>
        <w:jc w:val="left"/>
      </w:pPr>
      <w:bookmarkStart w:id="38" w:name="bookmark38"/>
      <w:r>
        <w:rPr>
          <w:color w:val="000000"/>
          <w:spacing w:val="0"/>
          <w:w w:val="100"/>
          <w:position w:val="0"/>
        </w:rPr>
        <w:t>2</w:t>
      </w:r>
      <w:bookmarkEnd w:id="38"/>
      <w:r>
        <w:rPr>
          <w:color w:val="000000"/>
          <w:spacing w:val="0"/>
          <w:w w:val="100"/>
          <w:position w:val="0"/>
        </w:rPr>
        <w:t>、控股股东及实际控制人简介</w:t>
      </w:r>
    </w:p>
    <w:p>
      <w:pPr>
        <w:pStyle w:val="Style16"/>
        <w:keepNext w:val="0"/>
        <w:keepLines w:val="0"/>
        <w:widowControl w:val="0"/>
        <w:numPr>
          <w:ilvl w:val="0"/>
          <w:numId w:val="5"/>
        </w:numPr>
        <w:shd w:val="clear" w:color="auto" w:fill="auto"/>
        <w:tabs>
          <w:tab w:pos="430" w:val="left"/>
        </w:tabs>
        <w:bidi w:val="0"/>
        <w:spacing w:before="0" w:after="0" w:line="278" w:lineRule="exact"/>
        <w:ind w:left="0" w:right="0" w:firstLine="0"/>
        <w:jc w:val="left"/>
      </w:pPr>
      <w:bookmarkStart w:id="39" w:name="bookmark39"/>
      <w:bookmarkEnd w:id="39"/>
      <w:r>
        <w:rPr>
          <w:color w:val="000000"/>
          <w:spacing w:val="0"/>
          <w:w w:val="100"/>
          <w:position w:val="0"/>
        </w:rPr>
        <w:t>法人控股股东情况</w:t>
      </w:r>
    </w:p>
    <w:p>
      <w:pPr>
        <w:pStyle w:val="Style16"/>
        <w:keepNext w:val="0"/>
        <w:keepLines w:val="0"/>
        <w:widowControl w:val="0"/>
        <w:shd w:val="clear" w:color="auto" w:fill="auto"/>
        <w:bidi w:val="0"/>
        <w:spacing w:before="0" w:after="0" w:line="278" w:lineRule="exact"/>
        <w:ind w:left="0" w:right="0" w:firstLine="420"/>
        <w:jc w:val="both"/>
      </w:pPr>
      <w:r>
        <w:rPr>
          <w:color w:val="000000"/>
          <w:spacing w:val="0"/>
          <w:w w:val="100"/>
          <w:position w:val="0"/>
        </w:rPr>
        <w:t>控股股东名称：广西北生集团有限责任公司</w:t>
      </w:r>
    </w:p>
    <w:p>
      <w:pPr>
        <w:pStyle w:val="Style16"/>
        <w:keepNext w:val="0"/>
        <w:keepLines w:val="0"/>
        <w:widowControl w:val="0"/>
        <w:shd w:val="clear" w:color="auto" w:fill="auto"/>
        <w:bidi w:val="0"/>
        <w:spacing w:before="0" w:after="0" w:line="278" w:lineRule="exact"/>
        <w:ind w:left="0" w:right="0" w:firstLine="420"/>
        <w:jc w:val="both"/>
      </w:pPr>
      <w:r>
        <w:rPr>
          <w:color w:val="000000"/>
          <w:spacing w:val="0"/>
          <w:w w:val="100"/>
          <w:position w:val="0"/>
        </w:rPr>
        <w:t>法人代表：何玉良</w:t>
      </w:r>
    </w:p>
    <w:p>
      <w:pPr>
        <w:pStyle w:val="Style16"/>
        <w:keepNext w:val="0"/>
        <w:keepLines w:val="0"/>
        <w:widowControl w:val="0"/>
        <w:shd w:val="clear" w:color="auto" w:fill="auto"/>
        <w:bidi w:val="0"/>
        <w:spacing w:before="0" w:after="0" w:line="278" w:lineRule="exact"/>
        <w:ind w:left="0" w:right="0" w:firstLine="420"/>
        <w:jc w:val="both"/>
      </w:pPr>
      <w:r>
        <w:rPr>
          <w:color w:val="000000"/>
          <w:spacing w:val="0"/>
          <w:w w:val="100"/>
          <w:position w:val="0"/>
        </w:rPr>
        <w:t>注册资本：150,000,000元</w:t>
      </w:r>
    </w:p>
    <w:p>
      <w:pPr>
        <w:pStyle w:val="Style16"/>
        <w:keepNext w:val="0"/>
        <w:keepLines w:val="0"/>
        <w:widowControl w:val="0"/>
        <w:shd w:val="clear" w:color="auto" w:fill="auto"/>
        <w:bidi w:val="0"/>
        <w:spacing w:before="0" w:after="0" w:line="278" w:lineRule="exact"/>
        <w:ind w:left="0" w:right="0" w:firstLine="420"/>
        <w:jc w:val="both"/>
      </w:pPr>
      <w:r>
        <w:rPr>
          <w:color w:val="000000"/>
          <w:spacing w:val="0"/>
          <w:w w:val="100"/>
          <w:position w:val="0"/>
        </w:rPr>
        <w:t>成立日期：1993年1月6日</w:t>
      </w:r>
    </w:p>
    <w:p>
      <w:pPr>
        <w:pStyle w:val="Style16"/>
        <w:keepNext w:val="0"/>
        <w:keepLines w:val="0"/>
        <w:widowControl w:val="0"/>
        <w:shd w:val="clear" w:color="auto" w:fill="auto"/>
        <w:bidi w:val="0"/>
        <w:spacing w:before="0" w:after="240" w:line="278" w:lineRule="exact"/>
        <w:ind w:left="420" w:right="0" w:firstLine="0"/>
        <w:jc w:val="both"/>
      </w:pPr>
      <w:r>
        <w:rPr>
          <w:color w:val="000000"/>
          <w:spacing w:val="0"/>
          <w:w w:val="100"/>
          <w:position w:val="0"/>
        </w:rPr>
        <w:t>主要经营业务或管理活动：高新技术产业及产品的研究及开发，电子产品及通讯设备、高新建筑 材料的开发、生产，房地产开发、经营，国内贸易(以上涉及国家法律、法规专营项目的，须凭 经营许可证经营)</w:t>
      </w:r>
    </w:p>
    <w:p>
      <w:pPr>
        <w:pStyle w:val="Style16"/>
        <w:keepNext w:val="0"/>
        <w:keepLines w:val="0"/>
        <w:widowControl w:val="0"/>
        <w:numPr>
          <w:ilvl w:val="0"/>
          <w:numId w:val="5"/>
        </w:numPr>
        <w:shd w:val="clear" w:color="auto" w:fill="auto"/>
        <w:tabs>
          <w:tab w:pos="430" w:val="left"/>
        </w:tabs>
        <w:bidi w:val="0"/>
        <w:spacing w:before="0" w:after="0" w:line="274" w:lineRule="exact"/>
        <w:ind w:left="0" w:right="0" w:firstLine="0"/>
        <w:jc w:val="left"/>
      </w:pPr>
      <w:bookmarkStart w:id="40" w:name="bookmark40"/>
      <w:bookmarkEnd w:id="40"/>
      <w:r>
        <w:rPr>
          <w:color w:val="000000"/>
          <w:spacing w:val="0"/>
          <w:w w:val="100"/>
          <w:position w:val="0"/>
        </w:rPr>
        <w:t>法人实际控制人情况</w:t>
      </w:r>
    </w:p>
    <w:p>
      <w:pPr>
        <w:pStyle w:val="Style16"/>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实际控制人名称：广西北海汇金贸易有限责任公司</w:t>
      </w:r>
    </w:p>
    <w:p>
      <w:pPr>
        <w:pStyle w:val="Style16"/>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法人代表：刘惠民 _</w:t>
      </w:r>
    </w:p>
    <w:p>
      <w:pPr>
        <w:pStyle w:val="Style16"/>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注册资本：80,000,000元</w:t>
      </w:r>
    </w:p>
    <w:p>
      <w:pPr>
        <w:pStyle w:val="Style16"/>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成立日期：1996年7月16日</w:t>
      </w:r>
    </w:p>
    <w:p>
      <w:pPr>
        <w:pStyle w:val="Style16"/>
        <w:keepNext w:val="0"/>
        <w:keepLines w:val="0"/>
        <w:widowControl w:val="0"/>
        <w:shd w:val="clear" w:color="auto" w:fill="auto"/>
        <w:bidi w:val="0"/>
        <w:spacing w:before="0" w:after="240" w:line="274" w:lineRule="exact"/>
        <w:ind w:left="420" w:right="0" w:firstLine="0"/>
        <w:jc w:val="both"/>
      </w:pPr>
      <w:r>
        <w:rPr>
          <w:color w:val="000000"/>
          <w:spacing w:val="0"/>
          <w:w w:val="100"/>
          <w:position w:val="0"/>
        </w:rPr>
        <w:t>主要经营业务或管理活动：金属材料、化工材料、矿产品(上述三项为法律行政法规允许部分)、 建筑及装饰材料、包装材料、机械、电子设备、日用百货、食品、饮料、水产品、土畜产品、纺 织品、五金交电的销售。</w:t>
      </w:r>
    </w:p>
    <w:p>
      <w:pPr>
        <w:pStyle w:val="Style16"/>
        <w:keepNext w:val="0"/>
        <w:keepLines w:val="0"/>
        <w:widowControl w:val="0"/>
        <w:numPr>
          <w:ilvl w:val="0"/>
          <w:numId w:val="5"/>
        </w:numPr>
        <w:shd w:val="clear" w:color="auto" w:fill="auto"/>
        <w:tabs>
          <w:tab w:pos="430" w:val="left"/>
        </w:tabs>
        <w:bidi w:val="0"/>
        <w:spacing w:before="0" w:after="0" w:line="278" w:lineRule="exact"/>
        <w:ind w:left="0" w:right="0" w:firstLine="0"/>
        <w:jc w:val="left"/>
      </w:pPr>
      <w:bookmarkStart w:id="41" w:name="bookmark41"/>
      <w:bookmarkEnd w:id="41"/>
      <w:r>
        <w:rPr>
          <w:color w:val="000000"/>
          <w:spacing w:val="0"/>
          <w:w w:val="100"/>
          <w:position w:val="0"/>
        </w:rPr>
        <w:t>自然人实际控制人情况</w:t>
      </w:r>
    </w:p>
    <w:p>
      <w:pPr>
        <w:pStyle w:val="Style16"/>
        <w:keepNext w:val="0"/>
        <w:keepLines w:val="0"/>
        <w:widowControl w:val="0"/>
        <w:shd w:val="clear" w:color="auto" w:fill="auto"/>
        <w:bidi w:val="0"/>
        <w:spacing w:before="0" w:after="0" w:line="278" w:lineRule="exact"/>
        <w:ind w:left="0" w:right="0" w:firstLine="420"/>
        <w:jc w:val="both"/>
      </w:pPr>
      <w:r>
        <w:rPr>
          <w:color w:val="000000"/>
          <w:spacing w:val="0"/>
          <w:w w:val="100"/>
          <w:position w:val="0"/>
        </w:rPr>
        <w:t>实际控制人姓名：何玉良</w:t>
      </w:r>
    </w:p>
    <w:p>
      <w:pPr>
        <w:pStyle w:val="Style16"/>
        <w:keepNext w:val="0"/>
        <w:keepLines w:val="0"/>
        <w:widowControl w:val="0"/>
        <w:shd w:val="clear" w:color="auto" w:fill="auto"/>
        <w:bidi w:val="0"/>
        <w:spacing w:before="0" w:after="0" w:line="278" w:lineRule="exact"/>
        <w:ind w:left="0" w:right="0" w:firstLine="420"/>
        <w:jc w:val="both"/>
      </w:pPr>
      <w:r>
        <w:rPr>
          <w:color w:val="000000"/>
          <w:spacing w:val="0"/>
          <w:w w:val="100"/>
          <w:position w:val="0"/>
        </w:rPr>
        <w:t>国籍：中国</w:t>
      </w:r>
    </w:p>
    <w:p>
      <w:pPr>
        <w:pStyle w:val="Style16"/>
        <w:keepNext w:val="0"/>
        <w:keepLines w:val="0"/>
        <w:widowControl w:val="0"/>
        <w:shd w:val="clear" w:color="auto" w:fill="auto"/>
        <w:bidi w:val="0"/>
        <w:spacing w:before="0" w:after="0" w:line="278" w:lineRule="exact"/>
        <w:ind w:left="0" w:right="0" w:firstLine="420"/>
        <w:jc w:val="both"/>
      </w:pPr>
      <w:r>
        <w:rPr>
          <w:color w:val="000000"/>
          <w:spacing w:val="0"/>
          <w:w w:val="100"/>
          <w:position w:val="0"/>
        </w:rPr>
        <w:t>是否取得其他国家或地区居留权:否</w:t>
      </w:r>
    </w:p>
    <w:p>
      <w:pPr>
        <w:pStyle w:val="Style16"/>
        <w:keepNext w:val="0"/>
        <w:keepLines w:val="0"/>
        <w:widowControl w:val="0"/>
        <w:shd w:val="clear" w:color="auto" w:fill="auto"/>
        <w:bidi w:val="0"/>
        <w:spacing w:before="0" w:after="0" w:line="278" w:lineRule="exact"/>
        <w:ind w:left="0" w:right="0" w:firstLine="420"/>
        <w:jc w:val="both"/>
      </w:pPr>
      <w:r>
        <w:rPr>
          <w:color w:val="000000"/>
          <w:spacing w:val="0"/>
          <w:w w:val="100"/>
          <w:position w:val="0"/>
        </w:rPr>
        <w:t>最近五年内职业：民营企业家</w:t>
      </w:r>
    </w:p>
    <w:p>
      <w:pPr>
        <w:pStyle w:val="Style16"/>
        <w:keepNext w:val="0"/>
        <w:keepLines w:val="0"/>
        <w:widowControl w:val="0"/>
        <w:shd w:val="clear" w:color="auto" w:fill="auto"/>
        <w:bidi w:val="0"/>
        <w:spacing w:before="0" w:after="240" w:line="278" w:lineRule="exact"/>
        <w:ind w:left="0" w:right="0" w:firstLine="420"/>
        <w:jc w:val="both"/>
      </w:pPr>
      <w:r>
        <w:rPr>
          <w:color w:val="000000"/>
          <w:spacing w:val="0"/>
          <w:w w:val="100"/>
          <w:position w:val="0"/>
        </w:rPr>
        <w:t>最近五年内职务：广西北生集团有限责任公司董事局主席、本公司董事长</w:t>
      </w:r>
    </w:p>
    <w:p>
      <w:pPr>
        <w:pStyle w:val="Style16"/>
        <w:keepNext w:val="0"/>
        <w:keepLines w:val="0"/>
        <w:widowControl w:val="0"/>
        <w:numPr>
          <w:ilvl w:val="0"/>
          <w:numId w:val="5"/>
        </w:numPr>
        <w:shd w:val="clear" w:color="auto" w:fill="auto"/>
        <w:tabs>
          <w:tab w:pos="430" w:val="left"/>
        </w:tabs>
        <w:bidi w:val="0"/>
        <w:spacing w:before="0" w:after="0" w:line="278" w:lineRule="exact"/>
        <w:ind w:left="0" w:right="0" w:firstLine="0"/>
        <w:jc w:val="left"/>
      </w:pPr>
      <w:bookmarkStart w:id="42" w:name="bookmark42"/>
      <w:bookmarkEnd w:id="42"/>
      <w:r>
        <w:rPr>
          <w:color w:val="000000"/>
          <w:spacing w:val="0"/>
          <w:w w:val="100"/>
          <w:position w:val="0"/>
        </w:rPr>
        <w:t>控股股东及实际控制人变更情况</w:t>
      </w:r>
    </w:p>
    <w:p>
      <w:pPr>
        <w:pStyle w:val="Style16"/>
        <w:keepNext w:val="0"/>
        <w:keepLines w:val="0"/>
        <w:widowControl w:val="0"/>
        <w:shd w:val="clear" w:color="auto" w:fill="auto"/>
        <w:bidi w:val="0"/>
        <w:spacing w:before="0" w:after="240" w:line="278" w:lineRule="exact"/>
        <w:ind w:left="0" w:right="0" w:firstLine="420"/>
        <w:jc w:val="both"/>
      </w:pPr>
      <w:r>
        <w:rPr>
          <w:color w:val="000000"/>
          <w:spacing w:val="0"/>
          <w:w w:val="100"/>
          <w:position w:val="0"/>
        </w:rPr>
        <w:t>本报告期内公司控股股东及实际控制人没有发生变更。</w:t>
      </w:r>
    </w:p>
    <w:p>
      <w:pPr>
        <w:pStyle w:val="Style16"/>
        <w:keepNext w:val="0"/>
        <w:keepLines w:val="0"/>
        <w:widowControl w:val="0"/>
        <w:numPr>
          <w:ilvl w:val="0"/>
          <w:numId w:val="5"/>
        </w:numPr>
        <w:shd w:val="clear" w:color="auto" w:fill="auto"/>
        <w:tabs>
          <w:tab w:pos="430" w:val="left"/>
        </w:tabs>
        <w:bidi w:val="0"/>
        <w:spacing w:before="0" w:after="580" w:line="278" w:lineRule="exact"/>
        <w:ind w:left="0" w:right="0" w:firstLine="0"/>
        <w:jc w:val="left"/>
      </w:pPr>
      <w:bookmarkStart w:id="43" w:name="bookmark43"/>
      <w:bookmarkEnd w:id="43"/>
      <w:r>
        <w:rPr>
          <w:color w:val="000000"/>
          <w:spacing w:val="0"/>
          <w:w w:val="100"/>
          <w:position w:val="0"/>
        </w:rPr>
        <w:t>公司与实际控制人之间的产权及控制关系的方框图</w:t>
      </w:r>
    </w:p>
    <w:p>
      <w:pPr>
        <w:pStyle w:val="Style16"/>
        <w:keepNext w:val="0"/>
        <w:keepLines w:val="0"/>
        <w:widowControl w:val="0"/>
        <w:shd w:val="clear" w:color="auto" w:fill="auto"/>
        <w:bidi w:val="0"/>
        <w:spacing w:before="0" w:after="0" w:line="240" w:lineRule="auto"/>
        <w:ind w:left="0" w:right="0" w:firstLine="0"/>
        <w:jc w:val="left"/>
      </w:pPr>
      <w:bookmarkStart w:id="44" w:name="bookmark44"/>
      <w:r>
        <w:rPr>
          <w:color w:val="000000"/>
          <w:spacing w:val="0"/>
          <w:w w:val="100"/>
          <w:position w:val="0"/>
        </w:rPr>
        <w:t>3</w:t>
      </w:r>
      <w:bookmarkEnd w:id="44"/>
      <w:r>
        <w:rPr>
          <w:color w:val="000000"/>
          <w:spacing w:val="0"/>
          <w:w w:val="100"/>
          <w:position w:val="0"/>
        </w:rPr>
        <w:t>、其他持股在百分之十以上的法人股东</w:t>
      </w:r>
    </w:p>
    <w:p>
      <w:pPr>
        <w:pStyle w:val="Style16"/>
        <w:keepNext w:val="0"/>
        <w:keepLines w:val="0"/>
        <w:widowControl w:val="0"/>
        <w:shd w:val="clear" w:color="auto" w:fill="auto"/>
        <w:bidi w:val="0"/>
        <w:spacing w:before="0" w:after="240" w:line="240" w:lineRule="auto"/>
        <w:ind w:left="0" w:right="0" w:firstLine="420"/>
        <w:jc w:val="both"/>
      </w:pPr>
      <w:r>
        <w:rPr>
          <w:color w:val="000000"/>
          <w:spacing w:val="0"/>
          <w:w w:val="100"/>
          <w:position w:val="0"/>
        </w:rPr>
        <w:t>截止本报告期末公司无其他持股在百分之十以上的法人股东。</w:t>
      </w:r>
      <w:r>
        <w:br w:type="page"/>
      </w:r>
    </w:p>
    <w:p>
      <w:pPr>
        <w:pStyle w:val="Style14"/>
        <w:keepNext/>
        <w:keepLines/>
        <w:widowControl w:val="0"/>
        <w:shd w:val="clear" w:color="auto" w:fill="auto"/>
        <w:bidi w:val="0"/>
        <w:spacing w:before="0" w:after="560" w:line="240" w:lineRule="auto"/>
        <w:ind w:left="0" w:right="0" w:firstLine="0"/>
        <w:jc w:val="center"/>
      </w:pPr>
      <w:bookmarkStart w:id="45" w:name="bookmark45"/>
      <w:bookmarkStart w:id="46" w:name="bookmark46"/>
      <w:bookmarkStart w:id="47" w:name="bookmark47"/>
      <w:r>
        <w:rPr>
          <w:color w:val="000000"/>
          <w:spacing w:val="0"/>
          <w:w w:val="100"/>
          <w:position w:val="0"/>
        </w:rPr>
        <w:t>第五章董事、监事和高级管理人员</w:t>
      </w:r>
      <w:bookmarkEnd w:id="45"/>
      <w:bookmarkEnd w:id="46"/>
      <w:bookmarkEnd w:id="47"/>
    </w:p>
    <w:p>
      <w:pPr>
        <w:pStyle w:val="Style16"/>
        <w:keepNext w:val="0"/>
        <w:keepLines w:val="0"/>
        <w:widowControl w:val="0"/>
        <w:numPr>
          <w:ilvl w:val="0"/>
          <w:numId w:val="7"/>
        </w:numPr>
        <w:shd w:val="clear" w:color="auto" w:fill="auto"/>
        <w:bidi w:val="0"/>
        <w:spacing w:before="0" w:after="0" w:line="240" w:lineRule="auto"/>
        <w:ind w:left="0" w:right="0" w:firstLine="0"/>
        <w:jc w:val="left"/>
      </w:pPr>
      <w:bookmarkStart w:id="48" w:name="bookmark48"/>
      <w:bookmarkEnd w:id="48"/>
      <w:r>
        <w:rPr>
          <w:color w:val="000000"/>
          <w:spacing w:val="0"/>
          <w:w w:val="100"/>
          <w:position w:val="0"/>
        </w:rPr>
        <w:t>董事、监事、高级管理人员情况</w:t>
      </w:r>
    </w:p>
    <w:p>
      <w:pPr>
        <w:pStyle w:val="Style16"/>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单位:股币种:人民币</w:t>
      </w:r>
    </w:p>
    <w:tbl>
      <w:tblPr>
        <w:tblOverlap w:val="never"/>
        <w:jc w:val="center"/>
        <w:tblLayout w:type="fixed"/>
      </w:tblPr>
      <w:tblGrid>
        <w:gridCol w:w="898"/>
        <w:gridCol w:w="1114"/>
        <w:gridCol w:w="504"/>
        <w:gridCol w:w="514"/>
        <w:gridCol w:w="1694"/>
        <w:gridCol w:w="1718"/>
        <w:gridCol w:w="398"/>
        <w:gridCol w:w="394"/>
        <w:gridCol w:w="398"/>
        <w:gridCol w:w="394"/>
        <w:gridCol w:w="1200"/>
      </w:tblGrid>
      <w:tr>
        <w:trPr>
          <w:trHeight w:val="119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职务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性 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160" w:right="0" w:firstLine="0"/>
              <w:jc w:val="left"/>
              <w:rPr>
                <w:sz w:val="18"/>
                <w:szCs w:val="18"/>
              </w:rPr>
            </w:pPr>
            <w:r>
              <w:rPr>
                <w:color w:val="000000"/>
                <w:spacing w:val="0"/>
                <w:w w:val="100"/>
                <w:position w:val="0"/>
                <w:sz w:val="18"/>
                <w:szCs w:val="18"/>
              </w:rPr>
              <w:t>年 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任期起始日期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任期终止日期</w:t>
            </w:r>
          </w:p>
        </w:tc>
        <w:tc>
          <w:tcPr>
            <w:tcBorders>
              <w:top w:val="single" w:sz="4"/>
              <w:left w:val="single" w:sz="4"/>
            </w:tcBorders>
            <w:shd w:val="clear" w:color="auto" w:fill="FFFFFF"/>
            <w:textDirection w:val="tbRlV"/>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年初持股数</w:t>
            </w:r>
          </w:p>
        </w:tc>
        <w:tc>
          <w:tcPr>
            <w:tcBorders>
              <w:top w:val="single" w:sz="4"/>
              <w:left w:val="single" w:sz="4"/>
            </w:tcBorders>
            <w:shd w:val="clear" w:color="auto" w:fill="FFFFFF"/>
            <w:textDirection w:val="tbRlV"/>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年末持股数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股 份 增 减 数</w:t>
            </w:r>
          </w:p>
        </w:tc>
        <w:tc>
          <w:tcPr>
            <w:tcBorders>
              <w:top w:val="single" w:sz="4"/>
              <w:left w:val="single" w:sz="4"/>
            </w:tcBorders>
            <w:shd w:val="clear" w:color="auto" w:fill="FFFFFF"/>
            <w:textDirection w:val="tbRlV"/>
            <w:vAlign w:val="top"/>
          </w:tcPr>
          <w:p>
            <w:pPr>
              <w:pStyle w:val="Style2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变动原因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报告期内从 公司领取的 报酬总额 (万元)税前</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何玉良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2005年5月］］日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2008年5月10日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刘惠民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副董事长</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2005年5月］］日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2008年5月10日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罗志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2005年5月］］日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2008年5月10日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姜涛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2005年5月］］日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2008年5月10日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胡钢</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2005年5月］］日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2008年5月10日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沈芹凤</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2006年5月30日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2008年5月10日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洪琅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2005年5月］］日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2008年5月10日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喻大学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2005年5月］］日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2008年5月10日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万有烈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2005年5月］］日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2008年5月10日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张颖</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2005年5月］］日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2008年5月10日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吴敬林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2005年5月］］日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2008年5月10日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程文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2006年5月30日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2008年5月10日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邓素润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2005年5月］］日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2008年5月10日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谢庆元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2005年5月］］日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2008年5月10日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贾天亮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2005年8月10日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2008年5月10日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姚全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2006年4月3日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2008年5月10日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刘俊奕</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财务总监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2005年5月］］日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2008年5月10日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董秘</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2005年5月］］日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2008年5月10日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r>
      <w:tr>
        <w:trPr>
          <w:trHeight w:val="259"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79" w:line="1" w:lineRule="exact"/>
      </w:pPr>
    </w:p>
    <w:p>
      <w:pPr>
        <w:pStyle w:val="Style16"/>
        <w:keepNext w:val="0"/>
        <w:keepLines w:val="0"/>
        <w:widowControl w:val="0"/>
        <w:shd w:val="clear" w:color="auto" w:fill="auto"/>
        <w:bidi w:val="0"/>
        <w:spacing w:before="0" w:after="0" w:line="281" w:lineRule="exact"/>
        <w:ind w:left="0" w:right="0" w:firstLine="0"/>
        <w:jc w:val="left"/>
      </w:pPr>
      <w:r>
        <w:rPr>
          <w:color w:val="000000"/>
          <w:spacing w:val="0"/>
          <w:w w:val="100"/>
          <w:position w:val="0"/>
        </w:rPr>
        <w:t>董事、监事、高级管理人员最近5年的主要工作经历：</w:t>
      </w:r>
    </w:p>
    <w:p>
      <w:pPr>
        <w:pStyle w:val="Style16"/>
        <w:keepNext w:val="0"/>
        <w:keepLines w:val="0"/>
        <w:widowControl w:val="0"/>
        <w:numPr>
          <w:ilvl w:val="0"/>
          <w:numId w:val="9"/>
        </w:numPr>
        <w:shd w:val="clear" w:color="auto" w:fill="auto"/>
        <w:tabs>
          <w:tab w:pos="666" w:val="left"/>
        </w:tabs>
        <w:bidi w:val="0"/>
        <w:spacing w:before="0" w:after="0" w:line="281" w:lineRule="exact"/>
        <w:ind w:left="0" w:right="0" w:firstLine="220"/>
        <w:jc w:val="left"/>
      </w:pPr>
      <w:bookmarkStart w:id="49" w:name="bookmark49"/>
      <w:bookmarkEnd w:id="49"/>
      <w:r>
        <w:rPr>
          <w:color w:val="000000"/>
          <w:spacing w:val="0"/>
          <w:w w:val="100"/>
          <w:position w:val="0"/>
        </w:rPr>
        <w:t>何玉良,51岁，中共党员，研究生学历，经济师、工程师。现任广西北生集团有限责任公司董事 局主席、本公司董事长。</w:t>
      </w:r>
    </w:p>
    <w:p>
      <w:pPr>
        <w:pStyle w:val="Style16"/>
        <w:keepNext w:val="0"/>
        <w:keepLines w:val="0"/>
        <w:widowControl w:val="0"/>
        <w:numPr>
          <w:ilvl w:val="0"/>
          <w:numId w:val="9"/>
        </w:numPr>
        <w:shd w:val="clear" w:color="auto" w:fill="auto"/>
        <w:tabs>
          <w:tab w:pos="670" w:val="left"/>
        </w:tabs>
        <w:bidi w:val="0"/>
        <w:spacing w:before="0" w:after="0" w:line="281" w:lineRule="exact"/>
        <w:ind w:left="0" w:right="0" w:firstLine="220"/>
        <w:jc w:val="left"/>
      </w:pPr>
      <w:bookmarkStart w:id="50" w:name="bookmark50"/>
      <w:bookmarkEnd w:id="50"/>
      <w:r>
        <w:rPr>
          <w:color w:val="000000"/>
          <w:spacing w:val="0"/>
          <w:w w:val="100"/>
          <w:position w:val="0"/>
        </w:rPr>
        <w:t>刘惠民,53岁，中共党员，本科学历，高级工程师。现任广西北海汇金贸易有限责任公司董事长, 广西北生集团有限责任公司总裁，本公司副董事长。</w:t>
      </w:r>
    </w:p>
    <w:p>
      <w:pPr>
        <w:pStyle w:val="Style16"/>
        <w:keepNext w:val="0"/>
        <w:keepLines w:val="0"/>
        <w:widowControl w:val="0"/>
        <w:numPr>
          <w:ilvl w:val="0"/>
          <w:numId w:val="9"/>
        </w:numPr>
        <w:shd w:val="clear" w:color="auto" w:fill="auto"/>
        <w:tabs>
          <w:tab w:pos="670" w:val="left"/>
        </w:tabs>
        <w:bidi w:val="0"/>
        <w:spacing w:before="0" w:after="0" w:line="281" w:lineRule="exact"/>
        <w:ind w:left="0" w:right="0" w:firstLine="220"/>
        <w:jc w:val="left"/>
      </w:pPr>
      <w:bookmarkStart w:id="51" w:name="bookmark51"/>
      <w:bookmarkEnd w:id="51"/>
      <w:r>
        <w:rPr>
          <w:color w:val="000000"/>
          <w:spacing w:val="0"/>
          <w:w w:val="100"/>
          <w:position w:val="0"/>
        </w:rPr>
        <w:t>罗志,43岁，中共党员，研究生学历，高级讲师。曾任广西龙泉山医院党委副书记，现任广西血 液中心主任、本公司董事。</w:t>
      </w:r>
    </w:p>
    <w:p>
      <w:pPr>
        <w:pStyle w:val="Style16"/>
        <w:keepNext w:val="0"/>
        <w:keepLines w:val="0"/>
        <w:widowControl w:val="0"/>
        <w:numPr>
          <w:ilvl w:val="0"/>
          <w:numId w:val="9"/>
        </w:numPr>
        <w:shd w:val="clear" w:color="auto" w:fill="auto"/>
        <w:tabs>
          <w:tab w:pos="650" w:val="left"/>
        </w:tabs>
        <w:bidi w:val="0"/>
        <w:spacing w:before="0" w:after="0" w:line="281" w:lineRule="exact"/>
        <w:ind w:left="0" w:right="0" w:firstLine="220"/>
        <w:jc w:val="left"/>
      </w:pPr>
      <w:bookmarkStart w:id="52" w:name="bookmark52"/>
      <w:bookmarkEnd w:id="52"/>
      <w:r>
        <w:rPr>
          <w:color w:val="000000"/>
          <w:spacing w:val="0"/>
          <w:w w:val="100"/>
          <w:position w:val="0"/>
        </w:rPr>
        <w:t>姜涛,33岁，本科学历，助理政工师。现任广西北生集团有限责任公司总裁助理、本公司董事。</w:t>
      </w:r>
    </w:p>
    <w:p>
      <w:pPr>
        <w:pStyle w:val="Style16"/>
        <w:keepNext w:val="0"/>
        <w:keepLines w:val="0"/>
        <w:widowControl w:val="0"/>
        <w:numPr>
          <w:ilvl w:val="0"/>
          <w:numId w:val="9"/>
        </w:numPr>
        <w:shd w:val="clear" w:color="auto" w:fill="auto"/>
        <w:tabs>
          <w:tab w:pos="650" w:val="left"/>
        </w:tabs>
        <w:bidi w:val="0"/>
        <w:spacing w:before="0" w:after="0" w:line="281" w:lineRule="exact"/>
        <w:ind w:left="0" w:right="0" w:firstLine="220"/>
        <w:jc w:val="left"/>
      </w:pPr>
      <w:bookmarkStart w:id="53" w:name="bookmark53"/>
      <w:bookmarkEnd w:id="53"/>
      <w:r>
        <w:rPr>
          <w:color w:val="000000"/>
          <w:spacing w:val="0"/>
          <w:w w:val="100"/>
          <w:position w:val="0"/>
        </w:rPr>
        <w:t>胡钢,35岁，大专学历，助理工程师。现任北海腾辉商贸有限公司副总经理，本公司董事。</w:t>
      </w:r>
    </w:p>
    <w:p>
      <w:pPr>
        <w:pStyle w:val="Style16"/>
        <w:keepNext w:val="0"/>
        <w:keepLines w:val="0"/>
        <w:widowControl w:val="0"/>
        <w:numPr>
          <w:ilvl w:val="0"/>
          <w:numId w:val="9"/>
        </w:numPr>
        <w:shd w:val="clear" w:color="auto" w:fill="auto"/>
        <w:tabs>
          <w:tab w:pos="666" w:val="left"/>
        </w:tabs>
        <w:bidi w:val="0"/>
        <w:spacing w:before="0" w:after="0" w:line="281" w:lineRule="exact"/>
        <w:ind w:left="0" w:right="0" w:firstLine="220"/>
        <w:jc w:val="left"/>
      </w:pPr>
      <w:bookmarkStart w:id="54" w:name="bookmark54"/>
      <w:bookmarkEnd w:id="54"/>
      <w:r>
        <w:rPr>
          <w:color w:val="000000"/>
          <w:spacing w:val="0"/>
          <w:w w:val="100"/>
          <w:position w:val="0"/>
        </w:rPr>
        <w:t>沈芹凤,42岁，大专学历，曾任北海市改革与发展咨询公司项目策划部经理、北海腾辉商贸有限 公司市场部经理、现任北海腾辉商贸有限公司副总经理、本公司董事。</w:t>
      </w:r>
    </w:p>
    <w:p>
      <w:pPr>
        <w:pStyle w:val="Style16"/>
        <w:keepNext w:val="0"/>
        <w:keepLines w:val="0"/>
        <w:widowControl w:val="0"/>
        <w:numPr>
          <w:ilvl w:val="0"/>
          <w:numId w:val="9"/>
        </w:numPr>
        <w:shd w:val="clear" w:color="auto" w:fill="auto"/>
        <w:tabs>
          <w:tab w:pos="670" w:val="left"/>
        </w:tabs>
        <w:bidi w:val="0"/>
        <w:spacing w:before="0" w:after="0" w:line="281" w:lineRule="exact"/>
        <w:ind w:left="0" w:right="0" w:firstLine="220"/>
        <w:jc w:val="left"/>
      </w:pPr>
      <w:bookmarkStart w:id="55" w:name="bookmark55"/>
      <w:bookmarkEnd w:id="55"/>
      <w:r>
        <w:rPr>
          <w:color w:val="000000"/>
          <w:spacing w:val="0"/>
          <w:w w:val="100"/>
          <w:position w:val="0"/>
        </w:rPr>
        <w:t>洪琅,75岁，中共党员，本科学历，教授、高级工程师、研究员。原国家医药管理局退休干部， 现任本公司独立董事。</w:t>
      </w:r>
    </w:p>
    <w:p>
      <w:pPr>
        <w:pStyle w:val="Style16"/>
        <w:keepNext w:val="0"/>
        <w:keepLines w:val="0"/>
        <w:widowControl w:val="0"/>
        <w:numPr>
          <w:ilvl w:val="0"/>
          <w:numId w:val="9"/>
        </w:numPr>
        <w:shd w:val="clear" w:color="auto" w:fill="auto"/>
        <w:tabs>
          <w:tab w:pos="650" w:val="left"/>
        </w:tabs>
        <w:bidi w:val="0"/>
        <w:spacing w:before="0" w:after="0" w:line="240" w:lineRule="auto"/>
        <w:ind w:left="0" w:right="0" w:firstLine="220"/>
        <w:jc w:val="left"/>
      </w:pPr>
      <w:bookmarkStart w:id="56" w:name="bookmark56"/>
      <w:bookmarkEnd w:id="56"/>
      <w:r>
        <w:rPr>
          <w:color w:val="000000"/>
          <w:spacing w:val="0"/>
          <w:w w:val="100"/>
          <w:position w:val="0"/>
        </w:rPr>
        <w:t>喻大学,38岁，硕士学历。现任闽发证券公司总经理助理、本公司独立董事。</w:t>
      </w:r>
    </w:p>
    <w:p>
      <w:pPr>
        <w:pStyle w:val="Style16"/>
        <w:keepNext w:val="0"/>
        <w:keepLines w:val="0"/>
        <w:widowControl w:val="0"/>
        <w:numPr>
          <w:ilvl w:val="0"/>
          <w:numId w:val="9"/>
        </w:numPr>
        <w:shd w:val="clear" w:color="auto" w:fill="auto"/>
        <w:tabs>
          <w:tab w:pos="650" w:val="left"/>
        </w:tabs>
        <w:bidi w:val="0"/>
        <w:spacing w:before="0" w:after="0" w:line="281" w:lineRule="exact"/>
        <w:ind w:left="0" w:right="0" w:firstLine="220"/>
        <w:jc w:val="left"/>
      </w:pPr>
      <w:bookmarkStart w:id="57" w:name="bookmark57"/>
      <w:bookmarkEnd w:id="57"/>
      <w:r>
        <w:rPr>
          <w:color w:val="000000"/>
          <w:spacing w:val="0"/>
          <w:w w:val="100"/>
          <w:position w:val="0"/>
        </w:rPr>
        <w:t>万有烈,37岁，大专学历、注册会计师。现任广西中和联合会计师事务所所长、本公司独立董事。</w:t>
      </w:r>
    </w:p>
    <w:p>
      <w:pPr>
        <w:pStyle w:val="Style16"/>
        <w:keepNext w:val="0"/>
        <w:keepLines w:val="0"/>
        <w:widowControl w:val="0"/>
        <w:numPr>
          <w:ilvl w:val="0"/>
          <w:numId w:val="9"/>
        </w:numPr>
        <w:shd w:val="clear" w:color="auto" w:fill="auto"/>
        <w:tabs>
          <w:tab w:pos="751" w:val="left"/>
        </w:tabs>
        <w:bidi w:val="0"/>
        <w:spacing w:before="0" w:after="260" w:line="281" w:lineRule="exact"/>
        <w:ind w:left="0" w:right="0" w:firstLine="220"/>
        <w:jc w:val="left"/>
      </w:pPr>
      <w:bookmarkStart w:id="58" w:name="bookmark58"/>
      <w:bookmarkEnd w:id="58"/>
      <w:r>
        <w:rPr>
          <w:color w:val="000000"/>
          <w:spacing w:val="0"/>
          <w:w w:val="100"/>
          <w:position w:val="0"/>
        </w:rPr>
        <w:t>张颖,35岁，大专学历，政工师。现任本公司人力资源部经理、监事会主席。</w:t>
      </w:r>
    </w:p>
    <w:p>
      <w:pPr>
        <w:pStyle w:val="Style16"/>
        <w:keepNext w:val="0"/>
        <w:keepLines w:val="0"/>
        <w:widowControl w:val="0"/>
        <w:numPr>
          <w:ilvl w:val="0"/>
          <w:numId w:val="9"/>
        </w:numPr>
        <w:shd w:val="clear" w:color="auto" w:fill="auto"/>
        <w:tabs>
          <w:tab w:pos="745" w:val="left"/>
        </w:tabs>
        <w:bidi w:val="0"/>
        <w:spacing w:before="0" w:after="0" w:line="281" w:lineRule="exact"/>
        <w:ind w:left="0" w:right="0" w:firstLine="220"/>
        <w:jc w:val="left"/>
      </w:pPr>
      <w:bookmarkStart w:id="59" w:name="bookmark59"/>
      <w:bookmarkEnd w:id="59"/>
      <w:r>
        <w:rPr>
          <w:color w:val="000000"/>
          <w:spacing w:val="0"/>
          <w:w w:val="100"/>
          <w:position w:val="0"/>
        </w:rPr>
        <w:t>吴敬林,41岁，中共党员，研究生学历，副主任药师。现任广西血液中心制品室副主任、本公 司监事。</w:t>
      </w:r>
    </w:p>
    <w:p>
      <w:pPr>
        <w:pStyle w:val="Style16"/>
        <w:keepNext w:val="0"/>
        <w:keepLines w:val="0"/>
        <w:widowControl w:val="0"/>
        <w:numPr>
          <w:ilvl w:val="0"/>
          <w:numId w:val="9"/>
        </w:numPr>
        <w:shd w:val="clear" w:color="auto" w:fill="auto"/>
        <w:tabs>
          <w:tab w:pos="730" w:val="left"/>
        </w:tabs>
        <w:bidi w:val="0"/>
        <w:spacing w:before="0" w:after="0" w:line="281" w:lineRule="exact"/>
        <w:ind w:left="0" w:right="0" w:firstLine="220"/>
        <w:jc w:val="left"/>
      </w:pPr>
      <w:bookmarkStart w:id="60" w:name="bookmark60"/>
      <w:bookmarkEnd w:id="60"/>
      <w:r>
        <w:rPr>
          <w:color w:val="000000"/>
          <w:spacing w:val="0"/>
          <w:w w:val="100"/>
          <w:position w:val="0"/>
        </w:rPr>
        <w:t>程文，19岁，中专学历，任北海腾辉商贸有限公司办公室副主任、本公司监事。</w:t>
      </w:r>
    </w:p>
    <w:p>
      <w:pPr>
        <w:pStyle w:val="Style16"/>
        <w:keepNext w:val="0"/>
        <w:keepLines w:val="0"/>
        <w:widowControl w:val="0"/>
        <w:numPr>
          <w:ilvl w:val="0"/>
          <w:numId w:val="9"/>
        </w:numPr>
        <w:shd w:val="clear" w:color="auto" w:fill="auto"/>
        <w:tabs>
          <w:tab w:pos="745" w:val="left"/>
        </w:tabs>
        <w:bidi w:val="0"/>
        <w:spacing w:before="0" w:after="0" w:line="281" w:lineRule="exact"/>
        <w:ind w:left="0" w:right="0" w:firstLine="220"/>
        <w:jc w:val="left"/>
      </w:pPr>
      <w:bookmarkStart w:id="61" w:name="bookmark61"/>
      <w:bookmarkEnd w:id="61"/>
      <w:r>
        <w:rPr>
          <w:color w:val="000000"/>
          <w:spacing w:val="0"/>
          <w:w w:val="100"/>
          <w:position w:val="0"/>
        </w:rPr>
        <w:t>邓素润,52岁，中共党员，大专学历，高级会计师。曾任本公司董事、董事会办公室主任、副 总经理，现任本公司总经理。</w:t>
      </w:r>
    </w:p>
    <w:p>
      <w:pPr>
        <w:pStyle w:val="Style16"/>
        <w:keepNext w:val="0"/>
        <w:keepLines w:val="0"/>
        <w:widowControl w:val="0"/>
        <w:numPr>
          <w:ilvl w:val="0"/>
          <w:numId w:val="9"/>
        </w:numPr>
        <w:shd w:val="clear" w:color="auto" w:fill="auto"/>
        <w:tabs>
          <w:tab w:pos="745" w:val="left"/>
        </w:tabs>
        <w:bidi w:val="0"/>
        <w:spacing w:before="0" w:after="0" w:line="281" w:lineRule="exact"/>
        <w:ind w:left="0" w:right="0" w:firstLine="220"/>
        <w:jc w:val="left"/>
      </w:pPr>
      <w:bookmarkStart w:id="62" w:name="bookmark62"/>
      <w:bookmarkEnd w:id="62"/>
      <w:r>
        <w:rPr>
          <w:color w:val="000000"/>
          <w:spacing w:val="0"/>
          <w:w w:val="100"/>
          <w:position w:val="0"/>
        </w:rPr>
        <w:t>谢庆元,43岁，本科学历，高级工程师。曾任广西北生药业股份有限公司柳州生物制品分公司 总经理、北生药业北海生产基地总经理，现任本公司副总经理。</w:t>
      </w:r>
    </w:p>
    <w:p>
      <w:pPr>
        <w:pStyle w:val="Style16"/>
        <w:keepNext w:val="0"/>
        <w:keepLines w:val="0"/>
        <w:widowControl w:val="0"/>
        <w:numPr>
          <w:ilvl w:val="0"/>
          <w:numId w:val="9"/>
        </w:numPr>
        <w:shd w:val="clear" w:color="auto" w:fill="auto"/>
        <w:tabs>
          <w:tab w:pos="745" w:val="left"/>
        </w:tabs>
        <w:bidi w:val="0"/>
        <w:spacing w:before="0" w:after="0" w:line="281" w:lineRule="exact"/>
        <w:ind w:left="0" w:right="0" w:firstLine="220"/>
        <w:jc w:val="left"/>
      </w:pPr>
      <w:bookmarkStart w:id="63" w:name="bookmark63"/>
      <w:bookmarkEnd w:id="63"/>
      <w:r>
        <w:rPr>
          <w:color w:val="000000"/>
          <w:spacing w:val="0"/>
          <w:w w:val="100"/>
          <w:position w:val="0"/>
        </w:rPr>
        <w:t>贾天亮,42岁，中共党员，本科学历，主管药师、工程师。曾任深圳蓝安琪生物工程股份有限 公司副总经理，现任本公司副总经理。</w:t>
      </w:r>
    </w:p>
    <w:p>
      <w:pPr>
        <w:pStyle w:val="Style16"/>
        <w:keepNext w:val="0"/>
        <w:keepLines w:val="0"/>
        <w:widowControl w:val="0"/>
        <w:numPr>
          <w:ilvl w:val="0"/>
          <w:numId w:val="9"/>
        </w:numPr>
        <w:shd w:val="clear" w:color="auto" w:fill="auto"/>
        <w:tabs>
          <w:tab w:pos="755" w:val="left"/>
        </w:tabs>
        <w:bidi w:val="0"/>
        <w:spacing w:before="0" w:after="0" w:line="278" w:lineRule="exact"/>
        <w:ind w:left="0" w:right="0" w:firstLine="220"/>
        <w:jc w:val="left"/>
      </w:pPr>
      <w:bookmarkStart w:id="64" w:name="bookmark64"/>
      <w:bookmarkEnd w:id="64"/>
      <w:r>
        <w:rPr>
          <w:color w:val="000000"/>
          <w:spacing w:val="0"/>
          <w:w w:val="100"/>
          <w:position w:val="0"/>
        </w:rPr>
        <w:t>姚全,39岁，大专学历，会计师。历任南京中达制膜股份有限公司四川内江分公司财务经理， 中国包装公司四川万事达物资公司财务总监，重庆和润集团有限公司法监部部长、财务中心副主任, 本公司财务部经理、董事长助理、副总经理。</w:t>
      </w:r>
    </w:p>
    <w:p>
      <w:pPr>
        <w:pStyle w:val="Style16"/>
        <w:keepNext w:val="0"/>
        <w:keepLines w:val="0"/>
        <w:widowControl w:val="0"/>
        <w:numPr>
          <w:ilvl w:val="0"/>
          <w:numId w:val="9"/>
        </w:numPr>
        <w:shd w:val="clear" w:color="auto" w:fill="auto"/>
        <w:tabs>
          <w:tab w:pos="755" w:val="left"/>
        </w:tabs>
        <w:bidi w:val="0"/>
        <w:spacing w:before="0" w:after="0" w:line="288" w:lineRule="exact"/>
        <w:ind w:left="0" w:right="0" w:firstLine="220"/>
        <w:jc w:val="left"/>
      </w:pPr>
      <w:bookmarkStart w:id="65" w:name="bookmark65"/>
      <w:bookmarkEnd w:id="65"/>
      <w:r>
        <w:rPr>
          <w:color w:val="000000"/>
          <w:spacing w:val="0"/>
          <w:w w:val="100"/>
          <w:position w:val="0"/>
        </w:rPr>
        <w:t>刘俊奕,40岁，中共党员，大专学历，注册会计师。曾任广西中和会计师事务所部门经理，现 任本公司财务总监。</w:t>
      </w:r>
    </w:p>
    <w:p>
      <w:pPr>
        <w:pStyle w:val="Style16"/>
        <w:keepNext w:val="0"/>
        <w:keepLines w:val="0"/>
        <w:widowControl w:val="0"/>
        <w:numPr>
          <w:ilvl w:val="0"/>
          <w:numId w:val="9"/>
        </w:numPr>
        <w:shd w:val="clear" w:color="auto" w:fill="auto"/>
        <w:tabs>
          <w:tab w:pos="745" w:val="left"/>
        </w:tabs>
        <w:bidi w:val="0"/>
        <w:spacing w:before="0" w:after="400" w:line="288" w:lineRule="exact"/>
        <w:ind w:left="0" w:right="0" w:firstLine="220"/>
        <w:jc w:val="left"/>
      </w:pPr>
      <w:bookmarkStart w:id="66" w:name="bookmark66"/>
      <w:bookmarkEnd w:id="66"/>
      <w:r>
        <w:rPr>
          <w:color w:val="000000"/>
          <w:spacing w:val="0"/>
          <w:w w:val="100"/>
          <w:position w:val="0"/>
        </w:rPr>
        <w:t>赵民,46岁，中共党员，研究生学历，经济师。曾任本公司总经济师、监事会主席，现任本公 司董事会秘书。</w:t>
      </w:r>
    </w:p>
    <w:p>
      <w:pPr>
        <w:pStyle w:val="Style18"/>
        <w:keepNext w:val="0"/>
        <w:keepLines w:val="0"/>
        <w:widowControl w:val="0"/>
        <w:shd w:val="clear" w:color="auto" w:fill="auto"/>
        <w:bidi w:val="0"/>
        <w:spacing w:before="0" w:after="0" w:line="240" w:lineRule="auto"/>
        <w:ind w:left="19" w:right="0" w:firstLine="0"/>
        <w:jc w:val="left"/>
      </w:pPr>
      <w:r>
        <w:rPr>
          <w:color w:val="000000"/>
          <w:spacing w:val="0"/>
          <w:w w:val="100"/>
          <w:position w:val="0"/>
        </w:rPr>
        <w:t>(二)在股东单位任职情况</w:t>
      </w:r>
    </w:p>
    <w:tbl>
      <w:tblPr>
        <w:tblOverlap w:val="never"/>
        <w:jc w:val="center"/>
        <w:tblLayout w:type="fixed"/>
      </w:tblPr>
      <w:tblGrid>
        <w:gridCol w:w="1046"/>
        <w:gridCol w:w="2971"/>
        <w:gridCol w:w="1474"/>
        <w:gridCol w:w="1896"/>
        <w:gridCol w:w="1066"/>
        <w:gridCol w:w="1258"/>
      </w:tblGrid>
      <w:tr>
        <w:trPr>
          <w:trHeight w:val="5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是否领取 报酬津贴</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何玉良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广西北生集团有限责任公司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董事局主席</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2002年12月27日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刘惠民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广西北生集团有限责任公司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2005年1月1日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姜涛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广西北生集团有限责任公司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总裁助理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2005年1月1日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广西壮族自治区血液中心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2003年12月20日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胡钢</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北海腾辉商贸有限公司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2004年10月8日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沈芹凤</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北海腾辉商贸有限公司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2005年6月2日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吴敬林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广西壮族自治区血液中心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副主任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2000年6月3日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程文</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北海腾辉商贸有限公司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办公室副主任</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2006年1月10日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1079"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tbl>
      <w:tblPr>
        <w:tblOverlap w:val="never"/>
        <w:jc w:val="center"/>
        <w:tblLayout w:type="fixed"/>
      </w:tblPr>
      <w:tblGrid>
        <w:gridCol w:w="1262"/>
        <w:gridCol w:w="1680"/>
        <w:gridCol w:w="2568"/>
        <w:gridCol w:w="1349"/>
        <w:gridCol w:w="1349"/>
        <w:gridCol w:w="1262"/>
      </w:tblGrid>
      <w:tr>
        <w:trPr>
          <w:trHeight w:val="57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任期终止日 期</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是否领取 报酬津贴</w:t>
            </w:r>
          </w:p>
        </w:tc>
      </w:tr>
      <w:tr>
        <w:trPr>
          <w:trHeight w:val="27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洪琅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原国家医药管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曾任副司长、新药管理中</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1980年2月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1992年10月</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83"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理总局</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心主任，现已退休</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15日</w:t>
            </w:r>
          </w:p>
        </w:tc>
        <w:tc>
          <w:tcPr>
            <w:vMerge/>
            <w:tcBorders>
              <w:left w:val="single" w:sz="4"/>
              <w:right w:val="single" w:sz="4"/>
            </w:tcBorders>
            <w:shd w:val="clear" w:color="auto" w:fill="FFFFFF"/>
            <w:vAlign w:val="center"/>
          </w:tcPr>
          <w:p>
            <w:pPr/>
          </w:p>
        </w:tc>
      </w:tr>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万有烈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广西中和联合 会计师事务所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所长、主任会计师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2002年1月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7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喻大学</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闽发证券有限 责任公司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总经理助理</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1999年7月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59" w:line="1" w:lineRule="exact"/>
      </w:pPr>
    </w:p>
    <w:p>
      <w:pPr>
        <w:pStyle w:val="Style16"/>
        <w:keepNext w:val="0"/>
        <w:keepLines w:val="0"/>
        <w:widowControl w:val="0"/>
        <w:numPr>
          <w:ilvl w:val="0"/>
          <w:numId w:val="1"/>
        </w:numPr>
        <w:shd w:val="clear" w:color="auto" w:fill="auto"/>
        <w:bidi w:val="0"/>
        <w:spacing w:before="0" w:after="0" w:line="275" w:lineRule="exact"/>
        <w:ind w:left="0" w:right="0" w:firstLine="0"/>
        <w:jc w:val="left"/>
      </w:pPr>
      <w:bookmarkStart w:id="67" w:name="bookmark67"/>
      <w:bookmarkEnd w:id="67"/>
      <w:r>
        <w:rPr>
          <w:color w:val="000000"/>
          <w:spacing w:val="0"/>
          <w:w w:val="100"/>
          <w:position w:val="0"/>
        </w:rPr>
        <w:t>董事、监事、高级管理人员报酬情况</w:t>
      </w:r>
    </w:p>
    <w:p>
      <w:pPr>
        <w:pStyle w:val="Style16"/>
        <w:keepNext w:val="0"/>
        <w:keepLines w:val="0"/>
        <w:widowControl w:val="0"/>
        <w:shd w:val="clear" w:color="auto" w:fill="auto"/>
        <w:bidi w:val="0"/>
        <w:spacing w:before="0" w:after="400" w:line="275" w:lineRule="exact"/>
        <w:ind w:left="0" w:right="0" w:firstLine="420"/>
        <w:jc w:val="both"/>
      </w:pPr>
      <w:bookmarkStart w:id="68" w:name="bookmark68"/>
      <w:r>
        <w:rPr>
          <w:color w:val="000000"/>
          <w:spacing w:val="0"/>
          <w:w w:val="100"/>
          <w:position w:val="0"/>
        </w:rPr>
        <w:t>1</w:t>
      </w:r>
      <w:bookmarkEnd w:id="68"/>
      <w:r>
        <w:rPr>
          <w:color w:val="000000"/>
          <w:spacing w:val="0"/>
          <w:w w:val="100"/>
          <w:position w:val="0"/>
        </w:rPr>
        <w:t>、董事、监事、高级管理人员报酬的决策程序:本公司建立了完善的薪资体系和奖励办法，对董 事、监事、高级管理人员实行年薪制。根据《公司章程》的有关规定，董事、监事、高级管理人员的 报酬由董事会薪酬与考核委员会考核，经董事会审议通过后实施。独立董事津贴由股东大会表决通过 后执行。</w:t>
      </w:r>
      <w:r>
        <w:br w:type="page"/>
      </w:r>
    </w:p>
    <w:p>
      <w:pPr>
        <w:pStyle w:val="Style16"/>
        <w:keepNext w:val="0"/>
        <w:keepLines w:val="0"/>
        <w:widowControl w:val="0"/>
        <w:shd w:val="clear" w:color="auto" w:fill="auto"/>
        <w:bidi w:val="0"/>
        <w:spacing w:before="0" w:after="280" w:line="278" w:lineRule="exact"/>
        <w:ind w:left="0" w:right="0" w:firstLine="420"/>
        <w:jc w:val="left"/>
      </w:pPr>
      <w:bookmarkStart w:id="69" w:name="bookmark69"/>
      <w:r>
        <w:rPr>
          <w:color w:val="000000"/>
          <w:spacing w:val="0"/>
          <w:w w:val="100"/>
          <w:position w:val="0"/>
        </w:rPr>
        <w:t>2</w:t>
      </w:r>
      <w:bookmarkEnd w:id="69"/>
      <w:r>
        <w:rPr>
          <w:color w:val="000000"/>
          <w:spacing w:val="0"/>
          <w:w w:val="100"/>
          <w:position w:val="0"/>
        </w:rPr>
        <w:t>、董事、监事、高级管理人员报酬确定依据：按照公司制定的有关工资管理制度及年末各项考核 指标完成情况确定年度薪酬总额。</w:t>
      </w:r>
    </w:p>
    <w:p>
      <w:pPr>
        <w:pStyle w:val="Style18"/>
        <w:keepNext w:val="0"/>
        <w:keepLines w:val="0"/>
        <w:widowControl w:val="0"/>
        <w:shd w:val="clear" w:color="auto" w:fill="auto"/>
        <w:bidi w:val="0"/>
        <w:spacing w:before="0" w:after="0" w:line="240" w:lineRule="auto"/>
        <w:ind w:left="5" w:right="0" w:firstLine="0"/>
        <w:jc w:val="left"/>
      </w:pPr>
      <w:r>
        <w:rPr>
          <w:color w:val="000000"/>
          <w:spacing w:val="0"/>
          <w:w w:val="100"/>
          <w:position w:val="0"/>
        </w:rPr>
        <w:t>3、不在公司领取报酬津贴的董事监事情况</w:t>
      </w:r>
    </w:p>
    <w:tbl>
      <w:tblPr>
        <w:tblOverlap w:val="never"/>
        <w:jc w:val="center"/>
        <w:tblLayout w:type="fixed"/>
      </w:tblPr>
      <w:tblGrid>
        <w:gridCol w:w="4618"/>
        <w:gridCol w:w="4853"/>
      </w:tblGrid>
      <w:tr>
        <w:trPr>
          <w:trHeight w:val="44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不在公司领取报酬津贴的董事、监事的姓名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是否在股东单位或其他关联单位领取报酬津贴</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刘惠民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是</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罗志</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是</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姜涛</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胡钢</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是</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沈芹凤</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是</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吴敬林</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是</w:t>
            </w: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程文</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是</w:t>
            </w:r>
          </w:p>
        </w:tc>
      </w:tr>
    </w:tbl>
    <w:p>
      <w:pPr>
        <w:widowControl w:val="0"/>
        <w:spacing w:after="659" w:line="1" w:lineRule="exact"/>
      </w:pPr>
    </w:p>
    <w:p>
      <w:pPr>
        <w:pStyle w:val="Style18"/>
        <w:keepNext w:val="0"/>
        <w:keepLines w:val="0"/>
        <w:widowControl w:val="0"/>
        <w:shd w:val="clear" w:color="auto" w:fill="auto"/>
        <w:bidi w:val="0"/>
        <w:spacing w:before="0" w:after="0" w:line="240" w:lineRule="auto"/>
        <w:ind w:left="19" w:right="0" w:firstLine="0"/>
        <w:jc w:val="left"/>
      </w:pPr>
      <w:r>
        <w:rPr>
          <w:color w:val="000000"/>
          <w:spacing w:val="0"/>
          <w:w w:val="100"/>
          <w:position w:val="0"/>
        </w:rPr>
        <w:t>（四）公司董事、监事、高级管理人员变动情况</w:t>
      </w:r>
    </w:p>
    <w:tbl>
      <w:tblPr>
        <w:tblOverlap w:val="never"/>
        <w:jc w:val="center"/>
        <w:tblLayout w:type="fixed"/>
      </w:tblPr>
      <w:tblGrid>
        <w:gridCol w:w="2491"/>
        <w:gridCol w:w="3720"/>
        <w:gridCol w:w="3106"/>
      </w:tblGrid>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离任原因</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陈南序</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工作变动</w:t>
            </w: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杜玫平</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工作变动</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聘任或解聘公司高级管理人员的情况：聘任姚全为公司副总经理。</w:t>
      </w:r>
    </w:p>
    <w:p>
      <w:pPr>
        <w:widowControl w:val="0"/>
        <w:spacing w:after="39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（五）公司员工情况</w:t>
      </w:r>
    </w:p>
    <w:p>
      <w:pPr>
        <w:pStyle w:val="Style16"/>
        <w:keepNext w:val="0"/>
        <w:keepLines w:val="0"/>
        <w:widowControl w:val="0"/>
        <w:shd w:val="clear" w:color="auto" w:fill="auto"/>
        <w:bidi w:val="0"/>
        <w:spacing w:before="0" w:after="280" w:line="240" w:lineRule="auto"/>
        <w:ind w:left="0" w:right="0" w:firstLine="420"/>
        <w:jc w:val="left"/>
      </w:pPr>
      <w:r>
        <w:rPr>
          <w:color w:val="000000"/>
          <w:spacing w:val="0"/>
          <w:w w:val="100"/>
          <w:position w:val="0"/>
        </w:rPr>
        <w:t>截止报告期末，公司在职员工为1,208人,需承担费用的离退休职工为37人</w:t>
      </w:r>
    </w:p>
    <w:p>
      <w:pPr>
        <w:pStyle w:val="Style18"/>
        <w:keepNext w:val="0"/>
        <w:keepLines w:val="0"/>
        <w:widowControl w:val="0"/>
        <w:shd w:val="clear" w:color="auto" w:fill="auto"/>
        <w:bidi w:val="0"/>
        <w:spacing w:before="0" w:after="0" w:line="240" w:lineRule="auto"/>
        <w:ind w:left="10" w:right="0" w:firstLine="0"/>
        <w:jc w:val="left"/>
      </w:pPr>
      <w:r>
        <w:rPr>
          <w:color w:val="000000"/>
          <w:spacing w:val="0"/>
          <w:w w:val="100"/>
          <w:position w:val="0"/>
        </w:rPr>
        <w:t>员工的结构如下:</w:t>
      </w:r>
    </w:p>
    <w:p>
      <w:pPr>
        <w:pStyle w:val="Style18"/>
        <w:keepNext w:val="0"/>
        <w:keepLines w:val="0"/>
        <w:widowControl w:val="0"/>
        <w:shd w:val="clear" w:color="auto" w:fill="auto"/>
        <w:bidi w:val="0"/>
        <w:spacing w:before="0" w:after="0" w:line="240" w:lineRule="auto"/>
        <w:ind w:left="10" w:right="0" w:firstLine="0"/>
        <w:jc w:val="left"/>
      </w:pPr>
      <w:r>
        <w:rPr>
          <w:color w:val="000000"/>
          <w:spacing w:val="0"/>
          <w:w w:val="100"/>
          <w:position w:val="0"/>
        </w:rPr>
        <w:t>1、专业构成情况</w:t>
      </w:r>
    </w:p>
    <w:tbl>
      <w:tblPr>
        <w:tblOverlap w:val="never"/>
        <w:jc w:val="center"/>
        <w:tblLayout w:type="fixed"/>
      </w:tblPr>
      <w:tblGrid>
        <w:gridCol w:w="5909"/>
        <w:gridCol w:w="3562"/>
      </w:tblGrid>
      <w:tr>
        <w:trPr>
          <w:trHeight w:val="44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专业类别</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3120" w:right="0" w:firstLine="0"/>
              <w:jc w:val="left"/>
            </w:pPr>
            <w:r>
              <w:rPr>
                <w:color w:val="000000"/>
                <w:spacing w:val="0"/>
                <w:w w:val="100"/>
                <w:position w:val="0"/>
              </w:rPr>
              <w:t>412</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3120" w:right="0" w:firstLine="0"/>
              <w:jc w:val="left"/>
            </w:pPr>
            <w:r>
              <w:rPr>
                <w:color w:val="000000"/>
                <w:spacing w:val="0"/>
                <w:w w:val="100"/>
                <w:position w:val="0"/>
              </w:rPr>
              <w:t>365</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3120" w:right="0" w:firstLine="0"/>
              <w:jc w:val="left"/>
            </w:pPr>
            <w:r>
              <w:rPr>
                <w:color w:val="000000"/>
                <w:spacing w:val="0"/>
                <w:w w:val="100"/>
                <w:position w:val="0"/>
              </w:rPr>
              <w:t>251</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3120" w:right="0" w:firstLine="0"/>
              <w:jc w:val="left"/>
            </w:pPr>
            <w:r>
              <w:rPr>
                <w:color w:val="000000"/>
                <w:spacing w:val="0"/>
                <w:w w:val="100"/>
                <w:position w:val="0"/>
              </w:rPr>
              <w:t>126</w:t>
            </w:r>
          </w:p>
        </w:tc>
      </w:tr>
    </w:tbl>
    <w:p>
      <w:pPr>
        <w:widowControl w:val="0"/>
        <w:spacing w:after="279"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2、教育程度情况</w:t>
      </w:r>
    </w:p>
    <w:tbl>
      <w:tblPr>
        <w:tblOverlap w:val="never"/>
        <w:jc w:val="center"/>
        <w:tblLayout w:type="fixed"/>
      </w:tblPr>
      <w:tblGrid>
        <w:gridCol w:w="6874"/>
        <w:gridCol w:w="2597"/>
      </w:tblGrid>
      <w:tr>
        <w:trPr>
          <w:trHeight w:val="44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教育类别</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本科及以上学历</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大中专学历</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r>
    </w:tbl>
    <w:p>
      <w:pPr>
        <w:pStyle w:val="Style14"/>
        <w:keepNext/>
        <w:keepLines/>
        <w:widowControl w:val="0"/>
        <w:shd w:val="clear" w:color="auto" w:fill="auto"/>
        <w:bidi w:val="0"/>
        <w:spacing w:before="0" w:line="240" w:lineRule="auto"/>
        <w:ind w:left="0" w:right="0" w:firstLine="0"/>
        <w:jc w:val="center"/>
      </w:pPr>
      <w:bookmarkStart w:id="70" w:name="bookmark70"/>
      <w:bookmarkStart w:id="71" w:name="bookmark71"/>
      <w:bookmarkStart w:id="72" w:name="bookmark72"/>
      <w:r>
        <w:rPr>
          <w:color w:val="000000"/>
          <w:spacing w:val="0"/>
          <w:w w:val="100"/>
          <w:position w:val="0"/>
        </w:rPr>
        <w:t>第六章公司治理结构</w:t>
      </w:r>
      <w:bookmarkEnd w:id="70"/>
      <w:bookmarkEnd w:id="71"/>
      <w:bookmarkEnd w:id="72"/>
    </w:p>
    <w:p>
      <w:pPr>
        <w:pStyle w:val="Style16"/>
        <w:keepNext w:val="0"/>
        <w:keepLines w:val="0"/>
        <w:widowControl w:val="0"/>
        <w:shd w:val="clear" w:color="auto" w:fill="auto"/>
        <w:bidi w:val="0"/>
        <w:spacing w:before="0" w:after="0" w:line="277" w:lineRule="exact"/>
        <w:ind w:left="0" w:right="0" w:firstLine="0"/>
        <w:jc w:val="both"/>
      </w:pPr>
      <w:bookmarkStart w:id="73" w:name="bookmark73"/>
      <w:r>
        <w:rPr>
          <w:color w:val="000000"/>
          <w:spacing w:val="0"/>
          <w:w w:val="100"/>
          <w:position w:val="0"/>
        </w:rPr>
        <w:t>（</w:t>
      </w:r>
      <w:bookmarkEnd w:id="73"/>
      <w:r>
        <w:rPr>
          <w:color w:val="000000"/>
          <w:spacing w:val="0"/>
          <w:w w:val="100"/>
          <w:position w:val="0"/>
        </w:rPr>
        <w:t>一）公司治理的情况</w:t>
      </w:r>
    </w:p>
    <w:p>
      <w:pPr>
        <w:pStyle w:val="Style16"/>
        <w:keepNext w:val="0"/>
        <w:keepLines w:val="0"/>
        <w:widowControl w:val="0"/>
        <w:shd w:val="clear" w:color="auto" w:fill="auto"/>
        <w:bidi w:val="0"/>
        <w:spacing w:before="0" w:after="0" w:line="277" w:lineRule="exact"/>
        <w:ind w:left="0" w:right="0" w:firstLine="440"/>
        <w:jc w:val="both"/>
      </w:pPr>
      <w:r>
        <w:rPr>
          <w:color w:val="000000"/>
          <w:spacing w:val="0"/>
          <w:w w:val="100"/>
          <w:position w:val="0"/>
        </w:rPr>
        <w:t>报告期内，公司根据最新修订的《公司法》、《证券法》、《上市公司章程指引》、《上市公司 股东大会指引》等法律法规的规定，结合实际，修订了《公司章程》、《公司股东大会议事规则》， 补充完善了公司治理的相关规章制度。</w:t>
      </w:r>
    </w:p>
    <w:p>
      <w:pPr>
        <w:pStyle w:val="Style16"/>
        <w:keepNext w:val="0"/>
        <w:keepLines w:val="0"/>
        <w:widowControl w:val="0"/>
        <w:shd w:val="clear" w:color="auto" w:fill="auto"/>
        <w:bidi w:val="0"/>
        <w:spacing w:before="0" w:after="400" w:line="277" w:lineRule="exact"/>
        <w:ind w:left="0" w:right="0" w:firstLine="440"/>
        <w:jc w:val="both"/>
      </w:pPr>
      <w:r>
        <w:rPr>
          <w:color w:val="000000"/>
          <w:spacing w:val="0"/>
          <w:w w:val="100"/>
          <w:position w:val="0"/>
        </w:rPr>
        <w:t>截止报告期末，公司治理的实际状况与中国证监会发布的有关上市公司治理的规范性文件要求不 存在差异。</w:t>
      </w:r>
    </w:p>
    <w:p>
      <w:pPr>
        <w:pStyle w:val="Style18"/>
        <w:keepNext w:val="0"/>
        <w:keepLines w:val="0"/>
        <w:widowControl w:val="0"/>
        <w:shd w:val="clear" w:color="auto" w:fill="auto"/>
        <w:bidi w:val="0"/>
        <w:spacing w:before="0" w:after="0" w:line="240" w:lineRule="auto"/>
        <w:ind w:left="19" w:right="0" w:firstLine="0"/>
        <w:jc w:val="left"/>
      </w:pPr>
      <w:r>
        <w:rPr>
          <w:color w:val="000000"/>
          <w:spacing w:val="0"/>
          <w:w w:val="100"/>
          <w:position w:val="0"/>
        </w:rPr>
        <w:t>（二）独立董事履行职责情况</w:t>
      </w:r>
    </w:p>
    <w:tbl>
      <w:tblPr>
        <w:tblOverlap w:val="never"/>
        <w:jc w:val="center"/>
        <w:tblLayout w:type="fixed"/>
      </w:tblPr>
      <w:tblGrid>
        <w:gridCol w:w="1517"/>
        <w:gridCol w:w="2381"/>
        <w:gridCol w:w="1733"/>
        <w:gridCol w:w="1728"/>
        <w:gridCol w:w="1301"/>
        <w:gridCol w:w="658"/>
      </w:tblGrid>
      <w:tr>
        <w:trPr>
          <w:trHeight w:val="269"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1、独立董事参力</w:t>
            </w:r>
          </w:p>
        </w:tc>
        <w:tc>
          <w:tcPr>
            <w:gridSpan w:val="5"/>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1董事会的出席情况</w:t>
            </w:r>
          </w:p>
        </w:tc>
      </w:tr>
      <w:tr>
        <w:trPr>
          <w:trHeight w:val="40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独立董事姓名</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140"/>
              <w:jc w:val="left"/>
            </w:pPr>
            <w:r>
              <w:rPr>
                <w:color w:val="000000"/>
                <w:spacing w:val="0"/>
                <w:w w:val="100"/>
                <w:position w:val="0"/>
              </w:rPr>
              <w:t>本年应参加董事会次数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亲自出席（次）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委托出席（次）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缺席（次）</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备注</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洪琅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万有烈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喻大学</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5</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16"/>
        <w:keepNext w:val="0"/>
        <w:keepLines w:val="0"/>
        <w:widowControl w:val="0"/>
        <w:shd w:val="clear" w:color="auto" w:fill="auto"/>
        <w:bidi w:val="0"/>
        <w:spacing w:before="0" w:after="220" w:line="276" w:lineRule="exact"/>
        <w:ind w:left="0" w:right="0" w:firstLine="440"/>
        <w:jc w:val="both"/>
      </w:pPr>
      <w:r>
        <w:rPr>
          <w:color w:val="000000"/>
          <w:spacing w:val="0"/>
          <w:w w:val="100"/>
          <w:position w:val="0"/>
        </w:rPr>
        <w:t>报告期内，公司独立董事勤勉尽职，在工作中保持客观独立性，对公司对外担保情况、董监事变 更、高级管理人员聘任、股权分置改革工作等重大决策发表了独立意见，维护了全体股东，特别是中 小股东的利益，促进了公司规范运作和持续稳定发展。</w:t>
      </w:r>
    </w:p>
    <w:p>
      <w:pPr>
        <w:pStyle w:val="Style16"/>
        <w:keepNext w:val="0"/>
        <w:keepLines w:val="0"/>
        <w:widowControl w:val="0"/>
        <w:shd w:val="clear" w:color="auto" w:fill="auto"/>
        <w:bidi w:val="0"/>
        <w:spacing w:before="0" w:after="220" w:line="322" w:lineRule="exact"/>
        <w:ind w:left="0" w:right="0" w:firstLine="0"/>
        <w:jc w:val="both"/>
      </w:pPr>
      <w:r>
        <w:rPr>
          <w:color w:val="000000"/>
          <w:spacing w:val="0"/>
          <w:w w:val="100"/>
          <w:position w:val="0"/>
        </w:rPr>
        <w:t>2、独立董事对公司有关事项提出异议的情况</w:t>
      </w:r>
    </w:p>
    <w:p>
      <w:pPr>
        <w:pStyle w:val="Style16"/>
        <w:keepNext w:val="0"/>
        <w:keepLines w:val="0"/>
        <w:widowControl w:val="0"/>
        <w:shd w:val="clear" w:color="auto" w:fill="auto"/>
        <w:bidi w:val="0"/>
        <w:spacing w:before="0" w:after="340" w:line="322" w:lineRule="exact"/>
        <w:ind w:left="0" w:right="0" w:firstLine="440"/>
        <w:jc w:val="both"/>
      </w:pPr>
      <w:r>
        <w:rPr>
          <w:color w:val="000000"/>
          <w:spacing w:val="0"/>
          <w:w w:val="100"/>
          <w:position w:val="0"/>
        </w:rPr>
        <w:t>报告期内，独立董事没有对公司有关事项提出异议。</w:t>
      </w:r>
    </w:p>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（三）公司相对于控股股东在业务、人员、资产、机构、财务等方面的独立情况</w:t>
      </w:r>
    </w:p>
    <w:p>
      <w:pPr>
        <w:pStyle w:val="Style16"/>
        <w:keepNext w:val="0"/>
        <w:keepLines w:val="0"/>
        <w:widowControl w:val="0"/>
        <w:shd w:val="clear" w:color="auto" w:fill="auto"/>
        <w:tabs>
          <w:tab w:pos="767" w:val="left"/>
        </w:tabs>
        <w:bidi w:val="0"/>
        <w:spacing w:before="0" w:after="0" w:line="322" w:lineRule="exact"/>
        <w:ind w:left="0" w:right="0" w:firstLine="440"/>
        <w:jc w:val="both"/>
      </w:pPr>
      <w:bookmarkStart w:id="74" w:name="bookmark74"/>
      <w:r>
        <w:rPr>
          <w:color w:val="000000"/>
          <w:spacing w:val="0"/>
          <w:w w:val="100"/>
          <w:position w:val="0"/>
        </w:rPr>
        <w:t>1</w:t>
      </w:r>
      <w:bookmarkEnd w:id="74"/>
      <w:r>
        <w:rPr>
          <w:color w:val="000000"/>
          <w:spacing w:val="0"/>
          <w:w w:val="100"/>
          <w:position w:val="0"/>
        </w:rPr>
        <w:t>、</w:t>
        <w:tab/>
        <w:t>业务方面：公司主要从事制药业，在业务上与控股股东不存在同业竞争问题。公司拥有完全独 立的生产、采购、供应、销售系统及人员和客户等，不存在由大股东控制销售及采购的情况，在业务 上完全独立于股东单位。</w:t>
      </w:r>
    </w:p>
    <w:p>
      <w:pPr>
        <w:pStyle w:val="Style16"/>
        <w:keepNext w:val="0"/>
        <w:keepLines w:val="0"/>
        <w:widowControl w:val="0"/>
        <w:shd w:val="clear" w:color="auto" w:fill="auto"/>
        <w:tabs>
          <w:tab w:pos="767" w:val="left"/>
        </w:tabs>
        <w:bidi w:val="0"/>
        <w:spacing w:before="0" w:after="0" w:line="322" w:lineRule="exact"/>
        <w:ind w:left="0" w:right="0" w:firstLine="440"/>
        <w:jc w:val="both"/>
      </w:pPr>
      <w:bookmarkStart w:id="75" w:name="bookmark75"/>
      <w:r>
        <w:rPr>
          <w:color w:val="000000"/>
          <w:spacing w:val="0"/>
          <w:w w:val="100"/>
          <w:position w:val="0"/>
        </w:rPr>
        <w:t>2</w:t>
      </w:r>
      <w:bookmarkEnd w:id="75"/>
      <w:r>
        <w:rPr>
          <w:color w:val="000000"/>
          <w:spacing w:val="0"/>
          <w:w w:val="100"/>
          <w:position w:val="0"/>
        </w:rPr>
        <w:t>、</w:t>
        <w:tab/>
        <w:t>人员方面：本公司董事、监事、董事会秘书、总经理、副总经理、财务负责人不存在法律、法 规、其他规范性文件及公司章程限制或禁止的兼职情形。高级管理人员的任职均系通过合法程序，不 存在超越公司董事会和股东大会作出的任何人事任免。本公司员工均按规定与本公司签署了劳动合同 并从本公司领取工资。本公司员工均按规定参加了社会保险。</w:t>
      </w:r>
    </w:p>
    <w:p>
      <w:pPr>
        <w:pStyle w:val="Style16"/>
        <w:keepNext w:val="0"/>
        <w:keepLines w:val="0"/>
        <w:widowControl w:val="0"/>
        <w:shd w:val="clear" w:color="auto" w:fill="auto"/>
        <w:tabs>
          <w:tab w:pos="777" w:val="left"/>
        </w:tabs>
        <w:bidi w:val="0"/>
        <w:spacing w:before="0" w:after="0" w:line="322" w:lineRule="exact"/>
        <w:ind w:left="0" w:right="0" w:firstLine="440"/>
        <w:jc w:val="both"/>
      </w:pPr>
      <w:bookmarkStart w:id="76" w:name="bookmark76"/>
      <w:r>
        <w:rPr>
          <w:color w:val="000000"/>
          <w:spacing w:val="0"/>
          <w:w w:val="100"/>
          <w:position w:val="0"/>
        </w:rPr>
        <w:t>3</w:t>
      </w:r>
      <w:bookmarkEnd w:id="76"/>
      <w:r>
        <w:rPr>
          <w:color w:val="000000"/>
          <w:spacing w:val="0"/>
          <w:w w:val="100"/>
          <w:position w:val="0"/>
        </w:rPr>
        <w:t>、</w:t>
        <w:tab/>
        <w:t>资产方面：公司的主要资产包括主营业务所需的生产设备、土地、厂房建筑物、交通工具和工 业产权等以及辅助生产系统和相关配套设施，其他相关工业产权和非专利技术等无形资产为公司独立 拥有，资产产权明晰，完全独立于股东单位，不存在占用与被占用情形。</w:t>
      </w:r>
    </w:p>
    <w:p>
      <w:pPr>
        <w:pStyle w:val="Style16"/>
        <w:keepNext w:val="0"/>
        <w:keepLines w:val="0"/>
        <w:widowControl w:val="0"/>
        <w:shd w:val="clear" w:color="auto" w:fill="auto"/>
        <w:tabs>
          <w:tab w:pos="789" w:val="left"/>
        </w:tabs>
        <w:bidi w:val="0"/>
        <w:spacing w:before="0" w:after="0" w:line="322" w:lineRule="exact"/>
        <w:ind w:left="0" w:right="0" w:firstLine="440"/>
        <w:jc w:val="both"/>
      </w:pPr>
      <w:bookmarkStart w:id="77" w:name="bookmark77"/>
      <w:r>
        <w:rPr>
          <w:color w:val="000000"/>
          <w:spacing w:val="0"/>
          <w:w w:val="100"/>
          <w:position w:val="0"/>
        </w:rPr>
        <w:t>4</w:t>
      </w:r>
      <w:bookmarkEnd w:id="77"/>
      <w:r>
        <w:rPr>
          <w:color w:val="000000"/>
          <w:spacing w:val="0"/>
          <w:w w:val="100"/>
          <w:position w:val="0"/>
        </w:rPr>
        <w:t>、</w:t>
        <w:tab/>
        <w:t>机构方面：公司设立了健全的组织机构体系，不存在与控股股东职能部门之间的从属关系。</w:t>
      </w:r>
    </w:p>
    <w:p>
      <w:pPr>
        <w:pStyle w:val="Style16"/>
        <w:keepNext w:val="0"/>
        <w:keepLines w:val="0"/>
        <w:widowControl w:val="0"/>
        <w:shd w:val="clear" w:color="auto" w:fill="auto"/>
        <w:tabs>
          <w:tab w:pos="772" w:val="left"/>
        </w:tabs>
        <w:bidi w:val="0"/>
        <w:spacing w:before="0" w:after="280" w:line="322" w:lineRule="exact"/>
        <w:ind w:left="0" w:right="0" w:firstLine="440"/>
        <w:jc w:val="both"/>
      </w:pPr>
      <w:bookmarkStart w:id="78" w:name="bookmark78"/>
      <w:r>
        <w:rPr>
          <w:color w:val="000000"/>
          <w:spacing w:val="0"/>
          <w:w w:val="100"/>
          <w:position w:val="0"/>
        </w:rPr>
        <w:t>5</w:t>
      </w:r>
      <w:bookmarkEnd w:id="78"/>
      <w:r>
        <w:rPr>
          <w:color w:val="000000"/>
          <w:spacing w:val="0"/>
          <w:w w:val="100"/>
          <w:position w:val="0"/>
        </w:rPr>
        <w:t>、</w:t>
        <w:tab/>
        <w:t>财务方面：公司制定了统一的会计核算办法和财务管理制度，对下属企业采取目标预算管理办 法，进行财务控制，建立健全了内部审计制度，通过内部审计，对各下属企业的会计核算、财务制度 的执行、预算的执行情况进行检查监督。公司有独立的银行帐户，独立纳税。公司执行的各项会计核 算办法、财务管理制度符合《会计法》、《企业会计制度》、《企业会计准则》及其他法律法规的规定。</w:t>
      </w:r>
    </w:p>
    <w:p>
      <w:pPr>
        <w:pStyle w:val="Style16"/>
        <w:keepNext w:val="0"/>
        <w:keepLines w:val="0"/>
        <w:widowControl w:val="0"/>
        <w:shd w:val="clear" w:color="auto" w:fill="auto"/>
        <w:bidi w:val="0"/>
        <w:spacing w:before="0" w:after="80" w:line="240" w:lineRule="auto"/>
        <w:ind w:left="0" w:right="0" w:firstLine="420"/>
        <w:jc w:val="both"/>
      </w:pPr>
      <w:bookmarkStart w:id="79" w:name="bookmark79"/>
      <w:r>
        <w:rPr>
          <w:color w:val="000000"/>
          <w:spacing w:val="0"/>
          <w:w w:val="100"/>
          <w:position w:val="0"/>
        </w:rPr>
        <w:t>（</w:t>
      </w:r>
      <w:bookmarkEnd w:id="79"/>
      <w:r>
        <w:rPr>
          <w:color w:val="000000"/>
          <w:spacing w:val="0"/>
          <w:w w:val="100"/>
          <w:position w:val="0"/>
        </w:rPr>
        <w:t>四）高级管理人员的考评及激励情况</w:t>
      </w:r>
    </w:p>
    <w:p>
      <w:pPr>
        <w:pStyle w:val="Style16"/>
        <w:keepNext w:val="0"/>
        <w:keepLines w:val="0"/>
        <w:widowControl w:val="0"/>
        <w:shd w:val="clear" w:color="auto" w:fill="auto"/>
        <w:bidi w:val="0"/>
        <w:spacing w:before="0" w:after="1080" w:line="240" w:lineRule="auto"/>
        <w:ind w:left="0" w:right="0" w:firstLine="420"/>
        <w:jc w:val="both"/>
      </w:pPr>
      <w:r>
        <w:rPr>
          <w:color w:val="000000"/>
          <w:spacing w:val="0"/>
          <w:w w:val="100"/>
          <w:position w:val="0"/>
        </w:rPr>
        <w:t>公司董事会根据利润指标和其他经营目标对高级管理人员绩效进行考评，并进行奖惩。</w:t>
      </w:r>
    </w:p>
    <w:p>
      <w:pPr>
        <w:pStyle w:val="Style14"/>
        <w:keepNext/>
        <w:keepLines/>
        <w:widowControl w:val="0"/>
        <w:shd w:val="clear" w:color="auto" w:fill="auto"/>
        <w:bidi w:val="0"/>
        <w:spacing w:before="0" w:after="420" w:line="240" w:lineRule="auto"/>
        <w:ind w:left="0" w:right="0" w:firstLine="0"/>
        <w:jc w:val="center"/>
      </w:pPr>
      <w:bookmarkStart w:id="80" w:name="bookmark80"/>
      <w:bookmarkStart w:id="81" w:name="bookmark81"/>
      <w:bookmarkStart w:id="82" w:name="bookmark82"/>
      <w:r>
        <w:rPr>
          <w:color w:val="000000"/>
          <w:spacing w:val="0"/>
          <w:w w:val="100"/>
          <w:position w:val="0"/>
        </w:rPr>
        <w:t>第七章股东大会情况简介</w:t>
      </w:r>
      <w:bookmarkEnd w:id="80"/>
      <w:bookmarkEnd w:id="81"/>
      <w:bookmarkEnd w:id="82"/>
    </w:p>
    <w:p>
      <w:pPr>
        <w:pStyle w:val="Style16"/>
        <w:keepNext w:val="0"/>
        <w:keepLines w:val="0"/>
        <w:widowControl w:val="0"/>
        <w:shd w:val="clear" w:color="auto" w:fill="auto"/>
        <w:tabs>
          <w:tab w:pos="531" w:val="left"/>
        </w:tabs>
        <w:bidi w:val="0"/>
        <w:spacing w:before="0" w:after="0" w:line="326" w:lineRule="exact"/>
        <w:ind w:left="0" w:right="0" w:firstLine="0"/>
        <w:jc w:val="both"/>
      </w:pPr>
      <w:bookmarkStart w:id="83" w:name="bookmark83"/>
      <w:r>
        <w:rPr>
          <w:color w:val="000000"/>
          <w:spacing w:val="0"/>
          <w:w w:val="100"/>
          <w:position w:val="0"/>
        </w:rPr>
        <w:t>（</w:t>
      </w:r>
      <w:bookmarkEnd w:id="83"/>
      <w:r>
        <w:rPr>
          <w:color w:val="000000"/>
          <w:spacing w:val="0"/>
          <w:w w:val="100"/>
          <w:position w:val="0"/>
        </w:rPr>
        <w:t>一）</w:t>
        <w:tab/>
        <w:t>年度股东大会情况</w:t>
      </w:r>
    </w:p>
    <w:p>
      <w:pPr>
        <w:pStyle w:val="Style16"/>
        <w:keepNext w:val="0"/>
        <w:keepLines w:val="0"/>
        <w:widowControl w:val="0"/>
        <w:shd w:val="clear" w:color="auto" w:fill="auto"/>
        <w:bidi w:val="0"/>
        <w:spacing w:before="0" w:after="0" w:line="322" w:lineRule="exact"/>
        <w:ind w:left="0" w:right="0" w:firstLine="420"/>
        <w:jc w:val="both"/>
      </w:pPr>
      <w:r>
        <w:rPr>
          <w:color w:val="000000"/>
          <w:spacing w:val="0"/>
          <w:w w:val="100"/>
          <w:position w:val="0"/>
        </w:rPr>
        <w:t>1、公司于2006年5月30日召开2006年度股东大会年度股东大会。决议公告刊登在2006年5 月31日的《中国证券报》、《上海证券报》。</w:t>
      </w:r>
    </w:p>
    <w:p>
      <w:pPr>
        <w:pStyle w:val="Style16"/>
        <w:keepNext w:val="0"/>
        <w:keepLines w:val="0"/>
        <w:widowControl w:val="0"/>
        <w:shd w:val="clear" w:color="auto" w:fill="auto"/>
        <w:bidi w:val="0"/>
        <w:spacing w:before="0" w:after="0" w:line="322" w:lineRule="exact"/>
        <w:ind w:left="0" w:right="0" w:firstLine="420"/>
        <w:jc w:val="both"/>
      </w:pPr>
      <w:r>
        <w:rPr>
          <w:color w:val="000000"/>
          <w:spacing w:val="0"/>
          <w:w w:val="100"/>
          <w:position w:val="0"/>
        </w:rPr>
        <w:t>2006年度股东大会审议通过了《2005年度董事会工作报告》、《2005年度监事会工作报告》、</w:t>
      </w:r>
    </w:p>
    <w:p>
      <w:pPr>
        <w:pStyle w:val="Style16"/>
        <w:keepNext w:val="0"/>
        <w:keepLines w:val="0"/>
        <w:widowControl w:val="0"/>
        <w:shd w:val="clear" w:color="auto" w:fill="auto"/>
        <w:bidi w:val="0"/>
        <w:spacing w:before="0" w:after="300" w:line="322" w:lineRule="exact"/>
        <w:ind w:left="0" w:right="0" w:firstLine="0"/>
        <w:jc w:val="left"/>
      </w:pPr>
      <w:r>
        <w:rPr>
          <w:color w:val="000000"/>
          <w:spacing w:val="0"/>
          <w:w w:val="100"/>
          <w:position w:val="0"/>
        </w:rPr>
        <w:t>《2005年度独立董事述职报告》、《2005年度报告》及《2005年度报告摘要》、《公司2005年度财 务决算报告》、《2006年度财务预算报告》、《公司2005年度利润分配预案》、《关于修改公司章 程的议案》、《关于修改股东大会议事规则的议案》、《关于董事变更的议案》。</w:t>
      </w:r>
    </w:p>
    <w:p>
      <w:pPr>
        <w:pStyle w:val="Style16"/>
        <w:keepNext w:val="0"/>
        <w:keepLines w:val="0"/>
        <w:widowControl w:val="0"/>
        <w:shd w:val="clear" w:color="auto" w:fill="auto"/>
        <w:tabs>
          <w:tab w:pos="531" w:val="left"/>
        </w:tabs>
        <w:bidi w:val="0"/>
        <w:spacing w:before="0" w:after="80" w:line="326" w:lineRule="exact"/>
        <w:ind w:left="0" w:right="0" w:firstLine="0"/>
        <w:jc w:val="left"/>
      </w:pPr>
      <w:bookmarkStart w:id="84" w:name="bookmark84"/>
      <w:r>
        <w:rPr>
          <w:color w:val="000000"/>
          <w:spacing w:val="0"/>
          <w:w w:val="100"/>
          <w:position w:val="0"/>
        </w:rPr>
        <w:t>（</w:t>
      </w:r>
      <w:bookmarkEnd w:id="84"/>
      <w:r>
        <w:rPr>
          <w:color w:val="000000"/>
          <w:spacing w:val="0"/>
          <w:w w:val="100"/>
          <w:position w:val="0"/>
        </w:rPr>
        <w:t>二）</w:t>
        <w:tab/>
        <w:t>临时股东大会情况</w:t>
      </w:r>
    </w:p>
    <w:p>
      <w:pPr>
        <w:pStyle w:val="Style16"/>
        <w:keepNext w:val="0"/>
        <w:keepLines w:val="0"/>
        <w:widowControl w:val="0"/>
        <w:shd w:val="clear" w:color="auto" w:fill="auto"/>
        <w:tabs>
          <w:tab w:pos="354" w:val="left"/>
        </w:tabs>
        <w:bidi w:val="0"/>
        <w:spacing w:before="0" w:after="0" w:line="240" w:lineRule="auto"/>
        <w:ind w:left="0" w:right="0" w:firstLine="0"/>
        <w:jc w:val="left"/>
      </w:pPr>
      <w:bookmarkStart w:id="85" w:name="bookmark85"/>
      <w:r>
        <w:rPr>
          <w:color w:val="000000"/>
          <w:spacing w:val="0"/>
          <w:w w:val="100"/>
          <w:position w:val="0"/>
        </w:rPr>
        <w:t>1</w:t>
      </w:r>
      <w:bookmarkEnd w:id="85"/>
      <w:r>
        <w:rPr>
          <w:color w:val="000000"/>
          <w:spacing w:val="0"/>
          <w:w w:val="100"/>
          <w:position w:val="0"/>
        </w:rPr>
        <w:t>、</w:t>
        <w:tab/>
        <w:t>第1次临时股东大会情况：</w:t>
      </w:r>
    </w:p>
    <w:p>
      <w:pPr>
        <w:pStyle w:val="Style16"/>
        <w:keepNext w:val="0"/>
        <w:keepLines w:val="0"/>
        <w:widowControl w:val="0"/>
        <w:shd w:val="clear" w:color="auto" w:fill="auto"/>
        <w:bidi w:val="0"/>
        <w:spacing w:before="0" w:after="0" w:line="326" w:lineRule="exact"/>
        <w:ind w:left="0" w:right="0" w:firstLine="420"/>
        <w:jc w:val="both"/>
      </w:pPr>
      <w:r>
        <w:rPr>
          <w:color w:val="000000"/>
          <w:spacing w:val="0"/>
          <w:w w:val="100"/>
          <w:position w:val="0"/>
        </w:rPr>
        <w:t>公司于2006年3月3日召开2006年第一次临时股东大会年第1次临时股东大会。决议公告刊登 在2006年3月6日的《中国证券报》、《上海证券报》。</w:t>
      </w:r>
    </w:p>
    <w:p>
      <w:pPr>
        <w:pStyle w:val="Style16"/>
        <w:keepNext w:val="0"/>
        <w:keepLines w:val="0"/>
        <w:widowControl w:val="0"/>
        <w:shd w:val="clear" w:color="auto" w:fill="auto"/>
        <w:tabs>
          <w:tab w:pos="368" w:val="left"/>
        </w:tabs>
        <w:bidi w:val="0"/>
        <w:spacing w:before="0" w:after="0" w:line="326" w:lineRule="exact"/>
        <w:ind w:left="0" w:right="0" w:firstLine="0"/>
        <w:jc w:val="left"/>
      </w:pPr>
      <w:bookmarkStart w:id="86" w:name="bookmark86"/>
      <w:r>
        <w:rPr>
          <w:color w:val="000000"/>
          <w:spacing w:val="0"/>
          <w:w w:val="100"/>
          <w:position w:val="0"/>
        </w:rPr>
        <w:t>2</w:t>
      </w:r>
      <w:bookmarkEnd w:id="86"/>
      <w:r>
        <w:rPr>
          <w:color w:val="000000"/>
          <w:spacing w:val="0"/>
          <w:w w:val="100"/>
          <w:position w:val="0"/>
        </w:rPr>
        <w:t>、</w:t>
        <w:tab/>
        <w:t>第2次临时股东大会情况：</w:t>
      </w:r>
    </w:p>
    <w:p>
      <w:pPr>
        <w:pStyle w:val="Style16"/>
        <w:keepNext w:val="0"/>
        <w:keepLines w:val="0"/>
        <w:widowControl w:val="0"/>
        <w:shd w:val="clear" w:color="auto" w:fill="auto"/>
        <w:bidi w:val="0"/>
        <w:spacing w:before="0" w:after="0" w:line="326" w:lineRule="exact"/>
        <w:ind w:left="0" w:right="0" w:firstLine="420"/>
        <w:jc w:val="both"/>
      </w:pPr>
      <w:r>
        <w:rPr>
          <w:color w:val="000000"/>
          <w:spacing w:val="0"/>
          <w:w w:val="100"/>
          <w:position w:val="0"/>
        </w:rPr>
        <w:t>公司于2006年4月21日召开2006年第二次临时股东大会年第2次临时股东大会。决议公告刊登 在2006年4月21日的《中国证券报》、《上海证券报》。</w:t>
      </w:r>
    </w:p>
    <w:p>
      <w:pPr>
        <w:pStyle w:val="Style16"/>
        <w:keepNext w:val="0"/>
        <w:keepLines w:val="0"/>
        <w:widowControl w:val="0"/>
        <w:shd w:val="clear" w:color="auto" w:fill="auto"/>
        <w:tabs>
          <w:tab w:pos="1011" w:val="left"/>
        </w:tabs>
        <w:bidi w:val="0"/>
        <w:spacing w:before="0" w:after="0" w:line="326" w:lineRule="exact"/>
        <w:ind w:left="0" w:right="0" w:firstLine="420"/>
        <w:jc w:val="both"/>
      </w:pPr>
      <w:bookmarkStart w:id="87" w:name="bookmark87"/>
      <w:r>
        <w:rPr>
          <w:color w:val="000000"/>
          <w:spacing w:val="0"/>
          <w:w w:val="100"/>
          <w:position w:val="0"/>
        </w:rPr>
        <w:t>（</w:t>
      </w:r>
      <w:bookmarkEnd w:id="87"/>
      <w:r>
        <w:rPr>
          <w:color w:val="000000"/>
          <w:spacing w:val="0"/>
          <w:w w:val="100"/>
          <w:position w:val="0"/>
        </w:rPr>
        <w:t>1）</w:t>
        <w:tab/>
        <w:t>2006年第一次临时股东大会审议通过了审议通过了《关于公司资本公积金转增股本及股权 分置改革的议案》；</w:t>
      </w:r>
    </w:p>
    <w:p>
      <w:pPr>
        <w:pStyle w:val="Style16"/>
        <w:keepNext w:val="0"/>
        <w:keepLines w:val="0"/>
        <w:widowControl w:val="0"/>
        <w:shd w:val="clear" w:color="auto" w:fill="auto"/>
        <w:tabs>
          <w:tab w:pos="1016" w:val="left"/>
        </w:tabs>
        <w:bidi w:val="0"/>
        <w:spacing w:before="0" w:after="200" w:line="336" w:lineRule="exact"/>
        <w:ind w:left="0" w:right="0" w:firstLine="420"/>
        <w:jc w:val="both"/>
        <w:sectPr>
          <w:headerReference w:type="default" r:id="rId8"/>
          <w:footerReference w:type="default" r:id="rId9"/>
          <w:footnotePr>
            <w:pos w:val="pageBottom"/>
            <w:numFmt w:val="decimal"/>
            <w:numRestart w:val="continuous"/>
          </w:footnotePr>
          <w:pgSz w:w="12240" w:h="15840"/>
          <w:pgMar w:top="1402" w:right="1137" w:bottom="1047" w:left="1392" w:header="0" w:footer="3" w:gutter="0"/>
          <w:pgNumType w:start="1"/>
          <w:cols w:space="720"/>
          <w:noEndnote/>
          <w:rtlGutter w:val="0"/>
          <w:docGrid w:linePitch="360"/>
        </w:sectPr>
      </w:pPr>
      <w:bookmarkStart w:id="88" w:name="bookmark88"/>
      <w:r>
        <w:rPr>
          <w:color w:val="000000"/>
          <w:spacing w:val="0"/>
          <w:w w:val="100"/>
          <w:position w:val="0"/>
        </w:rPr>
        <w:t>（</w:t>
      </w:r>
      <w:bookmarkEnd w:id="88"/>
      <w:r>
        <w:rPr>
          <w:color w:val="000000"/>
          <w:spacing w:val="0"/>
          <w:w w:val="100"/>
          <w:position w:val="0"/>
        </w:rPr>
        <w:t>2）</w:t>
        <w:tab/>
        <w:t>2006年第二次临时股东大会审议通过了《关于公司申请发行短期融资券的议案》、《关于 聘任天华会计师事务所的议案》。</w:t>
      </w:r>
    </w:p>
    <w:p>
      <w:pPr>
        <w:pStyle w:val="Style14"/>
        <w:keepNext/>
        <w:keepLines/>
        <w:widowControl w:val="0"/>
        <w:shd w:val="clear" w:color="auto" w:fill="auto"/>
        <w:bidi w:val="0"/>
        <w:spacing w:before="140" w:after="620" w:line="240" w:lineRule="auto"/>
        <w:ind w:left="0" w:right="0" w:firstLine="0"/>
        <w:jc w:val="center"/>
      </w:pPr>
      <w:bookmarkStart w:id="89" w:name="bookmark89"/>
      <w:bookmarkStart w:id="90" w:name="bookmark90"/>
      <w:bookmarkStart w:id="91" w:name="bookmark91"/>
      <w:r>
        <w:rPr>
          <w:color w:val="000000"/>
          <w:spacing w:val="0"/>
          <w:w w:val="100"/>
          <w:position w:val="0"/>
        </w:rPr>
        <w:t>第八章董事会报告</w:t>
      </w:r>
      <w:bookmarkEnd w:id="89"/>
      <w:bookmarkEnd w:id="90"/>
      <w:bookmarkEnd w:id="91"/>
    </w:p>
    <w:p>
      <w:pPr>
        <w:pStyle w:val="Style16"/>
        <w:keepNext w:val="0"/>
        <w:keepLines w:val="0"/>
        <w:widowControl w:val="0"/>
        <w:shd w:val="clear" w:color="auto" w:fill="auto"/>
        <w:bidi w:val="0"/>
        <w:spacing w:before="0" w:after="0" w:line="275" w:lineRule="exact"/>
        <w:ind w:left="0" w:right="0" w:firstLine="0"/>
        <w:jc w:val="left"/>
      </w:pPr>
      <w:r>
        <w:rPr>
          <w:color w:val="000000"/>
          <w:spacing w:val="0"/>
          <w:w w:val="100"/>
          <w:position w:val="0"/>
        </w:rPr>
        <w:t>（一）管理层讨论与分析</w:t>
      </w:r>
    </w:p>
    <w:p>
      <w:pPr>
        <w:pStyle w:val="Style16"/>
        <w:keepNext w:val="0"/>
        <w:keepLines w:val="0"/>
        <w:widowControl w:val="0"/>
        <w:shd w:val="clear" w:color="auto" w:fill="auto"/>
        <w:bidi w:val="0"/>
        <w:spacing w:before="0" w:after="0" w:line="275" w:lineRule="exact"/>
        <w:ind w:left="0" w:right="0" w:firstLine="380"/>
        <w:jc w:val="left"/>
      </w:pPr>
      <w:r>
        <w:rPr>
          <w:color w:val="000000"/>
          <w:spacing w:val="0"/>
          <w:w w:val="100"/>
          <w:position w:val="0"/>
        </w:rPr>
        <w:t>第一、报告期内公司的总体经营情况</w:t>
      </w:r>
    </w:p>
    <w:p>
      <w:pPr>
        <w:pStyle w:val="Style16"/>
        <w:keepNext w:val="0"/>
        <w:keepLines w:val="0"/>
        <w:widowControl w:val="0"/>
        <w:shd w:val="clear" w:color="auto" w:fill="auto"/>
        <w:bidi w:val="0"/>
        <w:spacing w:before="0" w:after="0" w:line="278" w:lineRule="exact"/>
        <w:ind w:left="0" w:right="0" w:firstLine="0"/>
        <w:jc w:val="both"/>
      </w:pPr>
      <w:r>
        <w:rPr>
          <w:color w:val="000000"/>
          <w:spacing w:val="0"/>
          <w:w w:val="100"/>
          <w:position w:val="0"/>
        </w:rPr>
        <w:t>2006年中国制药企业面临的压力依然巨大，受到国家的药品降价政策、医药市场的治理整顿和治理商 业贿赂、医药原料价格上涨以及日益趋紧的宏观调控等多重影响，行业盈利能力普遍有所下降。加上 外资、民营企业纷纷跻身医药生产行业，重复建设造成医药市场供求严重失衡，越发加剧了医药生产 企业间的竞争，市场价格不断走低，对药品生产经营企业的经营环境产生了重大影响。</w:t>
      </w:r>
    </w:p>
    <w:p>
      <w:pPr>
        <w:pStyle w:val="Style16"/>
        <w:keepNext w:val="0"/>
        <w:keepLines w:val="0"/>
        <w:widowControl w:val="0"/>
        <w:shd w:val="clear" w:color="auto" w:fill="auto"/>
        <w:bidi w:val="0"/>
        <w:spacing w:before="0" w:after="0" w:line="275" w:lineRule="exact"/>
        <w:ind w:left="0" w:right="0" w:firstLine="420"/>
        <w:jc w:val="both"/>
      </w:pPr>
      <w:r>
        <w:rPr>
          <w:color w:val="000000"/>
          <w:spacing w:val="0"/>
          <w:w w:val="100"/>
          <w:position w:val="0"/>
        </w:rPr>
        <w:t>2006年是公司自上市以来面临困难最大的一年，诸多不利因素都给公司生产经营带来了较大的影 响，导致公司在报告期内经营业绩大幅下降，报告期内公司全年实现主营业务收入13543万元，比上 年同期下降66.41%，净利润</w:t>
      </w:r>
      <w:r>
        <w:rPr>
          <w:color w:val="000000"/>
          <w:spacing w:val="0"/>
          <w:w w:val="100"/>
          <w:position w:val="0"/>
        </w:rPr>
        <w:t>-20743</w:t>
      </w:r>
      <w:r>
        <w:rPr>
          <w:color w:val="000000"/>
          <w:spacing w:val="0"/>
          <w:w w:val="100"/>
          <w:position w:val="0"/>
        </w:rPr>
        <w:t>万元，比上年下降361.67%。导致公司业绩出现大幅下滑主要原 因有以下两个方面：</w:t>
      </w:r>
    </w:p>
    <w:p>
      <w:pPr>
        <w:pStyle w:val="Style16"/>
        <w:keepNext w:val="0"/>
        <w:keepLines w:val="0"/>
        <w:widowControl w:val="0"/>
        <w:shd w:val="clear" w:color="auto" w:fill="auto"/>
        <w:tabs>
          <w:tab w:pos="834" w:val="left"/>
        </w:tabs>
        <w:bidi w:val="0"/>
        <w:spacing w:before="0" w:after="0" w:line="275" w:lineRule="exact"/>
        <w:ind w:left="0" w:right="0" w:firstLine="420"/>
        <w:jc w:val="both"/>
      </w:pPr>
      <w:bookmarkStart w:id="92" w:name="bookmark92"/>
      <w:r>
        <w:rPr>
          <w:color w:val="000000"/>
          <w:spacing w:val="0"/>
          <w:w w:val="100"/>
          <w:position w:val="0"/>
        </w:rPr>
        <w:t>1</w:t>
      </w:r>
      <w:bookmarkEnd w:id="92"/>
      <w:r>
        <w:rPr>
          <w:color w:val="000000"/>
          <w:spacing w:val="0"/>
          <w:w w:val="100"/>
          <w:position w:val="0"/>
        </w:rPr>
        <w:t>、</w:t>
        <w:tab/>
        <w:t>外部因素</w:t>
      </w:r>
    </w:p>
    <w:p>
      <w:pPr>
        <w:pStyle w:val="Style16"/>
        <w:keepNext w:val="0"/>
        <w:keepLines w:val="0"/>
        <w:widowControl w:val="0"/>
        <w:shd w:val="clear" w:color="auto" w:fill="auto"/>
        <w:tabs>
          <w:tab w:pos="967" w:val="left"/>
        </w:tabs>
        <w:bidi w:val="0"/>
        <w:spacing w:before="0" w:after="0" w:line="275" w:lineRule="exact"/>
        <w:ind w:left="0" w:right="0" w:firstLine="420"/>
        <w:jc w:val="both"/>
      </w:pPr>
      <w:bookmarkStart w:id="93" w:name="bookmark93"/>
      <w:r>
        <w:rPr>
          <w:color w:val="000000"/>
          <w:spacing w:val="0"/>
          <w:w w:val="100"/>
          <w:position w:val="0"/>
        </w:rPr>
        <w:t>（</w:t>
      </w:r>
      <w:bookmarkEnd w:id="93"/>
      <w:r>
        <w:rPr>
          <w:color w:val="000000"/>
          <w:spacing w:val="0"/>
          <w:w w:val="100"/>
          <w:position w:val="0"/>
        </w:rPr>
        <w:t>1）</w:t>
        <w:tab/>
        <w:t>国家价格主管部门对药品价格连续进行大幅调整，相关配套政策也陆续出台，对整个行业盈 利能力带来很大的影响；</w:t>
      </w:r>
    </w:p>
    <w:p>
      <w:pPr>
        <w:pStyle w:val="Style16"/>
        <w:keepNext w:val="0"/>
        <w:keepLines w:val="0"/>
        <w:widowControl w:val="0"/>
        <w:shd w:val="clear" w:color="auto" w:fill="auto"/>
        <w:tabs>
          <w:tab w:pos="991" w:val="left"/>
        </w:tabs>
        <w:bidi w:val="0"/>
        <w:spacing w:before="0" w:after="0" w:line="275" w:lineRule="exact"/>
        <w:ind w:left="0" w:right="0" w:firstLine="420"/>
        <w:jc w:val="both"/>
      </w:pPr>
      <w:bookmarkStart w:id="94" w:name="bookmark94"/>
      <w:r>
        <w:rPr>
          <w:color w:val="000000"/>
          <w:spacing w:val="0"/>
          <w:w w:val="100"/>
          <w:position w:val="0"/>
        </w:rPr>
        <w:t>（</w:t>
      </w:r>
      <w:bookmarkEnd w:id="94"/>
      <w:r>
        <w:rPr>
          <w:color w:val="000000"/>
          <w:spacing w:val="0"/>
          <w:w w:val="100"/>
          <w:position w:val="0"/>
        </w:rPr>
        <w:t>2）</w:t>
        <w:tab/>
        <w:t>2006年，受国内宏观经济的影响，医药原材料、能源价格持续上涨，给公司生产成本带来 较大压力；</w:t>
      </w:r>
    </w:p>
    <w:p>
      <w:pPr>
        <w:pStyle w:val="Style16"/>
        <w:keepNext w:val="0"/>
        <w:keepLines w:val="0"/>
        <w:widowControl w:val="0"/>
        <w:shd w:val="clear" w:color="auto" w:fill="auto"/>
        <w:tabs>
          <w:tab w:pos="843" w:val="left"/>
        </w:tabs>
        <w:bidi w:val="0"/>
        <w:spacing w:before="0" w:after="0" w:line="275" w:lineRule="exact"/>
        <w:ind w:left="0" w:right="0" w:firstLine="380"/>
        <w:jc w:val="left"/>
      </w:pPr>
      <w:bookmarkStart w:id="95" w:name="bookmark95"/>
      <w:r>
        <w:rPr>
          <w:color w:val="000000"/>
          <w:spacing w:val="0"/>
          <w:w w:val="100"/>
          <w:position w:val="0"/>
        </w:rPr>
        <w:t>（</w:t>
      </w:r>
      <w:bookmarkEnd w:id="95"/>
      <w:r>
        <w:rPr>
          <w:color w:val="000000"/>
          <w:spacing w:val="0"/>
          <w:w w:val="100"/>
          <w:position w:val="0"/>
        </w:rPr>
        <w:t>3）</w:t>
        <w:tab/>
        <w:t>国家加大了宏观调控的力度，特别是趋紧的金融政策变化对公司的运营也有一定的影响。</w:t>
      </w:r>
    </w:p>
    <w:p>
      <w:pPr>
        <w:pStyle w:val="Style16"/>
        <w:keepNext w:val="0"/>
        <w:keepLines w:val="0"/>
        <w:widowControl w:val="0"/>
        <w:shd w:val="clear" w:color="auto" w:fill="auto"/>
        <w:tabs>
          <w:tab w:pos="834" w:val="left"/>
        </w:tabs>
        <w:bidi w:val="0"/>
        <w:spacing w:before="0" w:after="0" w:line="275" w:lineRule="exact"/>
        <w:ind w:left="0" w:right="0" w:firstLine="380"/>
        <w:jc w:val="both"/>
      </w:pPr>
      <w:bookmarkStart w:id="96" w:name="bookmark96"/>
      <w:r>
        <w:rPr>
          <w:color w:val="000000"/>
          <w:spacing w:val="0"/>
          <w:w w:val="100"/>
          <w:position w:val="0"/>
        </w:rPr>
        <w:t>2</w:t>
      </w:r>
      <w:bookmarkEnd w:id="96"/>
      <w:r>
        <w:rPr>
          <w:color w:val="000000"/>
          <w:spacing w:val="0"/>
          <w:w w:val="100"/>
          <w:position w:val="0"/>
        </w:rPr>
        <w:t>、</w:t>
        <w:tab/>
        <w:t>内部因素</w:t>
      </w:r>
    </w:p>
    <w:p>
      <w:pPr>
        <w:pStyle w:val="Style16"/>
        <w:keepNext w:val="0"/>
        <w:keepLines w:val="0"/>
        <w:widowControl w:val="0"/>
        <w:shd w:val="clear" w:color="auto" w:fill="auto"/>
        <w:tabs>
          <w:tab w:pos="991" w:val="left"/>
        </w:tabs>
        <w:bidi w:val="0"/>
        <w:spacing w:before="0" w:after="0" w:line="275" w:lineRule="exact"/>
        <w:ind w:left="0" w:right="0" w:firstLine="420"/>
        <w:jc w:val="left"/>
      </w:pPr>
      <w:bookmarkStart w:id="97" w:name="bookmark97"/>
      <w:r>
        <w:rPr>
          <w:color w:val="000000"/>
          <w:spacing w:val="0"/>
          <w:w w:val="100"/>
          <w:position w:val="0"/>
        </w:rPr>
        <w:t>（</w:t>
      </w:r>
      <w:bookmarkEnd w:id="97"/>
      <w:r>
        <w:rPr>
          <w:color w:val="000000"/>
          <w:spacing w:val="0"/>
          <w:w w:val="100"/>
          <w:position w:val="0"/>
        </w:rPr>
        <w:t>1）</w:t>
        <w:tab/>
        <w:t>根据国家食品药品监督管理局下发的《关于印发血液制品疫苗生产整顿实施方案的通知》， 要求血液制品、疫苗生产企业进行自查并针对问题进行整改。我公司血液制品生产线全面停产进行自 查整顿。目前血制品车间由于改建后等待</w:t>
      </w:r>
      <w:r>
        <w:rPr>
          <w:color w:val="000000"/>
          <w:spacing w:val="0"/>
          <w:w w:val="100"/>
          <w:position w:val="0"/>
        </w:rPr>
        <w:t>GMP</w:t>
      </w:r>
      <w:r>
        <w:rPr>
          <w:color w:val="000000"/>
          <w:spacing w:val="0"/>
          <w:w w:val="100"/>
          <w:position w:val="0"/>
        </w:rPr>
        <w:t>认证原因仍在停产。由此导致公司主导产品产销量同比 有显著下降。</w:t>
      </w:r>
    </w:p>
    <w:p>
      <w:pPr>
        <w:pStyle w:val="Style16"/>
        <w:keepNext w:val="0"/>
        <w:keepLines w:val="0"/>
        <w:widowControl w:val="0"/>
        <w:shd w:val="clear" w:color="auto" w:fill="auto"/>
        <w:tabs>
          <w:tab w:pos="967" w:val="left"/>
        </w:tabs>
        <w:bidi w:val="0"/>
        <w:spacing w:before="0" w:after="0" w:line="275" w:lineRule="exact"/>
        <w:ind w:left="0" w:right="0" w:firstLine="420"/>
        <w:jc w:val="left"/>
      </w:pPr>
      <w:bookmarkStart w:id="98" w:name="bookmark98"/>
      <w:r>
        <w:rPr>
          <w:color w:val="000000"/>
          <w:spacing w:val="0"/>
          <w:w w:val="100"/>
          <w:position w:val="0"/>
        </w:rPr>
        <w:t>（</w:t>
      </w:r>
      <w:bookmarkEnd w:id="98"/>
      <w:r>
        <w:rPr>
          <w:color w:val="000000"/>
          <w:spacing w:val="0"/>
          <w:w w:val="100"/>
          <w:position w:val="0"/>
        </w:rPr>
        <w:t>2）</w:t>
        <w:tab/>
        <w:t>卫生部对国内单采血浆站进行全面停采整顿，并制定了单采血浆站的管理办法，对血制品原 材料血浆的供应产生较大影响。</w:t>
      </w:r>
    </w:p>
    <w:p>
      <w:pPr>
        <w:pStyle w:val="Style16"/>
        <w:keepNext w:val="0"/>
        <w:keepLines w:val="0"/>
        <w:widowControl w:val="0"/>
        <w:shd w:val="clear" w:color="auto" w:fill="auto"/>
        <w:tabs>
          <w:tab w:pos="991" w:val="left"/>
        </w:tabs>
        <w:bidi w:val="0"/>
        <w:spacing w:before="0" w:after="0" w:line="275" w:lineRule="exact"/>
        <w:ind w:left="0" w:right="0" w:firstLine="420"/>
        <w:jc w:val="left"/>
      </w:pPr>
      <w:bookmarkStart w:id="99" w:name="bookmark99"/>
      <w:r>
        <w:rPr>
          <w:color w:val="000000"/>
          <w:spacing w:val="0"/>
          <w:w w:val="100"/>
          <w:position w:val="0"/>
        </w:rPr>
        <w:t>（</w:t>
      </w:r>
      <w:bookmarkEnd w:id="99"/>
      <w:r>
        <w:rPr>
          <w:color w:val="000000"/>
          <w:spacing w:val="0"/>
          <w:w w:val="100"/>
          <w:position w:val="0"/>
        </w:rPr>
        <w:t>3）</w:t>
        <w:tab/>
        <w:t>在报告期内，导致公司亏损20743万元的主要原因为公司计提了共计</w:t>
      </w:r>
      <w:r>
        <w:rPr>
          <w:color w:val="000000"/>
          <w:spacing w:val="0"/>
          <w:w w:val="100"/>
          <w:position w:val="0"/>
        </w:rPr>
        <w:t>185,310,904.5</w:t>
      </w:r>
      <w:r>
        <w:rPr>
          <w:color w:val="000000"/>
          <w:spacing w:val="0"/>
          <w:w w:val="100"/>
          <w:position w:val="0"/>
        </w:rPr>
        <w:t>1元的 大额资产减值准备,其中应收帐款计提坏帐准备</w:t>
      </w:r>
      <w:r>
        <w:rPr>
          <w:color w:val="000000"/>
          <w:spacing w:val="0"/>
          <w:w w:val="100"/>
          <w:position w:val="0"/>
        </w:rPr>
        <w:t>69,481,493.33</w:t>
      </w:r>
      <w:r>
        <w:rPr>
          <w:color w:val="000000"/>
          <w:spacing w:val="0"/>
          <w:w w:val="100"/>
          <w:position w:val="0"/>
        </w:rPr>
        <w:t>元，固定资产减值计提</w:t>
      </w:r>
      <w:r>
        <w:rPr>
          <w:color w:val="000000"/>
          <w:spacing w:val="0"/>
          <w:w w:val="100"/>
          <w:position w:val="0"/>
        </w:rPr>
        <w:t xml:space="preserve">108,555,371.37 </w:t>
      </w:r>
      <w:r>
        <w:rPr>
          <w:color w:val="000000"/>
          <w:spacing w:val="0"/>
          <w:w w:val="100"/>
          <w:position w:val="0"/>
        </w:rPr>
        <w:t>元，无形资产减值计提</w:t>
      </w:r>
      <w:r>
        <w:rPr>
          <w:color w:val="000000"/>
          <w:spacing w:val="0"/>
          <w:w w:val="100"/>
          <w:position w:val="0"/>
        </w:rPr>
        <w:t>4,114,863.73</w:t>
      </w:r>
      <w:r>
        <w:rPr>
          <w:color w:val="000000"/>
          <w:spacing w:val="0"/>
          <w:w w:val="100"/>
          <w:position w:val="0"/>
        </w:rPr>
        <w:t>元。</w:t>
      </w:r>
    </w:p>
    <w:p>
      <w:pPr>
        <w:pStyle w:val="Style16"/>
        <w:keepNext w:val="0"/>
        <w:keepLines w:val="0"/>
        <w:widowControl w:val="0"/>
        <w:shd w:val="clear" w:color="auto" w:fill="auto"/>
        <w:tabs>
          <w:tab w:pos="938" w:val="left"/>
        </w:tabs>
        <w:bidi w:val="0"/>
        <w:spacing w:before="0" w:after="0" w:line="275" w:lineRule="exact"/>
        <w:ind w:left="0" w:right="0" w:firstLine="420"/>
        <w:jc w:val="left"/>
      </w:pPr>
      <w:bookmarkStart w:id="100" w:name="bookmark100"/>
      <w:r>
        <w:rPr>
          <w:color w:val="000000"/>
          <w:spacing w:val="0"/>
          <w:w w:val="100"/>
          <w:position w:val="0"/>
        </w:rPr>
        <w:t>（</w:t>
      </w:r>
      <w:bookmarkEnd w:id="100"/>
      <w:r>
        <w:rPr>
          <w:color w:val="000000"/>
          <w:spacing w:val="0"/>
          <w:w w:val="100"/>
          <w:position w:val="0"/>
        </w:rPr>
        <w:t>4）</w:t>
        <w:tab/>
        <w:t>公司产品结构不尽合理，产品更新滞后，加上市场开拓能力与发展的要求相比还有一定差距, 产品的市场占有率呈下滑趋势，营销网络和营销队伍的建设还需进一步强化。</w:t>
      </w:r>
    </w:p>
    <w:p>
      <w:pPr>
        <w:pStyle w:val="Style16"/>
        <w:keepNext w:val="0"/>
        <w:keepLines w:val="0"/>
        <w:widowControl w:val="0"/>
        <w:shd w:val="clear" w:color="auto" w:fill="auto"/>
        <w:bidi w:val="0"/>
        <w:spacing w:before="0" w:after="0" w:line="275" w:lineRule="exact"/>
        <w:ind w:left="0" w:right="0" w:firstLine="380"/>
        <w:jc w:val="left"/>
      </w:pPr>
      <w:r>
        <w:rPr>
          <w:color w:val="000000"/>
          <w:spacing w:val="0"/>
          <w:w w:val="100"/>
          <w:position w:val="0"/>
        </w:rPr>
        <w:t>第二、主要控股公司及参股公司的经营情况及业绩分析</w:t>
      </w:r>
    </w:p>
    <w:p>
      <w:pPr>
        <w:pStyle w:val="Style16"/>
        <w:keepNext w:val="0"/>
        <w:keepLines w:val="0"/>
        <w:widowControl w:val="0"/>
        <w:shd w:val="clear" w:color="auto" w:fill="auto"/>
        <w:tabs>
          <w:tab w:pos="834" w:val="left"/>
        </w:tabs>
        <w:bidi w:val="0"/>
        <w:spacing w:before="0" w:after="0" w:line="275" w:lineRule="exact"/>
        <w:ind w:left="0" w:right="0" w:firstLine="420"/>
        <w:jc w:val="both"/>
      </w:pPr>
      <w:bookmarkStart w:id="101" w:name="bookmark101"/>
      <w:r>
        <w:rPr>
          <w:color w:val="000000"/>
          <w:spacing w:val="0"/>
          <w:w w:val="100"/>
          <w:position w:val="0"/>
        </w:rPr>
        <w:t>1</w:t>
      </w:r>
      <w:bookmarkEnd w:id="101"/>
      <w:r>
        <w:rPr>
          <w:color w:val="000000"/>
          <w:spacing w:val="0"/>
          <w:w w:val="100"/>
          <w:position w:val="0"/>
        </w:rPr>
        <w:t>、</w:t>
        <w:tab/>
        <w:t>浙江北生药业汉生制药有限公司（以下简称”汉生公司”）是我公司的控股子公司，是国家同类 企业中首家通过</w:t>
      </w:r>
      <w:r>
        <w:rPr>
          <w:color w:val="000000"/>
          <w:spacing w:val="0"/>
          <w:w w:val="100"/>
          <w:position w:val="0"/>
        </w:rPr>
        <w:t>GMP</w:t>
      </w:r>
      <w:r>
        <w:rPr>
          <w:color w:val="000000"/>
          <w:spacing w:val="0"/>
          <w:w w:val="100"/>
          <w:position w:val="0"/>
        </w:rPr>
        <w:t>论证的企业，注册资本为8000万元。2006年该公司实现销售收入</w:t>
      </w:r>
      <w:r>
        <w:rPr>
          <w:color w:val="000000"/>
          <w:spacing w:val="0"/>
          <w:w w:val="100"/>
          <w:position w:val="0"/>
        </w:rPr>
        <w:t xml:space="preserve">15,552,593.00 </w:t>
      </w:r>
      <w:r>
        <w:rPr>
          <w:color w:val="000000"/>
          <w:spacing w:val="0"/>
          <w:w w:val="100"/>
          <w:position w:val="0"/>
        </w:rPr>
        <w:t>元，实现净利润</w:t>
      </w:r>
      <w:r>
        <w:rPr>
          <w:color w:val="000000"/>
          <w:spacing w:val="0"/>
          <w:w w:val="100"/>
          <w:position w:val="0"/>
        </w:rPr>
        <w:t>-41,315,699.80</w:t>
      </w:r>
      <w:r>
        <w:rPr>
          <w:color w:val="000000"/>
          <w:spacing w:val="0"/>
          <w:w w:val="100"/>
          <w:position w:val="0"/>
        </w:rPr>
        <w:t>元。该公司是本公司主要子公司。业绩下降主要原因是该公司主导产 品莱福隆（重组人干扰素</w:t>
      </w:r>
      <w:r>
        <w:rPr>
          <w:color w:val="000000"/>
          <w:spacing w:val="0"/>
          <w:w w:val="100"/>
          <w:position w:val="0"/>
        </w:rPr>
        <w:t>a-2b</w:t>
      </w:r>
      <w:r>
        <w:rPr>
          <w:color w:val="000000"/>
          <w:spacing w:val="0"/>
          <w:w w:val="100"/>
          <w:position w:val="0"/>
        </w:rPr>
        <w:t>）在2006年受国家政策性大幅降价影响。</w:t>
      </w:r>
    </w:p>
    <w:p>
      <w:pPr>
        <w:pStyle w:val="Style16"/>
        <w:keepNext w:val="0"/>
        <w:keepLines w:val="0"/>
        <w:widowControl w:val="0"/>
        <w:shd w:val="clear" w:color="auto" w:fill="auto"/>
        <w:tabs>
          <w:tab w:pos="834" w:val="left"/>
        </w:tabs>
        <w:bidi w:val="0"/>
        <w:spacing w:before="0" w:after="0" w:line="275" w:lineRule="exact"/>
        <w:ind w:left="0" w:right="0" w:firstLine="420"/>
        <w:jc w:val="both"/>
      </w:pPr>
      <w:bookmarkStart w:id="102" w:name="bookmark102"/>
      <w:r>
        <w:rPr>
          <w:color w:val="000000"/>
          <w:spacing w:val="0"/>
          <w:w w:val="100"/>
          <w:position w:val="0"/>
        </w:rPr>
        <w:t>2</w:t>
      </w:r>
      <w:bookmarkEnd w:id="102"/>
      <w:r>
        <w:rPr>
          <w:color w:val="000000"/>
          <w:spacing w:val="0"/>
          <w:w w:val="100"/>
          <w:position w:val="0"/>
        </w:rPr>
        <w:t>、</w:t>
        <w:tab/>
        <w:t>北京桀亚莱福生物技术有限责任公司（以下简称"桀亚莱福”）是本公司的控股子公司，注册资 本5000万元，是国内首家生产人体组织工程材料产品的高新技术企业，通过了中国医疗器械质量认证 中心组织的质量体系认证。2006年该公司主营业务收入</w:t>
      </w:r>
      <w:r>
        <w:rPr>
          <w:color w:val="000000"/>
          <w:spacing w:val="0"/>
          <w:w w:val="100"/>
          <w:position w:val="0"/>
        </w:rPr>
        <w:t>16,433,817.92</w:t>
      </w:r>
      <w:r>
        <w:rPr>
          <w:color w:val="000000"/>
          <w:spacing w:val="0"/>
          <w:w w:val="100"/>
          <w:position w:val="0"/>
        </w:rPr>
        <w:t>元，实现净利润</w:t>
      </w:r>
      <w:r>
        <w:rPr>
          <w:color w:val="000000"/>
          <w:spacing w:val="0"/>
          <w:w w:val="100"/>
          <w:position w:val="0"/>
        </w:rPr>
        <w:t xml:space="preserve">-5,104,384.79 </w:t>
      </w:r>
      <w:r>
        <w:rPr>
          <w:color w:val="000000"/>
          <w:spacing w:val="0"/>
          <w:w w:val="100"/>
          <w:position w:val="0"/>
        </w:rPr>
        <w:t>元。分析业绩下降主要原因是该公司在2006年计提了部分资产减值准备，加上其主要产品桀亚真皮受 原材料采购限制，生产不能满足市场需求；国家在2006年加大了对医疗器械生产经营企业整顿力度， 公司在2006年度通过了国家有关部门的认证，认证期间，在一定程度上也影响了公司正常生产经营。</w:t>
      </w:r>
    </w:p>
    <w:p>
      <w:pPr>
        <w:pStyle w:val="Style16"/>
        <w:keepNext w:val="0"/>
        <w:keepLines w:val="0"/>
        <w:widowControl w:val="0"/>
        <w:shd w:val="clear" w:color="auto" w:fill="auto"/>
        <w:tabs>
          <w:tab w:pos="834" w:val="left"/>
        </w:tabs>
        <w:bidi w:val="0"/>
        <w:spacing w:before="0" w:after="0" w:line="275" w:lineRule="exact"/>
        <w:ind w:left="0" w:right="0" w:firstLine="420"/>
        <w:jc w:val="both"/>
      </w:pPr>
      <w:bookmarkStart w:id="103" w:name="bookmark103"/>
      <w:r>
        <w:rPr>
          <w:color w:val="000000"/>
          <w:spacing w:val="0"/>
          <w:w w:val="100"/>
          <w:position w:val="0"/>
        </w:rPr>
        <w:t>3</w:t>
      </w:r>
      <w:bookmarkEnd w:id="103"/>
      <w:r>
        <w:rPr>
          <w:color w:val="000000"/>
          <w:spacing w:val="0"/>
          <w:w w:val="100"/>
          <w:position w:val="0"/>
        </w:rPr>
        <w:t>、</w:t>
        <w:tab/>
        <w:t>北京嘉德制药有限公司（以下简称嘉德制药）是本公司的控股子公司，注册资本228万美元, 2006年该公司主营业务收入</w:t>
      </w:r>
      <w:r>
        <w:rPr>
          <w:color w:val="000000"/>
          <w:spacing w:val="0"/>
          <w:w w:val="100"/>
          <w:position w:val="0"/>
        </w:rPr>
        <w:t>4,459,196.81</w:t>
      </w:r>
      <w:r>
        <w:rPr>
          <w:color w:val="000000"/>
          <w:spacing w:val="0"/>
          <w:w w:val="100"/>
          <w:position w:val="0"/>
        </w:rPr>
        <w:t>元，实现净利润</w:t>
      </w:r>
      <w:r>
        <w:rPr>
          <w:color w:val="000000"/>
          <w:spacing w:val="0"/>
          <w:w w:val="100"/>
          <w:position w:val="0"/>
        </w:rPr>
        <w:t>-4,288,989.84</w:t>
      </w:r>
      <w:r>
        <w:rPr>
          <w:color w:val="000000"/>
          <w:spacing w:val="0"/>
          <w:w w:val="100"/>
          <w:position w:val="0"/>
        </w:rPr>
        <w:t>元，业绩下降主要原因是该 公司在2006年实施异地改建，生产不能满负荷所致。</w:t>
      </w:r>
    </w:p>
    <w:p>
      <w:pPr>
        <w:pStyle w:val="Style16"/>
        <w:keepNext w:val="0"/>
        <w:keepLines w:val="0"/>
        <w:widowControl w:val="0"/>
        <w:shd w:val="clear" w:color="auto" w:fill="auto"/>
        <w:bidi w:val="0"/>
        <w:spacing w:before="0" w:after="0" w:line="275" w:lineRule="exact"/>
        <w:ind w:left="0" w:right="0" w:firstLine="380"/>
        <w:jc w:val="left"/>
      </w:pPr>
      <w:r>
        <w:rPr>
          <w:color w:val="000000"/>
          <w:spacing w:val="0"/>
          <w:w w:val="100"/>
          <w:position w:val="0"/>
        </w:rPr>
        <w:t>第三、对公司未来发展前景的展望</w:t>
      </w:r>
    </w:p>
    <w:p>
      <w:pPr>
        <w:pStyle w:val="Style16"/>
        <w:keepNext w:val="0"/>
        <w:keepLines w:val="0"/>
        <w:widowControl w:val="0"/>
        <w:shd w:val="clear" w:color="auto" w:fill="auto"/>
        <w:bidi w:val="0"/>
        <w:spacing w:before="0" w:after="0" w:line="275" w:lineRule="exact"/>
        <w:ind w:left="0" w:right="0" w:firstLine="380"/>
        <w:jc w:val="left"/>
      </w:pPr>
      <w:bookmarkStart w:id="104" w:name="bookmark104"/>
      <w:r>
        <w:rPr>
          <w:color w:val="000000"/>
          <w:spacing w:val="0"/>
          <w:w w:val="100"/>
          <w:position w:val="0"/>
        </w:rPr>
        <w:t>1</w:t>
      </w:r>
      <w:bookmarkEnd w:id="104"/>
      <w:r>
        <w:rPr>
          <w:color w:val="000000"/>
          <w:spacing w:val="0"/>
          <w:w w:val="100"/>
          <w:position w:val="0"/>
        </w:rPr>
        <w:t>、行业的发展趋势及公司面临的市场竞争格局</w:t>
      </w:r>
    </w:p>
    <w:p>
      <w:pPr>
        <w:pStyle w:val="Style16"/>
        <w:keepNext w:val="0"/>
        <w:keepLines w:val="0"/>
        <w:widowControl w:val="0"/>
        <w:shd w:val="clear" w:color="auto" w:fill="auto"/>
        <w:bidi w:val="0"/>
        <w:spacing w:before="0" w:after="0" w:line="275" w:lineRule="exact"/>
        <w:ind w:left="0" w:right="0" w:firstLine="0"/>
        <w:jc w:val="both"/>
      </w:pPr>
      <w:r>
        <w:rPr>
          <w:color w:val="000000"/>
          <w:spacing w:val="0"/>
          <w:w w:val="100"/>
          <w:position w:val="0"/>
        </w:rPr>
        <w:t xml:space="preserve">2007年医药行业仍将面临较大的发展压力，整治医药购销领域商业贿赂行动将继续进行，政策性降价 </w:t>
      </w:r>
      <w:r>
        <w:rPr>
          <w:color w:val="000000"/>
          <w:spacing w:val="0"/>
          <w:w w:val="100"/>
          <w:position w:val="0"/>
        </w:rPr>
        <w:t>限价范围将进一步扩大，原材料价格上涨、产品仿制、药效同质现象日趋严重，流通和零售业的竞争 洗牌将殃及制药企业，零售业的产业延伸将进一步削弱制药企业的话语权，管理销售成本继续上升等 等，这一切压缩了医药行业整体盈利能力。</w:t>
      </w:r>
    </w:p>
    <w:p>
      <w:pPr>
        <w:pStyle w:val="Style16"/>
        <w:keepNext w:val="0"/>
        <w:keepLines w:val="0"/>
        <w:widowControl w:val="0"/>
        <w:shd w:val="clear" w:color="auto" w:fill="auto"/>
        <w:tabs>
          <w:tab w:pos="822" w:val="left"/>
        </w:tabs>
        <w:bidi w:val="0"/>
        <w:spacing w:before="0" w:after="0" w:line="274" w:lineRule="exact"/>
        <w:ind w:left="0" w:right="0" w:firstLine="420"/>
        <w:jc w:val="left"/>
      </w:pPr>
      <w:bookmarkStart w:id="105" w:name="bookmark105"/>
      <w:r>
        <w:rPr>
          <w:color w:val="000000"/>
          <w:spacing w:val="0"/>
          <w:w w:val="100"/>
          <w:position w:val="0"/>
        </w:rPr>
        <w:t>2</w:t>
      </w:r>
      <w:bookmarkEnd w:id="105"/>
      <w:r>
        <w:rPr>
          <w:color w:val="000000"/>
          <w:spacing w:val="0"/>
          <w:w w:val="100"/>
          <w:position w:val="0"/>
        </w:rPr>
        <w:t>、</w:t>
        <w:tab/>
        <w:t>公司2007年度的经营计划</w:t>
      </w:r>
    </w:p>
    <w:p>
      <w:pPr>
        <w:pStyle w:val="Style16"/>
        <w:keepNext w:val="0"/>
        <w:keepLines w:val="0"/>
        <w:widowControl w:val="0"/>
        <w:shd w:val="clear" w:color="auto" w:fill="auto"/>
        <w:bidi w:val="0"/>
        <w:spacing w:before="0" w:after="0" w:line="274" w:lineRule="exact"/>
        <w:ind w:left="0" w:right="0" w:firstLine="0"/>
        <w:jc w:val="both"/>
      </w:pPr>
      <w:r>
        <w:rPr>
          <w:color w:val="000000"/>
          <w:spacing w:val="0"/>
          <w:w w:val="100"/>
          <w:position w:val="0"/>
        </w:rPr>
        <w:t>由于2006年公司经营业绩首次出现亏损，对公司管理层提出了严峻的挑战，公司的发展没有达到预 期目标。因此，公司把2007年度定为转折年，在董事会的领导下，紧紧围绕二次发展主题，根据市 场变化不断提高企业自身的适应能力和市场竞争能力，努力实现公司《发展战略》制定的目标任务。 公司将进一步完善法人治理结构，规范经营、提高绩效；把握重点，做好畅销产品的生产销售，推进 营销队伍建设；强化企业</w:t>
      </w:r>
      <w:r>
        <w:rPr>
          <w:color w:val="000000"/>
          <w:spacing w:val="0"/>
          <w:w w:val="100"/>
          <w:position w:val="0"/>
        </w:rPr>
        <w:t>GMP</w:t>
      </w:r>
      <w:r>
        <w:rPr>
          <w:color w:val="000000"/>
          <w:spacing w:val="0"/>
          <w:w w:val="100"/>
          <w:position w:val="0"/>
        </w:rPr>
        <w:t>管理，狠抓产品质量；充分利用优势资源，丰富企业品种储备；积极推 进，着手产业结构的战略调整，拓展企业盈利空间；着眼长远，提升企业的基础管理水平，促进自身 素质建设；深化改革，建立健全绩效考核制度，完善企业薪酬体系；实施人才强企，造就高素质的经 营团队；积极寻求对外合作，优化公司资产状况，提高公司盈利能力。具体计划如下：</w:t>
      </w:r>
    </w:p>
    <w:p>
      <w:pPr>
        <w:pStyle w:val="Style16"/>
        <w:keepNext w:val="0"/>
        <w:keepLines w:val="0"/>
        <w:widowControl w:val="0"/>
        <w:shd w:val="clear" w:color="auto" w:fill="auto"/>
        <w:tabs>
          <w:tab w:pos="871" w:val="left"/>
        </w:tabs>
        <w:bidi w:val="0"/>
        <w:spacing w:before="0" w:after="0" w:line="274" w:lineRule="exact"/>
        <w:ind w:left="0" w:right="0" w:firstLine="420"/>
        <w:jc w:val="left"/>
      </w:pPr>
      <w:bookmarkStart w:id="106" w:name="bookmark106"/>
      <w:r>
        <w:rPr>
          <w:color w:val="000000"/>
          <w:spacing w:val="0"/>
          <w:w w:val="100"/>
          <w:position w:val="0"/>
        </w:rPr>
        <w:t>（</w:t>
      </w:r>
      <w:bookmarkEnd w:id="106"/>
      <w:r>
        <w:rPr>
          <w:color w:val="000000"/>
          <w:spacing w:val="0"/>
          <w:w w:val="100"/>
          <w:position w:val="0"/>
        </w:rPr>
        <w:t>1）</w:t>
        <w:tab/>
        <w:t>加强对公司的内部治理，做好内控及管理，加强公司的整合管理力度</w:t>
      </w:r>
    </w:p>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rPr>
        <w:t>继续推进和完善生产管理，细化考核责任，建立健全监督机制，加强成本细节管理，做好内部控制工作， 进一步提高劳动生产率；抓好清洁生产，降低原材料和能源动力消耗，确保生产质量，提高生产效率。 加强各项预算的协调，进一步提高资金的使用效率和效果，合理配置资源。</w:t>
      </w:r>
    </w:p>
    <w:p>
      <w:pPr>
        <w:pStyle w:val="Style16"/>
        <w:keepNext w:val="0"/>
        <w:keepLines w:val="0"/>
        <w:widowControl w:val="0"/>
        <w:shd w:val="clear" w:color="auto" w:fill="auto"/>
        <w:tabs>
          <w:tab w:pos="871" w:val="left"/>
        </w:tabs>
        <w:bidi w:val="0"/>
        <w:spacing w:before="0" w:after="0" w:line="240" w:lineRule="auto"/>
        <w:ind w:left="0" w:right="0" w:firstLine="420"/>
        <w:jc w:val="left"/>
      </w:pPr>
      <w:bookmarkStart w:id="107" w:name="bookmark107"/>
      <w:r>
        <w:rPr>
          <w:color w:val="000000"/>
          <w:spacing w:val="0"/>
          <w:w w:val="100"/>
          <w:position w:val="0"/>
        </w:rPr>
        <w:t>（</w:t>
      </w:r>
      <w:bookmarkEnd w:id="107"/>
      <w:r>
        <w:rPr>
          <w:color w:val="000000"/>
          <w:spacing w:val="0"/>
          <w:w w:val="100"/>
          <w:position w:val="0"/>
        </w:rPr>
        <w:t>2）</w:t>
        <w:tab/>
        <w:t>优化员工队伍，创新用人机制和分配机制</w:t>
      </w:r>
    </w:p>
    <w:p>
      <w:pPr>
        <w:pStyle w:val="Style16"/>
        <w:keepNext w:val="0"/>
        <w:keepLines w:val="0"/>
        <w:widowControl w:val="0"/>
        <w:shd w:val="clear" w:color="auto" w:fill="auto"/>
        <w:bidi w:val="0"/>
        <w:spacing w:before="0" w:after="0" w:line="275" w:lineRule="exact"/>
        <w:ind w:left="0" w:right="0" w:firstLine="0"/>
        <w:jc w:val="both"/>
      </w:pPr>
      <w:r>
        <w:rPr>
          <w:color w:val="000000"/>
          <w:spacing w:val="0"/>
          <w:w w:val="100"/>
          <w:position w:val="0"/>
        </w:rPr>
        <w:t>进一步精简管理机构设置，精干员工队伍，结合公司实际，实行”能者上、庸者下”的竞争机制，实施 奖罚分明的制度，确保提高工作效率。</w:t>
      </w:r>
    </w:p>
    <w:p>
      <w:pPr>
        <w:pStyle w:val="Style16"/>
        <w:keepNext w:val="0"/>
        <w:keepLines w:val="0"/>
        <w:widowControl w:val="0"/>
        <w:shd w:val="clear" w:color="auto" w:fill="auto"/>
        <w:tabs>
          <w:tab w:pos="871" w:val="left"/>
        </w:tabs>
        <w:bidi w:val="0"/>
        <w:spacing w:before="0" w:after="0" w:line="275" w:lineRule="exact"/>
        <w:ind w:left="0" w:right="0" w:firstLine="420"/>
        <w:jc w:val="left"/>
      </w:pPr>
      <w:bookmarkStart w:id="108" w:name="bookmark108"/>
      <w:r>
        <w:rPr>
          <w:color w:val="000000"/>
          <w:spacing w:val="0"/>
          <w:w w:val="100"/>
          <w:position w:val="0"/>
        </w:rPr>
        <w:t>（</w:t>
      </w:r>
      <w:bookmarkEnd w:id="108"/>
      <w:r>
        <w:rPr>
          <w:color w:val="000000"/>
          <w:spacing w:val="0"/>
          <w:w w:val="100"/>
          <w:position w:val="0"/>
        </w:rPr>
        <w:t>3）</w:t>
        <w:tab/>
        <w:t>整合销售网络，扩大销售规模</w:t>
      </w:r>
    </w:p>
    <w:p>
      <w:pPr>
        <w:pStyle w:val="Style16"/>
        <w:keepNext w:val="0"/>
        <w:keepLines w:val="0"/>
        <w:widowControl w:val="0"/>
        <w:numPr>
          <w:ilvl w:val="0"/>
          <w:numId w:val="11"/>
        </w:numPr>
        <w:shd w:val="clear" w:color="auto" w:fill="auto"/>
        <w:tabs>
          <w:tab w:pos="772" w:val="left"/>
        </w:tabs>
        <w:bidi w:val="0"/>
        <w:spacing w:before="0" w:after="0" w:line="275" w:lineRule="exact"/>
        <w:ind w:left="0" w:right="0" w:firstLine="440"/>
        <w:jc w:val="left"/>
      </w:pPr>
      <w:bookmarkStart w:id="109" w:name="bookmark109"/>
      <w:bookmarkEnd w:id="109"/>
      <w:r>
        <w:rPr>
          <w:color w:val="000000"/>
          <w:spacing w:val="0"/>
          <w:w w:val="100"/>
          <w:position w:val="0"/>
        </w:rPr>
        <w:t>对公司现有经营队伍进行整顿，形成力量集中的组织机构，适时引入专业人才，引进新的经营 理念和机制，适应市场竞争需要；</w:t>
      </w:r>
    </w:p>
    <w:p>
      <w:pPr>
        <w:pStyle w:val="Style16"/>
        <w:keepNext w:val="0"/>
        <w:keepLines w:val="0"/>
        <w:widowControl w:val="0"/>
        <w:numPr>
          <w:ilvl w:val="0"/>
          <w:numId w:val="11"/>
        </w:numPr>
        <w:shd w:val="clear" w:color="auto" w:fill="auto"/>
        <w:tabs>
          <w:tab w:pos="767" w:val="left"/>
        </w:tabs>
        <w:bidi w:val="0"/>
        <w:spacing w:before="0" w:after="0" w:line="275" w:lineRule="exact"/>
        <w:ind w:left="0" w:right="0" w:firstLine="440"/>
        <w:jc w:val="left"/>
      </w:pPr>
      <w:bookmarkStart w:id="110" w:name="bookmark110"/>
      <w:bookmarkEnd w:id="110"/>
      <w:r>
        <w:rPr>
          <w:color w:val="000000"/>
          <w:spacing w:val="0"/>
          <w:w w:val="100"/>
          <w:position w:val="0"/>
        </w:rPr>
        <w:t>按照公司产品划分畅销产品、发展产品、潜力产品等类别，依托公司现有营销网络和优质客户 资源，做大做强公司畅销产品，如：血液制品，带动公司其它品种的销售规模；</w:t>
      </w:r>
    </w:p>
    <w:p>
      <w:pPr>
        <w:pStyle w:val="Style16"/>
        <w:keepNext w:val="0"/>
        <w:keepLines w:val="0"/>
        <w:widowControl w:val="0"/>
        <w:numPr>
          <w:ilvl w:val="0"/>
          <w:numId w:val="11"/>
        </w:numPr>
        <w:shd w:val="clear" w:color="auto" w:fill="auto"/>
        <w:tabs>
          <w:tab w:pos="777" w:val="left"/>
        </w:tabs>
        <w:bidi w:val="0"/>
        <w:spacing w:before="0" w:after="0" w:line="275" w:lineRule="exact"/>
        <w:ind w:left="0" w:right="0" w:firstLine="440"/>
        <w:jc w:val="left"/>
      </w:pPr>
      <w:bookmarkStart w:id="111" w:name="bookmark111"/>
      <w:bookmarkEnd w:id="111"/>
      <w:r>
        <w:rPr>
          <w:color w:val="000000"/>
          <w:spacing w:val="0"/>
          <w:w w:val="100"/>
          <w:position w:val="0"/>
        </w:rPr>
        <w:t>加大对</w:t>
      </w:r>
      <w:r>
        <w:rPr>
          <w:color w:val="000000"/>
          <w:spacing w:val="0"/>
          <w:w w:val="100"/>
          <w:position w:val="0"/>
        </w:rPr>
        <w:t>0TC</w:t>
      </w:r>
      <w:r>
        <w:rPr>
          <w:color w:val="000000"/>
          <w:spacing w:val="0"/>
          <w:w w:val="100"/>
          <w:position w:val="0"/>
        </w:rPr>
        <w:t>产品的营销整合和区域市场的销售力度，加强与各经销商的沟通，保证</w:t>
      </w:r>
      <w:r>
        <w:rPr>
          <w:color w:val="000000"/>
          <w:spacing w:val="0"/>
          <w:w w:val="100"/>
          <w:position w:val="0"/>
        </w:rPr>
        <w:t>OTC</w:t>
      </w:r>
      <w:r>
        <w:rPr>
          <w:color w:val="000000"/>
          <w:spacing w:val="0"/>
          <w:w w:val="100"/>
          <w:position w:val="0"/>
        </w:rPr>
        <w:t>产品 销售有较大幅度上升。</w:t>
      </w:r>
    </w:p>
    <w:p>
      <w:pPr>
        <w:pStyle w:val="Style16"/>
        <w:keepNext w:val="0"/>
        <w:keepLines w:val="0"/>
        <w:widowControl w:val="0"/>
        <w:shd w:val="clear" w:color="auto" w:fill="auto"/>
        <w:tabs>
          <w:tab w:pos="979" w:val="left"/>
        </w:tabs>
        <w:bidi w:val="0"/>
        <w:spacing w:before="0" w:after="0" w:line="275" w:lineRule="exact"/>
        <w:ind w:left="0" w:right="0" w:firstLine="440"/>
        <w:jc w:val="left"/>
      </w:pPr>
      <w:bookmarkStart w:id="112" w:name="bookmark112"/>
      <w:r>
        <w:rPr>
          <w:color w:val="000000"/>
          <w:spacing w:val="0"/>
          <w:w w:val="100"/>
          <w:position w:val="0"/>
        </w:rPr>
        <w:t>（</w:t>
      </w:r>
      <w:bookmarkEnd w:id="112"/>
      <w:r>
        <w:rPr>
          <w:color w:val="000000"/>
          <w:spacing w:val="0"/>
          <w:w w:val="100"/>
          <w:position w:val="0"/>
        </w:rPr>
        <w:t>4）</w:t>
        <w:tab/>
        <w:t>在研发方面，一是分析公司现有产品，改进现有产品生产工艺和质量；二是以市场为导向， 加大新药研发力度，同国内外研发机构合作，开发具有自主知识产权、市场潜力较大的创新药品，积 极推进在研项目的进展，增强公司发展后劲。</w:t>
      </w:r>
    </w:p>
    <w:p>
      <w:pPr>
        <w:pStyle w:val="Style16"/>
        <w:keepNext w:val="0"/>
        <w:keepLines w:val="0"/>
        <w:widowControl w:val="0"/>
        <w:shd w:val="clear" w:color="auto" w:fill="auto"/>
        <w:bidi w:val="0"/>
        <w:spacing w:before="0" w:after="0" w:line="275" w:lineRule="exact"/>
        <w:ind w:left="0" w:right="0" w:firstLine="440"/>
        <w:jc w:val="left"/>
      </w:pPr>
      <w:r>
        <w:rPr>
          <w:color w:val="000000"/>
          <w:spacing w:val="0"/>
          <w:w w:val="100"/>
          <w:position w:val="0"/>
        </w:rPr>
        <w:t>2007年公司将以全年业绩为目标，坚持”外拓市场、内抓管理”的经营方针，以经济效益为中心， 正视问题和困难，勇于探索和尝试，全力推进各项工作，保证公司今后健康持续发展。</w:t>
      </w:r>
    </w:p>
    <w:p>
      <w:pPr>
        <w:pStyle w:val="Style16"/>
        <w:keepNext w:val="0"/>
        <w:keepLines w:val="0"/>
        <w:widowControl w:val="0"/>
        <w:shd w:val="clear" w:color="auto" w:fill="auto"/>
        <w:tabs>
          <w:tab w:pos="822" w:val="left"/>
        </w:tabs>
        <w:bidi w:val="0"/>
        <w:spacing w:before="0" w:after="0" w:line="275" w:lineRule="exact"/>
        <w:ind w:left="0" w:right="0" w:firstLine="440"/>
        <w:jc w:val="left"/>
      </w:pPr>
      <w:bookmarkStart w:id="113" w:name="bookmark113"/>
      <w:r>
        <w:rPr>
          <w:color w:val="000000"/>
          <w:spacing w:val="0"/>
          <w:w w:val="100"/>
          <w:position w:val="0"/>
        </w:rPr>
        <w:t>3</w:t>
      </w:r>
      <w:bookmarkEnd w:id="113"/>
      <w:r>
        <w:rPr>
          <w:color w:val="000000"/>
          <w:spacing w:val="0"/>
          <w:w w:val="100"/>
          <w:position w:val="0"/>
        </w:rPr>
        <w:t>、</w:t>
        <w:tab/>
        <w:t>未来资金需求及来源和使用计划</w:t>
      </w:r>
    </w:p>
    <w:p>
      <w:pPr>
        <w:pStyle w:val="Style16"/>
        <w:keepNext w:val="0"/>
        <w:keepLines w:val="0"/>
        <w:widowControl w:val="0"/>
        <w:shd w:val="clear" w:color="auto" w:fill="auto"/>
        <w:bidi w:val="0"/>
        <w:spacing w:before="0" w:after="0" w:line="275" w:lineRule="exact"/>
        <w:ind w:left="0" w:right="0" w:firstLine="440"/>
        <w:jc w:val="left"/>
      </w:pPr>
      <w:r>
        <w:rPr>
          <w:color w:val="000000"/>
          <w:spacing w:val="0"/>
          <w:w w:val="100"/>
          <w:position w:val="0"/>
        </w:rPr>
        <w:t>为保证公司的可持续发展，公司将通过大力发展主营业务，加大销售回款力度并与金融机构、投 资者建立良好关系等多种措施，努力实现多渠道和低成本融资。同时，公司将制定严密的资金使用计 划，确保公司发展所需的资金保证。</w:t>
      </w:r>
    </w:p>
    <w:p>
      <w:pPr>
        <w:pStyle w:val="Style16"/>
        <w:keepNext w:val="0"/>
        <w:keepLines w:val="0"/>
        <w:widowControl w:val="0"/>
        <w:shd w:val="clear" w:color="auto" w:fill="auto"/>
        <w:tabs>
          <w:tab w:pos="822" w:val="left"/>
        </w:tabs>
        <w:bidi w:val="0"/>
        <w:spacing w:before="0" w:after="0" w:line="275" w:lineRule="exact"/>
        <w:ind w:left="0" w:right="0" w:firstLine="440"/>
        <w:jc w:val="left"/>
      </w:pPr>
      <w:bookmarkStart w:id="114" w:name="bookmark114"/>
      <w:r>
        <w:rPr>
          <w:color w:val="000000"/>
          <w:spacing w:val="0"/>
          <w:w w:val="100"/>
          <w:position w:val="0"/>
        </w:rPr>
        <w:t>4</w:t>
      </w:r>
      <w:bookmarkEnd w:id="114"/>
      <w:r>
        <w:rPr>
          <w:color w:val="000000"/>
          <w:spacing w:val="0"/>
          <w:w w:val="100"/>
          <w:position w:val="0"/>
        </w:rPr>
        <w:t>、</w:t>
        <w:tab/>
        <w:t>公司面临的风险因素的分析</w:t>
      </w:r>
    </w:p>
    <w:p>
      <w:pPr>
        <w:pStyle w:val="Style16"/>
        <w:keepNext w:val="0"/>
        <w:keepLines w:val="0"/>
        <w:widowControl w:val="0"/>
        <w:shd w:val="clear" w:color="auto" w:fill="auto"/>
        <w:bidi w:val="0"/>
        <w:spacing w:before="0" w:after="0" w:line="275" w:lineRule="exact"/>
        <w:ind w:left="0" w:right="0" w:firstLine="0"/>
        <w:jc w:val="both"/>
      </w:pPr>
      <w:r>
        <w:rPr>
          <w:color w:val="000000"/>
          <w:spacing w:val="0"/>
          <w:w w:val="100"/>
          <w:position w:val="0"/>
        </w:rPr>
        <w:t>公司在对未来发展进行规划及拟定公司新年度的经营计划时，假设本公司所遵循的现行法律、法规、 政策将不会有重大改变，不会出现对本公司经营业务造成重大不利影响或损失的不可抗力事件以及不 可预见因素。</w:t>
      </w:r>
    </w:p>
    <w:p>
      <w:pPr>
        <w:pStyle w:val="Style16"/>
        <w:keepNext w:val="0"/>
        <w:keepLines w:val="0"/>
        <w:widowControl w:val="0"/>
        <w:shd w:val="clear" w:color="auto" w:fill="auto"/>
        <w:tabs>
          <w:tab w:pos="871" w:val="left"/>
        </w:tabs>
        <w:bidi w:val="0"/>
        <w:spacing w:before="0" w:after="0" w:line="275" w:lineRule="exact"/>
        <w:ind w:left="0" w:right="0" w:firstLine="420"/>
        <w:jc w:val="left"/>
      </w:pPr>
      <w:bookmarkStart w:id="115" w:name="bookmark115"/>
      <w:r>
        <w:rPr>
          <w:color w:val="000000"/>
          <w:spacing w:val="0"/>
          <w:w w:val="100"/>
          <w:position w:val="0"/>
        </w:rPr>
        <w:t>（</w:t>
      </w:r>
      <w:bookmarkEnd w:id="115"/>
      <w:r>
        <w:rPr>
          <w:color w:val="000000"/>
          <w:spacing w:val="0"/>
          <w:w w:val="100"/>
          <w:position w:val="0"/>
        </w:rPr>
        <w:t>1）</w:t>
        <w:tab/>
        <w:t>政策风险</w:t>
      </w:r>
    </w:p>
    <w:p>
      <w:pPr>
        <w:pStyle w:val="Style16"/>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公司所处的行业为医药行业，将持续面临”以限价、降价为主”的政策打压，国家将进一步加强和 完善药品价格管理体制，政策性药品降价压力持续存在。如果降价的产品涉及到本公司的产品，将对 本公司的盈利产生一定的影响。对此，本公司实施过程控制管理，使各项工作程序化、规范化，提高 整体协作的能力；建立完善考核管理制度，实现考核与绩效工资挂勾，推进员工绩效管理，杜绝生产 过程中的浪费，降低生产成本，实施严格的预算管理，控制管理费用，提高营业费用的效率，减少不 必要的支出，扩大产品的市场占有率，以增强公司的盈利能力和盈利水平。</w:t>
      </w:r>
    </w:p>
    <w:p>
      <w:pPr>
        <w:pStyle w:val="Style16"/>
        <w:keepNext w:val="0"/>
        <w:keepLines w:val="0"/>
        <w:widowControl w:val="0"/>
        <w:shd w:val="clear" w:color="auto" w:fill="auto"/>
        <w:tabs>
          <w:tab w:pos="871" w:val="left"/>
        </w:tabs>
        <w:bidi w:val="0"/>
        <w:spacing w:before="0" w:after="0" w:line="275" w:lineRule="exact"/>
        <w:ind w:left="0" w:right="0" w:firstLine="420"/>
        <w:jc w:val="left"/>
      </w:pPr>
      <w:bookmarkStart w:id="116" w:name="bookmark116"/>
      <w:r>
        <w:rPr>
          <w:color w:val="000000"/>
          <w:spacing w:val="0"/>
          <w:w w:val="100"/>
          <w:position w:val="0"/>
        </w:rPr>
        <w:t>（</w:t>
      </w:r>
      <w:bookmarkEnd w:id="116"/>
      <w:r>
        <w:rPr>
          <w:color w:val="000000"/>
          <w:spacing w:val="0"/>
          <w:w w:val="100"/>
          <w:position w:val="0"/>
        </w:rPr>
        <w:t>2）</w:t>
        <w:tab/>
        <w:t>市场风险</w:t>
      </w:r>
    </w:p>
    <w:p>
      <w:pPr>
        <w:pStyle w:val="Style16"/>
        <w:keepNext w:val="0"/>
        <w:keepLines w:val="0"/>
        <w:widowControl w:val="0"/>
        <w:shd w:val="clear" w:color="auto" w:fill="auto"/>
        <w:bidi w:val="0"/>
        <w:spacing w:before="0" w:after="0" w:line="275" w:lineRule="exact"/>
        <w:ind w:left="0" w:right="0" w:firstLine="440"/>
        <w:jc w:val="both"/>
      </w:pPr>
      <w:r>
        <w:rPr>
          <w:color w:val="000000"/>
          <w:spacing w:val="0"/>
          <w:w w:val="100"/>
          <w:position w:val="0"/>
        </w:rPr>
        <w:t xml:space="preserve">随着医药行业竞争的不断加剧，医药流通市场管理有待规范、秩序有待整顿，这些问题加大了公 司市场开发难度。此外，公司产品在国内市场同质化比较严重，产品价格不断下跌，对公司盈利具有 </w:t>
      </w:r>
      <w:r>
        <w:rPr>
          <w:color w:val="000000"/>
          <w:spacing w:val="0"/>
          <w:w w:val="100"/>
          <w:position w:val="0"/>
        </w:rPr>
        <w:t>不利影响。为此，公司将调整营销策略，不断加强终端市场的开发力度，加快新产品的研发进程，实 现产品的梯度储备，通过多门类的产品组合提高抗风险能力；严格生产工艺管理，降低生产成本，依靠 稳定的高质量和创新产品占领市场；</w:t>
      </w:r>
    </w:p>
    <w:p>
      <w:pPr>
        <w:pStyle w:val="Style16"/>
        <w:keepNext w:val="0"/>
        <w:keepLines w:val="0"/>
        <w:widowControl w:val="0"/>
        <w:numPr>
          <w:ilvl w:val="0"/>
          <w:numId w:val="13"/>
        </w:numPr>
        <w:shd w:val="clear" w:color="auto" w:fill="auto"/>
        <w:tabs>
          <w:tab w:pos="896" w:val="left"/>
        </w:tabs>
        <w:bidi w:val="0"/>
        <w:spacing w:before="0" w:after="0" w:line="272" w:lineRule="exact"/>
        <w:ind w:left="0" w:right="0" w:firstLine="420"/>
        <w:jc w:val="left"/>
      </w:pPr>
      <w:bookmarkStart w:id="117" w:name="bookmark117"/>
      <w:bookmarkEnd w:id="117"/>
      <w:r>
        <w:rPr>
          <w:color w:val="000000"/>
          <w:spacing w:val="0"/>
          <w:w w:val="100"/>
          <w:position w:val="0"/>
        </w:rPr>
        <w:t>财务风险</w:t>
      </w:r>
    </w:p>
    <w:p>
      <w:pPr>
        <w:pStyle w:val="Style16"/>
        <w:keepNext w:val="0"/>
        <w:keepLines w:val="0"/>
        <w:widowControl w:val="0"/>
        <w:shd w:val="clear" w:color="auto" w:fill="auto"/>
        <w:bidi w:val="0"/>
        <w:spacing w:before="0" w:after="0" w:line="272" w:lineRule="exact"/>
        <w:ind w:left="0" w:right="0" w:firstLine="420"/>
        <w:jc w:val="left"/>
      </w:pPr>
      <w:r>
        <w:rPr>
          <w:color w:val="000000"/>
          <w:spacing w:val="0"/>
          <w:w w:val="100"/>
          <w:position w:val="0"/>
        </w:rPr>
        <w:t>为确保公司经营的稳步发展，对资金需求呈逐年增长势态，因此公司的财务费用有所增长。公司 将在全面推进预算管理的基础上，合理筹划，加强资金的监督管理和合理使用，提高资金利用效率。 在保证公司有充足的现金流、保持合理的资产结构的基础上，力求降低财务费用；</w:t>
      </w:r>
    </w:p>
    <w:p>
      <w:pPr>
        <w:pStyle w:val="Style16"/>
        <w:keepNext w:val="0"/>
        <w:keepLines w:val="0"/>
        <w:widowControl w:val="0"/>
        <w:numPr>
          <w:ilvl w:val="0"/>
          <w:numId w:val="13"/>
        </w:numPr>
        <w:shd w:val="clear" w:color="auto" w:fill="auto"/>
        <w:tabs>
          <w:tab w:pos="896" w:val="left"/>
        </w:tabs>
        <w:bidi w:val="0"/>
        <w:spacing w:before="0" w:after="0" w:line="272" w:lineRule="exact"/>
        <w:ind w:left="0" w:right="0" w:firstLine="420"/>
        <w:jc w:val="left"/>
      </w:pPr>
      <w:bookmarkStart w:id="118" w:name="bookmark118"/>
      <w:bookmarkEnd w:id="118"/>
      <w:r>
        <w:rPr>
          <w:color w:val="000000"/>
          <w:spacing w:val="0"/>
          <w:w w:val="100"/>
          <w:position w:val="0"/>
        </w:rPr>
        <w:t>原材料涨价风险</w:t>
      </w:r>
    </w:p>
    <w:p>
      <w:pPr>
        <w:pStyle w:val="Style16"/>
        <w:keepNext w:val="0"/>
        <w:keepLines w:val="0"/>
        <w:widowControl w:val="0"/>
        <w:shd w:val="clear" w:color="auto" w:fill="auto"/>
        <w:bidi w:val="0"/>
        <w:spacing w:before="0" w:after="420" w:line="272" w:lineRule="exact"/>
        <w:ind w:left="0" w:right="0" w:firstLine="420"/>
        <w:jc w:val="left"/>
      </w:pPr>
      <w:r>
        <w:rPr>
          <w:color w:val="000000"/>
          <w:spacing w:val="0"/>
          <w:w w:val="100"/>
          <w:position w:val="0"/>
        </w:rPr>
        <w:t>公司在生产过程中需使用大量的基础原材料、化工产品，消耗水电等资源能源，由于其价格上涨推 动了产品成本的增加，对盈利能力产生一定影响。公司以</w:t>
      </w:r>
      <w:r>
        <w:rPr>
          <w:color w:val="000000"/>
          <w:spacing w:val="0"/>
          <w:w w:val="100"/>
          <w:position w:val="0"/>
        </w:rPr>
        <w:t>GMP</w:t>
      </w:r>
      <w:r>
        <w:rPr>
          <w:color w:val="000000"/>
          <w:spacing w:val="0"/>
          <w:w w:val="100"/>
          <w:position w:val="0"/>
        </w:rPr>
        <w:t>管理为基本原则，推行精益生产方式, 并加强物资的采购管理，广泛搜集市场信息，确保原料供应的数量和质量。通过加强工艺技术革新，开 展清洁生产，加强成本细节管理，努力降低生产成本，减少原材料涨价对盈利的影响。</w:t>
      </w:r>
    </w:p>
    <w:p>
      <w:pPr>
        <w:pStyle w:val="Style16"/>
        <w:keepNext w:val="0"/>
        <w:keepLines w:val="0"/>
        <w:widowControl w:val="0"/>
        <w:numPr>
          <w:ilvl w:val="0"/>
          <w:numId w:val="7"/>
        </w:numPr>
        <w:shd w:val="clear" w:color="auto" w:fill="auto"/>
        <w:bidi w:val="0"/>
        <w:spacing w:before="0" w:after="420" w:line="240" w:lineRule="auto"/>
        <w:ind w:left="0" w:right="0" w:firstLine="0"/>
        <w:jc w:val="left"/>
      </w:pPr>
      <w:bookmarkStart w:id="119" w:name="bookmark119"/>
      <w:bookmarkEnd w:id="119"/>
      <w:r>
        <w:rPr>
          <w:color w:val="000000"/>
          <w:spacing w:val="0"/>
          <w:w w:val="100"/>
          <w:position w:val="0"/>
        </w:rPr>
        <w:t>公司主营业务及其经营状况</w:t>
      </w:r>
    </w:p>
    <w:p>
      <w:pPr>
        <w:pStyle w:val="Style18"/>
        <w:keepNext w:val="0"/>
        <w:keepLines w:val="0"/>
        <w:widowControl w:val="0"/>
        <w:shd w:val="clear" w:color="auto" w:fill="auto"/>
        <w:bidi w:val="0"/>
        <w:spacing w:before="0" w:after="0" w:line="240" w:lineRule="auto"/>
        <w:ind w:left="14" w:right="0" w:firstLine="0"/>
        <w:jc w:val="left"/>
      </w:pPr>
      <w:r>
        <w:rPr>
          <w:color w:val="000000"/>
          <w:spacing w:val="0"/>
          <w:w w:val="100"/>
          <w:position w:val="0"/>
        </w:rPr>
        <w:t>1、主营业务分行业、产品情况表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03"/>
        <w:gridCol w:w="1992"/>
        <w:gridCol w:w="1790"/>
        <w:gridCol w:w="994"/>
        <w:gridCol w:w="1094"/>
        <w:gridCol w:w="1195"/>
        <w:gridCol w:w="1402"/>
      </w:tblGrid>
      <w:tr>
        <w:trPr>
          <w:trHeight w:val="72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分行业或 分产品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主营业务成本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主营业务 利润率</w:t>
            </w:r>
          </w:p>
          <w:p>
            <w:pPr>
              <w:pStyle w:val="Style20"/>
              <w:keepNext w:val="0"/>
              <w:keepLines w:val="0"/>
              <w:widowControl w:val="0"/>
              <w:shd w:val="clear" w:color="auto" w:fill="auto"/>
              <w:bidi w:val="0"/>
              <w:spacing w:before="0" w:after="0" w:line="235" w:lineRule="exact"/>
              <w:ind w:left="0" w:right="0" w:firstLine="3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主营业务 收入比上 年增减(%)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主营业务成 本比上年增 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主营业务利润 率比上年增减</w:t>
            </w:r>
          </w:p>
          <w:p>
            <w:pPr>
              <w:pStyle w:val="Style20"/>
              <w:keepNext w:val="0"/>
              <w:keepLines w:val="0"/>
              <w:widowControl w:val="0"/>
              <w:shd w:val="clear" w:color="auto" w:fill="auto"/>
              <w:bidi w:val="0"/>
              <w:spacing w:before="0" w:after="0" w:line="221" w:lineRule="exact"/>
              <w:ind w:left="0" w:right="0" w:firstLine="560"/>
              <w:jc w:val="left"/>
              <w:rPr>
                <w:sz w:val="18"/>
                <w:szCs w:val="18"/>
              </w:rPr>
            </w:pPr>
            <w:r>
              <w:rPr>
                <w:color w:val="000000"/>
                <w:spacing w:val="0"/>
                <w:w w:val="100"/>
                <w:position w:val="0"/>
                <w:sz w:val="18"/>
                <w:szCs w:val="18"/>
              </w:rPr>
              <w:t>(%)</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分行业</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制药业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135,432,459.60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59,650,672.20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55.96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-64.70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减少</w:t>
            </w:r>
            <w:r>
              <w:rPr>
                <w:color w:val="000000"/>
                <w:spacing w:val="0"/>
                <w:w w:val="100"/>
                <w:position w:val="0"/>
                <w:sz w:val="18"/>
                <w:szCs w:val="18"/>
              </w:rPr>
              <w:t>2.13</w:t>
            </w:r>
            <w:r>
              <w:rPr>
                <w:color w:val="000000"/>
                <w:spacing w:val="0"/>
                <w:w w:val="100"/>
                <w:position w:val="0"/>
                <w:sz w:val="18"/>
                <w:szCs w:val="18"/>
              </w:rPr>
              <w:t>个百</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分点</w:t>
            </w:r>
          </w:p>
        </w:tc>
      </w:tr>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135,432,459.60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59,650,672.20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55.96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-64.70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减少</w:t>
            </w:r>
            <w:r>
              <w:rPr>
                <w:color w:val="000000"/>
                <w:spacing w:val="0"/>
                <w:w w:val="100"/>
                <w:position w:val="0"/>
                <w:sz w:val="18"/>
                <w:szCs w:val="18"/>
              </w:rPr>
              <w:t>2.13</w:t>
            </w:r>
            <w:r>
              <w:rPr>
                <w:color w:val="000000"/>
                <w:spacing w:val="0"/>
                <w:w w:val="100"/>
                <w:position w:val="0"/>
                <w:sz w:val="18"/>
                <w:szCs w:val="18"/>
              </w:rPr>
              <w:t>个百</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分点</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分产品</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唐美含片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45,375,879.12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10,192,939.30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77.54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-65.28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增加</w:t>
            </w:r>
            <w:r>
              <w:rPr>
                <w:color w:val="000000"/>
                <w:spacing w:val="0"/>
                <w:w w:val="100"/>
                <w:position w:val="0"/>
                <w:sz w:val="18"/>
                <w:szCs w:val="18"/>
              </w:rPr>
              <w:t>0.04</w:t>
            </w:r>
            <w:r>
              <w:rPr>
                <w:color w:val="000000"/>
                <w:spacing w:val="0"/>
                <w:w w:val="100"/>
                <w:position w:val="0"/>
                <w:sz w:val="18"/>
                <w:szCs w:val="18"/>
              </w:rPr>
              <w:t>个百</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分点</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白蛋白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31,629,937.33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17,858,098.96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43.54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-73.23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增加</w:t>
            </w:r>
            <w:r>
              <w:rPr>
                <w:color w:val="000000"/>
                <w:spacing w:val="0"/>
                <w:w w:val="100"/>
                <w:position w:val="0"/>
                <w:sz w:val="18"/>
                <w:szCs w:val="18"/>
              </w:rPr>
              <w:t>7.64</w:t>
            </w:r>
            <w:r>
              <w:rPr>
                <w:color w:val="000000"/>
                <w:spacing w:val="0"/>
                <w:w w:val="100"/>
                <w:position w:val="0"/>
                <w:sz w:val="18"/>
                <w:szCs w:val="18"/>
              </w:rPr>
              <w:t>个百</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分点</w:t>
            </w:r>
          </w:p>
        </w:tc>
      </w:tr>
      <w:tr>
        <w:trPr>
          <w:trHeight w:val="49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77,005,816.45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28,051,038.26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63.57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-70.80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增加</w:t>
            </w:r>
            <w:r>
              <w:rPr>
                <w:color w:val="000000"/>
                <w:spacing w:val="0"/>
                <w:w w:val="100"/>
                <w:position w:val="0"/>
                <w:sz w:val="18"/>
                <w:szCs w:val="18"/>
              </w:rPr>
              <w:t>4.53</w:t>
            </w:r>
            <w:r>
              <w:rPr>
                <w:color w:val="000000"/>
                <w:spacing w:val="0"/>
                <w:w w:val="100"/>
                <w:position w:val="0"/>
                <w:sz w:val="18"/>
                <w:szCs w:val="18"/>
              </w:rPr>
              <w:t>个百</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分点</w:t>
            </w:r>
          </w:p>
        </w:tc>
      </w:tr>
    </w:tbl>
    <w:p>
      <w:pPr>
        <w:widowControl w:val="0"/>
        <w:spacing w:after="279" w:line="1" w:lineRule="exact"/>
      </w:pPr>
    </w:p>
    <w:p>
      <w:pPr>
        <w:pStyle w:val="Style16"/>
        <w:keepNext w:val="0"/>
        <w:keepLines w:val="0"/>
        <w:widowControl w:val="0"/>
        <w:shd w:val="clear" w:color="auto" w:fill="auto"/>
        <w:bidi w:val="0"/>
        <w:spacing w:before="0" w:after="60" w:line="240" w:lineRule="auto"/>
        <w:ind w:left="0" w:right="0" w:firstLine="0"/>
        <w:jc w:val="left"/>
      </w:pPr>
      <w:bookmarkStart w:id="120" w:name="bookmark120"/>
      <w:r>
        <w:rPr>
          <w:color w:val="000000"/>
          <w:spacing w:val="0"/>
          <w:w w:val="100"/>
          <w:position w:val="0"/>
        </w:rPr>
        <w:t>2</w:t>
      </w:r>
      <w:bookmarkEnd w:id="120"/>
      <w:r>
        <w:rPr>
          <w:color w:val="000000"/>
          <w:spacing w:val="0"/>
          <w:w w:val="100"/>
          <w:position w:val="0"/>
        </w:rPr>
        <w:t>、主营业务分地区情况</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798"/>
        <w:gridCol w:w="2789"/>
        <w:gridCol w:w="3730"/>
      </w:tblGrid>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主营业务收入比上年增减(%)</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30,689,485.61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980" w:right="0" w:firstLine="0"/>
              <w:jc w:val="left"/>
            </w:pPr>
            <w:r>
              <w:rPr>
                <w:color w:val="000000"/>
                <w:spacing w:val="0"/>
                <w:w w:val="100"/>
                <w:position w:val="0"/>
              </w:rPr>
              <w:t>-61.03</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25,016,701.52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980" w:right="0" w:firstLine="0"/>
              <w:jc w:val="left"/>
            </w:pPr>
            <w:r>
              <w:rPr>
                <w:color w:val="000000"/>
                <w:spacing w:val="0"/>
                <w:w w:val="100"/>
                <w:position w:val="0"/>
              </w:rPr>
              <w:t>-76.80</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22,682,468.92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980" w:right="0" w:firstLine="0"/>
              <w:jc w:val="left"/>
            </w:pPr>
            <w:r>
              <w:rPr>
                <w:color w:val="000000"/>
                <w:spacing w:val="0"/>
                <w:w w:val="100"/>
                <w:position w:val="0"/>
              </w:rPr>
              <w:t>-71.74</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23,147,366.67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980" w:right="0" w:firstLine="0"/>
              <w:jc w:val="left"/>
            </w:pPr>
            <w:r>
              <w:rPr>
                <w:color w:val="000000"/>
                <w:spacing w:val="0"/>
                <w:w w:val="100"/>
                <w:position w:val="0"/>
              </w:rPr>
              <w:t>-70.37</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33,896,436.88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980" w:right="0" w:firstLine="0"/>
              <w:jc w:val="left"/>
            </w:pPr>
            <w:r>
              <w:rPr>
                <w:color w:val="000000"/>
                <w:spacing w:val="0"/>
                <w:w w:val="100"/>
                <w:position w:val="0"/>
              </w:rPr>
              <w:t>-41.82</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135,432,459.60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980" w:right="0" w:firstLine="0"/>
              <w:jc w:val="left"/>
            </w:pPr>
            <w:r>
              <w:rPr>
                <w:color w:val="000000"/>
                <w:spacing w:val="0"/>
                <w:w w:val="100"/>
                <w:position w:val="0"/>
              </w:rPr>
              <w:t>-66.41</w:t>
            </w:r>
          </w:p>
        </w:tc>
      </w:tr>
    </w:tbl>
    <w:p>
      <w:pPr>
        <w:spacing w:lineRule="exact" w:line="1"/>
        <w:rPr>
          <w:sz w:val="2"/>
          <w:szCs w:val="2"/>
        </w:rPr>
      </w:pPr>
      <w:r>
        <w:br w:type="page"/>
      </w:r>
    </w:p>
    <w:p>
      <w:pPr>
        <w:pStyle w:val="Style16"/>
        <w:keepNext w:val="0"/>
        <w:keepLines w:val="0"/>
        <w:widowControl w:val="0"/>
        <w:shd w:val="clear" w:color="auto" w:fill="auto"/>
        <w:bidi w:val="0"/>
        <w:spacing w:before="0" w:after="280" w:line="240" w:lineRule="auto"/>
        <w:ind w:left="0" w:right="0" w:firstLine="0"/>
        <w:jc w:val="left"/>
      </w:pPr>
      <w:bookmarkStart w:id="121" w:name="bookmark121"/>
      <w:r>
        <w:rPr>
          <w:color w:val="000000"/>
          <w:spacing w:val="0"/>
          <w:w w:val="100"/>
          <w:position w:val="0"/>
        </w:rPr>
        <w:t>（</w:t>
      </w:r>
      <w:bookmarkEnd w:id="121"/>
      <w:r>
        <w:rPr>
          <w:color w:val="000000"/>
          <w:spacing w:val="0"/>
          <w:w w:val="100"/>
          <w:position w:val="0"/>
        </w:rPr>
        <w:t>三）公司投资情况</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被投资的公司情况</w:t>
      </w:r>
    </w:p>
    <w:tbl>
      <w:tblPr>
        <w:tblOverlap w:val="never"/>
        <w:jc w:val="center"/>
        <w:tblLayout w:type="fixed"/>
      </w:tblPr>
      <w:tblGrid>
        <w:gridCol w:w="2333"/>
        <w:gridCol w:w="1862"/>
        <w:gridCol w:w="3254"/>
        <w:gridCol w:w="1867"/>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被投资的公司名称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主要经营活动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占被投资公司权益的比例（%）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浙江北生药业汉生制药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生物制品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20" w:right="0" w:firstLine="0"/>
              <w:jc w:val="left"/>
            </w:pPr>
            <w:r>
              <w:rPr>
                <w:color w:val="000000"/>
                <w:spacing w:val="0"/>
                <w:w w:val="100"/>
                <w:position w:val="0"/>
              </w:rPr>
              <w:t>80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北京桀亚莱福生物技术 有限责任公司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人体组织、工程材 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20" w:right="0" w:firstLine="0"/>
              <w:jc w:val="left"/>
            </w:pPr>
            <w:r>
              <w:rPr>
                <w:color w:val="000000"/>
                <w:spacing w:val="0"/>
                <w:w w:val="100"/>
                <w:position w:val="0"/>
              </w:rPr>
              <w:t>73</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北京嘉德制药有限公司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中成药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2920" w:right="0" w:firstLine="0"/>
              <w:jc w:val="left"/>
            </w:pPr>
            <w:r>
              <w:rPr>
                <w:color w:val="000000"/>
                <w:spacing w:val="0"/>
                <w:w w:val="100"/>
                <w:position w:val="0"/>
              </w:rPr>
              <w:t>80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广西北生医药有限责任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医药经营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20" w:right="0" w:firstLine="0"/>
              <w:jc w:val="left"/>
            </w:pPr>
            <w:r>
              <w:rPr>
                <w:color w:val="000000"/>
                <w:spacing w:val="0"/>
                <w:w w:val="100"/>
                <w:position w:val="0"/>
              </w:rPr>
              <w:t>80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东阳汉生科技发展有限 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20" w:right="0" w:firstLine="0"/>
              <w:jc w:val="left"/>
            </w:pPr>
            <w:r>
              <w:rPr>
                <w:color w:val="000000"/>
                <w:spacing w:val="0"/>
                <w:w w:val="100"/>
                <w:position w:val="0"/>
              </w:rPr>
              <w:t>80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北京东方嘉德生物科技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20" w:right="0" w:firstLine="0"/>
              <w:jc w:val="left"/>
            </w:pPr>
            <w:r>
              <w:rPr>
                <w:color w:val="000000"/>
                <w:spacing w:val="0"/>
                <w:w w:val="100"/>
                <w:position w:val="0"/>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广西北生集团科技开发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20" w:right="0" w:firstLine="0"/>
              <w:jc w:val="left"/>
            </w:pPr>
            <w:r>
              <w:rPr>
                <w:color w:val="000000"/>
                <w:spacing w:val="0"/>
                <w:w w:val="100"/>
                <w:position w:val="0"/>
              </w:rPr>
              <w:t>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2"/>
        <w:keepNext w:val="0"/>
        <w:keepLines w:val="0"/>
        <w:widowControl w:val="0"/>
        <w:shd w:val="clear" w:color="auto" w:fill="auto"/>
        <w:tabs>
          <w:tab w:pos="5429" w:val="left"/>
          <w:tab w:pos="8539" w:val="left"/>
        </w:tabs>
        <w:bidi w:val="0"/>
        <w:spacing w:before="0" w:after="0" w:line="240" w:lineRule="auto"/>
        <w:ind w:left="0" w:right="0" w:firstLine="0"/>
        <w:jc w:val="left"/>
      </w:pPr>
      <w:r>
        <w:fldChar w:fldCharType="begin"/>
        <w:instrText xml:space="preserve"> TOC \o "1-5" \h \z </w:instrText>
        <w:fldChar w:fldCharType="separate"/>
      </w:r>
      <w:bookmarkStart w:id="122" w:name="bookmark122"/>
      <w:r>
        <w:rPr>
          <w:color w:val="000000"/>
          <w:spacing w:val="0"/>
          <w:w w:val="100"/>
          <w:position w:val="0"/>
        </w:rPr>
        <w:t>1</w:t>
      </w:r>
      <w:bookmarkEnd w:id="122"/>
      <w:r>
        <w:rPr>
          <w:color w:val="000000"/>
          <w:spacing w:val="0"/>
          <w:w w:val="100"/>
          <w:position w:val="0"/>
        </w:rPr>
        <w:t>、募集资金使用情况</w:t>
        <w:tab/>
        <w:t>_</w:t>
        <w:tab/>
        <w:t>_</w:t>
      </w:r>
    </w:p>
    <w:p>
      <w:pPr>
        <w:pStyle w:val="Style12"/>
        <w:keepNext w:val="0"/>
        <w:keepLines w:val="0"/>
        <w:widowControl w:val="0"/>
        <w:shd w:val="clear" w:color="auto" w:fill="auto"/>
        <w:bidi w:val="0"/>
        <w:spacing w:before="0" w:after="580" w:line="240" w:lineRule="auto"/>
        <w:ind w:left="0" w:right="0" w:firstLine="440"/>
        <w:jc w:val="both"/>
      </w:pPr>
      <w:bookmarkStart w:id="123" w:name="bookmark123"/>
      <w:r>
        <w:rPr>
          <w:color w:val="000000"/>
          <w:spacing w:val="0"/>
          <w:w w:val="100"/>
          <w:position w:val="0"/>
        </w:rPr>
        <w:t>1</w:t>
      </w:r>
      <w:bookmarkEnd w:id="123"/>
      <w:r>
        <w:rPr>
          <w:color w:val="000000"/>
          <w:spacing w:val="0"/>
          <w:w w:val="100"/>
          <w:position w:val="0"/>
        </w:rPr>
        <w:t>）、公司于2004年通过配股募集资金</w:t>
      </w:r>
      <w:r>
        <w:rPr>
          <w:color w:val="000000"/>
          <w:spacing w:val="0"/>
          <w:w w:val="100"/>
          <w:position w:val="0"/>
        </w:rPr>
        <w:t>288,036,791.27</w:t>
      </w:r>
      <w:r>
        <w:rPr>
          <w:color w:val="000000"/>
          <w:spacing w:val="0"/>
          <w:w w:val="100"/>
          <w:position w:val="0"/>
        </w:rPr>
        <w:t>元，已累计使用</w:t>
      </w:r>
      <w:r>
        <w:rPr>
          <w:color w:val="000000"/>
          <w:spacing w:val="0"/>
          <w:w w:val="100"/>
          <w:position w:val="0"/>
        </w:rPr>
        <w:t>288,036,791.27</w:t>
      </w:r>
      <w:r>
        <w:rPr>
          <w:color w:val="000000"/>
          <w:spacing w:val="0"/>
          <w:w w:val="100"/>
          <w:position w:val="0"/>
        </w:rPr>
        <w:t>元,</w:t>
      </w:r>
      <w:r>
        <w:fldChar w:fldCharType="end"/>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2、承诺项目使用情况</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618"/>
        <w:gridCol w:w="1334"/>
        <w:gridCol w:w="883"/>
        <w:gridCol w:w="1344"/>
        <w:gridCol w:w="1320"/>
        <w:gridCol w:w="1325"/>
        <w:gridCol w:w="883"/>
        <w:gridCol w:w="893"/>
      </w:tblGrid>
      <w:tr>
        <w:trPr>
          <w:trHeight w:val="84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承诺项目名称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拟投入金额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是否变 更项目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实际投入金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产生收益情 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是否符 合计划 进度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是否符 合预计 收益</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苦瓜系列产品 深加工产业化 示范工程项目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12,919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15,200.07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left"/>
            </w:pPr>
            <w:r>
              <w:rPr>
                <w:color w:val="000000"/>
                <w:spacing w:val="0"/>
                <w:w w:val="100"/>
                <w:position w:val="0"/>
              </w:rPr>
              <w:t>罗汉果</w:t>
            </w:r>
            <w:r>
              <w:rPr>
                <w:color w:val="000000"/>
                <w:spacing w:val="0"/>
                <w:w w:val="100"/>
                <w:position w:val="0"/>
              </w:rPr>
              <w:t>GAP</w:t>
            </w:r>
            <w:r>
              <w:rPr>
                <w:color w:val="000000"/>
                <w:spacing w:val="0"/>
                <w:w w:val="100"/>
                <w:position w:val="0"/>
              </w:rPr>
              <w:t>种 植及深加工一 体化工程项目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4,925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4,407.74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人用狂犬病纯 化疫苗（地鼠肾 细胞）项目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4,982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4,899.87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北京物流配送 中心项目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4,296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4,296.00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27,122</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28,803.68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r>
    </w:tbl>
    <w:p>
      <w:pPr>
        <w:widowControl w:val="0"/>
        <w:spacing w:after="279" w:line="1" w:lineRule="exact"/>
      </w:pPr>
    </w:p>
    <w:p>
      <w:pPr>
        <w:pStyle w:val="Style12"/>
        <w:keepNext w:val="0"/>
        <w:keepLines w:val="0"/>
        <w:widowControl w:val="0"/>
        <w:shd w:val="clear" w:color="auto" w:fill="auto"/>
        <w:tabs>
          <w:tab w:pos="344" w:val="left"/>
          <w:tab w:pos="4901" w:val="left"/>
        </w:tabs>
        <w:bidi w:val="0"/>
        <w:spacing w:before="0" w:after="0" w:line="240" w:lineRule="auto"/>
        <w:ind w:left="0" w:right="0" w:firstLine="0"/>
        <w:jc w:val="left"/>
      </w:pPr>
      <w:r>
        <w:fldChar w:fldCharType="begin"/>
        <w:instrText xml:space="preserve"> TOC \o "1-5" \h \z </w:instrText>
        <w:fldChar w:fldCharType="separate"/>
      </w:r>
      <w:bookmarkStart w:id="124" w:name="bookmark124"/>
      <w:r>
        <w:rPr>
          <w:color w:val="000000"/>
          <w:spacing w:val="0"/>
          <w:w w:val="100"/>
          <w:position w:val="0"/>
        </w:rPr>
        <w:t>1</w:t>
      </w:r>
      <w:bookmarkEnd w:id="124"/>
      <w:r>
        <w:rPr>
          <w:color w:val="000000"/>
          <w:spacing w:val="0"/>
          <w:w w:val="100"/>
          <w:position w:val="0"/>
        </w:rPr>
        <w:t>）</w:t>
        <w:tab/>
        <w:t>、苦瓜系列产品深加工产业化示范工程项目</w:t>
        <w:tab/>
        <w:t>_</w:t>
      </w:r>
    </w:p>
    <w:p>
      <w:pPr>
        <w:pStyle w:val="Style12"/>
        <w:keepNext w:val="0"/>
        <w:keepLines w:val="0"/>
        <w:widowControl w:val="0"/>
        <w:shd w:val="clear" w:color="auto" w:fill="auto"/>
        <w:bidi w:val="0"/>
        <w:spacing w:before="0" w:after="40" w:line="240" w:lineRule="auto"/>
        <w:ind w:left="0" w:right="0" w:firstLine="440"/>
        <w:jc w:val="left"/>
      </w:pPr>
      <w:r>
        <w:rPr>
          <w:color w:val="000000"/>
          <w:spacing w:val="0"/>
          <w:w w:val="100"/>
          <w:position w:val="0"/>
        </w:rPr>
        <w:t>项目拟投入12,919万元，实际投入</w:t>
      </w:r>
      <w:r>
        <w:rPr>
          <w:color w:val="000000"/>
          <w:spacing w:val="0"/>
          <w:w w:val="100"/>
          <w:position w:val="0"/>
        </w:rPr>
        <w:t>15,200.07</w:t>
      </w:r>
      <w:r>
        <w:rPr>
          <w:color w:val="000000"/>
          <w:spacing w:val="0"/>
          <w:w w:val="100"/>
          <w:position w:val="0"/>
        </w:rPr>
        <w:t>万元</w:t>
      </w:r>
    </w:p>
    <w:p>
      <w:pPr>
        <w:pStyle w:val="Style12"/>
        <w:keepNext w:val="0"/>
        <w:keepLines w:val="0"/>
        <w:widowControl w:val="0"/>
        <w:shd w:val="clear" w:color="auto" w:fill="auto"/>
        <w:tabs>
          <w:tab w:pos="358" w:val="left"/>
        </w:tabs>
        <w:bidi w:val="0"/>
        <w:spacing w:before="0" w:after="40" w:line="240" w:lineRule="auto"/>
        <w:ind w:left="0" w:right="0" w:firstLine="0"/>
        <w:jc w:val="left"/>
      </w:pPr>
      <w:bookmarkStart w:id="125" w:name="bookmark125"/>
      <w:r>
        <w:rPr>
          <w:color w:val="000000"/>
          <w:spacing w:val="0"/>
          <w:w w:val="100"/>
          <w:position w:val="0"/>
        </w:rPr>
        <w:t>2</w:t>
      </w:r>
      <w:bookmarkEnd w:id="125"/>
      <w:r>
        <w:rPr>
          <w:color w:val="000000"/>
          <w:spacing w:val="0"/>
          <w:w w:val="100"/>
          <w:position w:val="0"/>
        </w:rPr>
        <w:t>）</w:t>
        <w:tab/>
        <w:t>、罗汉果</w:t>
      </w:r>
      <w:r>
        <w:rPr>
          <w:color w:val="000000"/>
          <w:spacing w:val="0"/>
          <w:w w:val="100"/>
          <w:position w:val="0"/>
        </w:rPr>
        <w:t>GAP</w:t>
      </w:r>
      <w:r>
        <w:rPr>
          <w:color w:val="000000"/>
          <w:spacing w:val="0"/>
          <w:w w:val="100"/>
          <w:position w:val="0"/>
        </w:rPr>
        <w:t>种植及深加工一体化工程项目</w:t>
      </w:r>
    </w:p>
    <w:p>
      <w:pPr>
        <w:pStyle w:val="Style12"/>
        <w:keepNext w:val="0"/>
        <w:keepLines w:val="0"/>
        <w:widowControl w:val="0"/>
        <w:shd w:val="clear" w:color="auto" w:fill="auto"/>
        <w:bidi w:val="0"/>
        <w:spacing w:before="0" w:after="40" w:line="240" w:lineRule="auto"/>
        <w:ind w:left="0" w:right="0" w:firstLine="440"/>
        <w:jc w:val="left"/>
      </w:pPr>
      <w:r>
        <w:rPr>
          <w:color w:val="000000"/>
          <w:spacing w:val="0"/>
          <w:w w:val="100"/>
          <w:position w:val="0"/>
        </w:rPr>
        <w:t>项目拟投入4,925万元，实际投入</w:t>
      </w:r>
      <w:r>
        <w:rPr>
          <w:color w:val="000000"/>
          <w:spacing w:val="0"/>
          <w:w w:val="100"/>
          <w:position w:val="0"/>
        </w:rPr>
        <w:t>4,407.74</w:t>
      </w:r>
      <w:r>
        <w:rPr>
          <w:color w:val="000000"/>
          <w:spacing w:val="0"/>
          <w:w w:val="100"/>
          <w:position w:val="0"/>
        </w:rPr>
        <w:t>万元</w:t>
      </w:r>
    </w:p>
    <w:p>
      <w:pPr>
        <w:pStyle w:val="Style12"/>
        <w:keepNext w:val="0"/>
        <w:keepLines w:val="0"/>
        <w:widowControl w:val="0"/>
        <w:shd w:val="clear" w:color="auto" w:fill="auto"/>
        <w:tabs>
          <w:tab w:pos="358" w:val="left"/>
          <w:tab w:pos="4690" w:val="left"/>
        </w:tabs>
        <w:bidi w:val="0"/>
        <w:spacing w:before="0" w:after="40" w:line="240" w:lineRule="auto"/>
        <w:ind w:left="0" w:right="0" w:firstLine="0"/>
        <w:jc w:val="left"/>
      </w:pPr>
      <w:bookmarkStart w:id="126" w:name="bookmark126"/>
      <w:r>
        <w:rPr>
          <w:color w:val="000000"/>
          <w:spacing w:val="0"/>
          <w:w w:val="100"/>
          <w:position w:val="0"/>
        </w:rPr>
        <w:t>3</w:t>
      </w:r>
      <w:bookmarkEnd w:id="126"/>
      <w:r>
        <w:rPr>
          <w:color w:val="000000"/>
          <w:spacing w:val="0"/>
          <w:w w:val="100"/>
          <w:position w:val="0"/>
        </w:rPr>
        <w:t>）</w:t>
        <w:tab/>
        <w:t>、人用狂犬病纯化疫苗（地鼠肾细胞）项目</w:t>
        <w:tab/>
        <w:t>_</w:t>
      </w:r>
      <w:r>
        <w:fldChar w:fldCharType="end"/>
      </w:r>
    </w:p>
    <w:p>
      <w:pPr>
        <w:pStyle w:val="Style16"/>
        <w:keepNext w:val="0"/>
        <w:keepLines w:val="0"/>
        <w:widowControl w:val="0"/>
        <w:shd w:val="clear" w:color="auto" w:fill="auto"/>
        <w:bidi w:val="0"/>
        <w:spacing w:before="0" w:after="40" w:line="240" w:lineRule="auto"/>
        <w:ind w:left="0" w:right="0" w:firstLine="440"/>
        <w:jc w:val="left"/>
      </w:pPr>
      <w:r>
        <w:rPr>
          <w:color w:val="000000"/>
          <w:spacing w:val="0"/>
          <w:w w:val="100"/>
          <w:position w:val="0"/>
        </w:rPr>
        <w:t>项目拟投入4,982万元，实际投入</w:t>
      </w:r>
      <w:r>
        <w:rPr>
          <w:color w:val="000000"/>
          <w:spacing w:val="0"/>
          <w:w w:val="100"/>
          <w:position w:val="0"/>
        </w:rPr>
        <w:t>4,899.87</w:t>
      </w:r>
      <w:r>
        <w:rPr>
          <w:color w:val="000000"/>
          <w:spacing w:val="0"/>
          <w:w w:val="100"/>
          <w:position w:val="0"/>
        </w:rPr>
        <w:t>万元</w:t>
      </w:r>
    </w:p>
    <w:p>
      <w:pPr>
        <w:pStyle w:val="Style16"/>
        <w:keepNext w:val="0"/>
        <w:keepLines w:val="0"/>
        <w:widowControl w:val="0"/>
        <w:shd w:val="clear" w:color="auto" w:fill="auto"/>
        <w:tabs>
          <w:tab w:pos="358" w:val="left"/>
        </w:tabs>
        <w:bidi w:val="0"/>
        <w:spacing w:before="0" w:after="160" w:line="240" w:lineRule="auto"/>
        <w:ind w:left="0" w:right="0" w:firstLine="0"/>
        <w:jc w:val="left"/>
      </w:pPr>
      <w:bookmarkStart w:id="127" w:name="bookmark127"/>
      <w:r>
        <w:rPr>
          <w:color w:val="000000"/>
          <w:spacing w:val="0"/>
          <w:w w:val="100"/>
          <w:position w:val="0"/>
        </w:rPr>
        <w:t>4</w:t>
      </w:r>
      <w:bookmarkEnd w:id="127"/>
      <w:r>
        <w:rPr>
          <w:color w:val="000000"/>
          <w:spacing w:val="0"/>
          <w:w w:val="100"/>
          <w:position w:val="0"/>
        </w:rPr>
        <w:t>）</w:t>
        <w:tab/>
        <w:t>、北京物流配送中心项目</w:t>
      </w:r>
    </w:p>
    <w:p>
      <w:pPr>
        <w:pStyle w:val="Style16"/>
        <w:keepNext w:val="0"/>
        <w:keepLines w:val="0"/>
        <w:widowControl w:val="0"/>
        <w:shd w:val="clear" w:color="auto" w:fill="auto"/>
        <w:bidi w:val="0"/>
        <w:spacing w:before="0" w:after="0" w:line="274" w:lineRule="exact"/>
        <w:ind w:left="0" w:right="0" w:firstLine="420"/>
        <w:jc w:val="both"/>
      </w:pPr>
      <w:r>
        <w:rPr>
          <w:color w:val="000000"/>
          <w:spacing w:val="0"/>
          <w:w w:val="100"/>
          <w:position w:val="0"/>
        </w:rPr>
        <w:t>项目拟投入4,296万元，实际投入</w:t>
      </w:r>
      <w:r>
        <w:rPr>
          <w:color w:val="000000"/>
          <w:spacing w:val="0"/>
          <w:w w:val="100"/>
          <w:position w:val="0"/>
        </w:rPr>
        <w:t>4,296.00</w:t>
      </w:r>
      <w:r>
        <w:rPr>
          <w:color w:val="000000"/>
          <w:spacing w:val="0"/>
          <w:w w:val="100"/>
          <w:position w:val="0"/>
        </w:rPr>
        <w:t>万元</w:t>
      </w:r>
    </w:p>
    <w:p>
      <w:pPr>
        <w:pStyle w:val="Style16"/>
        <w:keepNext w:val="0"/>
        <w:keepLines w:val="0"/>
        <w:widowControl w:val="0"/>
        <w:shd w:val="clear" w:color="auto" w:fill="auto"/>
        <w:bidi w:val="0"/>
        <w:spacing w:before="0" w:after="260" w:line="274" w:lineRule="exact"/>
        <w:ind w:left="0" w:right="0" w:firstLine="420"/>
        <w:jc w:val="left"/>
      </w:pPr>
      <w:r>
        <w:rPr>
          <w:color w:val="000000"/>
          <w:spacing w:val="0"/>
          <w:w w:val="100"/>
          <w:position w:val="0"/>
        </w:rPr>
        <w:t>公司配股募集资金全部投入项目建设，由于募资项目在初始设计时与投入资金建设间隔时间较长, 这期间国家宏观经济发生了较大变化，原材料、能源等价格涨幅较大，原定生产设备、加工工艺被更 新，项目资金出现缺口。加之公司资金链较紧，未能及时追加新的建设资金，苦瓜系列深加工及罗汉 果项目实施地城市市政配套设施的不完善在较大程度上延缓了深加工车间的建设进度，狂犬疫苗生产 线由于工艺更新生产设备随之变更，原设计方案作了较大修改，致使项目至今未能投产。因以上诸多 原因，募集资金项目报告期未产生效益。</w:t>
      </w:r>
    </w:p>
    <w:p>
      <w:pPr>
        <w:pStyle w:val="Style16"/>
        <w:keepNext w:val="0"/>
        <w:keepLines w:val="0"/>
        <w:widowControl w:val="0"/>
        <w:shd w:val="clear" w:color="auto" w:fill="auto"/>
        <w:bidi w:val="0"/>
        <w:spacing w:before="0" w:after="0" w:line="274" w:lineRule="exact"/>
        <w:ind w:left="0" w:right="0" w:firstLine="0"/>
        <w:jc w:val="left"/>
      </w:pPr>
      <w:bookmarkStart w:id="128" w:name="bookmark128"/>
      <w:r>
        <w:rPr>
          <w:color w:val="000000"/>
          <w:spacing w:val="0"/>
          <w:w w:val="100"/>
          <w:position w:val="0"/>
        </w:rPr>
        <w:t>3</w:t>
      </w:r>
      <w:bookmarkEnd w:id="128"/>
      <w:r>
        <w:rPr>
          <w:color w:val="000000"/>
          <w:spacing w:val="0"/>
          <w:w w:val="100"/>
          <w:position w:val="0"/>
        </w:rPr>
        <w:t>、非募集资金项目情况</w:t>
      </w:r>
    </w:p>
    <w:p>
      <w:pPr>
        <w:pStyle w:val="Style16"/>
        <w:keepNext w:val="0"/>
        <w:keepLines w:val="0"/>
        <w:widowControl w:val="0"/>
        <w:shd w:val="clear" w:color="auto" w:fill="auto"/>
        <w:bidi w:val="0"/>
        <w:spacing w:before="0" w:after="0" w:line="274" w:lineRule="exact"/>
        <w:ind w:left="0" w:right="0" w:firstLine="420"/>
        <w:jc w:val="left"/>
      </w:pPr>
      <w:r>
        <w:rPr>
          <w:color w:val="000000"/>
          <w:spacing w:val="0"/>
          <w:w w:val="100"/>
          <w:position w:val="0"/>
        </w:rPr>
        <w:t>1）、血液制品异地改造项目</w:t>
      </w:r>
    </w:p>
    <w:p>
      <w:pPr>
        <w:pStyle w:val="Style16"/>
        <w:keepNext w:val="0"/>
        <w:keepLines w:val="0"/>
        <w:widowControl w:val="0"/>
        <w:shd w:val="clear" w:color="auto" w:fill="auto"/>
        <w:bidi w:val="0"/>
        <w:spacing w:before="0" w:after="380" w:line="274" w:lineRule="exact"/>
        <w:ind w:left="0" w:right="0" w:firstLine="420"/>
        <w:jc w:val="left"/>
      </w:pPr>
      <w:r>
        <w:rPr>
          <w:color w:val="000000"/>
          <w:spacing w:val="0"/>
          <w:w w:val="100"/>
          <w:position w:val="0"/>
        </w:rPr>
        <w:t>报告期，公司出资</w:t>
      </w:r>
      <w:r>
        <w:rPr>
          <w:color w:val="000000"/>
          <w:spacing w:val="0"/>
          <w:w w:val="100"/>
          <w:position w:val="0"/>
        </w:rPr>
        <w:t>12,602,920.53</w:t>
      </w:r>
      <w:r>
        <w:rPr>
          <w:color w:val="000000"/>
          <w:spacing w:val="0"/>
          <w:w w:val="100"/>
          <w:position w:val="0"/>
        </w:rPr>
        <w:t>元投资建设该项目，未产生效益。</w:t>
      </w:r>
    </w:p>
    <w:p>
      <w:pPr>
        <w:pStyle w:val="Style16"/>
        <w:keepNext w:val="0"/>
        <w:keepLines w:val="0"/>
        <w:widowControl w:val="0"/>
        <w:shd w:val="clear" w:color="auto" w:fill="auto"/>
        <w:tabs>
          <w:tab w:pos="471" w:val="left"/>
        </w:tabs>
        <w:bidi w:val="0"/>
        <w:spacing w:before="0" w:after="0" w:line="276" w:lineRule="exact"/>
        <w:ind w:left="0" w:right="0" w:firstLine="0"/>
        <w:jc w:val="left"/>
      </w:pPr>
      <w:bookmarkStart w:id="129" w:name="bookmark129"/>
      <w:r>
        <w:rPr>
          <w:color w:val="000000"/>
          <w:spacing w:val="0"/>
          <w:w w:val="100"/>
          <w:position w:val="0"/>
        </w:rPr>
        <w:t>（</w:t>
      </w:r>
      <w:bookmarkEnd w:id="129"/>
      <w:r>
        <w:rPr>
          <w:color w:val="000000"/>
          <w:spacing w:val="0"/>
          <w:w w:val="100"/>
          <w:position w:val="0"/>
        </w:rPr>
        <w:t>四）</w:t>
        <w:tab/>
        <w:t>公司会计政策、会计估计变更或重大会计差错更正的原因及影响</w:t>
      </w:r>
    </w:p>
    <w:p>
      <w:pPr>
        <w:pStyle w:val="Style16"/>
        <w:keepNext w:val="0"/>
        <w:keepLines w:val="0"/>
        <w:widowControl w:val="0"/>
        <w:shd w:val="clear" w:color="auto" w:fill="auto"/>
        <w:bidi w:val="0"/>
        <w:spacing w:before="0" w:after="120" w:line="276" w:lineRule="exact"/>
        <w:ind w:left="0" w:right="0" w:firstLine="420"/>
        <w:jc w:val="both"/>
      </w:pPr>
      <w:r>
        <w:rPr>
          <w:color w:val="000000"/>
          <w:spacing w:val="0"/>
          <w:w w:val="100"/>
          <w:position w:val="0"/>
        </w:rPr>
        <w:t>报告期内，公司无会计政策、会计估计变更或重大会计差错。</w:t>
      </w:r>
    </w:p>
    <w:p>
      <w:pPr>
        <w:pStyle w:val="Style16"/>
        <w:keepNext w:val="0"/>
        <w:keepLines w:val="0"/>
        <w:widowControl w:val="0"/>
        <w:shd w:val="clear" w:color="auto" w:fill="auto"/>
        <w:tabs>
          <w:tab w:pos="471" w:val="left"/>
        </w:tabs>
        <w:bidi w:val="0"/>
        <w:spacing w:before="0" w:after="0" w:line="283" w:lineRule="exact"/>
        <w:ind w:left="0" w:right="0" w:firstLine="0"/>
        <w:jc w:val="left"/>
      </w:pPr>
      <w:bookmarkStart w:id="130" w:name="bookmark130"/>
      <w:r>
        <w:rPr>
          <w:color w:val="000000"/>
          <w:spacing w:val="0"/>
          <w:w w:val="100"/>
          <w:position w:val="0"/>
        </w:rPr>
        <w:t>（</w:t>
      </w:r>
      <w:bookmarkEnd w:id="130"/>
      <w:r>
        <w:rPr>
          <w:color w:val="000000"/>
          <w:spacing w:val="0"/>
          <w:w w:val="100"/>
          <w:position w:val="0"/>
        </w:rPr>
        <w:t>五）</w:t>
        <w:tab/>
        <w:t>董事会对会计师事务所非标意见的说明</w:t>
      </w:r>
    </w:p>
    <w:p>
      <w:pPr>
        <w:pStyle w:val="Style16"/>
        <w:keepNext w:val="0"/>
        <w:keepLines w:val="0"/>
        <w:widowControl w:val="0"/>
        <w:shd w:val="clear" w:color="auto" w:fill="auto"/>
        <w:bidi w:val="0"/>
        <w:spacing w:before="0" w:after="0" w:line="283" w:lineRule="exact"/>
        <w:ind w:left="0" w:right="0" w:firstLine="420"/>
        <w:jc w:val="both"/>
      </w:pPr>
      <w:r>
        <w:rPr>
          <w:color w:val="000000"/>
          <w:spacing w:val="0"/>
          <w:w w:val="100"/>
          <w:position w:val="0"/>
        </w:rPr>
        <w:t>北京天华中兴会计师事务所在为公司2006年度财务报告出具了无法表示意见的审计报告,报告中 指出：</w:t>
      </w:r>
    </w:p>
    <w:p>
      <w:pPr>
        <w:pStyle w:val="Style16"/>
        <w:keepNext w:val="0"/>
        <w:keepLines w:val="0"/>
        <w:widowControl w:val="0"/>
        <w:shd w:val="clear" w:color="auto" w:fill="auto"/>
        <w:tabs>
          <w:tab w:pos="730" w:val="left"/>
        </w:tabs>
        <w:bidi w:val="0"/>
        <w:spacing w:before="0" w:after="0" w:line="276" w:lineRule="exact"/>
        <w:ind w:left="0" w:right="0" w:firstLine="420"/>
        <w:jc w:val="both"/>
      </w:pPr>
      <w:bookmarkStart w:id="131" w:name="bookmark131"/>
      <w:r>
        <w:rPr>
          <w:color w:val="000000"/>
          <w:spacing w:val="0"/>
          <w:w w:val="100"/>
          <w:position w:val="0"/>
        </w:rPr>
        <w:t>1</w:t>
      </w:r>
      <w:bookmarkEnd w:id="131"/>
      <w:r>
        <w:rPr>
          <w:color w:val="000000"/>
          <w:spacing w:val="0"/>
          <w:w w:val="100"/>
          <w:position w:val="0"/>
        </w:rPr>
        <w:t>、</w:t>
        <w:tab/>
        <w:t>截至2006年12月31日，北生药业账面“应收账款”科目反映应收北京九洲济康医药有限责 任公司、吉林华凯医药销售有限公司、四川万龙东顺药业有限公司、北京盛世康健生物科技有限责任 公司、广东龙京生物医药有限公司（以下简称五家经销商）的应收账款余额合计为25,686万元，并计 提了坏账准备</w:t>
      </w:r>
      <w:r>
        <w:rPr>
          <w:color w:val="000000"/>
          <w:spacing w:val="0"/>
          <w:w w:val="100"/>
          <w:position w:val="0"/>
        </w:rPr>
        <w:t>6,225.20</w:t>
      </w:r>
      <w:r>
        <w:rPr>
          <w:color w:val="000000"/>
          <w:spacing w:val="0"/>
          <w:w w:val="100"/>
          <w:position w:val="0"/>
        </w:rPr>
        <w:t>万元。由于北生药业2006年内陆续停止了与五家经销商的销售业务，而且北 生药业账目反映2006年内五家经销商的回款困难，我们无法实施替代程序获得充分、适当的审计证据 判断该等应收账款的可回收性。</w:t>
      </w:r>
    </w:p>
    <w:p>
      <w:pPr>
        <w:pStyle w:val="Style16"/>
        <w:keepNext w:val="0"/>
        <w:keepLines w:val="0"/>
        <w:widowControl w:val="0"/>
        <w:shd w:val="clear" w:color="auto" w:fill="auto"/>
        <w:tabs>
          <w:tab w:pos="730" w:val="left"/>
        </w:tabs>
        <w:bidi w:val="0"/>
        <w:spacing w:before="0" w:after="0" w:line="276" w:lineRule="exact"/>
        <w:ind w:left="0" w:right="0" w:firstLine="420"/>
        <w:jc w:val="both"/>
      </w:pPr>
      <w:bookmarkStart w:id="132" w:name="bookmark132"/>
      <w:r>
        <w:rPr>
          <w:color w:val="000000"/>
          <w:spacing w:val="0"/>
          <w:w w:val="100"/>
          <w:position w:val="0"/>
        </w:rPr>
        <w:t>2</w:t>
      </w:r>
      <w:bookmarkEnd w:id="132"/>
      <w:r>
        <w:rPr>
          <w:color w:val="000000"/>
          <w:spacing w:val="0"/>
          <w:w w:val="100"/>
          <w:position w:val="0"/>
        </w:rPr>
        <w:t>、</w:t>
        <w:tab/>
        <w:t>截至2006年12月31日，北生药业账面“其他应收款”科目反映应收北海腾盛建筑工程有限 责任公司、北海赛诺奇生物工程有限公司、北海顺畅商贸有限公司、东阳中远经贸有限公司、东阳市 东孚经贸有限公司的其他应收款余额合计为</w:t>
      </w:r>
      <w:r>
        <w:rPr>
          <w:color w:val="000000"/>
          <w:spacing w:val="0"/>
          <w:w w:val="100"/>
          <w:position w:val="0"/>
        </w:rPr>
        <w:t>13,593.58</w:t>
      </w:r>
      <w:r>
        <w:rPr>
          <w:color w:val="000000"/>
          <w:spacing w:val="0"/>
          <w:w w:val="100"/>
          <w:position w:val="0"/>
        </w:rPr>
        <w:t>万元，并计提了坏账准备</w:t>
      </w:r>
      <w:r>
        <w:rPr>
          <w:color w:val="000000"/>
          <w:spacing w:val="0"/>
          <w:w w:val="100"/>
          <w:position w:val="0"/>
        </w:rPr>
        <w:t>433.21</w:t>
      </w:r>
      <w:r>
        <w:rPr>
          <w:color w:val="000000"/>
          <w:spacing w:val="0"/>
          <w:w w:val="100"/>
          <w:position w:val="0"/>
        </w:rPr>
        <w:t>万元。由于北 生药业未能提供上述资金往来的交易背景等可靠依据，我们无法实施替代程序获得充分、适当的审计 证据判断该等应收款项的性质和可回收性。</w:t>
      </w:r>
    </w:p>
    <w:p>
      <w:pPr>
        <w:pStyle w:val="Style16"/>
        <w:keepNext w:val="0"/>
        <w:keepLines w:val="0"/>
        <w:widowControl w:val="0"/>
        <w:shd w:val="clear" w:color="auto" w:fill="auto"/>
        <w:tabs>
          <w:tab w:pos="730" w:val="left"/>
        </w:tabs>
        <w:bidi w:val="0"/>
        <w:spacing w:before="0" w:after="0" w:line="278" w:lineRule="exact"/>
        <w:ind w:left="0" w:right="0" w:firstLine="420"/>
        <w:jc w:val="both"/>
      </w:pPr>
      <w:bookmarkStart w:id="133" w:name="bookmark133"/>
      <w:r>
        <w:rPr>
          <w:color w:val="000000"/>
          <w:spacing w:val="0"/>
          <w:w w:val="100"/>
          <w:position w:val="0"/>
        </w:rPr>
        <w:t>3</w:t>
      </w:r>
      <w:bookmarkEnd w:id="133"/>
      <w:r>
        <w:rPr>
          <w:color w:val="000000"/>
          <w:spacing w:val="0"/>
          <w:w w:val="100"/>
          <w:position w:val="0"/>
        </w:rPr>
        <w:t>、</w:t>
        <w:tab/>
        <w:t>截至2006年12月31日，北生药业账面“在建工程”科目反映在建工程累计余额48,838万元， 主要是委托总承包商北海腾盛建筑工程有限责任公司施工产生的，其中包含预付工程款。由于双方工 程结算资料并不完备，而且因资金紧张等原因导致在建工程已于2006年内陆续停工；我们无法实施替 代程序获得充分、适当的审计证据判断上述在建工程（包括其中的预付工程款）的可变现净值。</w:t>
      </w:r>
    </w:p>
    <w:p>
      <w:pPr>
        <w:pStyle w:val="Style16"/>
        <w:keepNext w:val="0"/>
        <w:keepLines w:val="0"/>
        <w:widowControl w:val="0"/>
        <w:shd w:val="clear" w:color="auto" w:fill="auto"/>
        <w:tabs>
          <w:tab w:pos="726" w:val="left"/>
        </w:tabs>
        <w:bidi w:val="0"/>
        <w:spacing w:before="0" w:after="0" w:line="276" w:lineRule="exact"/>
        <w:ind w:left="0" w:right="0" w:firstLine="420"/>
        <w:jc w:val="both"/>
      </w:pPr>
      <w:bookmarkStart w:id="134" w:name="bookmark134"/>
      <w:r>
        <w:rPr>
          <w:color w:val="000000"/>
          <w:spacing w:val="0"/>
          <w:w w:val="100"/>
          <w:position w:val="0"/>
        </w:rPr>
        <w:t>4</w:t>
      </w:r>
      <w:bookmarkEnd w:id="134"/>
      <w:r>
        <w:rPr>
          <w:color w:val="000000"/>
          <w:spacing w:val="0"/>
          <w:w w:val="100"/>
          <w:position w:val="0"/>
        </w:rPr>
        <w:t>、</w:t>
        <w:tab/>
        <w:t>截至2006年12月31日，北生药业账面“货币资金”科目反映货币资金仅存</w:t>
      </w:r>
      <w:r>
        <w:rPr>
          <w:color w:val="000000"/>
          <w:spacing w:val="0"/>
          <w:w w:val="100"/>
          <w:position w:val="0"/>
        </w:rPr>
        <w:t>266.82</w:t>
      </w:r>
      <w:r>
        <w:rPr>
          <w:color w:val="000000"/>
          <w:spacing w:val="0"/>
          <w:w w:val="100"/>
          <w:position w:val="0"/>
        </w:rPr>
        <w:t>万元而且 部分银行账号被冻结；北生药业2006年度“现金及现金等价物净增加额</w:t>
      </w:r>
      <w:r>
        <w:rPr>
          <w:color w:val="000000"/>
          <w:spacing w:val="0"/>
          <w:w w:val="100"/>
          <w:position w:val="0"/>
        </w:rPr>
        <w:t>”2,592.38</w:t>
      </w:r>
      <w:r>
        <w:rPr>
          <w:color w:val="000000"/>
          <w:spacing w:val="0"/>
          <w:w w:val="100"/>
          <w:position w:val="0"/>
        </w:rPr>
        <w:t>万元；2006年内 生产业务陆续出现开工不足的停滞现象；2006年内销售业务也陆续出现大幅度下滑。此外，截至本报 告日，北生药业存在逾期贷款本金金额约54,629万元，其中被起诉的逾期贷款本金金额约38,895万 元。鉴于该等不利因素的存在和持续，北生药业将面临着非持续经营的风险，截至本报告日，由于我 们未能取得北生药业实质性解决可持续经营能力的方案和措施，我们无法实施替代程序获得充分、适 当的审计证据判断北生药业的可持续经营能力。</w:t>
      </w:r>
    </w:p>
    <w:p>
      <w:pPr>
        <w:pStyle w:val="Style16"/>
        <w:keepNext w:val="0"/>
        <w:keepLines w:val="0"/>
        <w:widowControl w:val="0"/>
        <w:shd w:val="clear" w:color="auto" w:fill="auto"/>
        <w:bidi w:val="0"/>
        <w:spacing w:before="0" w:after="0" w:line="276" w:lineRule="exact"/>
        <w:ind w:left="0" w:right="0" w:firstLine="420"/>
        <w:jc w:val="both"/>
      </w:pPr>
      <w:r>
        <w:rPr>
          <w:color w:val="000000"/>
          <w:spacing w:val="0"/>
          <w:w w:val="100"/>
          <w:position w:val="0"/>
        </w:rPr>
        <w:t>针对无法发表意见事项，公司董事会作出说明如下：</w:t>
      </w:r>
    </w:p>
    <w:p>
      <w:pPr>
        <w:pStyle w:val="Style16"/>
        <w:keepNext w:val="0"/>
        <w:keepLines w:val="0"/>
        <w:widowControl w:val="0"/>
        <w:shd w:val="clear" w:color="auto" w:fill="auto"/>
        <w:tabs>
          <w:tab w:pos="726" w:val="left"/>
        </w:tabs>
        <w:bidi w:val="0"/>
        <w:spacing w:before="0" w:after="0" w:line="276" w:lineRule="exact"/>
        <w:ind w:left="0" w:right="0" w:firstLine="420"/>
        <w:jc w:val="both"/>
      </w:pPr>
      <w:bookmarkStart w:id="135" w:name="bookmark135"/>
      <w:r>
        <w:rPr>
          <w:color w:val="000000"/>
          <w:spacing w:val="0"/>
          <w:w w:val="100"/>
          <w:position w:val="0"/>
        </w:rPr>
        <w:t>1</w:t>
      </w:r>
      <w:bookmarkEnd w:id="135"/>
      <w:r>
        <w:rPr>
          <w:color w:val="000000"/>
          <w:spacing w:val="0"/>
          <w:w w:val="100"/>
          <w:position w:val="0"/>
        </w:rPr>
        <w:t>、</w:t>
        <w:tab/>
        <w:t>关于公司应收帐款事项。截止2006年12月31日，公司应收帐款帐面反映前五名的应收款25,686 万元，其他应收款</w:t>
      </w:r>
      <w:r>
        <w:rPr>
          <w:color w:val="000000"/>
          <w:spacing w:val="0"/>
          <w:w w:val="100"/>
          <w:position w:val="0"/>
        </w:rPr>
        <w:t>13,593.58</w:t>
      </w:r>
      <w:r>
        <w:rPr>
          <w:color w:val="000000"/>
          <w:spacing w:val="0"/>
          <w:w w:val="100"/>
          <w:position w:val="0"/>
        </w:rPr>
        <w:t>万元，这些主要是业务往来款和项目合作款。对这些应收款，公司董事 会督促经营班子，成立专门的清欠小组，在2007年将加强与客户的结算和清收旧欠款工作力度，对不 能及时还款的采取司法介入，积极申请财产保全。此项工作已列入公司经营班子2007年绩效考核非常 重要的指标。</w:t>
      </w:r>
    </w:p>
    <w:p>
      <w:pPr>
        <w:pStyle w:val="Style16"/>
        <w:keepNext w:val="0"/>
        <w:keepLines w:val="0"/>
        <w:widowControl w:val="0"/>
        <w:shd w:val="clear" w:color="auto" w:fill="auto"/>
        <w:tabs>
          <w:tab w:pos="726" w:val="left"/>
        </w:tabs>
        <w:bidi w:val="0"/>
        <w:spacing w:before="0" w:after="540" w:line="281" w:lineRule="exact"/>
        <w:ind w:left="0" w:right="0" w:firstLine="420"/>
        <w:jc w:val="both"/>
      </w:pPr>
      <w:bookmarkStart w:id="136" w:name="bookmark136"/>
      <w:r>
        <w:rPr>
          <w:color w:val="000000"/>
          <w:spacing w:val="0"/>
          <w:w w:val="100"/>
          <w:position w:val="0"/>
        </w:rPr>
        <w:t>2</w:t>
      </w:r>
      <w:bookmarkEnd w:id="136"/>
      <w:r>
        <w:rPr>
          <w:color w:val="000000"/>
          <w:spacing w:val="0"/>
          <w:w w:val="100"/>
          <w:position w:val="0"/>
        </w:rPr>
        <w:t>、</w:t>
        <w:tab/>
        <w:t xml:space="preserve">对于公司在建工程暂停事项。由于公司在建工程在初始设计时与投入资金建设间隔时间较长, 这期间国家宏观经济发生了较大变化，原材料、能源等价格涨幅较大，原定生产设备、工艺被更新， 项目资金出现缺口。加之公司资金链较紧，未能及时追加新的建设资金，并且在建工程实施地周围配 </w:t>
      </w:r>
      <w:r>
        <w:rPr>
          <w:color w:val="000000"/>
          <w:spacing w:val="0"/>
          <w:w w:val="100"/>
          <w:position w:val="0"/>
        </w:rPr>
        <w:t>套设施的不完善在较大程度上也延缓了建设速度，因以上诸多原因，造成公司在建工程暂时停工。目 前，董事会已授权经营班子全权负责此项工作，积极争取尽快开工。</w:t>
      </w:r>
    </w:p>
    <w:p>
      <w:pPr>
        <w:pStyle w:val="Style16"/>
        <w:keepNext w:val="0"/>
        <w:keepLines w:val="0"/>
        <w:widowControl w:val="0"/>
        <w:numPr>
          <w:ilvl w:val="0"/>
          <w:numId w:val="15"/>
        </w:numPr>
        <w:shd w:val="clear" w:color="auto" w:fill="auto"/>
        <w:tabs>
          <w:tab w:pos="531" w:val="left"/>
        </w:tabs>
        <w:bidi w:val="0"/>
        <w:spacing w:before="0" w:after="0" w:line="276" w:lineRule="exact"/>
        <w:ind w:left="0" w:right="0" w:firstLine="0"/>
        <w:jc w:val="both"/>
      </w:pPr>
      <w:bookmarkStart w:id="137" w:name="bookmark137"/>
      <w:bookmarkEnd w:id="137"/>
      <w:r>
        <w:rPr>
          <w:color w:val="000000"/>
          <w:spacing w:val="0"/>
          <w:w w:val="100"/>
          <w:position w:val="0"/>
        </w:rPr>
        <w:t>董事会日常工作情况</w:t>
      </w:r>
    </w:p>
    <w:p>
      <w:pPr>
        <w:pStyle w:val="Style16"/>
        <w:keepNext w:val="0"/>
        <w:keepLines w:val="0"/>
        <w:widowControl w:val="0"/>
        <w:shd w:val="clear" w:color="auto" w:fill="auto"/>
        <w:tabs>
          <w:tab w:pos="354" w:val="left"/>
        </w:tabs>
        <w:bidi w:val="0"/>
        <w:spacing w:before="0" w:after="0" w:line="276" w:lineRule="exact"/>
        <w:ind w:left="0" w:right="0" w:firstLine="0"/>
        <w:jc w:val="both"/>
      </w:pPr>
      <w:bookmarkStart w:id="138" w:name="bookmark138"/>
      <w:r>
        <w:rPr>
          <w:color w:val="000000"/>
          <w:spacing w:val="0"/>
          <w:w w:val="100"/>
          <w:position w:val="0"/>
        </w:rPr>
        <w:t>1</w:t>
      </w:r>
      <w:bookmarkEnd w:id="138"/>
      <w:r>
        <w:rPr>
          <w:color w:val="000000"/>
          <w:spacing w:val="0"/>
          <w:w w:val="100"/>
          <w:position w:val="0"/>
        </w:rPr>
        <w:t>、</w:t>
        <w:tab/>
        <w:t>董事会会议情况及决议内容</w:t>
      </w:r>
    </w:p>
    <w:p>
      <w:pPr>
        <w:pStyle w:val="Style16"/>
        <w:keepNext w:val="0"/>
        <w:keepLines w:val="0"/>
        <w:widowControl w:val="0"/>
        <w:numPr>
          <w:ilvl w:val="0"/>
          <w:numId w:val="17"/>
        </w:numPr>
        <w:shd w:val="clear" w:color="auto" w:fill="auto"/>
        <w:tabs>
          <w:tab w:pos="910" w:val="left"/>
        </w:tabs>
        <w:bidi w:val="0"/>
        <w:spacing w:before="0" w:after="0" w:line="276" w:lineRule="exact"/>
        <w:ind w:left="0" w:right="0" w:firstLine="320"/>
        <w:jc w:val="both"/>
      </w:pPr>
      <w:bookmarkStart w:id="139" w:name="bookmark139"/>
      <w:bookmarkEnd w:id="139"/>
      <w:r>
        <w:rPr>
          <w:color w:val="000000"/>
          <w:spacing w:val="0"/>
          <w:w w:val="100"/>
          <w:position w:val="0"/>
        </w:rPr>
        <w:t>、公司于2006年4月3日召开五届五次董事会会议，审议通过《关于公司申请发行短期融资 券的议案》、《关于聘任天华会计师事务所的议案》、《关于增聘公司副总经理的议案》、《关于召 开2006年第二次临时股东大会的议案》。。决议公告刊登在2006年4月5日的《中国证券报》、《上 海证券报》。</w:t>
      </w:r>
    </w:p>
    <w:p>
      <w:pPr>
        <w:pStyle w:val="Style16"/>
        <w:keepNext w:val="0"/>
        <w:keepLines w:val="0"/>
        <w:widowControl w:val="0"/>
        <w:numPr>
          <w:ilvl w:val="0"/>
          <w:numId w:val="17"/>
        </w:numPr>
        <w:shd w:val="clear" w:color="auto" w:fill="auto"/>
        <w:tabs>
          <w:tab w:pos="805" w:val="left"/>
        </w:tabs>
        <w:bidi w:val="0"/>
        <w:spacing w:before="0" w:after="0" w:line="276" w:lineRule="exact"/>
        <w:ind w:left="0" w:right="0" w:firstLine="320"/>
        <w:jc w:val="both"/>
      </w:pPr>
      <w:bookmarkStart w:id="140" w:name="bookmark140"/>
      <w:bookmarkEnd w:id="140"/>
      <w:r>
        <w:rPr>
          <w:color w:val="000000"/>
          <w:spacing w:val="0"/>
          <w:w w:val="100"/>
          <w:position w:val="0"/>
        </w:rPr>
        <w:t>、公司于2006年4月17日召开五届六次董事会会议，审议通过《2005年度董事会工作报告》、 《2005年度总经理工作报告》、《公司2005年度报告》。。决议公告刊登在2006年4月19日的《中</w:t>
      </w:r>
    </w:p>
    <w:p>
      <w:pPr>
        <w:pStyle w:val="Style16"/>
        <w:keepNext w:val="0"/>
        <w:keepLines w:val="0"/>
        <w:widowControl w:val="0"/>
        <w:shd w:val="clear" w:color="auto" w:fill="auto"/>
        <w:bidi w:val="0"/>
        <w:spacing w:before="0" w:after="0" w:line="276" w:lineRule="exact"/>
        <w:ind w:left="0" w:right="0" w:firstLine="0"/>
        <w:jc w:val="left"/>
      </w:pPr>
      <w:r>
        <w:rPr>
          <w:color w:val="000000"/>
          <w:spacing w:val="0"/>
          <w:w w:val="100"/>
          <w:position w:val="0"/>
        </w:rPr>
        <w:t>国证券报》、《上海证券报》。</w:t>
      </w:r>
    </w:p>
    <w:p>
      <w:pPr>
        <w:pStyle w:val="Style16"/>
        <w:keepNext w:val="0"/>
        <w:keepLines w:val="0"/>
        <w:widowControl w:val="0"/>
        <w:numPr>
          <w:ilvl w:val="0"/>
          <w:numId w:val="17"/>
        </w:numPr>
        <w:shd w:val="clear" w:color="auto" w:fill="auto"/>
        <w:tabs>
          <w:tab w:pos="906" w:val="left"/>
        </w:tabs>
        <w:bidi w:val="0"/>
        <w:spacing w:before="0" w:after="0" w:line="276" w:lineRule="exact"/>
        <w:ind w:left="0" w:right="0" w:firstLine="320"/>
        <w:jc w:val="left"/>
      </w:pPr>
      <w:bookmarkStart w:id="141" w:name="bookmark141"/>
      <w:bookmarkEnd w:id="141"/>
      <w:r>
        <w:rPr>
          <w:color w:val="000000"/>
          <w:spacing w:val="0"/>
          <w:w w:val="100"/>
          <w:position w:val="0"/>
        </w:rPr>
        <w:t>、公司于2006年4月26日召开五届七次董事会会议，审议通过《公司2006年第一季度报告》。。 决议公告刊登在2006年4月28 0的《中国证券报》、《上海证券报》。</w:t>
      </w:r>
    </w:p>
    <w:p>
      <w:pPr>
        <w:pStyle w:val="Style16"/>
        <w:keepNext w:val="0"/>
        <w:keepLines w:val="0"/>
        <w:widowControl w:val="0"/>
        <w:numPr>
          <w:ilvl w:val="0"/>
          <w:numId w:val="17"/>
        </w:numPr>
        <w:shd w:val="clear" w:color="auto" w:fill="auto"/>
        <w:tabs>
          <w:tab w:pos="906" w:val="left"/>
        </w:tabs>
        <w:bidi w:val="0"/>
        <w:spacing w:before="0" w:after="0" w:line="276" w:lineRule="exact"/>
        <w:ind w:left="0" w:right="0" w:firstLine="320"/>
        <w:jc w:val="left"/>
      </w:pPr>
      <w:bookmarkStart w:id="142" w:name="bookmark142"/>
      <w:bookmarkEnd w:id="142"/>
      <w:r>
        <w:rPr>
          <w:color w:val="000000"/>
          <w:spacing w:val="0"/>
          <w:w w:val="100"/>
          <w:position w:val="0"/>
        </w:rPr>
        <w:t>、公司于2006年8月28日召开五届八次董事会会议，审议通过《公司2006年中期报告》</w:t>
      </w:r>
      <w:r>
        <w:rPr>
          <w:i/>
          <w:iCs/>
          <w:color w:val="000000"/>
          <w:spacing w:val="0"/>
          <w:w w:val="100"/>
          <w:position w:val="0"/>
        </w:rPr>
        <w:t xml:space="preserve">… </w:t>
      </w:r>
      <w:r>
        <w:rPr>
          <w:color w:val="000000"/>
          <w:spacing w:val="0"/>
          <w:w w:val="100"/>
          <w:position w:val="0"/>
        </w:rPr>
        <w:t>决议公告刊登在2006年8月30日的《中国证券报》、《上海证券报》。</w:t>
      </w:r>
    </w:p>
    <w:p>
      <w:pPr>
        <w:pStyle w:val="Style16"/>
        <w:keepNext w:val="0"/>
        <w:keepLines w:val="0"/>
        <w:widowControl w:val="0"/>
        <w:numPr>
          <w:ilvl w:val="0"/>
          <w:numId w:val="17"/>
        </w:numPr>
        <w:shd w:val="clear" w:color="auto" w:fill="auto"/>
        <w:tabs>
          <w:tab w:pos="906" w:val="left"/>
        </w:tabs>
        <w:bidi w:val="0"/>
        <w:spacing w:before="0" w:after="0" w:line="276" w:lineRule="exact"/>
        <w:ind w:left="0" w:right="0" w:firstLine="320"/>
        <w:jc w:val="left"/>
      </w:pPr>
      <w:bookmarkStart w:id="143" w:name="bookmark143"/>
      <w:bookmarkEnd w:id="143"/>
      <w:r>
        <w:rPr>
          <w:color w:val="000000"/>
          <w:spacing w:val="0"/>
          <w:w w:val="100"/>
          <w:position w:val="0"/>
        </w:rPr>
        <w:t>、公司于2006年10月26日召开五届九次董事会会议，审议通过《公司2006年第三季度报 告》、《柳州和辽阳分公司改制子公司的议案》。决议公告刊登在2006年10月30日的《中国证券报》、</w:t>
      </w:r>
    </w:p>
    <w:p>
      <w:pPr>
        <w:pStyle w:val="Style16"/>
        <w:keepNext w:val="0"/>
        <w:keepLines w:val="0"/>
        <w:widowControl w:val="0"/>
        <w:shd w:val="clear" w:color="auto" w:fill="auto"/>
        <w:bidi w:val="0"/>
        <w:spacing w:before="0" w:after="260" w:line="276" w:lineRule="exact"/>
        <w:ind w:left="0" w:right="0" w:firstLine="0"/>
        <w:jc w:val="left"/>
      </w:pPr>
      <w:r>
        <w:rPr>
          <w:color w:val="000000"/>
          <w:spacing w:val="0"/>
          <w:w w:val="100"/>
          <w:position w:val="0"/>
        </w:rPr>
        <w:t>《上海证券报》。</w:t>
      </w:r>
    </w:p>
    <w:p>
      <w:pPr>
        <w:pStyle w:val="Style16"/>
        <w:keepNext w:val="0"/>
        <w:keepLines w:val="0"/>
        <w:widowControl w:val="0"/>
        <w:shd w:val="clear" w:color="auto" w:fill="auto"/>
        <w:tabs>
          <w:tab w:pos="368" w:val="left"/>
        </w:tabs>
        <w:bidi w:val="0"/>
        <w:spacing w:before="0" w:after="0" w:line="276" w:lineRule="exact"/>
        <w:ind w:left="0" w:right="0" w:firstLine="0"/>
        <w:jc w:val="left"/>
      </w:pPr>
      <w:bookmarkStart w:id="144" w:name="bookmark144"/>
      <w:r>
        <w:rPr>
          <w:color w:val="000000"/>
          <w:spacing w:val="0"/>
          <w:w w:val="100"/>
          <w:position w:val="0"/>
        </w:rPr>
        <w:t>2</w:t>
      </w:r>
      <w:bookmarkEnd w:id="144"/>
      <w:r>
        <w:rPr>
          <w:color w:val="000000"/>
          <w:spacing w:val="0"/>
          <w:w w:val="100"/>
          <w:position w:val="0"/>
        </w:rPr>
        <w:t>、</w:t>
        <w:tab/>
        <w:t>董事会对股东大会决议的执行情况</w:t>
      </w:r>
    </w:p>
    <w:p>
      <w:pPr>
        <w:pStyle w:val="Style16"/>
        <w:keepNext w:val="0"/>
        <w:keepLines w:val="0"/>
        <w:widowControl w:val="0"/>
        <w:numPr>
          <w:ilvl w:val="0"/>
          <w:numId w:val="19"/>
        </w:numPr>
        <w:shd w:val="clear" w:color="auto" w:fill="auto"/>
        <w:tabs>
          <w:tab w:pos="766" w:val="left"/>
        </w:tabs>
        <w:bidi w:val="0"/>
        <w:spacing w:before="0" w:after="0" w:line="293" w:lineRule="exact"/>
        <w:ind w:left="0" w:right="0" w:firstLine="200"/>
        <w:jc w:val="both"/>
      </w:pPr>
      <w:bookmarkStart w:id="145" w:name="bookmark145"/>
      <w:bookmarkEnd w:id="145"/>
      <w:r>
        <w:rPr>
          <w:color w:val="000000"/>
          <w:spacing w:val="0"/>
          <w:w w:val="100"/>
          <w:position w:val="0"/>
        </w:rPr>
        <w:t>根据公司2006年第一次临时股东大会暨相关股东会议决议，于2006年3月3日顺利完成公司 资本公积金转增股本及股权分置改革方案。</w:t>
      </w:r>
    </w:p>
    <w:p>
      <w:pPr>
        <w:pStyle w:val="Style16"/>
        <w:keepNext w:val="0"/>
        <w:keepLines w:val="0"/>
        <w:widowControl w:val="0"/>
        <w:numPr>
          <w:ilvl w:val="0"/>
          <w:numId w:val="19"/>
        </w:numPr>
        <w:shd w:val="clear" w:color="auto" w:fill="auto"/>
        <w:tabs>
          <w:tab w:pos="810" w:val="left"/>
        </w:tabs>
        <w:bidi w:val="0"/>
        <w:spacing w:before="0" w:after="0" w:line="281" w:lineRule="exact"/>
        <w:ind w:left="0" w:right="0" w:firstLine="200"/>
        <w:jc w:val="both"/>
      </w:pPr>
      <w:bookmarkStart w:id="146" w:name="bookmark146"/>
      <w:bookmarkEnd w:id="146"/>
      <w:r>
        <w:rPr>
          <w:color w:val="000000"/>
          <w:spacing w:val="0"/>
          <w:w w:val="100"/>
          <w:position w:val="0"/>
        </w:rPr>
        <w:t>根据公司2006年第二次临时股东大会会议决议，于2006年4月23日向中国人民银行发行待 偿还余额不超过4亿元人民币的短期融资券的申请，未获批准。</w:t>
      </w:r>
    </w:p>
    <w:p>
      <w:pPr>
        <w:pStyle w:val="Style16"/>
        <w:keepNext w:val="0"/>
        <w:keepLines w:val="0"/>
        <w:widowControl w:val="0"/>
        <w:numPr>
          <w:ilvl w:val="0"/>
          <w:numId w:val="19"/>
        </w:numPr>
        <w:shd w:val="clear" w:color="auto" w:fill="auto"/>
        <w:tabs>
          <w:tab w:pos="790" w:val="left"/>
        </w:tabs>
        <w:bidi w:val="0"/>
        <w:spacing w:before="0" w:after="0" w:line="281" w:lineRule="exact"/>
        <w:ind w:left="0" w:right="0" w:firstLine="200"/>
        <w:jc w:val="both"/>
      </w:pPr>
      <w:bookmarkStart w:id="147" w:name="bookmark147"/>
      <w:bookmarkEnd w:id="147"/>
      <w:r>
        <w:rPr>
          <w:color w:val="000000"/>
          <w:spacing w:val="0"/>
          <w:w w:val="100"/>
          <w:position w:val="0"/>
        </w:rPr>
        <w:t>根据公司2005年度股东大会决议，于2006年5月30日顺利完成了公司第四届董事会成员的 变更工作。</w:t>
      </w:r>
    </w:p>
    <w:p>
      <w:pPr>
        <w:pStyle w:val="Style16"/>
        <w:keepNext w:val="0"/>
        <w:keepLines w:val="0"/>
        <w:widowControl w:val="0"/>
        <w:numPr>
          <w:ilvl w:val="0"/>
          <w:numId w:val="19"/>
        </w:numPr>
        <w:shd w:val="clear" w:color="auto" w:fill="auto"/>
        <w:tabs>
          <w:tab w:pos="781" w:val="left"/>
        </w:tabs>
        <w:bidi w:val="0"/>
        <w:spacing w:before="0" w:after="260" w:line="274" w:lineRule="exact"/>
        <w:ind w:left="0" w:right="0" w:firstLine="200"/>
        <w:jc w:val="both"/>
      </w:pPr>
      <w:bookmarkStart w:id="148" w:name="bookmark148"/>
      <w:bookmarkEnd w:id="148"/>
      <w:r>
        <w:rPr>
          <w:color w:val="000000"/>
          <w:spacing w:val="0"/>
          <w:w w:val="100"/>
          <w:position w:val="0"/>
        </w:rPr>
        <w:t>根据公司2005年度股东大会决议，进行了公司2005年度利润分配工作。董事会以股权分置改 革实施后的总股本303,687,468股为基数，于2007年2月9日向全体股东每10股派发现金红利</w:t>
      </w:r>
      <w:r>
        <w:rPr>
          <w:color w:val="000000"/>
          <w:spacing w:val="0"/>
          <w:w w:val="100"/>
          <w:position w:val="0"/>
        </w:rPr>
        <w:t xml:space="preserve">0.50 </w:t>
      </w:r>
      <w:r>
        <w:rPr>
          <w:color w:val="000000"/>
          <w:spacing w:val="0"/>
          <w:w w:val="100"/>
          <w:position w:val="0"/>
        </w:rPr>
        <w:t>元(含税)，共计分配股利</w:t>
      </w:r>
      <w:r>
        <w:rPr>
          <w:color w:val="000000"/>
          <w:spacing w:val="0"/>
          <w:w w:val="100"/>
          <w:position w:val="0"/>
        </w:rPr>
        <w:t>15,184,373.4</w:t>
      </w:r>
      <w:r>
        <w:rPr>
          <w:color w:val="000000"/>
          <w:spacing w:val="0"/>
          <w:w w:val="100"/>
          <w:position w:val="0"/>
        </w:rPr>
        <w:t>0元，剩余</w:t>
      </w:r>
      <w:r>
        <w:rPr>
          <w:color w:val="000000"/>
          <w:spacing w:val="0"/>
          <w:w w:val="100"/>
          <w:position w:val="0"/>
        </w:rPr>
        <w:t>161,286,618.85</w:t>
      </w:r>
      <w:r>
        <w:rPr>
          <w:color w:val="000000"/>
          <w:spacing w:val="0"/>
          <w:w w:val="100"/>
          <w:position w:val="0"/>
        </w:rPr>
        <w:t>元利润结转以后年度分配。</w:t>
      </w:r>
    </w:p>
    <w:p>
      <w:pPr>
        <w:pStyle w:val="Style16"/>
        <w:keepNext w:val="0"/>
        <w:keepLines w:val="0"/>
        <w:widowControl w:val="0"/>
        <w:numPr>
          <w:ilvl w:val="0"/>
          <w:numId w:val="15"/>
        </w:numPr>
        <w:shd w:val="clear" w:color="auto" w:fill="auto"/>
        <w:tabs>
          <w:tab w:pos="531" w:val="left"/>
        </w:tabs>
        <w:bidi w:val="0"/>
        <w:spacing w:before="0" w:after="0" w:line="274" w:lineRule="exact"/>
        <w:ind w:left="0" w:right="0" w:firstLine="0"/>
        <w:jc w:val="left"/>
      </w:pPr>
      <w:bookmarkStart w:id="149" w:name="bookmark149"/>
      <w:bookmarkEnd w:id="149"/>
      <w:r>
        <w:rPr>
          <w:color w:val="000000"/>
          <w:spacing w:val="0"/>
          <w:w w:val="100"/>
          <w:position w:val="0"/>
        </w:rPr>
        <w:t>利润分配或资本公积金转增预案</w:t>
      </w:r>
    </w:p>
    <w:p>
      <w:pPr>
        <w:pStyle w:val="Style16"/>
        <w:keepNext w:val="0"/>
        <w:keepLines w:val="0"/>
        <w:widowControl w:val="0"/>
        <w:shd w:val="clear" w:color="auto" w:fill="auto"/>
        <w:bidi w:val="0"/>
        <w:spacing w:before="0" w:after="260" w:line="274" w:lineRule="exact"/>
        <w:ind w:left="0" w:right="0" w:firstLine="0"/>
        <w:jc w:val="left"/>
        <w:sectPr>
          <w:footnotePr>
            <w:pos w:val="pageBottom"/>
            <w:numFmt w:val="decimal"/>
            <w:numRestart w:val="continuous"/>
          </w:footnotePr>
          <w:pgSz w:w="12240" w:h="15840"/>
          <w:pgMar w:top="1406" w:right="1209" w:bottom="1094" w:left="1432" w:header="0" w:footer="3" w:gutter="0"/>
          <w:cols w:space="720"/>
          <w:noEndnote/>
          <w:rtlGutter w:val="0"/>
          <w:docGrid w:linePitch="360"/>
        </w:sectPr>
      </w:pPr>
      <w:r>
        <w:rPr>
          <w:color w:val="000000"/>
          <w:spacing w:val="0"/>
          <w:w w:val="100"/>
          <w:position w:val="0"/>
        </w:rPr>
        <w:t>经北京中兴天华会计师事务所审计，公司2006年度净利润为</w:t>
      </w:r>
      <w:r>
        <w:rPr>
          <w:color w:val="000000"/>
          <w:spacing w:val="0"/>
          <w:w w:val="100"/>
          <w:position w:val="0"/>
        </w:rPr>
        <w:t>-207,431,012.84</w:t>
      </w:r>
      <w:r>
        <w:rPr>
          <w:color w:val="000000"/>
          <w:spacing w:val="0"/>
          <w:w w:val="100"/>
          <w:position w:val="0"/>
        </w:rPr>
        <w:t>元，董事会研究决定， 2006年不分配不转增。</w:t>
      </w:r>
    </w:p>
    <w:p>
      <w:pPr>
        <w:pStyle w:val="Style14"/>
        <w:keepNext/>
        <w:keepLines/>
        <w:widowControl w:val="0"/>
        <w:shd w:val="clear" w:color="auto" w:fill="auto"/>
        <w:bidi w:val="0"/>
        <w:spacing w:before="180" w:after="400" w:line="240" w:lineRule="auto"/>
        <w:ind w:left="0" w:right="0" w:firstLine="0"/>
        <w:jc w:val="center"/>
      </w:pPr>
      <w:bookmarkStart w:id="150" w:name="bookmark150"/>
      <w:bookmarkStart w:id="151" w:name="bookmark151"/>
      <w:bookmarkStart w:id="152" w:name="bookmark152"/>
      <w:r>
        <w:rPr>
          <w:color w:val="000000"/>
          <w:spacing w:val="0"/>
          <w:w w:val="100"/>
          <w:position w:val="0"/>
        </w:rPr>
        <w:t>第九章监事会报告</w:t>
      </w:r>
      <w:bookmarkEnd w:id="150"/>
      <w:bookmarkEnd w:id="151"/>
      <w:bookmarkEnd w:id="152"/>
    </w:p>
    <w:p>
      <w:pPr>
        <w:pStyle w:val="Style16"/>
        <w:keepNext w:val="0"/>
        <w:keepLines w:val="0"/>
        <w:widowControl w:val="0"/>
        <w:shd w:val="clear" w:color="auto" w:fill="auto"/>
        <w:tabs>
          <w:tab w:pos="531" w:val="left"/>
        </w:tabs>
        <w:bidi w:val="0"/>
        <w:spacing w:before="0" w:after="0" w:line="269" w:lineRule="exact"/>
        <w:ind w:left="0" w:right="0" w:firstLine="0"/>
        <w:jc w:val="left"/>
      </w:pPr>
      <w:bookmarkStart w:id="153" w:name="bookmark153"/>
      <w:r>
        <w:rPr>
          <w:color w:val="000000"/>
          <w:spacing w:val="0"/>
          <w:w w:val="100"/>
          <w:position w:val="0"/>
        </w:rPr>
        <w:t>（</w:t>
      </w:r>
      <w:bookmarkEnd w:id="153"/>
      <w:r>
        <w:rPr>
          <w:color w:val="000000"/>
          <w:spacing w:val="0"/>
          <w:w w:val="100"/>
          <w:position w:val="0"/>
        </w:rPr>
        <w:t>一）</w:t>
        <w:tab/>
        <w:t>监事会的工作情况</w:t>
      </w:r>
    </w:p>
    <w:p>
      <w:pPr>
        <w:pStyle w:val="Style16"/>
        <w:keepNext w:val="0"/>
        <w:keepLines w:val="0"/>
        <w:widowControl w:val="0"/>
        <w:shd w:val="clear" w:color="auto" w:fill="auto"/>
        <w:tabs>
          <w:tab w:pos="891" w:val="left"/>
        </w:tabs>
        <w:bidi w:val="0"/>
        <w:spacing w:before="0" w:after="0" w:line="269" w:lineRule="exact"/>
        <w:ind w:left="0" w:right="0" w:firstLine="540"/>
        <w:jc w:val="left"/>
      </w:pPr>
      <w:bookmarkStart w:id="154" w:name="bookmark154"/>
      <w:r>
        <w:rPr>
          <w:color w:val="000000"/>
          <w:spacing w:val="0"/>
          <w:w w:val="100"/>
          <w:position w:val="0"/>
        </w:rPr>
        <w:t>1</w:t>
      </w:r>
      <w:bookmarkEnd w:id="154"/>
      <w:r>
        <w:rPr>
          <w:color w:val="000000"/>
          <w:spacing w:val="0"/>
          <w:w w:val="100"/>
          <w:position w:val="0"/>
        </w:rPr>
        <w:t>、</w:t>
        <w:tab/>
        <w:t>第五届第二次，审议并通过：（1）《2005年度监事会工作报告》；（2）《2005年度报告》 及《2005年度报告摘要》；（3）《2005年度财务决算报告》；（4）《2006年度财务预算报告》；</w:t>
      </w:r>
    </w:p>
    <w:p>
      <w:pPr>
        <w:pStyle w:val="Style16"/>
        <w:keepNext w:val="0"/>
        <w:keepLines w:val="0"/>
        <w:widowControl w:val="0"/>
        <w:shd w:val="clear" w:color="auto" w:fill="auto"/>
        <w:bidi w:val="0"/>
        <w:spacing w:before="0" w:after="0" w:line="269" w:lineRule="exact"/>
        <w:ind w:left="0" w:right="0" w:firstLine="0"/>
        <w:jc w:val="left"/>
      </w:pPr>
      <w:bookmarkStart w:id="155" w:name="bookmark155"/>
      <w:r>
        <w:rPr>
          <w:color w:val="000000"/>
          <w:spacing w:val="0"/>
          <w:w w:val="100"/>
          <w:position w:val="0"/>
        </w:rPr>
        <w:t>（</w:t>
      </w:r>
      <w:bookmarkEnd w:id="155"/>
      <w:r>
        <w:rPr>
          <w:color w:val="000000"/>
          <w:spacing w:val="0"/>
          <w:w w:val="100"/>
          <w:position w:val="0"/>
        </w:rPr>
        <w:t>5）《2005年度利润分配预案》；（6）《关于监事变更的议案》。</w:t>
      </w:r>
    </w:p>
    <w:p>
      <w:pPr>
        <w:pStyle w:val="Style16"/>
        <w:keepNext w:val="0"/>
        <w:keepLines w:val="0"/>
        <w:widowControl w:val="0"/>
        <w:shd w:val="clear" w:color="auto" w:fill="auto"/>
        <w:tabs>
          <w:tab w:pos="908" w:val="left"/>
        </w:tabs>
        <w:bidi w:val="0"/>
        <w:spacing w:before="0" w:after="0" w:line="269" w:lineRule="exact"/>
        <w:ind w:left="0" w:right="0" w:firstLine="540"/>
        <w:jc w:val="left"/>
      </w:pPr>
      <w:bookmarkStart w:id="156" w:name="bookmark156"/>
      <w:r>
        <w:rPr>
          <w:color w:val="000000"/>
          <w:spacing w:val="0"/>
          <w:w w:val="100"/>
          <w:position w:val="0"/>
        </w:rPr>
        <w:t>2</w:t>
      </w:r>
      <w:bookmarkEnd w:id="156"/>
      <w:r>
        <w:rPr>
          <w:color w:val="000000"/>
          <w:spacing w:val="0"/>
          <w:w w:val="100"/>
          <w:position w:val="0"/>
        </w:rPr>
        <w:t>、</w:t>
        <w:tab/>
        <w:t>第五届第三次，审议并通过：《2006年中期报告》</w:t>
      </w:r>
    </w:p>
    <w:p>
      <w:pPr>
        <w:pStyle w:val="Style16"/>
        <w:keepNext w:val="0"/>
        <w:keepLines w:val="0"/>
        <w:widowControl w:val="0"/>
        <w:shd w:val="clear" w:color="auto" w:fill="auto"/>
        <w:tabs>
          <w:tab w:pos="886" w:val="left"/>
        </w:tabs>
        <w:bidi w:val="0"/>
        <w:spacing w:before="0" w:after="260" w:line="269" w:lineRule="exact"/>
        <w:ind w:left="0" w:right="0" w:firstLine="540"/>
        <w:jc w:val="left"/>
      </w:pPr>
      <w:bookmarkStart w:id="157" w:name="bookmark157"/>
      <w:r>
        <w:rPr>
          <w:color w:val="000000"/>
          <w:spacing w:val="0"/>
          <w:w w:val="100"/>
          <w:position w:val="0"/>
        </w:rPr>
        <w:t>3</w:t>
      </w:r>
      <w:bookmarkEnd w:id="157"/>
      <w:r>
        <w:rPr>
          <w:color w:val="000000"/>
          <w:spacing w:val="0"/>
          <w:w w:val="100"/>
          <w:position w:val="0"/>
        </w:rPr>
        <w:t>、</w:t>
        <w:tab/>
        <w:t>第五届第四次，审议并通过：（1）《2006年三季度报告》；（2）《公司柳州生物制品分公 司改设子公司的议案》；（3）《公司辽阳血液技术分公司改设子公司的议案》。</w:t>
      </w:r>
    </w:p>
    <w:p>
      <w:pPr>
        <w:pStyle w:val="Style16"/>
        <w:keepNext w:val="0"/>
        <w:keepLines w:val="0"/>
        <w:widowControl w:val="0"/>
        <w:shd w:val="clear" w:color="auto" w:fill="auto"/>
        <w:tabs>
          <w:tab w:pos="531" w:val="left"/>
        </w:tabs>
        <w:bidi w:val="0"/>
        <w:spacing w:before="0" w:after="0" w:line="264" w:lineRule="exact"/>
        <w:ind w:left="0" w:right="0" w:firstLine="0"/>
        <w:jc w:val="left"/>
      </w:pPr>
      <w:bookmarkStart w:id="158" w:name="bookmark158"/>
      <w:r>
        <w:rPr>
          <w:color w:val="000000"/>
          <w:spacing w:val="0"/>
          <w:w w:val="100"/>
          <w:position w:val="0"/>
        </w:rPr>
        <w:t>（</w:t>
      </w:r>
      <w:bookmarkEnd w:id="158"/>
      <w:r>
        <w:rPr>
          <w:color w:val="000000"/>
          <w:spacing w:val="0"/>
          <w:w w:val="100"/>
          <w:position w:val="0"/>
        </w:rPr>
        <w:t>二）</w:t>
        <w:tab/>
        <w:t>监事会对公司依法运作情况的独立意见</w:t>
      </w:r>
    </w:p>
    <w:p>
      <w:pPr>
        <w:pStyle w:val="Style16"/>
        <w:keepNext w:val="0"/>
        <w:keepLines w:val="0"/>
        <w:widowControl w:val="0"/>
        <w:shd w:val="clear" w:color="auto" w:fill="auto"/>
        <w:bidi w:val="0"/>
        <w:spacing w:before="0" w:after="260" w:line="264" w:lineRule="exact"/>
        <w:ind w:left="0" w:right="0" w:firstLine="300"/>
        <w:jc w:val="left"/>
      </w:pPr>
      <w:r>
        <w:rPr>
          <w:color w:val="000000"/>
          <w:spacing w:val="0"/>
          <w:w w:val="100"/>
          <w:position w:val="0"/>
        </w:rPr>
        <w:t>公司决策程序合法，建立健全了完善的内部控制制度，公司董事、经理执行公司职务时无违反法律、 法规、公司章程或损害公司利益的行为。</w:t>
      </w:r>
    </w:p>
    <w:p>
      <w:pPr>
        <w:pStyle w:val="Style16"/>
        <w:keepNext w:val="0"/>
        <w:keepLines w:val="0"/>
        <w:widowControl w:val="0"/>
        <w:shd w:val="clear" w:color="auto" w:fill="auto"/>
        <w:tabs>
          <w:tab w:pos="531" w:val="left"/>
        </w:tabs>
        <w:bidi w:val="0"/>
        <w:spacing w:before="0" w:after="0" w:line="278" w:lineRule="exact"/>
        <w:ind w:left="0" w:right="0" w:firstLine="0"/>
        <w:jc w:val="left"/>
      </w:pPr>
      <w:bookmarkStart w:id="159" w:name="bookmark159"/>
      <w:r>
        <w:rPr>
          <w:color w:val="000000"/>
          <w:spacing w:val="0"/>
          <w:w w:val="100"/>
          <w:position w:val="0"/>
        </w:rPr>
        <w:t>（</w:t>
      </w:r>
      <w:bookmarkEnd w:id="159"/>
      <w:r>
        <w:rPr>
          <w:color w:val="000000"/>
          <w:spacing w:val="0"/>
          <w:w w:val="100"/>
          <w:position w:val="0"/>
        </w:rPr>
        <w:t>三）</w:t>
        <w:tab/>
        <w:t>监事会对检查公司财务情况的独立意见</w:t>
      </w:r>
    </w:p>
    <w:p>
      <w:pPr>
        <w:pStyle w:val="Style16"/>
        <w:keepNext w:val="0"/>
        <w:keepLines w:val="0"/>
        <w:widowControl w:val="0"/>
        <w:shd w:val="clear" w:color="auto" w:fill="auto"/>
        <w:bidi w:val="0"/>
        <w:spacing w:before="0" w:after="260" w:line="278" w:lineRule="exact"/>
        <w:ind w:left="0" w:right="0" w:firstLine="420"/>
        <w:jc w:val="left"/>
      </w:pPr>
      <w:r>
        <w:rPr>
          <w:color w:val="000000"/>
          <w:spacing w:val="0"/>
          <w:w w:val="100"/>
          <w:position w:val="0"/>
        </w:rPr>
        <w:t>公司财务报告经北京天华中兴会计师事务所审计并出具了无法表示意见的审计报告，监事会认为 该审计报告客观、公正、真实地反映了公司的财务状况和经营成果。</w:t>
      </w:r>
    </w:p>
    <w:p>
      <w:pPr>
        <w:pStyle w:val="Style16"/>
        <w:keepNext w:val="0"/>
        <w:keepLines w:val="0"/>
        <w:widowControl w:val="0"/>
        <w:shd w:val="clear" w:color="auto" w:fill="auto"/>
        <w:tabs>
          <w:tab w:pos="531" w:val="left"/>
        </w:tabs>
        <w:bidi w:val="0"/>
        <w:spacing w:before="0" w:after="260" w:line="274" w:lineRule="exact"/>
        <w:ind w:left="280" w:right="0" w:hanging="280"/>
        <w:jc w:val="left"/>
      </w:pPr>
      <w:bookmarkStart w:id="160" w:name="bookmark160"/>
      <w:r>
        <w:rPr>
          <w:color w:val="000000"/>
          <w:spacing w:val="0"/>
          <w:w w:val="100"/>
          <w:position w:val="0"/>
        </w:rPr>
        <w:t>（</w:t>
      </w:r>
      <w:bookmarkEnd w:id="160"/>
      <w:r>
        <w:rPr>
          <w:color w:val="000000"/>
          <w:spacing w:val="0"/>
          <w:w w:val="100"/>
          <w:position w:val="0"/>
        </w:rPr>
        <w:t>四）</w:t>
        <w:tab/>
        <w:t>监事会对公司最近一次募集资金实际投入情况的独立意见 公司最近一次募集资金实际投入项目和承诺项目一致，不存在问题。</w:t>
      </w:r>
    </w:p>
    <w:p>
      <w:pPr>
        <w:pStyle w:val="Style16"/>
        <w:keepNext w:val="0"/>
        <w:keepLines w:val="0"/>
        <w:widowControl w:val="0"/>
        <w:shd w:val="clear" w:color="auto" w:fill="auto"/>
        <w:tabs>
          <w:tab w:pos="531" w:val="left"/>
        </w:tabs>
        <w:bidi w:val="0"/>
        <w:spacing w:before="0" w:after="0" w:line="272" w:lineRule="exact"/>
        <w:ind w:left="0" w:right="0" w:firstLine="0"/>
        <w:jc w:val="left"/>
      </w:pPr>
      <w:bookmarkStart w:id="161" w:name="bookmark161"/>
      <w:r>
        <w:rPr>
          <w:color w:val="000000"/>
          <w:spacing w:val="0"/>
          <w:w w:val="100"/>
          <w:position w:val="0"/>
        </w:rPr>
        <w:t>（</w:t>
      </w:r>
      <w:bookmarkEnd w:id="161"/>
      <w:r>
        <w:rPr>
          <w:color w:val="000000"/>
          <w:spacing w:val="0"/>
          <w:w w:val="100"/>
          <w:position w:val="0"/>
        </w:rPr>
        <w:t>五）</w:t>
        <w:tab/>
        <w:t>监事会对会计师事务所非标意见的独立意见</w:t>
      </w:r>
    </w:p>
    <w:p>
      <w:pPr>
        <w:pStyle w:val="Style16"/>
        <w:keepNext w:val="0"/>
        <w:keepLines w:val="0"/>
        <w:widowControl w:val="0"/>
        <w:shd w:val="clear" w:color="auto" w:fill="auto"/>
        <w:bidi w:val="0"/>
        <w:spacing w:before="0" w:after="260" w:line="272" w:lineRule="exact"/>
        <w:ind w:left="0" w:right="0" w:firstLine="420"/>
        <w:jc w:val="left"/>
      </w:pPr>
      <w:r>
        <w:rPr>
          <w:color w:val="000000"/>
          <w:spacing w:val="0"/>
          <w:w w:val="100"/>
          <w:position w:val="0"/>
        </w:rPr>
        <w:t>报告期内，北京天华中兴会计师事务所有限公司为公司出具的无法表示意见的审计报告及所涉及 事项真实反映了公司的财务状况和经营结果，其中无法表示意见事项段的审计报告所涉及事项在董事 会报告中已经进行了阐述，监事会认为董事会就审计报告所涉及事项的说明是合理和真实的，此事项 没有违反会计准则、会计制度及相关信息披露规范的规定，没有对股东利益和公司利益造成实质性损 害。</w:t>
      </w:r>
    </w:p>
    <w:p>
      <w:pPr>
        <w:pStyle w:val="Style16"/>
        <w:keepNext w:val="0"/>
        <w:keepLines w:val="0"/>
        <w:widowControl w:val="0"/>
        <w:shd w:val="clear" w:color="auto" w:fill="auto"/>
        <w:tabs>
          <w:tab w:pos="531" w:val="left"/>
        </w:tabs>
        <w:bidi w:val="0"/>
        <w:spacing w:before="0" w:after="0" w:line="272" w:lineRule="exact"/>
        <w:ind w:left="0" w:right="0" w:firstLine="0"/>
        <w:jc w:val="left"/>
      </w:pPr>
      <w:bookmarkStart w:id="162" w:name="bookmark162"/>
      <w:r>
        <w:rPr>
          <w:color w:val="000000"/>
          <w:spacing w:val="0"/>
          <w:w w:val="100"/>
          <w:position w:val="0"/>
        </w:rPr>
        <w:t>（</w:t>
      </w:r>
      <w:bookmarkEnd w:id="162"/>
      <w:r>
        <w:rPr>
          <w:color w:val="000000"/>
          <w:spacing w:val="0"/>
          <w:w w:val="100"/>
          <w:position w:val="0"/>
        </w:rPr>
        <w:t>六）</w:t>
        <w:tab/>
        <w:t>监事会对公司利润实现与预测存在较大差异的独立意见</w:t>
      </w:r>
    </w:p>
    <w:p>
      <w:pPr>
        <w:pStyle w:val="Style16"/>
        <w:keepNext w:val="0"/>
        <w:keepLines w:val="0"/>
        <w:widowControl w:val="0"/>
        <w:shd w:val="clear" w:color="auto" w:fill="auto"/>
        <w:bidi w:val="0"/>
        <w:spacing w:before="0" w:after="400" w:line="281" w:lineRule="exact"/>
        <w:ind w:left="0" w:right="0" w:firstLine="0"/>
        <w:jc w:val="left"/>
      </w:pPr>
      <w:r>
        <w:rPr>
          <w:color w:val="000000"/>
          <w:spacing w:val="0"/>
          <w:w w:val="100"/>
          <w:position w:val="0"/>
        </w:rPr>
        <w:t>2006年是公司生产经营比较困难的一年，市场竞争比较激烈、原材料上涨、国家药品降价的宏观调控 政策，公司的生产经营面临较大的困难，同时，公司内部也需要进一步加强管理，消化各种不利因素带来 的影响。</w:t>
      </w:r>
    </w:p>
    <w:p>
      <w:pPr>
        <w:pStyle w:val="Style14"/>
        <w:keepNext/>
        <w:keepLines/>
        <w:widowControl w:val="0"/>
        <w:shd w:val="clear" w:color="auto" w:fill="auto"/>
        <w:bidi w:val="0"/>
        <w:spacing w:before="0" w:after="900" w:line="240" w:lineRule="auto"/>
        <w:ind w:left="0" w:right="0" w:firstLine="0"/>
        <w:jc w:val="center"/>
      </w:pPr>
      <w:bookmarkStart w:id="163" w:name="bookmark163"/>
      <w:bookmarkStart w:id="164" w:name="bookmark164"/>
      <w:bookmarkStart w:id="165" w:name="bookmark165"/>
      <w:r>
        <w:rPr>
          <w:color w:val="000000"/>
          <w:spacing w:val="0"/>
          <w:w w:val="100"/>
          <w:position w:val="0"/>
        </w:rPr>
        <w:t>第十章重要事项</w:t>
      </w:r>
      <w:bookmarkEnd w:id="163"/>
      <w:bookmarkEnd w:id="164"/>
      <w:bookmarkEnd w:id="165"/>
    </w:p>
    <w:p>
      <w:pPr>
        <w:pStyle w:val="Style16"/>
        <w:keepNext w:val="0"/>
        <w:keepLines w:val="0"/>
        <w:widowControl w:val="0"/>
        <w:shd w:val="clear" w:color="auto" w:fill="auto"/>
        <w:bidi w:val="0"/>
        <w:spacing w:before="0" w:after="0" w:line="275" w:lineRule="exact"/>
        <w:ind w:left="0" w:right="0" w:firstLine="0"/>
        <w:jc w:val="left"/>
      </w:pPr>
      <w:r>
        <w:rPr>
          <w:color w:val="000000"/>
          <w:spacing w:val="0"/>
          <w:w w:val="100"/>
          <w:position w:val="0"/>
        </w:rPr>
        <w:t>（一）重大诉讼仲裁事项</w:t>
      </w:r>
    </w:p>
    <w:p>
      <w:pPr>
        <w:pStyle w:val="Style16"/>
        <w:keepNext w:val="0"/>
        <w:keepLines w:val="0"/>
        <w:widowControl w:val="0"/>
        <w:shd w:val="clear" w:color="auto" w:fill="auto"/>
        <w:bidi w:val="0"/>
        <w:spacing w:before="0" w:after="0" w:line="275" w:lineRule="exact"/>
        <w:ind w:left="0" w:right="0" w:firstLine="420"/>
        <w:jc w:val="left"/>
      </w:pPr>
      <w:r>
        <w:rPr>
          <w:color w:val="000000"/>
          <w:spacing w:val="0"/>
          <w:w w:val="100"/>
          <w:position w:val="0"/>
        </w:rPr>
        <w:t>公司银行逾期贷款起诉涉及金额为</w:t>
      </w:r>
      <w:r>
        <w:rPr>
          <w:color w:val="000000"/>
          <w:spacing w:val="0"/>
          <w:w w:val="100"/>
          <w:position w:val="0"/>
        </w:rPr>
        <w:t>3.92</w:t>
      </w:r>
      <w:r>
        <w:rPr>
          <w:color w:val="000000"/>
          <w:spacing w:val="0"/>
          <w:w w:val="100"/>
          <w:position w:val="0"/>
        </w:rPr>
        <w:t>亿元，具体情况分析如下：</w:t>
      </w:r>
    </w:p>
    <w:p>
      <w:pPr>
        <w:pStyle w:val="Style16"/>
        <w:keepNext w:val="0"/>
        <w:keepLines w:val="0"/>
        <w:widowControl w:val="0"/>
        <w:shd w:val="clear" w:color="auto" w:fill="auto"/>
        <w:tabs>
          <w:tab w:pos="786" w:val="left"/>
        </w:tabs>
        <w:bidi w:val="0"/>
        <w:spacing w:before="0" w:after="0" w:line="275" w:lineRule="exact"/>
        <w:ind w:left="0" w:right="0" w:firstLine="420"/>
        <w:jc w:val="left"/>
      </w:pPr>
      <w:bookmarkStart w:id="166" w:name="bookmark166"/>
      <w:r>
        <w:rPr>
          <w:color w:val="000000"/>
          <w:spacing w:val="0"/>
          <w:w w:val="100"/>
          <w:position w:val="0"/>
        </w:rPr>
        <w:t>1</w:t>
      </w:r>
      <w:bookmarkEnd w:id="166"/>
      <w:r>
        <w:rPr>
          <w:color w:val="000000"/>
          <w:spacing w:val="0"/>
          <w:w w:val="100"/>
          <w:position w:val="0"/>
        </w:rPr>
        <w:t>、</w:t>
        <w:tab/>
        <w:t>公司于2005年12月28日向中行北海分行申请贷款共计8000万元，还款日为2006年12月 27日，中行北海分行于2006年5月10日向广西区高级人民法院对公司提起诉讼，申请财产保全；</w:t>
      </w:r>
    </w:p>
    <w:p>
      <w:pPr>
        <w:pStyle w:val="Style16"/>
        <w:keepNext w:val="0"/>
        <w:keepLines w:val="0"/>
        <w:widowControl w:val="0"/>
        <w:shd w:val="clear" w:color="auto" w:fill="auto"/>
        <w:tabs>
          <w:tab w:pos="786" w:val="left"/>
        </w:tabs>
        <w:bidi w:val="0"/>
        <w:spacing w:before="0" w:after="0" w:line="275" w:lineRule="exact"/>
        <w:ind w:left="0" w:right="0" w:firstLine="420"/>
        <w:jc w:val="left"/>
      </w:pPr>
      <w:bookmarkStart w:id="167" w:name="bookmark167"/>
      <w:r>
        <w:rPr>
          <w:color w:val="000000"/>
          <w:spacing w:val="0"/>
          <w:w w:val="100"/>
          <w:position w:val="0"/>
        </w:rPr>
        <w:t>2</w:t>
      </w:r>
      <w:bookmarkEnd w:id="167"/>
      <w:r>
        <w:rPr>
          <w:color w:val="000000"/>
          <w:spacing w:val="0"/>
          <w:w w:val="100"/>
          <w:position w:val="0"/>
        </w:rPr>
        <w:t>、</w:t>
        <w:tab/>
        <w:t>公司于2005年6月30日向民生银行广州分行申请贷款共计3000万元，还款日为2006年6 月29日，民生银行广州分行于2006年7月4日向广州市中级人民法院对公司提起诉讼，申请财产保 全；</w:t>
      </w:r>
    </w:p>
    <w:p>
      <w:pPr>
        <w:pStyle w:val="Style16"/>
        <w:keepNext w:val="0"/>
        <w:keepLines w:val="0"/>
        <w:widowControl w:val="0"/>
        <w:shd w:val="clear" w:color="auto" w:fill="auto"/>
        <w:tabs>
          <w:tab w:pos="786" w:val="left"/>
        </w:tabs>
        <w:bidi w:val="0"/>
        <w:spacing w:before="0" w:after="260" w:line="275" w:lineRule="exact"/>
        <w:ind w:left="0" w:right="0" w:firstLine="420"/>
        <w:jc w:val="left"/>
      </w:pPr>
      <w:bookmarkStart w:id="168" w:name="bookmark168"/>
      <w:r>
        <w:rPr>
          <w:color w:val="000000"/>
          <w:spacing w:val="0"/>
          <w:w w:val="100"/>
          <w:position w:val="0"/>
        </w:rPr>
        <w:t>3</w:t>
      </w:r>
      <w:bookmarkEnd w:id="168"/>
      <w:r>
        <w:rPr>
          <w:color w:val="000000"/>
          <w:spacing w:val="0"/>
          <w:w w:val="100"/>
          <w:position w:val="0"/>
        </w:rPr>
        <w:t>、</w:t>
        <w:tab/>
        <w:t>公司于2005年11月29日向工行北海分行申请贷款共计2300万元，还款日为2006年5月26 日，工行北海分行于2006年7月13日向北海市中级人民法院对公司提起诉讼，申请财产保全；</w:t>
      </w:r>
    </w:p>
    <w:p>
      <w:pPr>
        <w:pStyle w:val="Style16"/>
        <w:keepNext w:val="0"/>
        <w:keepLines w:val="0"/>
        <w:widowControl w:val="0"/>
        <w:shd w:val="clear" w:color="auto" w:fill="auto"/>
        <w:tabs>
          <w:tab w:pos="752" w:val="left"/>
        </w:tabs>
        <w:bidi w:val="0"/>
        <w:spacing w:before="0" w:after="0" w:line="278" w:lineRule="exact"/>
        <w:ind w:left="0" w:right="0" w:firstLine="420"/>
        <w:jc w:val="left"/>
      </w:pPr>
      <w:bookmarkStart w:id="169" w:name="bookmark169"/>
      <w:r>
        <w:rPr>
          <w:color w:val="000000"/>
          <w:spacing w:val="0"/>
          <w:w w:val="100"/>
          <w:position w:val="0"/>
        </w:rPr>
        <w:t>4</w:t>
      </w:r>
      <w:bookmarkEnd w:id="169"/>
      <w:r>
        <w:rPr>
          <w:color w:val="000000"/>
          <w:spacing w:val="0"/>
          <w:w w:val="100"/>
          <w:position w:val="0"/>
        </w:rPr>
        <w:t>、</w:t>
        <w:tab/>
        <w:t>公司于2005年9月27日向交行北海分行申请贷款共计7000万元，还款日为2006年9月27 日，交行北海分行于2006年7月25日向北海市中级人民法院对公司提起诉讼，申请财产保全；</w:t>
      </w:r>
    </w:p>
    <w:p>
      <w:pPr>
        <w:pStyle w:val="Style16"/>
        <w:keepNext w:val="0"/>
        <w:keepLines w:val="0"/>
        <w:widowControl w:val="0"/>
        <w:shd w:val="clear" w:color="auto" w:fill="auto"/>
        <w:tabs>
          <w:tab w:pos="790" w:val="left"/>
        </w:tabs>
        <w:bidi w:val="0"/>
        <w:spacing w:before="0" w:after="0" w:line="278" w:lineRule="exact"/>
        <w:ind w:left="0" w:right="0" w:firstLine="420"/>
        <w:jc w:val="left"/>
      </w:pPr>
      <w:bookmarkStart w:id="170" w:name="bookmark170"/>
      <w:r>
        <w:rPr>
          <w:color w:val="000000"/>
          <w:spacing w:val="0"/>
          <w:w w:val="100"/>
          <w:position w:val="0"/>
        </w:rPr>
        <w:t>5</w:t>
      </w:r>
      <w:bookmarkEnd w:id="170"/>
      <w:r>
        <w:rPr>
          <w:color w:val="000000"/>
          <w:spacing w:val="0"/>
          <w:w w:val="100"/>
          <w:position w:val="0"/>
        </w:rPr>
        <w:t>、</w:t>
        <w:tab/>
        <w:t>公司于2006年5月8日向华厦银行深圳分行申请贷款共计3900万元，还款日为2008年5月 8日，华厦银行深圳分行于2006年8月10日向深圳市中级人民法院对公司提起诉讼，申请财产保全;</w:t>
      </w:r>
    </w:p>
    <w:p>
      <w:pPr>
        <w:pStyle w:val="Style16"/>
        <w:keepNext w:val="0"/>
        <w:keepLines w:val="0"/>
        <w:widowControl w:val="0"/>
        <w:shd w:val="clear" w:color="auto" w:fill="auto"/>
        <w:tabs>
          <w:tab w:pos="786" w:val="left"/>
        </w:tabs>
        <w:bidi w:val="0"/>
        <w:spacing w:before="0" w:after="0" w:line="278" w:lineRule="exact"/>
        <w:ind w:left="0" w:right="0" w:firstLine="420"/>
        <w:jc w:val="left"/>
      </w:pPr>
      <w:bookmarkStart w:id="171" w:name="bookmark171"/>
      <w:r>
        <w:rPr>
          <w:color w:val="000000"/>
          <w:spacing w:val="0"/>
          <w:w w:val="100"/>
          <w:position w:val="0"/>
        </w:rPr>
        <w:t>6</w:t>
      </w:r>
      <w:bookmarkEnd w:id="171"/>
      <w:r>
        <w:rPr>
          <w:color w:val="000000"/>
          <w:spacing w:val="0"/>
          <w:w w:val="100"/>
          <w:position w:val="0"/>
        </w:rPr>
        <w:t>、</w:t>
        <w:tab/>
        <w:t>公司于2005年8月8日向广发行深圳香蜜湖支行申请贷款共计8000万元，还款日为2006年 8月7日，广发行深圳香蜜湖支行于2006年8月31日向深圳市中级人民法院对公司提起诉讼，申请 财产保全；</w:t>
      </w:r>
    </w:p>
    <w:p>
      <w:pPr>
        <w:pStyle w:val="Style16"/>
        <w:keepNext w:val="0"/>
        <w:keepLines w:val="0"/>
        <w:widowControl w:val="0"/>
        <w:shd w:val="clear" w:color="auto" w:fill="auto"/>
        <w:tabs>
          <w:tab w:pos="790" w:val="left"/>
        </w:tabs>
        <w:bidi w:val="0"/>
        <w:spacing w:before="0" w:after="0" w:line="278" w:lineRule="exact"/>
        <w:ind w:left="0" w:right="0" w:firstLine="420"/>
        <w:jc w:val="left"/>
      </w:pPr>
      <w:bookmarkStart w:id="172" w:name="bookmark172"/>
      <w:r>
        <w:rPr>
          <w:color w:val="000000"/>
          <w:spacing w:val="0"/>
          <w:w w:val="100"/>
          <w:position w:val="0"/>
        </w:rPr>
        <w:t>7</w:t>
      </w:r>
      <w:bookmarkEnd w:id="172"/>
      <w:r>
        <w:rPr>
          <w:color w:val="000000"/>
          <w:spacing w:val="0"/>
          <w:w w:val="100"/>
          <w:position w:val="0"/>
        </w:rPr>
        <w:t>、</w:t>
        <w:tab/>
        <w:t>公司于2005年12月30日向建行北海分行申请贷款共计5000万元，还款日为2006年12月 29日，建行北海分行于2006年9月10日向北海市中级人民法院对公司提起诉讼，申请财产保全；</w:t>
      </w:r>
    </w:p>
    <w:p>
      <w:pPr>
        <w:pStyle w:val="Style16"/>
        <w:keepNext w:val="0"/>
        <w:keepLines w:val="0"/>
        <w:widowControl w:val="0"/>
        <w:shd w:val="clear" w:color="auto" w:fill="auto"/>
        <w:tabs>
          <w:tab w:pos="786" w:val="left"/>
        </w:tabs>
        <w:bidi w:val="0"/>
        <w:spacing w:before="0" w:after="260" w:line="278" w:lineRule="exact"/>
        <w:ind w:left="0" w:right="0" w:firstLine="420"/>
        <w:jc w:val="left"/>
      </w:pPr>
      <w:bookmarkStart w:id="173" w:name="bookmark173"/>
      <w:r>
        <w:rPr>
          <w:color w:val="000000"/>
          <w:spacing w:val="0"/>
          <w:w w:val="100"/>
          <w:position w:val="0"/>
        </w:rPr>
        <w:t>8</w:t>
      </w:r>
      <w:bookmarkEnd w:id="173"/>
      <w:r>
        <w:rPr>
          <w:color w:val="000000"/>
          <w:spacing w:val="0"/>
          <w:w w:val="100"/>
          <w:position w:val="0"/>
        </w:rPr>
        <w:t>、</w:t>
        <w:tab/>
        <w:t>公司于2005年12月29日向浦发银行广州分行申请贷款共计2000万元，还款日为2006年7 月28日，浦发银行广州分行于2006年11月20日向广州市中级人民法院对公司提起诉讼，申请财产 保全。</w:t>
      </w:r>
    </w:p>
    <w:p>
      <w:pPr>
        <w:pStyle w:val="Style16"/>
        <w:keepNext w:val="0"/>
        <w:keepLines w:val="0"/>
        <w:widowControl w:val="0"/>
        <w:shd w:val="clear" w:color="auto" w:fill="auto"/>
        <w:tabs>
          <w:tab w:pos="531" w:val="left"/>
        </w:tabs>
        <w:bidi w:val="0"/>
        <w:spacing w:before="0" w:after="0" w:line="278" w:lineRule="exact"/>
        <w:ind w:left="0" w:right="0" w:firstLine="0"/>
        <w:jc w:val="left"/>
      </w:pPr>
      <w:bookmarkStart w:id="174" w:name="bookmark174"/>
      <w:r>
        <w:rPr>
          <w:color w:val="000000"/>
          <w:spacing w:val="0"/>
          <w:w w:val="100"/>
          <w:position w:val="0"/>
        </w:rPr>
        <w:t>（</w:t>
      </w:r>
      <w:bookmarkEnd w:id="174"/>
      <w:r>
        <w:rPr>
          <w:color w:val="000000"/>
          <w:spacing w:val="0"/>
          <w:w w:val="100"/>
          <w:position w:val="0"/>
        </w:rPr>
        <w:t>二）</w:t>
        <w:tab/>
        <w:t>报告期内公司收购及出售资产、吸收合并事项</w:t>
      </w:r>
    </w:p>
    <w:p>
      <w:pPr>
        <w:pStyle w:val="Style16"/>
        <w:keepNext w:val="0"/>
        <w:keepLines w:val="0"/>
        <w:widowControl w:val="0"/>
        <w:shd w:val="clear" w:color="auto" w:fill="auto"/>
        <w:bidi w:val="0"/>
        <w:spacing w:before="0" w:after="100" w:line="278" w:lineRule="exact"/>
        <w:ind w:left="0" w:right="0" w:firstLine="420"/>
        <w:jc w:val="left"/>
      </w:pPr>
      <w:r>
        <w:rPr>
          <w:color w:val="000000"/>
          <w:spacing w:val="0"/>
          <w:w w:val="100"/>
          <w:position w:val="0"/>
        </w:rPr>
        <w:t>本年度公司无收购及出售资产、吸收合并事项。</w:t>
      </w:r>
    </w:p>
    <w:p>
      <w:pPr>
        <w:pStyle w:val="Style16"/>
        <w:keepNext w:val="0"/>
        <w:keepLines w:val="0"/>
        <w:widowControl w:val="0"/>
        <w:shd w:val="clear" w:color="auto" w:fill="auto"/>
        <w:tabs>
          <w:tab w:pos="531" w:val="left"/>
        </w:tabs>
        <w:bidi w:val="0"/>
        <w:spacing w:before="0" w:after="0" w:line="278" w:lineRule="exact"/>
        <w:ind w:left="0" w:right="0" w:firstLine="0"/>
        <w:jc w:val="left"/>
      </w:pPr>
      <w:bookmarkStart w:id="175" w:name="bookmark175"/>
      <w:r>
        <w:rPr>
          <w:color w:val="000000"/>
          <w:spacing w:val="0"/>
          <w:w w:val="100"/>
          <w:position w:val="0"/>
        </w:rPr>
        <w:t>（</w:t>
      </w:r>
      <w:bookmarkEnd w:id="175"/>
      <w:r>
        <w:rPr>
          <w:color w:val="000000"/>
          <w:spacing w:val="0"/>
          <w:w w:val="100"/>
          <w:position w:val="0"/>
        </w:rPr>
        <w:t>三）</w:t>
        <w:tab/>
        <w:t>报告期内公司重大关联交易事项</w:t>
      </w:r>
    </w:p>
    <w:p>
      <w:pPr>
        <w:pStyle w:val="Style16"/>
        <w:keepNext w:val="0"/>
        <w:keepLines w:val="0"/>
        <w:widowControl w:val="0"/>
        <w:shd w:val="clear" w:color="auto" w:fill="auto"/>
        <w:bidi w:val="0"/>
        <w:spacing w:before="0" w:after="420" w:line="278" w:lineRule="exact"/>
        <w:ind w:left="0" w:right="0" w:firstLine="420"/>
        <w:jc w:val="left"/>
      </w:pPr>
      <w:r>
        <w:rPr>
          <w:color w:val="000000"/>
          <w:spacing w:val="0"/>
          <w:w w:val="100"/>
          <w:position w:val="0"/>
        </w:rPr>
        <w:t>本年度公司无重大关联交易事项。</w:t>
      </w:r>
    </w:p>
    <w:p>
      <w:pPr>
        <w:pStyle w:val="Style16"/>
        <w:keepNext w:val="0"/>
        <w:keepLines w:val="0"/>
        <w:widowControl w:val="0"/>
        <w:shd w:val="clear" w:color="auto" w:fill="auto"/>
        <w:bidi w:val="0"/>
        <w:spacing w:before="0" w:after="40" w:line="240" w:lineRule="auto"/>
        <w:ind w:left="0" w:right="0" w:firstLine="0"/>
        <w:jc w:val="left"/>
      </w:pPr>
      <w:bookmarkStart w:id="176" w:name="bookmark176"/>
      <w:r>
        <w:rPr>
          <w:color w:val="000000"/>
          <w:spacing w:val="0"/>
          <w:w w:val="100"/>
          <w:position w:val="0"/>
        </w:rPr>
        <w:t>（</w:t>
      </w:r>
      <w:bookmarkEnd w:id="176"/>
      <w:r>
        <w:rPr>
          <w:color w:val="000000"/>
          <w:spacing w:val="0"/>
          <w:w w:val="100"/>
          <w:position w:val="0"/>
        </w:rPr>
        <w:t>四）托管情况</w:t>
      </w:r>
    </w:p>
    <w:p>
      <w:pPr>
        <w:pStyle w:val="Style16"/>
        <w:keepNext w:val="0"/>
        <w:keepLines w:val="0"/>
        <w:widowControl w:val="0"/>
        <w:shd w:val="clear" w:color="auto" w:fill="auto"/>
        <w:bidi w:val="0"/>
        <w:spacing w:before="0" w:after="420" w:line="240" w:lineRule="auto"/>
        <w:ind w:left="0" w:right="0" w:firstLine="420"/>
        <w:jc w:val="left"/>
      </w:pPr>
      <w:r>
        <w:rPr>
          <w:color w:val="000000"/>
          <w:spacing w:val="0"/>
          <w:w w:val="100"/>
          <w:position w:val="0"/>
        </w:rPr>
        <w:t>本年度公司无托管事项。</w:t>
      </w:r>
    </w:p>
    <w:p>
      <w:pPr>
        <w:pStyle w:val="Style16"/>
        <w:keepNext w:val="0"/>
        <w:keepLines w:val="0"/>
        <w:widowControl w:val="0"/>
        <w:shd w:val="clear" w:color="auto" w:fill="auto"/>
        <w:bidi w:val="0"/>
        <w:spacing w:before="0" w:after="40" w:line="240" w:lineRule="auto"/>
        <w:ind w:left="0" w:right="0" w:firstLine="0"/>
        <w:jc w:val="left"/>
      </w:pPr>
      <w:bookmarkStart w:id="177" w:name="bookmark177"/>
      <w:r>
        <w:rPr>
          <w:color w:val="000000"/>
          <w:spacing w:val="0"/>
          <w:w w:val="100"/>
          <w:position w:val="0"/>
        </w:rPr>
        <w:t>（</w:t>
      </w:r>
      <w:bookmarkEnd w:id="177"/>
      <w:r>
        <w:rPr>
          <w:color w:val="000000"/>
          <w:spacing w:val="0"/>
          <w:w w:val="100"/>
          <w:position w:val="0"/>
        </w:rPr>
        <w:t>五）承包情况</w:t>
      </w:r>
    </w:p>
    <w:p>
      <w:pPr>
        <w:pStyle w:val="Style16"/>
        <w:keepNext w:val="0"/>
        <w:keepLines w:val="0"/>
        <w:widowControl w:val="0"/>
        <w:shd w:val="clear" w:color="auto" w:fill="auto"/>
        <w:bidi w:val="0"/>
        <w:spacing w:before="0" w:after="420" w:line="240" w:lineRule="auto"/>
        <w:ind w:left="0" w:right="0" w:firstLine="420"/>
        <w:jc w:val="left"/>
      </w:pPr>
      <w:r>
        <w:rPr>
          <w:color w:val="000000"/>
          <w:spacing w:val="0"/>
          <w:w w:val="100"/>
          <w:position w:val="0"/>
        </w:rPr>
        <w:t>本年度公司无承包事项。</w:t>
      </w:r>
    </w:p>
    <w:p>
      <w:pPr>
        <w:pStyle w:val="Style16"/>
        <w:keepNext w:val="0"/>
        <w:keepLines w:val="0"/>
        <w:widowControl w:val="0"/>
        <w:shd w:val="clear" w:color="auto" w:fill="auto"/>
        <w:bidi w:val="0"/>
        <w:spacing w:before="0" w:after="40" w:line="240" w:lineRule="auto"/>
        <w:ind w:left="0" w:right="0" w:firstLine="0"/>
        <w:jc w:val="left"/>
      </w:pPr>
      <w:bookmarkStart w:id="178" w:name="bookmark178"/>
      <w:r>
        <w:rPr>
          <w:color w:val="000000"/>
          <w:spacing w:val="0"/>
          <w:w w:val="100"/>
          <w:position w:val="0"/>
        </w:rPr>
        <w:t>（</w:t>
      </w:r>
      <w:bookmarkEnd w:id="178"/>
      <w:r>
        <w:rPr>
          <w:color w:val="000000"/>
          <w:spacing w:val="0"/>
          <w:w w:val="100"/>
          <w:position w:val="0"/>
        </w:rPr>
        <w:t>六）租赁情况</w:t>
      </w:r>
    </w:p>
    <w:p>
      <w:pPr>
        <w:pStyle w:val="Style16"/>
        <w:keepNext w:val="0"/>
        <w:keepLines w:val="0"/>
        <w:widowControl w:val="0"/>
        <w:shd w:val="clear" w:color="auto" w:fill="auto"/>
        <w:bidi w:val="0"/>
        <w:spacing w:before="0" w:after="420" w:line="240" w:lineRule="auto"/>
        <w:ind w:left="0" w:right="0" w:firstLine="420"/>
        <w:jc w:val="left"/>
      </w:pPr>
      <w:r>
        <w:rPr>
          <w:color w:val="000000"/>
          <w:spacing w:val="0"/>
          <w:w w:val="100"/>
          <w:position w:val="0"/>
        </w:rPr>
        <w:t>本年度公司无租赁事项。</w:t>
      </w:r>
    </w:p>
    <w:p>
      <w:pPr>
        <w:pStyle w:val="Style18"/>
        <w:keepNext w:val="0"/>
        <w:keepLines w:val="0"/>
        <w:widowControl w:val="0"/>
        <w:shd w:val="clear" w:color="auto" w:fill="auto"/>
        <w:bidi w:val="0"/>
        <w:spacing w:before="0" w:after="0" w:line="240" w:lineRule="auto"/>
        <w:ind w:left="19" w:right="0" w:firstLine="0"/>
        <w:jc w:val="left"/>
      </w:pPr>
      <w:r>
        <w:rPr>
          <w:color w:val="000000"/>
          <w:spacing w:val="0"/>
          <w:w w:val="100"/>
          <w:position w:val="0"/>
        </w:rPr>
        <w:t>（七）担保情况</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555"/>
        <w:gridCol w:w="1358"/>
        <w:gridCol w:w="1786"/>
        <w:gridCol w:w="1728"/>
        <w:gridCol w:w="974"/>
        <w:gridCol w:w="1205"/>
        <w:gridCol w:w="1022"/>
      </w:tblGrid>
      <w:tr>
        <w:trPr>
          <w:trHeight w:val="475" w:hRule="exact"/>
        </w:trPr>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公司对外担保情况（不包括对控股子公司的担保）</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担保期 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是否为 关联方 担保</w:t>
            </w:r>
          </w:p>
        </w:tc>
      </w:tr>
      <w:tr>
        <w:trPr>
          <w:trHeight w:val="288" w:hRule="exact"/>
        </w:trPr>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报告期内担保发生额合计</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4"/>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报告期末担保余额合计</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公司对控股子公司的担保情况</w:t>
            </w:r>
          </w:p>
        </w:tc>
      </w:tr>
      <w:tr>
        <w:trPr>
          <w:trHeight w:val="283" w:hRule="exact"/>
        </w:trPr>
        <w:tc>
          <w:tcPr>
            <w:gridSpan w:val="4"/>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报告期内对控股子公司担保发生额合计</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gridSpan w:val="4"/>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报告期末对控股子公司担保余额合计</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1,800.00</w:t>
            </w:r>
          </w:p>
        </w:tc>
      </w:tr>
      <w:tr>
        <w:trPr>
          <w:trHeight w:val="466" w:hRule="exact"/>
        </w:trPr>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公司担保总额情况（包括对控股子公司的担保）</w:t>
            </w:r>
          </w:p>
        </w:tc>
      </w:tr>
      <w:tr>
        <w:trPr>
          <w:trHeight w:val="432" w:hRule="exact"/>
        </w:trPr>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1,800.00</w:t>
            </w:r>
          </w:p>
        </w:tc>
      </w:tr>
      <w:tr>
        <w:trPr>
          <w:trHeight w:val="341" w:hRule="exact"/>
        </w:trPr>
        <w:tc>
          <w:tcPr>
            <w:gridSpan w:val="4"/>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w:t>
            </w:r>
          </w:p>
        </w:tc>
      </w:tr>
      <w:tr>
        <w:trPr>
          <w:trHeight w:val="475" w:hRule="exact"/>
        </w:trPr>
        <w:tc>
          <w:tcPr>
            <w:gridSpan w:val="7"/>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bl>
    <w:p>
      <w:pPr>
        <w:spacing w:lineRule="exact" w:line="1"/>
        <w:rPr>
          <w:sz w:val="2"/>
          <w:szCs w:val="2"/>
        </w:rPr>
      </w:pPr>
      <w:r>
        <w:br w:type="page"/>
      </w:r>
    </w:p>
    <w:tbl>
      <w:tblPr>
        <w:tblOverlap w:val="never"/>
        <w:jc w:val="center"/>
        <w:tblLayout w:type="fixed"/>
      </w:tblPr>
      <w:tblGrid>
        <w:gridCol w:w="6427"/>
        <w:gridCol w:w="3202"/>
      </w:tblGrid>
      <w:tr>
        <w:trPr>
          <w:trHeight w:val="293" w:hRule="exact"/>
        </w:trPr>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left"/>
            </w:pPr>
            <w:r>
              <w:rPr>
                <w:color w:val="000000"/>
                <w:spacing w:val="0"/>
                <w:w w:val="100"/>
                <w:position w:val="0"/>
              </w:rPr>
              <w:t>直接或间接为资产负债率超过70%的被担保对象提供的债务担保金 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1,800.00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担保总额超过净资产50%部分的金额</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1,800.00</w:t>
            </w:r>
          </w:p>
        </w:tc>
      </w:tr>
    </w:tbl>
    <w:p>
      <w:pPr>
        <w:widowControl w:val="0"/>
        <w:spacing w:after="519" w:line="1" w:lineRule="exact"/>
      </w:pPr>
    </w:p>
    <w:p>
      <w:pPr>
        <w:pStyle w:val="Style16"/>
        <w:keepNext w:val="0"/>
        <w:keepLines w:val="0"/>
        <w:widowControl w:val="0"/>
        <w:shd w:val="clear" w:color="auto" w:fill="auto"/>
        <w:bidi w:val="0"/>
        <w:spacing w:before="0" w:after="420" w:line="240" w:lineRule="auto"/>
        <w:ind w:left="0" w:right="0" w:firstLine="0"/>
        <w:jc w:val="both"/>
      </w:pPr>
      <w:r>
        <w:rPr>
          <w:color w:val="000000"/>
          <w:spacing w:val="0"/>
          <w:w w:val="100"/>
          <w:position w:val="0"/>
        </w:rPr>
        <w:t>北生集团及本公司为浙江汉生提供担保的短期借款金额为1800万元。</w:t>
      </w:r>
    </w:p>
    <w:p>
      <w:pPr>
        <w:pStyle w:val="Style16"/>
        <w:keepNext w:val="0"/>
        <w:keepLines w:val="0"/>
        <w:widowControl w:val="0"/>
        <w:shd w:val="clear" w:color="auto" w:fill="auto"/>
        <w:bidi w:val="0"/>
        <w:spacing w:before="0" w:after="40" w:line="240" w:lineRule="auto"/>
        <w:ind w:left="0" w:right="0" w:firstLine="0"/>
        <w:jc w:val="both"/>
      </w:pPr>
      <w:bookmarkStart w:id="179" w:name="bookmark179"/>
      <w:r>
        <w:rPr>
          <w:color w:val="000000"/>
          <w:spacing w:val="0"/>
          <w:w w:val="100"/>
          <w:position w:val="0"/>
        </w:rPr>
        <w:t>（</w:t>
      </w:r>
      <w:bookmarkEnd w:id="179"/>
      <w:r>
        <w:rPr>
          <w:color w:val="000000"/>
          <w:spacing w:val="0"/>
          <w:w w:val="100"/>
          <w:position w:val="0"/>
        </w:rPr>
        <w:t>八）委托理财</w:t>
      </w:r>
    </w:p>
    <w:p>
      <w:pPr>
        <w:pStyle w:val="Style16"/>
        <w:keepNext w:val="0"/>
        <w:keepLines w:val="0"/>
        <w:widowControl w:val="0"/>
        <w:shd w:val="clear" w:color="auto" w:fill="auto"/>
        <w:bidi w:val="0"/>
        <w:spacing w:before="0" w:after="420" w:line="240" w:lineRule="auto"/>
        <w:ind w:left="0" w:right="0" w:firstLine="420"/>
        <w:jc w:val="left"/>
      </w:pPr>
      <w:r>
        <w:rPr>
          <w:color w:val="000000"/>
          <w:spacing w:val="0"/>
          <w:w w:val="100"/>
          <w:position w:val="0"/>
        </w:rPr>
        <w:t>本年度公司无委托理财事项。</w:t>
      </w:r>
    </w:p>
    <w:p>
      <w:pPr>
        <w:pStyle w:val="Style16"/>
        <w:keepNext w:val="0"/>
        <w:keepLines w:val="0"/>
        <w:widowControl w:val="0"/>
        <w:shd w:val="clear" w:color="auto" w:fill="auto"/>
        <w:bidi w:val="0"/>
        <w:spacing w:before="0" w:after="40" w:line="240" w:lineRule="auto"/>
        <w:ind w:left="0" w:right="0" w:firstLine="0"/>
        <w:jc w:val="left"/>
      </w:pPr>
      <w:bookmarkStart w:id="180" w:name="bookmark180"/>
      <w:r>
        <w:rPr>
          <w:color w:val="000000"/>
          <w:spacing w:val="0"/>
          <w:w w:val="100"/>
          <w:position w:val="0"/>
        </w:rPr>
        <w:t>（</w:t>
      </w:r>
      <w:bookmarkEnd w:id="180"/>
      <w:r>
        <w:rPr>
          <w:color w:val="000000"/>
          <w:spacing w:val="0"/>
          <w:w w:val="100"/>
          <w:position w:val="0"/>
        </w:rPr>
        <w:t>九）其他重大合同</w:t>
      </w:r>
    </w:p>
    <w:p>
      <w:pPr>
        <w:pStyle w:val="Style16"/>
        <w:keepNext w:val="0"/>
        <w:keepLines w:val="0"/>
        <w:widowControl w:val="0"/>
        <w:shd w:val="clear" w:color="auto" w:fill="auto"/>
        <w:bidi w:val="0"/>
        <w:spacing w:before="0" w:after="420" w:line="240" w:lineRule="auto"/>
        <w:ind w:left="0" w:right="0" w:firstLine="420"/>
        <w:jc w:val="left"/>
      </w:pPr>
      <w:r>
        <w:rPr>
          <w:color w:val="000000"/>
          <w:spacing w:val="0"/>
          <w:w w:val="100"/>
          <w:position w:val="0"/>
        </w:rPr>
        <w:t>本年度公司无其他重大合同。</w:t>
      </w:r>
    </w:p>
    <w:p>
      <w:pPr>
        <w:pStyle w:val="Style1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（十）承诺事项履行情况</w:t>
      </w:r>
    </w:p>
    <w:p>
      <w:pPr>
        <w:pStyle w:val="Style18"/>
        <w:keepNext w:val="0"/>
        <w:keepLines w:val="0"/>
        <w:widowControl w:val="0"/>
        <w:shd w:val="clear" w:color="auto" w:fill="auto"/>
        <w:bidi w:val="0"/>
        <w:spacing w:before="0" w:after="0" w:line="240" w:lineRule="auto"/>
        <w:ind w:left="5" w:right="0" w:firstLine="0"/>
        <w:jc w:val="left"/>
      </w:pPr>
      <w:r>
        <w:rPr>
          <w:color w:val="000000"/>
          <w:spacing w:val="0"/>
          <w:w w:val="100"/>
          <w:position w:val="0"/>
        </w:rPr>
        <w:t>原非流通股东在股权分置改革过程中做出的承诺事项及其履行情况</w:t>
      </w:r>
    </w:p>
    <w:tbl>
      <w:tblPr>
        <w:tblOverlap w:val="never"/>
        <w:jc w:val="center"/>
        <w:tblLayout w:type="fixed"/>
      </w:tblPr>
      <w:tblGrid>
        <w:gridCol w:w="2515"/>
        <w:gridCol w:w="3902"/>
        <w:gridCol w:w="1603"/>
        <w:gridCol w:w="1205"/>
      </w:tblGrid>
      <w:tr>
        <w:trPr>
          <w:trHeight w:val="4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承诺履行情况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3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left"/>
            </w:pPr>
            <w:r>
              <w:rPr>
                <w:color w:val="000000"/>
                <w:spacing w:val="0"/>
                <w:w w:val="100"/>
                <w:position w:val="0"/>
              </w:rPr>
              <w:t>广西北生集团有限责任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5" w:lineRule="exact"/>
              <w:ind w:left="0" w:right="0" w:firstLine="0"/>
              <w:jc w:val="both"/>
            </w:pPr>
            <w:r>
              <w:rPr>
                <w:color w:val="000000"/>
                <w:spacing w:val="0"/>
                <w:w w:val="100"/>
                <w:position w:val="0"/>
              </w:rPr>
              <w:t>股改完成后三十六个月之内，不通过上海 证券交易所出售所持有的股份，在前期规 定期满后，在交易所出售数量占公司股份 总数的比例在十二个月内不超过5%。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按承诺履行</w:t>
            </w:r>
          </w:p>
        </w:tc>
        <w:tc>
          <w:tcPr>
            <w:tcBorders>
              <w:top w:val="single" w:sz="4"/>
              <w:left w:val="single" w:sz="4"/>
              <w:right w:val="single" w:sz="4"/>
            </w:tcBorders>
            <w:shd w:val="clear" w:color="auto" w:fill="FFFFFF"/>
            <w:vAlign w:val="top"/>
          </w:tcPr>
          <w:p>
            <w:pPr>
              <w:widowControl w:val="0"/>
              <w:rPr>
                <w:sz w:val="10"/>
                <w:szCs w:val="10"/>
              </w:rPr>
            </w:pPr>
          </w:p>
        </w:tc>
      </w:tr>
      <w:tr>
        <w:trPr>
          <w:trHeight w:val="132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北海腾辉商贸有限公司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5" w:lineRule="exact"/>
              <w:ind w:left="0" w:right="0" w:firstLine="0"/>
              <w:jc w:val="both"/>
            </w:pPr>
            <w:r>
              <w:rPr>
                <w:color w:val="000000"/>
                <w:spacing w:val="0"/>
                <w:w w:val="100"/>
                <w:position w:val="0"/>
              </w:rPr>
              <w:t>股改完成后三十六个月之内，不通过上海 证券交易所出售所持有的股份,在前期规 定期满后，在交易所出售数量占公司股份 总数的比例在十二个月内不超过5%。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按承诺履行</w:t>
            </w: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广西壮族自治区血液中 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股改完成后十二个月之内，不通过上海证 券交易所出售所持有的股份。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按承诺履行</w:t>
            </w: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广西北生集团东珠实业 有限责任公司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股改完成后十二个月之内，不通过上海证 券交易所出售所持有的股份。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按承诺履行</w:t>
            </w: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北海市安峰贸易有限公 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股改完成后十二个月之内，不通过上海证 券交易所出售所持有的股份。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按承诺履行</w:t>
            </w: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北海京顺贸易有限公司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股改完成后十二个月之内，不通过上海证 券交易所出售所持有的股份。</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按承诺履行</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16"/>
        <w:keepNext w:val="0"/>
        <w:keepLines w:val="0"/>
        <w:widowControl w:val="0"/>
        <w:shd w:val="clear" w:color="auto" w:fill="auto"/>
        <w:bidi w:val="0"/>
        <w:spacing w:before="0" w:after="0" w:line="278" w:lineRule="exact"/>
        <w:ind w:left="0" w:right="0" w:firstLine="0"/>
        <w:jc w:val="left"/>
      </w:pPr>
      <w:r>
        <w:rPr>
          <w:color w:val="000000"/>
          <w:spacing w:val="0"/>
          <w:w w:val="100"/>
          <w:position w:val="0"/>
        </w:rPr>
        <w:t>（十一）聘任、解聘会计师事务所情况</w:t>
      </w:r>
    </w:p>
    <w:p>
      <w:pPr>
        <w:pStyle w:val="Style16"/>
        <w:keepNext w:val="0"/>
        <w:keepLines w:val="0"/>
        <w:widowControl w:val="0"/>
        <w:shd w:val="clear" w:color="auto" w:fill="auto"/>
        <w:bidi w:val="0"/>
        <w:spacing w:before="0" w:after="420" w:line="278" w:lineRule="exact"/>
        <w:ind w:left="0" w:right="0" w:firstLine="420"/>
        <w:jc w:val="left"/>
      </w:pPr>
      <w:r>
        <w:rPr>
          <w:color w:val="000000"/>
          <w:spacing w:val="0"/>
          <w:w w:val="100"/>
          <w:position w:val="0"/>
        </w:rPr>
        <w:t>报告期内，公司未改聘会计师事务所，公司现聘任北京天华中兴会计师事务所为公司的境内审计 机构。</w:t>
      </w:r>
    </w:p>
    <w:p>
      <w:pPr>
        <w:pStyle w:val="Style16"/>
        <w:keepNext w:val="0"/>
        <w:keepLines w:val="0"/>
        <w:widowControl w:val="0"/>
        <w:shd w:val="clear" w:color="auto" w:fill="auto"/>
        <w:bidi w:val="0"/>
        <w:spacing w:before="0" w:after="0" w:line="278" w:lineRule="exact"/>
        <w:ind w:left="0" w:right="0" w:firstLine="0"/>
        <w:jc w:val="both"/>
      </w:pPr>
      <w:r>
        <w:rPr>
          <w:color w:val="000000"/>
          <w:spacing w:val="0"/>
          <w:w w:val="100"/>
          <w:position w:val="0"/>
        </w:rPr>
        <w:t>（十二）上市公司及其董事、监事、高级管理人员、公司股东、实际控制人处罚及整改情况</w:t>
      </w:r>
    </w:p>
    <w:p>
      <w:pPr>
        <w:pStyle w:val="Style16"/>
        <w:keepNext w:val="0"/>
        <w:keepLines w:val="0"/>
        <w:widowControl w:val="0"/>
        <w:shd w:val="clear" w:color="auto" w:fill="auto"/>
        <w:bidi w:val="0"/>
        <w:spacing w:before="0" w:after="380" w:line="278" w:lineRule="exact"/>
        <w:ind w:left="0" w:right="0" w:firstLine="420"/>
        <w:jc w:val="both"/>
      </w:pPr>
      <w:r>
        <w:rPr>
          <w:color w:val="000000"/>
          <w:spacing w:val="0"/>
          <w:w w:val="100"/>
          <w:position w:val="0"/>
        </w:rPr>
        <w:t>报告期内公司及其董事、监事、高级管理人员、公司股东、实际控制人均未受中国证监会的稽查、 行政处罚、通报批评及证券交易所的公开谴责。</w:t>
      </w:r>
    </w:p>
    <w:p>
      <w:pPr>
        <w:pStyle w:val="Style16"/>
        <w:keepNext w:val="0"/>
        <w:keepLines w:val="0"/>
        <w:widowControl w:val="0"/>
        <w:shd w:val="clear" w:color="auto" w:fill="auto"/>
        <w:bidi w:val="0"/>
        <w:spacing w:before="0" w:after="100" w:line="322" w:lineRule="exact"/>
        <w:ind w:left="0" w:right="0" w:firstLine="0"/>
        <w:jc w:val="both"/>
      </w:pPr>
      <w:r>
        <w:rPr>
          <w:color w:val="000000"/>
          <w:spacing w:val="0"/>
          <w:w w:val="100"/>
          <w:position w:val="0"/>
        </w:rPr>
        <w:t>（十三）其它重大事项</w:t>
      </w:r>
    </w:p>
    <w:p>
      <w:pPr>
        <w:pStyle w:val="Style16"/>
        <w:keepNext w:val="0"/>
        <w:keepLines w:val="0"/>
        <w:widowControl w:val="0"/>
        <w:shd w:val="clear" w:color="auto" w:fill="auto"/>
        <w:bidi w:val="0"/>
        <w:spacing w:before="0" w:after="0" w:line="322" w:lineRule="exact"/>
        <w:ind w:left="0" w:right="0" w:firstLine="540"/>
        <w:jc w:val="both"/>
      </w:pPr>
      <w:bookmarkStart w:id="181" w:name="bookmark181"/>
      <w:r>
        <w:rPr>
          <w:color w:val="000000"/>
          <w:spacing w:val="0"/>
          <w:w w:val="100"/>
          <w:position w:val="0"/>
        </w:rPr>
        <w:t>1</w:t>
      </w:r>
      <w:bookmarkEnd w:id="181"/>
      <w:r>
        <w:rPr>
          <w:color w:val="000000"/>
          <w:spacing w:val="0"/>
          <w:w w:val="100"/>
          <w:position w:val="0"/>
        </w:rPr>
        <w:t>）、公司接第一大股东广西北生集团有限责任公司通知，该公司质押给中国农业银行北海市分行 的公司28,011,200股社会法人股（占公司总股本的16.22%）于2005年4月27日解除了质押登记，该 部分股份于2005年4月29日重新质押给中国农业银行北海市分行。质押期限为2005年4月29 0至 2006年4月29日。上述股份解押质押事宜已在中国证券登记结算有限责任公司上海分公司办理了相 关手续。</w:t>
      </w:r>
    </w:p>
    <w:p>
      <w:pPr>
        <w:pStyle w:val="Style16"/>
        <w:keepNext w:val="0"/>
        <w:keepLines w:val="0"/>
        <w:widowControl w:val="0"/>
        <w:shd w:val="clear" w:color="auto" w:fill="auto"/>
        <w:bidi w:val="0"/>
        <w:spacing w:before="0" w:after="0" w:line="322" w:lineRule="exact"/>
        <w:ind w:left="0" w:right="0" w:firstLine="420"/>
        <w:jc w:val="both"/>
      </w:pPr>
      <w:r>
        <w:rPr>
          <w:color w:val="000000"/>
          <w:spacing w:val="0"/>
          <w:w w:val="100"/>
          <w:position w:val="0"/>
        </w:rPr>
        <w:t>公司接中国证券登记结算有限责任公司上海分公司和公司第一大股东广西北生集团有限责任公司 通知，广西北生集团有限责任公司将其持有的公司</w:t>
      </w:r>
      <w:r>
        <w:rPr>
          <w:color w:val="000000"/>
          <w:spacing w:val="0"/>
          <w:w w:val="100"/>
          <w:position w:val="0"/>
        </w:rPr>
        <w:t>14,000,000.00</w:t>
      </w:r>
      <w:r>
        <w:rPr>
          <w:color w:val="000000"/>
          <w:spacing w:val="0"/>
          <w:w w:val="100"/>
          <w:position w:val="0"/>
        </w:rPr>
        <w:t>股社会法人股质押给中国民生银行 股份有限公司广州分行办理贷款事项，质押期限自2005年6月30日至2006年6月30日。</w:t>
      </w:r>
    </w:p>
    <w:p>
      <w:pPr>
        <w:pStyle w:val="Style16"/>
        <w:keepNext w:val="0"/>
        <w:keepLines w:val="0"/>
        <w:widowControl w:val="0"/>
        <w:shd w:val="clear" w:color="auto" w:fill="auto"/>
        <w:bidi w:val="0"/>
        <w:spacing w:before="0" w:after="0" w:line="322" w:lineRule="exact"/>
        <w:ind w:left="420" w:right="0" w:firstLine="0"/>
        <w:jc w:val="both"/>
      </w:pPr>
      <w:r>
        <w:rPr>
          <w:color w:val="000000"/>
          <w:spacing w:val="0"/>
          <w:w w:val="100"/>
          <w:position w:val="0"/>
        </w:rPr>
        <w:t>上述质押已在中国证券登记结算有限责任公司上海分公司办理了质押登记手续。 截至报告日，上述质押仍处于延续状态。</w:t>
      </w:r>
    </w:p>
    <w:p>
      <w:pPr>
        <w:pStyle w:val="Style16"/>
        <w:keepNext w:val="0"/>
        <w:keepLines w:val="0"/>
        <w:widowControl w:val="0"/>
        <w:shd w:val="clear" w:color="auto" w:fill="auto"/>
        <w:tabs>
          <w:tab w:pos="716" w:val="left"/>
        </w:tabs>
        <w:bidi w:val="0"/>
        <w:spacing w:before="0" w:after="0" w:line="322" w:lineRule="exact"/>
        <w:ind w:left="0" w:right="0" w:firstLine="420"/>
        <w:jc w:val="both"/>
      </w:pPr>
      <w:bookmarkStart w:id="182" w:name="bookmark182"/>
      <w:r>
        <w:rPr>
          <w:color w:val="000000"/>
          <w:spacing w:val="0"/>
          <w:w w:val="100"/>
          <w:position w:val="0"/>
        </w:rPr>
        <w:t>2</w:t>
      </w:r>
      <w:bookmarkEnd w:id="182"/>
      <w:r>
        <w:rPr>
          <w:color w:val="000000"/>
          <w:spacing w:val="0"/>
          <w:w w:val="100"/>
          <w:position w:val="0"/>
        </w:rPr>
        <w:t>）</w:t>
        <w:tab/>
        <w:t>、公司接第二大股东北海腾辉商贸有限公司通知，该公司质押给中国农业银行北海市分行的公 司</w:t>
      </w:r>
      <w:r>
        <w:rPr>
          <w:color w:val="000000"/>
          <w:spacing w:val="0"/>
          <w:w w:val="100"/>
          <w:position w:val="0"/>
        </w:rPr>
        <w:t>16,055,746.00</w:t>
      </w:r>
      <w:r>
        <w:rPr>
          <w:color w:val="000000"/>
          <w:spacing w:val="0"/>
          <w:w w:val="100"/>
          <w:position w:val="0"/>
        </w:rPr>
        <w:t>股社会法人股（占公司总股本的9.29%）于2005年11月30日解除了质押登记，该部 分股份于2005年11月30日重新质押给中国农业银行北海市分行。质押期限为2005年11月30日至 2006年11月30日。上述股份解押质押事宜已在中国证券登记结算有限责任公司上海分公司办理了相 关手续。</w:t>
      </w:r>
    </w:p>
    <w:p>
      <w:pPr>
        <w:pStyle w:val="Style16"/>
        <w:keepNext w:val="0"/>
        <w:keepLines w:val="0"/>
        <w:widowControl w:val="0"/>
        <w:shd w:val="clear" w:color="auto" w:fill="auto"/>
        <w:bidi w:val="0"/>
        <w:spacing w:before="0" w:after="0" w:line="322" w:lineRule="exact"/>
        <w:ind w:left="0" w:right="0" w:firstLine="420"/>
        <w:jc w:val="both"/>
      </w:pPr>
      <w:r>
        <w:rPr>
          <w:color w:val="000000"/>
          <w:spacing w:val="0"/>
          <w:w w:val="100"/>
          <w:position w:val="0"/>
        </w:rPr>
        <w:t>公司接第二大股东北海腾辉商贸有限公司通知，该公司将持有本公司的</w:t>
      </w:r>
      <w:r>
        <w:rPr>
          <w:color w:val="000000"/>
          <w:spacing w:val="0"/>
          <w:w w:val="100"/>
          <w:position w:val="0"/>
        </w:rPr>
        <w:t>6,000,000.00</w:t>
      </w:r>
      <w:r>
        <w:rPr>
          <w:color w:val="000000"/>
          <w:spacing w:val="0"/>
          <w:w w:val="100"/>
          <w:position w:val="0"/>
        </w:rPr>
        <w:t>股社会法人 股（占公司总股本的3.47%）质押给广东发展银行股份有限公司深圳香蜜湖支行。质押期限为2005年7 月28日至2006年7月28日。上述股份解押质押事宜已在中国证券登记结算有限责任公司上海分公司 办理了相关手续。</w:t>
      </w:r>
    </w:p>
    <w:p>
      <w:pPr>
        <w:pStyle w:val="Style16"/>
        <w:keepNext w:val="0"/>
        <w:keepLines w:val="0"/>
        <w:widowControl w:val="0"/>
        <w:shd w:val="clear" w:color="auto" w:fill="auto"/>
        <w:bidi w:val="0"/>
        <w:spacing w:before="0" w:after="0" w:line="322" w:lineRule="exact"/>
        <w:ind w:left="0" w:right="0" w:firstLine="420"/>
        <w:jc w:val="both"/>
      </w:pPr>
      <w:r>
        <w:rPr>
          <w:color w:val="000000"/>
          <w:spacing w:val="0"/>
          <w:w w:val="100"/>
          <w:position w:val="0"/>
        </w:rPr>
        <w:t>截至报告日，上述质押仍处于延续状态。</w:t>
      </w:r>
    </w:p>
    <w:p>
      <w:pPr>
        <w:pStyle w:val="Style16"/>
        <w:keepNext w:val="0"/>
        <w:keepLines w:val="0"/>
        <w:widowControl w:val="0"/>
        <w:shd w:val="clear" w:color="auto" w:fill="auto"/>
        <w:tabs>
          <w:tab w:pos="721" w:val="left"/>
        </w:tabs>
        <w:bidi w:val="0"/>
        <w:spacing w:before="0" w:after="0" w:line="322" w:lineRule="exact"/>
        <w:ind w:left="0" w:right="0" w:firstLine="420"/>
        <w:jc w:val="both"/>
      </w:pPr>
      <w:bookmarkStart w:id="183" w:name="bookmark183"/>
      <w:r>
        <w:rPr>
          <w:color w:val="000000"/>
          <w:spacing w:val="0"/>
          <w:w w:val="100"/>
          <w:position w:val="0"/>
        </w:rPr>
        <w:t>3</w:t>
      </w:r>
      <w:bookmarkEnd w:id="183"/>
      <w:r>
        <w:rPr>
          <w:color w:val="000000"/>
          <w:spacing w:val="0"/>
          <w:w w:val="100"/>
          <w:position w:val="0"/>
        </w:rPr>
        <w:t>）</w:t>
        <w:tab/>
        <w:t>、公司于2006年6月收到中国证券登记结算有限责任公司上海分公司有关《股权司法冻结及司 法划转通知》，获悉公司第一大股东广西北生集团有限公司（下称：北生集团）与绍兴纵横聚酯有限公 司因债务纠纷一案，浙江省绍兴市中级人民法院于2006年6月26日将北生集团持有的公司42016800 股限售流通股予以冻结，冻结期限为2006年6月26日至2006年12月25日，该次冻结包括在此期间 产生的红利及送股。</w:t>
      </w:r>
    </w:p>
    <w:p>
      <w:pPr>
        <w:pStyle w:val="Style16"/>
        <w:keepNext w:val="0"/>
        <w:keepLines w:val="0"/>
        <w:widowControl w:val="0"/>
        <w:shd w:val="clear" w:color="auto" w:fill="auto"/>
        <w:bidi w:val="0"/>
        <w:spacing w:before="0" w:after="0" w:line="322" w:lineRule="exact"/>
        <w:ind w:left="0" w:right="0" w:firstLine="420"/>
        <w:jc w:val="both"/>
      </w:pPr>
      <w:r>
        <w:rPr>
          <w:color w:val="000000"/>
          <w:spacing w:val="0"/>
          <w:w w:val="100"/>
          <w:position w:val="0"/>
        </w:rPr>
        <w:t>公司于2006年12月收到浙江省绍兴市中级人民法院（下称“绍兴中院”）有关《股权冻结协助执 行通知》，因公司第一大股东广西北生集团有限责任公司（下称“北生集团”）与绍兴纵横聚酯有限公 司债务纠纷一案，绍兴中院曾将北生集团持有的公司42016800股限售流通股予以冻结，冻结期限至 2006年12月25日，现该部分股权冻结延长至2007年6月20日，本次冻结包括在此期间产生的红利 及送股。</w:t>
      </w:r>
    </w:p>
    <w:p>
      <w:pPr>
        <w:pStyle w:val="Style16"/>
        <w:keepNext w:val="0"/>
        <w:keepLines w:val="0"/>
        <w:widowControl w:val="0"/>
        <w:shd w:val="clear" w:color="auto" w:fill="auto"/>
        <w:bidi w:val="0"/>
        <w:spacing w:before="0" w:after="100" w:line="322" w:lineRule="exact"/>
        <w:ind w:left="0" w:right="0" w:firstLine="320"/>
        <w:jc w:val="both"/>
      </w:pPr>
      <w:bookmarkStart w:id="184" w:name="bookmark184"/>
      <w:r>
        <w:rPr>
          <w:color w:val="000000"/>
          <w:spacing w:val="0"/>
          <w:w w:val="100"/>
          <w:position w:val="0"/>
        </w:rPr>
        <w:t>4</w:t>
      </w:r>
      <w:bookmarkEnd w:id="184"/>
      <w:r>
        <w:rPr>
          <w:color w:val="000000"/>
          <w:spacing w:val="0"/>
          <w:w w:val="100"/>
          <w:position w:val="0"/>
        </w:rPr>
        <w:t>）、广西北生药业股份有限公司于2006年8月收到中国证券登记结算有限责任公司上海分公司有 关《股权司法冻结及司法划转通知》，获悉公司第一大股东北生集团，由于债务原因，分别被深圳市 中级人民法院、广西区高级人民法院将北生集团持有的公司42,016,800股限售流通股予以轮候冻结， 冻结期限分别为2006年8月4日至2007年8月3日、2006年8月16日至2007年8月15日，该冻 结包括在此期间产生的红利及送股。</w:t>
      </w:r>
    </w:p>
    <w:p>
      <w:pPr>
        <w:pStyle w:val="Style16"/>
        <w:keepNext w:val="0"/>
        <w:keepLines w:val="0"/>
        <w:widowControl w:val="0"/>
        <w:shd w:val="clear" w:color="auto" w:fill="auto"/>
        <w:bidi w:val="0"/>
        <w:spacing w:before="0" w:after="500" w:line="240" w:lineRule="auto"/>
        <w:ind w:left="0" w:right="0" w:firstLine="420"/>
        <w:jc w:val="left"/>
      </w:pPr>
      <w:bookmarkStart w:id="185" w:name="bookmark185"/>
      <w:r>
        <w:rPr>
          <w:color w:val="000000"/>
          <w:spacing w:val="0"/>
          <w:w w:val="100"/>
          <w:position w:val="0"/>
        </w:rPr>
        <w:t>5</w:t>
      </w:r>
      <w:bookmarkEnd w:id="185"/>
      <w:r>
        <w:rPr>
          <w:color w:val="000000"/>
          <w:spacing w:val="0"/>
          <w:w w:val="100"/>
          <w:position w:val="0"/>
        </w:rPr>
        <w:t>）、本公司所属柳州分公司的</w:t>
      </w:r>
      <w:r>
        <w:rPr>
          <w:color w:val="000000"/>
          <w:spacing w:val="0"/>
          <w:w w:val="100"/>
          <w:position w:val="0"/>
        </w:rPr>
        <w:t>GMP</w:t>
      </w:r>
      <w:r>
        <w:rPr>
          <w:color w:val="000000"/>
          <w:spacing w:val="0"/>
          <w:w w:val="100"/>
          <w:position w:val="0"/>
        </w:rPr>
        <w:t>重新认证工作正在进行中。</w:t>
      </w:r>
    </w:p>
    <w:p>
      <w:pPr>
        <w:pStyle w:val="Style16"/>
        <w:keepNext w:val="0"/>
        <w:keepLines w:val="0"/>
        <w:widowControl w:val="0"/>
        <w:shd w:val="clear" w:color="auto" w:fill="auto"/>
        <w:bidi w:val="0"/>
        <w:spacing w:before="0" w:after="320" w:line="270" w:lineRule="exact"/>
        <w:ind w:left="0" w:right="0" w:firstLine="0"/>
        <w:jc w:val="left"/>
      </w:pPr>
      <w:r>
        <w:rPr>
          <w:color w:val="000000"/>
          <w:spacing w:val="0"/>
          <w:w w:val="100"/>
          <w:position w:val="0"/>
        </w:rPr>
        <w:t>（十四）公司内部控制制度的建设情况</w:t>
      </w:r>
    </w:p>
    <w:p>
      <w:pPr>
        <w:pStyle w:val="Style16"/>
        <w:keepNext w:val="0"/>
        <w:keepLines w:val="0"/>
        <w:widowControl w:val="0"/>
        <w:shd w:val="clear" w:color="auto" w:fill="auto"/>
        <w:bidi w:val="0"/>
        <w:spacing w:before="0" w:after="0" w:line="270" w:lineRule="exact"/>
        <w:ind w:left="0" w:right="0" w:firstLine="420"/>
        <w:jc w:val="both"/>
      </w:pPr>
      <w:r>
        <w:rPr>
          <w:color w:val="000000"/>
          <w:spacing w:val="0"/>
          <w:w w:val="100"/>
          <w:position w:val="0"/>
        </w:rPr>
        <w:t>根据《上海证券交易所上市公司内部控制指引》，我公司建立健全了一系列的内部控制制度，其 中涵盖了财务审计管理、生产管理、质量管理、物资采购、项目投资和筹资管理对外担保等整个生产 经营过程，形成了规范的控制管理体系。</w:t>
      </w:r>
    </w:p>
    <w:p>
      <w:pPr>
        <w:pStyle w:val="Style16"/>
        <w:keepNext w:val="0"/>
        <w:keepLines w:val="0"/>
        <w:widowControl w:val="0"/>
        <w:shd w:val="clear" w:color="auto" w:fill="auto"/>
        <w:bidi w:val="0"/>
        <w:spacing w:before="0" w:after="440" w:line="270" w:lineRule="exact"/>
        <w:ind w:left="0" w:right="0" w:firstLine="420"/>
        <w:jc w:val="both"/>
      </w:pPr>
      <w:r>
        <w:rPr>
          <w:color w:val="000000"/>
          <w:spacing w:val="0"/>
          <w:w w:val="100"/>
          <w:position w:val="0"/>
        </w:rPr>
        <w:t>从实施情况来看，公司制定了《内部审计工作制度》，对公司内部监督的范围、内容、程序等都 做出了明确规定。因此，公司董事会自我评价认为，现有内部会计控制制度已基本建立健全，能够适 应公司管理的要求和公司发展的需要，能够对编制真实、公允的财务报表提供合理的保证。</w:t>
      </w:r>
    </w:p>
    <w:p>
      <w:pPr>
        <w:pStyle w:val="Style14"/>
        <w:keepNext/>
        <w:keepLines/>
        <w:widowControl w:val="0"/>
        <w:shd w:val="clear" w:color="auto" w:fill="auto"/>
        <w:bidi w:val="0"/>
        <w:spacing w:before="0" w:line="240" w:lineRule="auto"/>
        <w:ind w:left="0" w:right="0" w:firstLine="0"/>
        <w:jc w:val="center"/>
      </w:pPr>
      <w:bookmarkStart w:id="186" w:name="bookmark186"/>
      <w:bookmarkStart w:id="187" w:name="bookmark187"/>
      <w:bookmarkStart w:id="188" w:name="bookmark188"/>
      <w:r>
        <w:rPr>
          <w:color w:val="000000"/>
          <w:spacing w:val="0"/>
          <w:w w:val="100"/>
          <w:position w:val="0"/>
        </w:rPr>
        <w:t>第十一章财务会计报告</w:t>
      </w:r>
      <w:bookmarkEnd w:id="186"/>
      <w:bookmarkEnd w:id="187"/>
      <w:bookmarkEnd w:id="188"/>
    </w:p>
    <w:p>
      <w:pPr>
        <w:pStyle w:val="Style16"/>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公司年度财务报告已经注册会计师审计，并出具了无法表示意见的审计报告。</w:t>
      </w:r>
    </w:p>
    <w:p>
      <w:pPr>
        <w:pStyle w:val="Style16"/>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2240" w:h="15840"/>
          <w:pgMar w:top="1397" w:right="1164" w:bottom="1114" w:left="1448" w:header="0" w:footer="3" w:gutter="0"/>
          <w:cols w:space="720"/>
          <w:noEndnote/>
          <w:rtlGutter w:val="0"/>
          <w:docGrid w:linePitch="360"/>
        </w:sectPr>
      </w:pPr>
      <w:r>
        <w:rPr>
          <w:color w:val="000000"/>
          <w:spacing w:val="0"/>
          <w:w w:val="100"/>
          <w:position w:val="0"/>
        </w:rPr>
        <w:t>（一）审计报告</w:t>
      </w:r>
    </w:p>
    <w:p>
      <w:pPr>
        <w:pStyle w:val="Style7"/>
        <w:keepNext/>
        <w:keepLines/>
        <w:widowControl w:val="0"/>
        <w:shd w:val="clear" w:color="auto" w:fill="auto"/>
        <w:bidi w:val="0"/>
        <w:spacing w:before="80" w:after="0" w:line="240" w:lineRule="auto"/>
        <w:ind w:left="0" w:right="0" w:firstLine="0"/>
        <w:jc w:val="center"/>
      </w:pPr>
      <w:bookmarkStart w:id="189" w:name="bookmark189"/>
      <w:bookmarkStart w:id="190" w:name="bookmark190"/>
      <w:bookmarkStart w:id="191" w:name="bookmark191"/>
      <w:r>
        <w:rPr>
          <w:color w:val="000000"/>
          <w:spacing w:val="0"/>
          <w:w w:val="100"/>
          <w:position w:val="0"/>
        </w:rPr>
        <w:t>审计报告</w:t>
      </w:r>
      <w:bookmarkEnd w:id="189"/>
      <w:bookmarkEnd w:id="190"/>
      <w:bookmarkEnd w:id="191"/>
    </w:p>
    <w:p>
      <w:pPr>
        <w:pStyle w:val="Style16"/>
        <w:keepNext w:val="0"/>
        <w:keepLines w:val="0"/>
        <w:widowControl w:val="0"/>
        <w:shd w:val="clear" w:color="auto" w:fill="auto"/>
        <w:bidi w:val="0"/>
        <w:spacing w:before="0" w:after="620" w:line="240" w:lineRule="auto"/>
        <w:ind w:left="0" w:right="0" w:firstLine="0"/>
        <w:jc w:val="right"/>
      </w:pPr>
      <w:r>
        <w:rPr>
          <w:color w:val="000000"/>
          <w:spacing w:val="0"/>
          <w:w w:val="100"/>
          <w:position w:val="0"/>
        </w:rPr>
        <w:t>天华中兴审字（2007）第</w:t>
      </w:r>
      <w:r>
        <w:rPr>
          <w:color w:val="000000"/>
          <w:spacing w:val="0"/>
          <w:w w:val="100"/>
          <w:position w:val="0"/>
        </w:rPr>
        <w:t>1136-01</w:t>
      </w:r>
      <w:r>
        <w:rPr>
          <w:color w:val="000000"/>
          <w:spacing w:val="0"/>
          <w:w w:val="100"/>
          <w:position w:val="0"/>
        </w:rPr>
        <w:t>号</w:t>
      </w:r>
    </w:p>
    <w:p>
      <w:pPr>
        <w:pStyle w:val="Style29"/>
        <w:keepNext/>
        <w:keepLines/>
        <w:widowControl w:val="0"/>
        <w:shd w:val="clear" w:color="auto" w:fill="auto"/>
        <w:bidi w:val="0"/>
        <w:spacing w:before="0"/>
        <w:ind w:left="0" w:right="0" w:firstLine="340"/>
        <w:jc w:val="both"/>
      </w:pPr>
      <w:bookmarkStart w:id="192" w:name="bookmark192"/>
      <w:bookmarkStart w:id="193" w:name="bookmark193"/>
      <w:bookmarkStart w:id="194" w:name="bookmark194"/>
      <w:r>
        <w:rPr>
          <w:color w:val="000000"/>
          <w:spacing w:val="0"/>
          <w:w w:val="100"/>
          <w:position w:val="0"/>
        </w:rPr>
        <w:t>广西北生药业股份有限公司全体股东：</w:t>
      </w:r>
      <w:bookmarkEnd w:id="192"/>
      <w:bookmarkEnd w:id="193"/>
      <w:bookmarkEnd w:id="194"/>
    </w:p>
    <w:p>
      <w:pPr>
        <w:pStyle w:val="Style16"/>
        <w:keepNext w:val="0"/>
        <w:keepLines w:val="0"/>
        <w:widowControl w:val="0"/>
        <w:shd w:val="clear" w:color="auto" w:fill="auto"/>
        <w:bidi w:val="0"/>
        <w:spacing w:before="0" w:after="100" w:line="439" w:lineRule="exact"/>
        <w:ind w:left="340" w:right="0" w:firstLine="480"/>
        <w:jc w:val="both"/>
      </w:pPr>
      <w:r>
        <w:rPr>
          <w:color w:val="000000"/>
          <w:spacing w:val="0"/>
          <w:w w:val="100"/>
          <w:position w:val="0"/>
        </w:rPr>
        <w:t>我们审计了后附的广西北生药业股份有限公司（以下简称北生药业）财务报表，包括</w:t>
      </w:r>
      <w:r>
        <w:rPr>
          <w:rFonts w:ascii="Arial" w:eastAsia="Arial" w:hAnsi="Arial" w:cs="Arial"/>
          <w:color w:val="000000"/>
          <w:spacing w:val="0"/>
          <w:w w:val="100"/>
          <w:position w:val="0"/>
        </w:rPr>
        <w:t xml:space="preserve">2006 </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日的资产负债表及合并资产负债表，</w:t>
      </w:r>
      <w:r>
        <w:rPr>
          <w:rFonts w:ascii="Arial" w:eastAsia="Arial" w:hAnsi="Arial" w:cs="Arial"/>
          <w:color w:val="000000"/>
          <w:spacing w:val="0"/>
          <w:w w:val="100"/>
          <w:position w:val="0"/>
        </w:rPr>
        <w:t>2006</w:t>
      </w:r>
      <w:r>
        <w:rPr>
          <w:color w:val="000000"/>
          <w:spacing w:val="0"/>
          <w:w w:val="100"/>
          <w:position w:val="0"/>
        </w:rPr>
        <w:t>年度的利润及利润分配表及合并利润及利 润分配表，和现金流量表及合并现金流量表以及财务报表附注。</w:t>
      </w:r>
    </w:p>
    <w:p>
      <w:pPr>
        <w:pStyle w:val="Style29"/>
        <w:keepNext/>
        <w:keepLines/>
        <w:widowControl w:val="0"/>
        <w:shd w:val="clear" w:color="auto" w:fill="auto"/>
        <w:tabs>
          <w:tab w:pos="1208" w:val="left"/>
        </w:tabs>
        <w:bidi w:val="0"/>
        <w:spacing w:before="0"/>
        <w:ind w:left="0" w:right="0" w:firstLine="760"/>
        <w:jc w:val="both"/>
      </w:pPr>
      <w:bookmarkStart w:id="195" w:name="bookmark195"/>
      <w:bookmarkStart w:id="196" w:name="bookmark196"/>
      <w:bookmarkStart w:id="197" w:name="bookmark197"/>
      <w:bookmarkStart w:id="198" w:name="bookmark198"/>
      <w:r>
        <w:rPr>
          <w:color w:val="000000"/>
          <w:spacing w:val="0"/>
          <w:w w:val="100"/>
          <w:position w:val="0"/>
        </w:rPr>
        <w:t>一</w:t>
      </w:r>
      <w:bookmarkEnd w:id="197"/>
      <w:r>
        <w:rPr>
          <w:color w:val="000000"/>
          <w:spacing w:val="0"/>
          <w:w w:val="100"/>
          <w:position w:val="0"/>
        </w:rPr>
        <w:t>、</w:t>
        <w:tab/>
        <w:t>管理层对财务报表的责任</w:t>
      </w:r>
      <w:bookmarkEnd w:id="195"/>
      <w:bookmarkEnd w:id="196"/>
      <w:bookmarkEnd w:id="198"/>
    </w:p>
    <w:p>
      <w:pPr>
        <w:pStyle w:val="Style16"/>
        <w:keepNext w:val="0"/>
        <w:keepLines w:val="0"/>
        <w:widowControl w:val="0"/>
        <w:shd w:val="clear" w:color="auto" w:fill="auto"/>
        <w:bidi w:val="0"/>
        <w:spacing w:before="0" w:after="100" w:line="434" w:lineRule="exact"/>
        <w:ind w:left="340" w:right="0" w:firstLine="480"/>
        <w:jc w:val="both"/>
      </w:pPr>
      <w:r>
        <w:rPr>
          <w:color w:val="000000"/>
          <w:spacing w:val="0"/>
          <w:w w:val="100"/>
          <w:position w:val="0"/>
        </w:rPr>
        <w:t>按照企业会计准则和《企业会计制度》的规定编制财务报表是北生药业管理层的责任。这 种责任包括：（</w:t>
      </w:r>
      <w:r>
        <w:rPr>
          <w:rFonts w:ascii="Arial" w:eastAsia="Arial" w:hAnsi="Arial" w:cs="Arial"/>
          <w:color w:val="000000"/>
          <w:spacing w:val="0"/>
          <w:w w:val="100"/>
          <w:position w:val="0"/>
        </w:rPr>
        <w:t>1</w:t>
      </w:r>
      <w:r>
        <w:rPr>
          <w:color w:val="000000"/>
          <w:spacing w:val="0"/>
          <w:w w:val="100"/>
          <w:position w:val="0"/>
        </w:rPr>
        <w:t>）设计、实施和维护与财务报表编制相关的内部控制，以使财务报表不存在由 于舞弊或错误而导致的重大错报；（</w:t>
      </w:r>
      <w:r>
        <w:rPr>
          <w:rFonts w:ascii="Arial" w:eastAsia="Arial" w:hAnsi="Arial" w:cs="Arial"/>
          <w:color w:val="000000"/>
          <w:spacing w:val="0"/>
          <w:w w:val="100"/>
          <w:position w:val="0"/>
        </w:rPr>
        <w:t>2</w:t>
      </w:r>
      <w:r>
        <w:rPr>
          <w:color w:val="000000"/>
          <w:spacing w:val="0"/>
          <w:w w:val="100"/>
          <w:position w:val="0"/>
        </w:rPr>
        <w:t>）选择和运用恰当的会计政策；（</w:t>
      </w:r>
      <w:r>
        <w:rPr>
          <w:rFonts w:ascii="Arial" w:eastAsia="Arial" w:hAnsi="Arial" w:cs="Arial"/>
          <w:color w:val="000000"/>
          <w:spacing w:val="0"/>
          <w:w w:val="100"/>
          <w:position w:val="0"/>
        </w:rPr>
        <w:t>3</w:t>
      </w:r>
      <w:r>
        <w:rPr>
          <w:color w:val="000000"/>
          <w:spacing w:val="0"/>
          <w:w w:val="100"/>
          <w:position w:val="0"/>
        </w:rPr>
        <w:t>）作出合理的会计估计。</w:t>
      </w:r>
    </w:p>
    <w:p>
      <w:pPr>
        <w:pStyle w:val="Style29"/>
        <w:keepNext/>
        <w:keepLines/>
        <w:widowControl w:val="0"/>
        <w:shd w:val="clear" w:color="auto" w:fill="auto"/>
        <w:tabs>
          <w:tab w:pos="1208" w:val="left"/>
        </w:tabs>
        <w:bidi w:val="0"/>
        <w:spacing w:before="0"/>
        <w:ind w:left="0" w:right="0" w:firstLine="760"/>
        <w:jc w:val="both"/>
      </w:pPr>
      <w:bookmarkStart w:id="199" w:name="bookmark199"/>
      <w:bookmarkStart w:id="200" w:name="bookmark200"/>
      <w:bookmarkStart w:id="201" w:name="bookmark201"/>
      <w:bookmarkStart w:id="202" w:name="bookmark202"/>
      <w:r>
        <w:rPr>
          <w:color w:val="000000"/>
          <w:spacing w:val="0"/>
          <w:w w:val="100"/>
          <w:position w:val="0"/>
        </w:rPr>
        <w:t>二</w:t>
      </w:r>
      <w:bookmarkEnd w:id="201"/>
      <w:r>
        <w:rPr>
          <w:color w:val="000000"/>
          <w:spacing w:val="0"/>
          <w:w w:val="100"/>
          <w:position w:val="0"/>
        </w:rPr>
        <w:t>、</w:t>
        <w:tab/>
        <w:t>导致无法表示意见的事项</w:t>
      </w:r>
      <w:bookmarkEnd w:id="199"/>
      <w:bookmarkEnd w:id="200"/>
      <w:bookmarkEnd w:id="202"/>
    </w:p>
    <w:p>
      <w:pPr>
        <w:pStyle w:val="Style16"/>
        <w:keepNext w:val="0"/>
        <w:keepLines w:val="0"/>
        <w:widowControl w:val="0"/>
        <w:shd w:val="clear" w:color="auto" w:fill="auto"/>
        <w:tabs>
          <w:tab w:pos="1119" w:val="left"/>
        </w:tabs>
        <w:bidi w:val="0"/>
        <w:spacing w:before="0" w:after="100" w:line="443" w:lineRule="exact"/>
        <w:ind w:left="340" w:right="0" w:firstLine="480"/>
        <w:jc w:val="both"/>
      </w:pPr>
      <w:bookmarkStart w:id="203" w:name="bookmark203"/>
      <w:r>
        <w:rPr>
          <w:rFonts w:ascii="Arial" w:eastAsia="Arial" w:hAnsi="Arial" w:cs="Arial"/>
          <w:color w:val="000000"/>
          <w:spacing w:val="0"/>
          <w:w w:val="100"/>
          <w:position w:val="0"/>
        </w:rPr>
        <w:t>1</w:t>
      </w:r>
      <w:bookmarkEnd w:id="203"/>
      <w:r>
        <w:rPr>
          <w:color w:val="000000"/>
          <w:spacing w:val="0"/>
          <w:w w:val="100"/>
          <w:position w:val="0"/>
        </w:rPr>
        <w:t>、</w:t>
        <w:tab/>
        <w:t>截至</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 xml:space="preserve">日，北生药业账面“应收账款”科目反映应收北京九洲济康医药 有限责任公司、吉林华凯医药销售有限公司、四川万龙东顺药业有限公司、北京盛世康健生物科 技有限责任公司、广东龙京生物医药有限公司（以下简称五家经销商）的应收账款余额合计为 </w:t>
      </w:r>
      <w:r>
        <w:rPr>
          <w:rFonts w:ascii="Arial" w:eastAsia="Arial" w:hAnsi="Arial" w:cs="Arial"/>
          <w:color w:val="000000"/>
          <w:spacing w:val="0"/>
          <w:w w:val="100"/>
          <w:position w:val="0"/>
        </w:rPr>
        <w:t>25,686</w:t>
      </w:r>
      <w:r>
        <w:rPr>
          <w:color w:val="000000"/>
          <w:spacing w:val="0"/>
          <w:w w:val="100"/>
          <w:position w:val="0"/>
        </w:rPr>
        <w:t>万元，并计提了坏账准备</w:t>
      </w:r>
      <w:r>
        <w:rPr>
          <w:rFonts w:ascii="Arial" w:eastAsia="Arial" w:hAnsi="Arial" w:cs="Arial"/>
          <w:color w:val="000000"/>
          <w:spacing w:val="0"/>
          <w:w w:val="100"/>
          <w:position w:val="0"/>
        </w:rPr>
        <w:t>6,225.20</w:t>
      </w:r>
      <w:r>
        <w:rPr>
          <w:color w:val="000000"/>
          <w:spacing w:val="0"/>
          <w:w w:val="100"/>
          <w:position w:val="0"/>
        </w:rPr>
        <w:t>万元。由于北生药业</w:t>
      </w:r>
      <w:r>
        <w:rPr>
          <w:rFonts w:ascii="Arial" w:eastAsia="Arial" w:hAnsi="Arial" w:cs="Arial"/>
          <w:color w:val="000000"/>
          <w:spacing w:val="0"/>
          <w:w w:val="100"/>
          <w:position w:val="0"/>
        </w:rPr>
        <w:t>2006</w:t>
      </w:r>
      <w:r>
        <w:rPr>
          <w:color w:val="000000"/>
          <w:spacing w:val="0"/>
          <w:w w:val="100"/>
          <w:position w:val="0"/>
        </w:rPr>
        <w:t>年内陆续停止了与五家经 销商的销售业务，而且北生药业账目反映</w:t>
      </w:r>
      <w:r>
        <w:rPr>
          <w:rFonts w:ascii="Arial" w:eastAsia="Arial" w:hAnsi="Arial" w:cs="Arial"/>
          <w:color w:val="000000"/>
          <w:spacing w:val="0"/>
          <w:w w:val="100"/>
          <w:position w:val="0"/>
        </w:rPr>
        <w:t>2006</w:t>
      </w:r>
      <w:r>
        <w:rPr>
          <w:color w:val="000000"/>
          <w:spacing w:val="0"/>
          <w:w w:val="100"/>
          <w:position w:val="0"/>
        </w:rPr>
        <w:t>年内五家经销商的回款困难，我们无法实施替代 程序获得充分、适当的审计证据判断该等应收账款的可回收性。</w:t>
      </w:r>
    </w:p>
    <w:p>
      <w:pPr>
        <w:pStyle w:val="Style16"/>
        <w:keepNext w:val="0"/>
        <w:keepLines w:val="0"/>
        <w:widowControl w:val="0"/>
        <w:shd w:val="clear" w:color="auto" w:fill="auto"/>
        <w:tabs>
          <w:tab w:pos="1119" w:val="left"/>
        </w:tabs>
        <w:bidi w:val="0"/>
        <w:spacing w:before="0" w:after="100" w:line="445" w:lineRule="exact"/>
        <w:ind w:left="340" w:right="0" w:firstLine="480"/>
        <w:jc w:val="both"/>
      </w:pPr>
      <w:bookmarkStart w:id="204" w:name="bookmark204"/>
      <w:r>
        <w:rPr>
          <w:rFonts w:ascii="Arial" w:eastAsia="Arial" w:hAnsi="Arial" w:cs="Arial"/>
          <w:color w:val="000000"/>
          <w:spacing w:val="0"/>
          <w:w w:val="100"/>
          <w:position w:val="0"/>
        </w:rPr>
        <w:t>2</w:t>
      </w:r>
      <w:bookmarkEnd w:id="204"/>
      <w:r>
        <w:rPr>
          <w:color w:val="000000"/>
          <w:spacing w:val="0"/>
          <w:w w:val="100"/>
          <w:position w:val="0"/>
        </w:rPr>
        <w:t>、</w:t>
        <w:tab/>
        <w:t>截至</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日，北生药业账面“其他应收款”科目反映应收北海腾盛建筑工 程有限责任公司、北海赛诺奇生物工程有限公司、北海顺畅商贸有限公司、东阳中远经贸有限公 司、东阳市东孚经贸有限公司的其他应收款余额合计为</w:t>
      </w:r>
      <w:r>
        <w:rPr>
          <w:rFonts w:ascii="Arial" w:eastAsia="Arial" w:hAnsi="Arial" w:cs="Arial"/>
          <w:color w:val="000000"/>
          <w:spacing w:val="0"/>
          <w:w w:val="100"/>
          <w:position w:val="0"/>
        </w:rPr>
        <w:t>13,593.58</w:t>
      </w:r>
      <w:r>
        <w:rPr>
          <w:color w:val="000000"/>
          <w:spacing w:val="0"/>
          <w:w w:val="100"/>
          <w:position w:val="0"/>
        </w:rPr>
        <w:t xml:space="preserve">万元，并计提了坏账准备 </w:t>
      </w:r>
      <w:r>
        <w:rPr>
          <w:rFonts w:ascii="Arial" w:eastAsia="Arial" w:hAnsi="Arial" w:cs="Arial"/>
          <w:color w:val="000000"/>
          <w:spacing w:val="0"/>
          <w:w w:val="100"/>
          <w:position w:val="0"/>
        </w:rPr>
        <w:t>433.21</w:t>
      </w:r>
      <w:r>
        <w:rPr>
          <w:color w:val="000000"/>
          <w:spacing w:val="0"/>
          <w:w w:val="100"/>
          <w:position w:val="0"/>
        </w:rPr>
        <w:t>万元。由于北生药业未能提供上述资金往来的交易背景等可靠依据，我们无法实施替代 程序获得充分、适当的审计证据判断该等应收款项的性质和可回收性。</w:t>
      </w:r>
    </w:p>
    <w:p>
      <w:pPr>
        <w:pStyle w:val="Style16"/>
        <w:keepNext w:val="0"/>
        <w:keepLines w:val="0"/>
        <w:widowControl w:val="0"/>
        <w:shd w:val="clear" w:color="auto" w:fill="auto"/>
        <w:tabs>
          <w:tab w:pos="1119" w:val="left"/>
        </w:tabs>
        <w:bidi w:val="0"/>
        <w:spacing w:before="0" w:after="100" w:line="444" w:lineRule="exact"/>
        <w:ind w:left="340" w:right="0" w:firstLine="480"/>
        <w:jc w:val="both"/>
      </w:pPr>
      <w:bookmarkStart w:id="205" w:name="bookmark205"/>
      <w:r>
        <w:rPr>
          <w:rFonts w:ascii="Arial" w:eastAsia="Arial" w:hAnsi="Arial" w:cs="Arial"/>
          <w:color w:val="000000"/>
          <w:spacing w:val="0"/>
          <w:w w:val="100"/>
          <w:position w:val="0"/>
        </w:rPr>
        <w:t>3</w:t>
      </w:r>
      <w:bookmarkEnd w:id="205"/>
      <w:r>
        <w:rPr>
          <w:color w:val="000000"/>
          <w:spacing w:val="0"/>
          <w:w w:val="100"/>
          <w:position w:val="0"/>
        </w:rPr>
        <w:t>、</w:t>
        <w:tab/>
        <w:t>截至</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日，北生药业账面“在建工程”科目反映在建工程累计余额</w:t>
      </w:r>
      <w:r>
        <w:rPr>
          <w:rFonts w:ascii="Arial" w:eastAsia="Arial" w:hAnsi="Arial" w:cs="Arial"/>
          <w:color w:val="000000"/>
          <w:spacing w:val="0"/>
          <w:w w:val="100"/>
          <w:position w:val="0"/>
        </w:rPr>
        <w:t xml:space="preserve">48,838 </w:t>
      </w:r>
      <w:r>
        <w:rPr>
          <w:color w:val="000000"/>
          <w:spacing w:val="0"/>
          <w:w w:val="100"/>
          <w:position w:val="0"/>
        </w:rPr>
        <w:t>万元，主要是委托总承包商北海腾盛建筑工程有限责任公司施工产生的，其中包含预付工程款。 由于双方工程结算资料并不完备,而且因资金紧张等原因导致在建工程已于</w:t>
      </w:r>
      <w:r>
        <w:rPr>
          <w:rFonts w:ascii="Arial" w:eastAsia="Arial" w:hAnsi="Arial" w:cs="Arial"/>
          <w:color w:val="000000"/>
          <w:spacing w:val="0"/>
          <w:w w:val="100"/>
          <w:position w:val="0"/>
        </w:rPr>
        <w:t>2006</w:t>
      </w:r>
      <w:r>
        <w:rPr>
          <w:color w:val="000000"/>
          <w:spacing w:val="0"/>
          <w:w w:val="100"/>
          <w:position w:val="0"/>
        </w:rPr>
        <w:t>年内陆续停工； 我们无法实施替代程序获得充分、适当的审计证据判断上述在建工程（包括其中的预付工程款） 的可变现净值。</w:t>
      </w:r>
      <w:r>
        <w:br w:type="page"/>
      </w:r>
    </w:p>
    <w:p>
      <w:pPr>
        <w:pStyle w:val="Style16"/>
        <w:keepNext w:val="0"/>
        <w:keepLines w:val="0"/>
        <w:widowControl w:val="0"/>
        <w:shd w:val="clear" w:color="auto" w:fill="auto"/>
        <w:bidi w:val="0"/>
        <w:spacing w:before="0" w:after="100" w:line="442" w:lineRule="exact"/>
        <w:ind w:left="360" w:right="0" w:firstLine="420"/>
        <w:jc w:val="left"/>
      </w:pPr>
      <w:r>
        <w:rPr>
          <w:rFonts w:ascii="Arial" w:eastAsia="Arial" w:hAnsi="Arial" w:cs="Arial"/>
          <w:color w:val="000000"/>
          <w:spacing w:val="0"/>
          <w:w w:val="100"/>
          <w:position w:val="0"/>
        </w:rPr>
        <w:t>4</w:t>
      </w:r>
      <w:r>
        <w:rPr>
          <w:color w:val="000000"/>
          <w:spacing w:val="0"/>
          <w:w w:val="100"/>
          <w:position w:val="0"/>
        </w:rPr>
        <w:t>、截至</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日，北生药业账面“货币资金”科目反映货币资金仅存</w:t>
      </w:r>
      <w:r>
        <w:rPr>
          <w:rFonts w:ascii="Arial" w:eastAsia="Arial" w:hAnsi="Arial" w:cs="Arial"/>
          <w:color w:val="000000"/>
          <w:spacing w:val="0"/>
          <w:w w:val="100"/>
          <w:position w:val="0"/>
        </w:rPr>
        <w:t>266.82</w:t>
      </w:r>
      <w:r>
        <w:rPr>
          <w:color w:val="000000"/>
          <w:spacing w:val="0"/>
          <w:w w:val="100"/>
          <w:position w:val="0"/>
        </w:rPr>
        <w:t>万 元而且部分银行账号被冻结；北生药业</w:t>
      </w:r>
      <w:r>
        <w:rPr>
          <w:rFonts w:ascii="Arial" w:eastAsia="Arial" w:hAnsi="Arial" w:cs="Arial"/>
          <w:color w:val="000000"/>
          <w:spacing w:val="0"/>
          <w:w w:val="100"/>
          <w:position w:val="0"/>
        </w:rPr>
        <w:t>2006</w:t>
      </w:r>
      <w:r>
        <w:rPr>
          <w:color w:val="000000"/>
          <w:spacing w:val="0"/>
          <w:w w:val="100"/>
          <w:position w:val="0"/>
        </w:rPr>
        <w:t>年度“现金及现金等价物净增加额</w:t>
      </w:r>
      <w:r>
        <w:rPr>
          <w:color w:val="000000"/>
          <w:spacing w:val="0"/>
          <w:w w:val="100"/>
          <w:position w:val="0"/>
        </w:rPr>
        <w:t>”</w:t>
      </w:r>
      <w:r>
        <w:rPr>
          <w:rFonts w:ascii="Arial" w:eastAsia="Arial" w:hAnsi="Arial" w:cs="Arial"/>
          <w:color w:val="000000"/>
          <w:spacing w:val="0"/>
          <w:w w:val="100"/>
          <w:position w:val="0"/>
        </w:rPr>
        <w:t>-4,592.38</w:t>
      </w:r>
      <w:r>
        <w:rPr>
          <w:color w:val="000000"/>
          <w:spacing w:val="0"/>
          <w:w w:val="100"/>
          <w:position w:val="0"/>
        </w:rPr>
        <w:t xml:space="preserve">万元; </w:t>
      </w:r>
      <w:r>
        <w:rPr>
          <w:rFonts w:ascii="Arial" w:eastAsia="Arial" w:hAnsi="Arial" w:cs="Arial"/>
          <w:color w:val="000000"/>
          <w:spacing w:val="0"/>
          <w:w w:val="100"/>
          <w:position w:val="0"/>
        </w:rPr>
        <w:t>2006</w:t>
      </w:r>
      <w:r>
        <w:rPr>
          <w:color w:val="000000"/>
          <w:spacing w:val="0"/>
          <w:w w:val="100"/>
          <w:position w:val="0"/>
        </w:rPr>
        <w:t>年内生产业务陆续出现开工不足的停滞现象；</w:t>
      </w:r>
      <w:r>
        <w:rPr>
          <w:rFonts w:ascii="Arial" w:eastAsia="Arial" w:hAnsi="Arial" w:cs="Arial"/>
          <w:color w:val="000000"/>
          <w:spacing w:val="0"/>
          <w:w w:val="100"/>
          <w:position w:val="0"/>
        </w:rPr>
        <w:t>2006</w:t>
      </w:r>
      <w:r>
        <w:rPr>
          <w:color w:val="000000"/>
          <w:spacing w:val="0"/>
          <w:w w:val="100"/>
          <w:position w:val="0"/>
        </w:rPr>
        <w:t>年内销售业务也陆续出现大幅度下滑。 此外，截至本报告日，北生药业存在逾期贷款本金金额约</w:t>
      </w:r>
      <w:r>
        <w:rPr>
          <w:rFonts w:ascii="Arial" w:eastAsia="Arial" w:hAnsi="Arial" w:cs="Arial"/>
          <w:color w:val="000000"/>
          <w:spacing w:val="0"/>
          <w:w w:val="100"/>
          <w:position w:val="0"/>
        </w:rPr>
        <w:t>54,629</w:t>
      </w:r>
      <w:r>
        <w:rPr>
          <w:color w:val="000000"/>
          <w:spacing w:val="0"/>
          <w:w w:val="100"/>
          <w:position w:val="0"/>
        </w:rPr>
        <w:t>万元，其中被起诉的逾期贷款 本金金额约</w:t>
      </w:r>
      <w:r>
        <w:rPr>
          <w:rFonts w:ascii="Arial" w:eastAsia="Arial" w:hAnsi="Arial" w:cs="Arial"/>
          <w:color w:val="000000"/>
          <w:spacing w:val="0"/>
          <w:w w:val="100"/>
          <w:position w:val="0"/>
        </w:rPr>
        <w:t>38,895</w:t>
      </w:r>
      <w:r>
        <w:rPr>
          <w:color w:val="000000"/>
          <w:spacing w:val="0"/>
          <w:w w:val="100"/>
          <w:position w:val="0"/>
        </w:rPr>
        <w:t>万元。鉴于该等不利因素的存在和持续，北生药业将面临着非持续经营的风 险，截至本报告日，由于我们未能取得北生药业实质性解决可持续经营能力的方案和措施，我们 无法实施替代程序获得充分、适当的审计证据判断北生药业的可持续经营能力。</w:t>
      </w:r>
    </w:p>
    <w:p>
      <w:pPr>
        <w:pStyle w:val="Style16"/>
        <w:keepNext w:val="0"/>
        <w:keepLines w:val="0"/>
        <w:widowControl w:val="0"/>
        <w:shd w:val="clear" w:color="auto" w:fill="auto"/>
        <w:bidi w:val="0"/>
        <w:spacing w:before="0" w:after="100" w:line="442" w:lineRule="exact"/>
        <w:ind w:left="360" w:right="0" w:firstLine="420"/>
        <w:jc w:val="left"/>
      </w:pPr>
      <w:r>
        <w:rPr>
          <w:color w:val="000000"/>
          <w:spacing w:val="0"/>
          <w:w w:val="100"/>
          <w:position w:val="0"/>
        </w:rPr>
        <w:t>根据北生药业提供的与上述第</w:t>
      </w:r>
      <w:r>
        <w:rPr>
          <w:rFonts w:ascii="Arial" w:eastAsia="Arial" w:hAnsi="Arial" w:cs="Arial"/>
          <w:color w:val="000000"/>
          <w:spacing w:val="0"/>
          <w:w w:val="100"/>
          <w:position w:val="0"/>
        </w:rPr>
        <w:t>2</w:t>
      </w:r>
      <w:r>
        <w:rPr>
          <w:color w:val="000000"/>
          <w:spacing w:val="0"/>
          <w:w w:val="100"/>
          <w:position w:val="0"/>
        </w:rPr>
        <w:t>、</w:t>
      </w:r>
      <w:r>
        <w:rPr>
          <w:rFonts w:ascii="Arial" w:eastAsia="Arial" w:hAnsi="Arial" w:cs="Arial"/>
          <w:color w:val="000000"/>
          <w:spacing w:val="0"/>
          <w:w w:val="100"/>
          <w:position w:val="0"/>
        </w:rPr>
        <w:t>3</w:t>
      </w:r>
      <w:r>
        <w:rPr>
          <w:color w:val="000000"/>
          <w:spacing w:val="0"/>
          <w:w w:val="100"/>
          <w:position w:val="0"/>
        </w:rPr>
        <w:t>、</w:t>
      </w:r>
      <w:r>
        <w:rPr>
          <w:rFonts w:ascii="Arial" w:eastAsia="Arial" w:hAnsi="Arial" w:cs="Arial"/>
          <w:color w:val="000000"/>
          <w:spacing w:val="0"/>
          <w:w w:val="100"/>
          <w:position w:val="0"/>
        </w:rPr>
        <w:t>4</w:t>
      </w:r>
      <w:r>
        <w:rPr>
          <w:color w:val="000000"/>
          <w:spacing w:val="0"/>
          <w:w w:val="100"/>
          <w:position w:val="0"/>
        </w:rPr>
        <w:t>项涉及的单位有关的资料或其他资料显示，北生药业 和上述有关单位不存在直接关联法人关系，但我们无法实施替代程序获得充分、适当的审计证据 判断北生药业和该等单位是否存在其他关联关系。</w:t>
      </w:r>
    </w:p>
    <w:p>
      <w:pPr>
        <w:pStyle w:val="Style29"/>
        <w:keepNext/>
        <w:keepLines/>
        <w:widowControl w:val="0"/>
        <w:shd w:val="clear" w:color="auto" w:fill="auto"/>
        <w:bidi w:val="0"/>
        <w:spacing w:before="0" w:line="442" w:lineRule="exact"/>
        <w:ind w:left="0" w:right="0" w:firstLine="700"/>
        <w:jc w:val="left"/>
      </w:pPr>
      <w:bookmarkStart w:id="206" w:name="bookmark206"/>
      <w:bookmarkStart w:id="207" w:name="bookmark207"/>
      <w:bookmarkStart w:id="208" w:name="bookmark208"/>
      <w:bookmarkStart w:id="209" w:name="bookmark209"/>
      <w:r>
        <w:rPr>
          <w:color w:val="000000"/>
          <w:spacing w:val="0"/>
          <w:w w:val="100"/>
          <w:position w:val="0"/>
        </w:rPr>
        <w:t>三</w:t>
      </w:r>
      <w:bookmarkEnd w:id="208"/>
      <w:r>
        <w:rPr>
          <w:color w:val="000000"/>
          <w:spacing w:val="0"/>
          <w:w w:val="100"/>
          <w:position w:val="0"/>
        </w:rPr>
        <w:t>、审计意见</w:t>
      </w:r>
      <w:bookmarkEnd w:id="206"/>
      <w:bookmarkEnd w:id="207"/>
      <w:bookmarkEnd w:id="209"/>
    </w:p>
    <w:p>
      <w:pPr>
        <w:pStyle w:val="Style16"/>
        <w:keepNext w:val="0"/>
        <w:keepLines w:val="0"/>
        <w:widowControl w:val="0"/>
        <w:shd w:val="clear" w:color="auto" w:fill="auto"/>
        <w:bidi w:val="0"/>
        <w:spacing w:before="0" w:after="1580" w:line="446" w:lineRule="exact"/>
        <w:ind w:left="360" w:right="0" w:firstLine="420"/>
        <w:jc w:val="both"/>
      </w:pPr>
      <w:r>
        <w:rPr>
          <w:color w:val="000000"/>
          <w:spacing w:val="0"/>
          <w:w w:val="100"/>
          <w:position w:val="0"/>
        </w:rPr>
        <w:t>由于上述因素可能产生的影响非常重大和广泛，我们无法对北生药业</w:t>
      </w:r>
      <w:r>
        <w:rPr>
          <w:rFonts w:ascii="Arial" w:eastAsia="Arial" w:hAnsi="Arial" w:cs="Arial"/>
          <w:color w:val="000000"/>
          <w:spacing w:val="0"/>
          <w:w w:val="100"/>
          <w:position w:val="0"/>
        </w:rPr>
        <w:t>2006</w:t>
      </w:r>
      <w:r>
        <w:rPr>
          <w:color w:val="000000"/>
          <w:spacing w:val="0"/>
          <w:w w:val="100"/>
          <w:position w:val="0"/>
        </w:rPr>
        <w:t>年度的上述财务 报表发表意见。</w:t>
      </w:r>
    </w:p>
    <w:p>
      <w:pPr>
        <w:pStyle w:val="Style16"/>
        <w:keepNext w:val="0"/>
        <w:keepLines w:val="0"/>
        <w:widowControl w:val="0"/>
        <w:shd w:val="clear" w:color="auto" w:fill="auto"/>
        <w:bidi w:val="0"/>
        <w:spacing w:before="0" w:after="700" w:line="240" w:lineRule="auto"/>
        <w:ind w:left="0" w:right="0" w:firstLine="940"/>
        <w:jc w:val="left"/>
      </w:pPr>
      <w:r>
        <mc:AlternateContent>
          <mc:Choice Requires="wps">
            <w:drawing>
              <wp:anchor distT="0" distB="0" distL="114300" distR="114300" simplePos="0" relativeHeight="125829378" behindDoc="0" locked="0" layoutInCell="1" allowOverlap="1">
                <wp:simplePos x="0" y="0"/>
                <wp:positionH relativeFrom="page">
                  <wp:posOffset>4523740</wp:posOffset>
                </wp:positionH>
                <wp:positionV relativeFrom="paragraph">
                  <wp:posOffset>12700</wp:posOffset>
                </wp:positionV>
                <wp:extent cx="1566545" cy="1334770"/>
                <wp:wrapSquare wrapText="left"/>
                <wp:docPr id="10" name="Shape 10"/>
                <a:graphic xmlns:a="http://schemas.openxmlformats.org/drawingml/2006/main">
                  <a:graphicData uri="http://schemas.microsoft.com/office/word/2010/wordprocessingShape">
                    <wps:wsp>
                      <wps:cNvSpPr txBox="1"/>
                      <wps:spPr>
                        <a:xfrm>
                          <a:ext cx="1566545" cy="1334770"/>
                        </a:xfrm>
                        <a:prstGeom prst="rect"/>
                        <a:noFill/>
                      </wps:spPr>
                      <wps:txbx>
                        <w:txbxContent>
                          <w:p>
                            <w:pPr>
                              <w:pStyle w:val="Style16"/>
                              <w:keepNext w:val="0"/>
                              <w:keepLines w:val="0"/>
                              <w:widowControl w:val="0"/>
                              <w:shd w:val="clear" w:color="auto" w:fill="auto"/>
                              <w:bidi w:val="0"/>
                              <w:spacing w:before="0" w:after="680" w:line="240" w:lineRule="auto"/>
                              <w:ind w:left="0" w:right="0" w:firstLine="0"/>
                              <w:jc w:val="left"/>
                            </w:pPr>
                            <w:r>
                              <w:rPr>
                                <w:b/>
                                <w:bCs/>
                                <w:color w:val="000000"/>
                                <w:spacing w:val="0"/>
                                <w:w w:val="100"/>
                                <w:position w:val="0"/>
                              </w:rPr>
                              <w:t>中国注册会计师：杨贵鹏</w:t>
                            </w:r>
                          </w:p>
                          <w:p>
                            <w:pPr>
                              <w:pStyle w:val="Style16"/>
                              <w:keepNext w:val="0"/>
                              <w:keepLines w:val="0"/>
                              <w:widowControl w:val="0"/>
                              <w:shd w:val="clear" w:color="auto" w:fill="auto"/>
                              <w:bidi w:val="0"/>
                              <w:spacing w:before="0" w:after="640" w:line="240" w:lineRule="auto"/>
                              <w:ind w:left="0" w:right="0" w:firstLine="0"/>
                              <w:jc w:val="left"/>
                            </w:pPr>
                            <w:r>
                              <w:rPr>
                                <w:b/>
                                <w:bCs/>
                                <w:color w:val="000000"/>
                                <w:spacing w:val="0"/>
                                <w:w w:val="100"/>
                                <w:position w:val="0"/>
                              </w:rPr>
                              <w:t>中国注册会计师：冯万奇</w:t>
                            </w:r>
                          </w:p>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二零零七年四月二十五日</w:t>
                            </w:r>
                          </w:p>
                        </w:txbxContent>
                      </wps:txbx>
                      <wps:bodyPr lIns="0" tIns="0" rIns="0" bIns="0">
                        <a:noAutoFit/>
                      </wps:bodyPr>
                    </wps:wsp>
                  </a:graphicData>
                </a:graphic>
              </wp:anchor>
            </w:drawing>
          </mc:Choice>
          <mc:Fallback>
            <w:pict>
              <v:shape id="_x0000_s1036" type="#_x0000_t202" style="position:absolute;margin-left:356.19999999999999pt;margin-top:1.pt;width:123.35000000000001pt;height:105.10000000000001pt;z-index:-125829375;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680" w:line="240" w:lineRule="auto"/>
                        <w:ind w:left="0" w:right="0" w:firstLine="0"/>
                        <w:jc w:val="left"/>
                      </w:pPr>
                      <w:r>
                        <w:rPr>
                          <w:b/>
                          <w:bCs/>
                          <w:color w:val="000000"/>
                          <w:spacing w:val="0"/>
                          <w:w w:val="100"/>
                          <w:position w:val="0"/>
                        </w:rPr>
                        <w:t>中国注册会计师：杨贵鹏</w:t>
                      </w:r>
                    </w:p>
                    <w:p>
                      <w:pPr>
                        <w:pStyle w:val="Style16"/>
                        <w:keepNext w:val="0"/>
                        <w:keepLines w:val="0"/>
                        <w:widowControl w:val="0"/>
                        <w:shd w:val="clear" w:color="auto" w:fill="auto"/>
                        <w:bidi w:val="0"/>
                        <w:spacing w:before="0" w:after="640" w:line="240" w:lineRule="auto"/>
                        <w:ind w:left="0" w:right="0" w:firstLine="0"/>
                        <w:jc w:val="left"/>
                      </w:pPr>
                      <w:r>
                        <w:rPr>
                          <w:b/>
                          <w:bCs/>
                          <w:color w:val="000000"/>
                          <w:spacing w:val="0"/>
                          <w:w w:val="100"/>
                          <w:position w:val="0"/>
                        </w:rPr>
                        <w:t>中国注册会计师：冯万奇</w:t>
                      </w:r>
                    </w:p>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二零零七年四月二十五日</w:t>
                      </w:r>
                    </w:p>
                  </w:txbxContent>
                </v:textbox>
                <w10:wrap type="square" side="left" anchorx="page"/>
              </v:shape>
            </w:pict>
          </mc:Fallback>
        </mc:AlternateContent>
      </w:r>
      <w:r>
        <w:rPr>
          <w:b/>
          <w:bCs/>
          <w:color w:val="000000"/>
          <w:spacing w:val="0"/>
          <w:w w:val="100"/>
          <w:position w:val="0"/>
        </w:rPr>
        <w:t>天华中兴会计师事务所有限公司</w:t>
      </w:r>
    </w:p>
    <w:p>
      <w:pPr>
        <w:pStyle w:val="Style29"/>
        <w:keepNext/>
        <w:keepLines/>
        <w:widowControl w:val="0"/>
        <w:shd w:val="clear" w:color="auto" w:fill="auto"/>
        <w:bidi w:val="0"/>
        <w:spacing w:before="0" w:after="2260" w:line="240" w:lineRule="auto"/>
        <w:ind w:left="1820" w:right="0" w:firstLine="0"/>
        <w:jc w:val="left"/>
      </w:pPr>
      <w:bookmarkStart w:id="210" w:name="bookmark210"/>
      <w:bookmarkStart w:id="211" w:name="bookmark211"/>
      <w:bookmarkStart w:id="212" w:name="bookmark212"/>
      <w:r>
        <w:rPr>
          <w:color w:val="000000"/>
          <w:spacing w:val="0"/>
          <w:w w:val="100"/>
          <w:position w:val="0"/>
        </w:rPr>
        <w:t>中国北京</w:t>
      </w:r>
      <w:bookmarkEnd w:id="210"/>
      <w:bookmarkEnd w:id="211"/>
      <w:bookmarkEnd w:id="212"/>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（二）财务报表</w:t>
      </w:r>
      <w:r>
        <w:br w:type="page"/>
      </w:r>
    </w:p>
    <w:p>
      <w:pPr>
        <w:pStyle w:val="Style16"/>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rPr>
        <w:t>资产负债表</w:t>
      </w:r>
    </w:p>
    <w:p>
      <w:pPr>
        <w:pStyle w:val="Style16"/>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2006年12月31日</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编制单位：广西北生药业股份有限公司</w:t>
      </w:r>
    </w:p>
    <w:p>
      <w:pPr>
        <w:pStyle w:val="Style1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单位：元币种:人民币</w:t>
      </w:r>
    </w:p>
    <w:tbl>
      <w:tblPr>
        <w:tblOverlap w:val="never"/>
        <w:jc w:val="center"/>
        <w:tblLayout w:type="fixed"/>
      </w:tblPr>
      <w:tblGrid>
        <w:gridCol w:w="1608"/>
        <w:gridCol w:w="643"/>
        <w:gridCol w:w="586"/>
        <w:gridCol w:w="1656"/>
        <w:gridCol w:w="1656"/>
        <w:gridCol w:w="1656"/>
        <w:gridCol w:w="1666"/>
      </w:tblGrid>
      <w:tr>
        <w:trPr>
          <w:trHeight w:val="44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w:t>
            </w:r>
          </w:p>
        </w:tc>
        <w:tc>
          <w:tcPr>
            <w:tcBorders>
              <w:top w:val="single" w:sz="4"/>
              <w:left w:val="single" w:sz="4"/>
            </w:tcBorders>
            <w:shd w:val="clear" w:color="auto" w:fill="FFFFFF"/>
            <w:textDirection w:val="tbRlV"/>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2,668,181.11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48,591,960.02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579,555.83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47,700,825.23</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225,858,002.03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241,371,526.35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199,900,251.01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217,424,035.88</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144,184,636.49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44,740,641.17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236,411,492.41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204,143,583.46</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预付账款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2,241,557.30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2,113,117.82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2,092,330.30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1,845,036.38</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70,453,820.90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37,263,737.67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60,610,176.17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31,991,913.24</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一年内到期的长 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445,406,197.83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374,080,983.03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499,593,805.72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503,105,394.19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长期投资：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5,651,044.64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17,181,253.64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136,449,224.68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181,449,817.50</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长期投资合计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5,651,044.64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17,181,253.64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136,449,224.68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181,449,817.50</w:t>
            </w:r>
          </w:p>
        </w:tc>
      </w:tr>
      <w:tr>
        <w:trPr>
          <w:trHeight w:val="9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其中：合并价差 （贷差以"号表 示，合并报表填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3,651,044.64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4,381,253.64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其中：股权投资差 额（贷差以"-"号 表示，合并报表填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3,651,044.64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4,381,253.64</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固定资产原价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1,211,029,930.71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1,209,310,209.28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783,094,266.15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781,527,328.87</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减：累计折旧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241,430,146.92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191,061,828.65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182,971,495.13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148,818,826.17</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固定资产净值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969,599,783.79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1,018,248,380.63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600,122,771.02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632,708,502.70</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减：固定资产减值 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114,470,448.25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5,915,076.88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84,058,005.95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4,498,978.12</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855,129,335.54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1,012,333,303.75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516,064,765.07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628,209,524.58</w:t>
            </w:r>
          </w:p>
        </w:tc>
      </w:tr>
      <w:tr>
        <w:trPr>
          <w:trHeight w:val="307"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工程物资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199,014.89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199,014.89</w:t>
            </w:r>
          </w:p>
        </w:tc>
      </w:tr>
    </w:tbl>
    <w:p>
      <w:pPr>
        <w:widowControl w:val="0"/>
        <w:spacing w:line="1" w:lineRule="exact"/>
      </w:pPr>
      <w:r>
        <w:br w:type="page"/>
      </w:r>
    </w:p>
    <w:tbl>
      <w:tblPr>
        <w:tblOverlap w:val="never"/>
        <w:jc w:val="center"/>
        <w:tblLayout w:type="fixed"/>
      </w:tblPr>
      <w:tblGrid>
        <w:gridCol w:w="1608"/>
        <w:gridCol w:w="643"/>
        <w:gridCol w:w="586"/>
        <w:gridCol w:w="1656"/>
        <w:gridCol w:w="1656"/>
        <w:gridCol w:w="1656"/>
        <w:gridCol w:w="1666"/>
      </w:tblGrid>
      <w:tr>
        <w:trPr>
          <w:trHeight w:val="30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488,381,031.54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442,967,411.01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488,381,031.54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442,967,411.01</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1,343,510,367.08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1,455,499,729.65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1,004,445,796.61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1,071,375,950.48</w:t>
            </w: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b/>
                <w:bCs/>
                <w:color w:val="000000"/>
                <w:spacing w:val="0"/>
                <w:w w:val="100"/>
                <w:position w:val="0"/>
                <w:sz w:val="18"/>
                <w:szCs w:val="18"/>
              </w:rPr>
              <w:t>无形资产及其他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44,513,895.35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55,065,225.84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12,841,007.61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13,994,254.82</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429,000.32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616,000.28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140,000.00</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其他长期资产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无形资产及其他 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44,942,895.67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55,681,226.12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12,921,007.61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14,134,254.82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递延税项：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递延税款借项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1,839,510,505.22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1,902,443,192.44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1,653,409,834.62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1,770,065,416.99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负债及股东权益：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474,786,000.00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425,166,792.00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371,786,000.00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353,666,792.00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97,187,297.97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67,151,997.13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114,765,511.03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75,141,086.22</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预收账款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26,640,201.89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22,250,171.01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25,774,817.25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21,885,324.12</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应付工资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4,519,071.94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3,718,441.39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3,454,974.91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2,957,828.63</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10,088,721.71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8,437,507.90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6,965,168.41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5,784,230.93</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15,184,373.40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15,184,373.40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应交税金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77,874,166.11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55,906,864.68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61,778,536.29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43,430,403.27</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其他应交款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1,328,404.27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832,625.05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1,003,356.29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613,667.51</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60,345,383.83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41,569,987.81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73,134,017.94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64,901,295.01</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预提费用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32,320,017.37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6,512,318.97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30,140,523.79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5,520,504.99</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一年内到期的长 期负债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925,273,638.49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631,546,705.94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828,987,279.31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573,901,132.68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113,000,000.00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238,000,000.00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113,000,000.00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238,000,000.00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专项应付款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2,166,000.00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1,800,000.00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440,000.00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115,166,000.00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239,800,000.00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113,520,000.00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238,440,000.00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递延税项：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递延税款贷项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1,040,439,638.49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871,346,705.94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942,507,279.31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812,341,132.68</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少数股东权益（合 并报表填列）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41,463,213.96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50,873,447.49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所有者权益（或股</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东权益）：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8"/>
        <w:gridCol w:w="643"/>
        <w:gridCol w:w="590"/>
        <w:gridCol w:w="1651"/>
        <w:gridCol w:w="1661"/>
        <w:gridCol w:w="1651"/>
        <w:gridCol w:w="1666"/>
      </w:tblGrid>
      <w:tr>
        <w:trPr>
          <w:trHeight w:val="49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实收资本（或股 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303,687,468.00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172,746,000.00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303,687,468.00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172,746,000.00</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减：已归还投资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实收资本（或股 本）净额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303,687,468.00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172,746,000.00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303,687,468.00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172,746,000.00</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454,169,972.14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585,111,440.14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454,169,972.14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585,111,440.14</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45,894,606.62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45,894,606.62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38,483,861.71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38,483,861.71</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其中：法定公益金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15,298,202.22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12,827,953.90</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减：未确认投资损 失（合并报表填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-46,144,393.99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176,470,992.25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-85,438,746.54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161,382,982.46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拟分配现金股利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外币报表折算差 额（合并报表填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757,607,652.77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980,223,039.01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710,902,555.31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957,724,284.31</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负债和股东权益 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1,839,510,505.22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1,902,443,192.44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1,653,409,834.62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1,770,065,416.99</w:t>
            </w:r>
          </w:p>
        </w:tc>
      </w:tr>
      <w:tr>
        <w:trPr>
          <w:trHeight w:val="274" w:hRule="exact"/>
        </w:trPr>
        <w:tc>
          <w:tcPr>
            <w:gridSpan w:val="3"/>
            <w:tcBorders>
              <w:top w:val="single" w:sz="4"/>
            </w:tcBorders>
            <w:shd w:val="clear" w:color="auto" w:fill="FFFFFF"/>
            <w:vAlign w:val="bottom"/>
          </w:tcPr>
          <w:p>
            <w:pPr>
              <w:pStyle w:val="Style20"/>
              <w:keepNext w:val="0"/>
              <w:keepLines w:val="0"/>
              <w:widowControl w:val="0"/>
              <w:shd w:val="clear" w:color="auto" w:fill="auto"/>
              <w:tabs>
                <w:tab w:pos="2654" w:val="left"/>
              </w:tabs>
              <w:bidi w:val="0"/>
              <w:spacing w:before="0" w:after="0" w:line="240" w:lineRule="auto"/>
              <w:ind w:left="0" w:right="0" w:firstLine="0"/>
              <w:jc w:val="left"/>
            </w:pPr>
            <w:r>
              <w:rPr>
                <w:color w:val="000000"/>
                <w:spacing w:val="0"/>
                <w:w w:val="100"/>
                <w:position w:val="0"/>
              </w:rPr>
              <w:t>公司法定代表人:何玉良</w:t>
              <w:tab/>
              <w:t>主</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tabs>
                <w:tab w:pos="2813" w:val="left"/>
              </w:tabs>
              <w:bidi w:val="0"/>
              <w:spacing w:before="0" w:after="0" w:line="240" w:lineRule="auto"/>
              <w:ind w:left="0" w:right="0" w:firstLine="0"/>
              <w:jc w:val="left"/>
            </w:pPr>
            <w:r>
              <w:rPr>
                <w:color w:val="000000"/>
                <w:spacing w:val="0"/>
                <w:w w:val="100"/>
                <w:position w:val="0"/>
                <w:sz w:val="18"/>
                <w:szCs w:val="18"/>
              </w:rPr>
              <w:t>E</w:t>
            </w:r>
            <w:r>
              <w:rPr>
                <w:color w:val="000000"/>
                <w:spacing w:val="0"/>
                <w:w w:val="100"/>
                <w:position w:val="0"/>
              </w:rPr>
              <w:t>管会计工作负责人:姚全</w:t>
              <w:tab/>
              <w:t>会计，</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机构负责人:陈荣茂</w:t>
            </w:r>
          </w:p>
        </w:tc>
      </w:tr>
    </w:tbl>
    <w:p>
      <w:pPr>
        <w:spacing w:lineRule="exact" w:line="1"/>
        <w:rPr>
          <w:sz w:val="2"/>
          <w:szCs w:val="2"/>
        </w:rPr>
      </w:pPr>
      <w:r>
        <w:br w:type="page"/>
      </w:r>
    </w:p>
    <w:p>
      <w:pPr>
        <w:pStyle w:val="Style29"/>
        <w:keepNext/>
        <w:keepLines/>
        <w:widowControl w:val="0"/>
        <w:shd w:val="clear" w:color="auto" w:fill="auto"/>
        <w:bidi w:val="0"/>
        <w:spacing w:before="0" w:after="0" w:line="240" w:lineRule="auto"/>
        <w:ind w:left="0" w:right="0" w:firstLine="0"/>
        <w:jc w:val="center"/>
      </w:pPr>
      <w:bookmarkStart w:id="213" w:name="bookmark213"/>
      <w:bookmarkStart w:id="214" w:name="bookmark214"/>
      <w:bookmarkStart w:id="215" w:name="bookmark215"/>
      <w:r>
        <w:rPr>
          <w:color w:val="000000"/>
          <w:spacing w:val="0"/>
          <w:w w:val="100"/>
          <w:position w:val="0"/>
        </w:rPr>
        <w:t>利润及利润分配表</w:t>
      </w:r>
      <w:bookmarkEnd w:id="213"/>
      <w:bookmarkEnd w:id="214"/>
      <w:bookmarkEnd w:id="215"/>
    </w:p>
    <w:p>
      <w:pPr>
        <w:pStyle w:val="Style16"/>
        <w:keepNext w:val="0"/>
        <w:keepLines w:val="0"/>
        <w:widowControl w:val="0"/>
        <w:shd w:val="clear" w:color="auto" w:fill="auto"/>
        <w:bidi w:val="0"/>
        <w:spacing w:before="0" w:after="600" w:line="240" w:lineRule="auto"/>
        <w:ind w:left="0" w:right="0" w:firstLine="0"/>
        <w:jc w:val="center"/>
      </w:pPr>
      <w:r>
        <w:rPr>
          <w:color w:val="000000"/>
          <w:spacing w:val="0"/>
          <w:w w:val="100"/>
          <w:position w:val="0"/>
        </w:rPr>
        <w:t xml:space="preserve">2006 年 </w:t>
      </w:r>
      <w:r>
        <w:rPr>
          <w:color w:val="000000"/>
          <w:spacing w:val="0"/>
          <w:w w:val="100"/>
          <w:position w:val="0"/>
        </w:rPr>
        <w:t xml:space="preserve">1-12 </w:t>
      </w:r>
      <w:r>
        <w:rPr>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编制单位：广西北生药业股份有限公司</w:t>
      </w:r>
    </w:p>
    <w:p>
      <w:pPr>
        <w:pStyle w:val="Style1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单位:元币种:人民币</w:t>
      </w:r>
    </w:p>
    <w:tbl>
      <w:tblPr>
        <w:tblOverlap w:val="never"/>
        <w:jc w:val="center"/>
        <w:tblLayout w:type="fixed"/>
      </w:tblPr>
      <w:tblGrid>
        <w:gridCol w:w="1949"/>
        <w:gridCol w:w="720"/>
        <w:gridCol w:w="682"/>
        <w:gridCol w:w="1565"/>
        <w:gridCol w:w="1488"/>
        <w:gridCol w:w="1570"/>
        <w:gridCol w:w="1498"/>
      </w:tblGrid>
      <w:tr>
        <w:trPr>
          <w:trHeight w:val="44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母公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上年同期数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上年同期数</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一、主营业务收入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6.25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135,432,459.60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403,213,639.95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111,603,118.82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379,592,222.15</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减：主营业务成本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6.25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59,650,672.20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168,971,321.42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53,842,292.18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194,661,008.83</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1,915,065.75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7,099,021.32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1,568,845.40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5,975,243.98</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二、主营业务利润（亏 损以“</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73,866,721.65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227,143,297.21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56,191,981.24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178,955,969.34</w:t>
            </w:r>
          </w:p>
        </w:tc>
      </w:tr>
      <w:tr>
        <w:trPr>
          <w:trHeight w:val="48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加：其他业务利润（亏 损以</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658,693.82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619,211.48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670,595.35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620,664.95</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减：营业费用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7,275,632.63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18,435,651.13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6,097,856.11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15,712,282.20</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119,612,099.37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68,970,161.63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115,625,371.28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54,980,183.04</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46,099,149.85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43,615,622.69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39,801,766.86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36,897,165.93</w:t>
            </w: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三、营业利润（亏损以</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-98,461,466.38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96,741,073.24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-104,662,417.66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71,987,003.12</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加：投资收益（损失以</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-3,530,209.00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-730,209.00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-45,000,592.83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7,052,688.47</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补贴收入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71,165.22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31,349.19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70,544.72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11,907.20</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112,825,194.96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2,044,030.62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79,657,608.54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2,041,137.04</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四、利润总额（亏损总 额以“</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-214,745,705.12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93,998,182.81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-229,250,074.31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77,010,461.75</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4,095,541.24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12,034,640.56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2,387,281.29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8,727,905.72</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减：少数股东损益（合 并报表填列）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-11,410,233.52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2,690,382.78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加：未确认投资损失</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（合并报表填列）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五、净利润（亏损以</w:t>
            </w:r>
            <w:r>
              <w:rPr>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-207,431,012.84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79,273,159.47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-231,637,355.60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68,282,556.03</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加：年初未分配利润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176,470,992.25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126,550,096.23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161,382,982.46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120,617,409.83</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六、可供分配的利润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-30,960,020.59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205,823,255.70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-70,254,373.14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188,899,965.86</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8,051,775.63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6,828,255.60</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提取法定公益金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4,025,887.82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3,414,127.80</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提取职工奖励及福利 基金（合并报表填列）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提取储备基金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提取企业发展基金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利润归还投资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七、可供股东分配的利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-30,960,020.59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193,745,592.25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-70,254,373.14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178,657,582.46</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减：应付优先股股利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提取任意盈余公积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49"/>
        <w:gridCol w:w="720"/>
        <w:gridCol w:w="682"/>
        <w:gridCol w:w="1560"/>
        <w:gridCol w:w="1493"/>
        <w:gridCol w:w="1570"/>
        <w:gridCol w:w="1498"/>
      </w:tblGrid>
      <w:tr>
        <w:trPr>
          <w:trHeight w:val="30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15,184,373.40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17,274,600.00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15,184,373.40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17,274,600.00</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转作股本的普通股股 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八、未分配利润（未弥 补亏损以号填列）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-46,144,393.99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176,470,992.25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-85,438,746.54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161,382,982.46</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补充资料：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1.出售、处置部门或被 投资单位所得收益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2.自然灾害发生的损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3.会计政策变更增加</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（或减少）利润总额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4.会计估计变更增加</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（或减少）利润总额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gridSpan w:val="4"/>
            <w:tcBorders>
              <w:top w:val="single" w:sz="4"/>
            </w:tcBorders>
            <w:shd w:val="clear" w:color="auto" w:fill="FFFFFF"/>
            <w:vAlign w:val="bottom"/>
          </w:tcPr>
          <w:p>
            <w:pPr>
              <w:pStyle w:val="Style20"/>
              <w:keepNext w:val="0"/>
              <w:keepLines w:val="0"/>
              <w:widowControl w:val="0"/>
              <w:shd w:val="clear" w:color="auto" w:fill="auto"/>
              <w:tabs>
                <w:tab w:pos="2650" w:val="left"/>
              </w:tabs>
              <w:bidi w:val="0"/>
              <w:spacing w:before="0" w:after="0" w:line="240" w:lineRule="auto"/>
              <w:ind w:left="0" w:right="0" w:firstLine="0"/>
              <w:jc w:val="left"/>
            </w:pPr>
            <w:r>
              <w:rPr>
                <w:color w:val="000000"/>
                <w:spacing w:val="0"/>
                <w:w w:val="100"/>
                <w:position w:val="0"/>
              </w:rPr>
              <w:t>公司法定代表人:何玉良</w:t>
              <w:tab/>
              <w:t>主管会计工作负责人:姚</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tabs>
                <w:tab w:pos="787" w:val="left"/>
              </w:tabs>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全</w:t>
              <w:tab/>
              <w:t>会计机构负责人:陈荣茂</w:t>
            </w:r>
          </w:p>
        </w:tc>
      </w:tr>
    </w:tbl>
    <w:p>
      <w:pPr>
        <w:spacing w:lineRule="exact" w:line="1"/>
        <w:rPr>
          <w:sz w:val="2"/>
          <w:szCs w:val="2"/>
        </w:rPr>
      </w:pPr>
      <w:r>
        <w:br w:type="page"/>
      </w:r>
    </w:p>
    <w:p>
      <w:pPr>
        <w:pStyle w:val="Style29"/>
        <w:keepNext/>
        <w:keepLines/>
        <w:widowControl w:val="0"/>
        <w:shd w:val="clear" w:color="auto" w:fill="auto"/>
        <w:bidi w:val="0"/>
        <w:spacing w:before="0" w:after="0" w:line="240" w:lineRule="auto"/>
        <w:ind w:left="0" w:right="0" w:firstLine="0"/>
        <w:jc w:val="center"/>
      </w:pPr>
      <w:bookmarkStart w:id="216" w:name="bookmark216"/>
      <w:bookmarkStart w:id="217" w:name="bookmark217"/>
      <w:bookmarkStart w:id="218" w:name="bookmark218"/>
      <w:r>
        <w:rPr>
          <w:color w:val="000000"/>
          <w:spacing w:val="0"/>
          <w:w w:val="100"/>
          <w:position w:val="0"/>
        </w:rPr>
        <w:t>现金流量表</w:t>
      </w:r>
      <w:bookmarkEnd w:id="216"/>
      <w:bookmarkEnd w:id="217"/>
      <w:bookmarkEnd w:id="218"/>
    </w:p>
    <w:p>
      <w:pPr>
        <w:pStyle w:val="Style16"/>
        <w:keepNext w:val="0"/>
        <w:keepLines w:val="0"/>
        <w:widowControl w:val="0"/>
        <w:shd w:val="clear" w:color="auto" w:fill="auto"/>
        <w:bidi w:val="0"/>
        <w:spacing w:before="0" w:after="600" w:line="240" w:lineRule="auto"/>
        <w:ind w:left="0" w:right="0" w:firstLine="0"/>
        <w:jc w:val="center"/>
      </w:pPr>
      <w:r>
        <w:rPr>
          <w:color w:val="000000"/>
          <w:spacing w:val="0"/>
          <w:w w:val="100"/>
          <w:position w:val="0"/>
        </w:rPr>
        <w:t xml:space="preserve">2006 年 </w:t>
      </w:r>
      <w:r>
        <w:rPr>
          <w:color w:val="000000"/>
          <w:spacing w:val="0"/>
          <w:w w:val="100"/>
          <w:position w:val="0"/>
        </w:rPr>
        <w:t xml:space="preserve">1-12 </w:t>
      </w:r>
      <w:r>
        <w:rPr>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编制单位：广西北生药业股份有限公司</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110"/>
        <w:gridCol w:w="773"/>
        <w:gridCol w:w="778"/>
        <w:gridCol w:w="2323"/>
        <w:gridCol w:w="2333"/>
      </w:tblGrid>
      <w:tr>
        <w:trPr>
          <w:trHeight w:val="44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合并数</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母公司数</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母公 司</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120,015,272.83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94,353,830.35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收到的其他与经营活动有关的现金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16,488,876.04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6,611,497.93</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136,504,148.87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100,965,328.28</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30,653,294.79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23,388,018.41</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15,503,456.10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10,601,759.21</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7,383,723.48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3,754,069.85</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支付的其他与经营活动有关的现金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111,632,857.27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66,581,019.47</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165,173,331.64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104,324,866.94</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-28,669,182.77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-3,359,538.66</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收回投资所收到的现金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其中：出售子公司收到的现金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处置固定资产、无形资产和其他长期 资产而收回的现金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4,609.62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4,609.62</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4,609.62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4,609.62</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购建固定资产、无形资产和其他长期 资产所支付的现金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46,348,677.13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46,163,892.98</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46,348,677.13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46,163,892.98</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-46,344,067.51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-46,159,283.36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吸收投资所收到的现金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其中：子公司吸收少数股东权益性投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119,000,000.00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28,000,000.00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119,000,000.00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28,000,000.00</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偿还债务所支付的现金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69,380,792.00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9,880,792.00</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分配股利、利润或偿付利息所支付的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20,529,736.63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15,721,655.38</w:t>
            </w: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其中：支付少数股东的股利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10"/>
        <w:gridCol w:w="773"/>
        <w:gridCol w:w="778"/>
        <w:gridCol w:w="2323"/>
        <w:gridCol w:w="2333"/>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其中：子公司依法减资支付给少数股 东的现金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89,910,528.63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25,602,447.38</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29,089,471.37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2,397,552.62</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四、汇率变动对现金的影响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-45,923,778.91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-47,121,269.40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补充材料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b/>
                <w:bCs/>
                <w:color w:val="000000"/>
                <w:spacing w:val="0"/>
                <w:w w:val="100"/>
                <w:position w:val="0"/>
                <w:sz w:val="18"/>
                <w:szCs w:val="18"/>
              </w:rPr>
              <w:t>1、将净利润调节为经营活动现金流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-207,431,012.84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-231,637,355.60</w:t>
            </w: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加：少数股东损益（亏损以号填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-11,410,233.52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减：未确认的投资损失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加：计提的资产减值准备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185,310,904.50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163,474,269.72</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50,721,748.15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34,506,098.84</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6,436,466.76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1,153,247.21</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186,999.96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待摊费用减少（减：增加）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预提费用增加（减：减少）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25,807,698.40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24,620,018.80</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处理固定资产、无形资产和其他长期 资产的损失（减:收益）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3,400.62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3,400.62</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固定资产报废损失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46,097,824.59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39,784,134.94</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投资损失（减：收益）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730,209.00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42,200,592.83</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递延税款贷项（减：借项）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存货的减少（减：增加）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-33,190,083.23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-28,618,262.93</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经营性应收项目的减少（减：增加）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-84,058,910.47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-14,991,417.99</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经营性应付项目的增加（减：减少）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-7,874,194.69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-33,914,265.10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其他（预计负债的增加）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-28,669,182.77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-3,359,538.66</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rPr>
                <w:sz w:val="18"/>
                <w:szCs w:val="18"/>
              </w:rPr>
            </w:pPr>
            <w:r>
              <w:rPr>
                <w:b/>
                <w:bCs/>
                <w:color w:val="000000"/>
                <w:spacing w:val="0"/>
                <w:w w:val="100"/>
                <w:position w:val="0"/>
                <w:sz w:val="18"/>
                <w:szCs w:val="18"/>
              </w:rPr>
              <w:t>2.不涉及现金收支的投资和筹资活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3、现金及现金等价物净增加情况：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2,668,181.11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579,555.83</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48,591,960.02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47,700,825.23</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-45,923,778.91</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-47,121,269.40</w:t>
            </w:r>
          </w:p>
        </w:tc>
      </w:tr>
    </w:tbl>
    <w:p>
      <w:pPr>
        <w:pStyle w:val="Style16"/>
        <w:keepNext w:val="0"/>
        <w:keepLines w:val="0"/>
        <w:widowControl w:val="0"/>
        <w:shd w:val="clear" w:color="auto" w:fill="auto"/>
        <w:tabs>
          <w:tab w:pos="2678" w:val="left"/>
          <w:tab w:pos="5597" w:val="left"/>
        </w:tabs>
        <w:bidi w:val="0"/>
        <w:spacing w:before="0" w:after="0" w:line="240" w:lineRule="auto"/>
        <w:ind w:left="0" w:right="0" w:firstLine="0"/>
        <w:jc w:val="left"/>
      </w:pPr>
      <w:r>
        <w:rPr>
          <w:color w:val="000000"/>
          <w:spacing w:val="0"/>
          <w:w w:val="100"/>
          <w:position w:val="0"/>
        </w:rPr>
        <w:t>公司法定代表人:何玉良</w:t>
        <w:tab/>
        <w:t>主管会计工作负责人:姚全</w:t>
        <w:tab/>
        <w:t>会计机构负责人:陈荣茂</w:t>
      </w:r>
      <w:r>
        <w:br w:type="page"/>
      </w:r>
    </w:p>
    <w:p>
      <w:pPr>
        <w:pStyle w:val="Style29"/>
        <w:keepNext/>
        <w:keepLines/>
        <w:widowControl w:val="0"/>
        <w:shd w:val="clear" w:color="auto" w:fill="auto"/>
        <w:bidi w:val="0"/>
        <w:spacing w:before="0" w:after="0" w:line="240" w:lineRule="auto"/>
        <w:ind w:left="0" w:right="0" w:firstLine="0"/>
        <w:jc w:val="center"/>
      </w:pPr>
      <w:bookmarkStart w:id="219" w:name="bookmark219"/>
      <w:bookmarkStart w:id="220" w:name="bookmark220"/>
      <w:bookmarkStart w:id="221" w:name="bookmark221"/>
      <w:r>
        <w:rPr>
          <w:color w:val="000000"/>
          <w:spacing w:val="0"/>
          <w:w w:val="100"/>
          <w:position w:val="0"/>
        </w:rPr>
        <w:t>合并资产减值准备明细表</w:t>
      </w:r>
      <w:bookmarkEnd w:id="219"/>
      <w:bookmarkEnd w:id="220"/>
      <w:bookmarkEnd w:id="221"/>
    </w:p>
    <w:p>
      <w:pPr>
        <w:pStyle w:val="Style16"/>
        <w:keepNext w:val="0"/>
        <w:keepLines w:val="0"/>
        <w:widowControl w:val="0"/>
        <w:shd w:val="clear" w:color="auto" w:fill="auto"/>
        <w:bidi w:val="0"/>
        <w:spacing w:before="0" w:after="580" w:line="240" w:lineRule="auto"/>
        <w:ind w:left="0" w:right="0" w:firstLine="0"/>
        <w:jc w:val="center"/>
      </w:pPr>
      <w:r>
        <w:rPr>
          <w:color w:val="000000"/>
          <w:spacing w:val="0"/>
          <w:w w:val="100"/>
          <w:position w:val="0"/>
        </w:rPr>
        <w:t xml:space="preserve">2006 年 </w:t>
      </w:r>
      <w:r>
        <w:rPr>
          <w:color w:val="000000"/>
          <w:spacing w:val="0"/>
          <w:w w:val="100"/>
          <w:position w:val="0"/>
        </w:rPr>
        <w:t xml:space="preserve">1-12 </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编制单位：</w:t>
      </w:r>
      <w:r>
        <w:rPr>
          <w:color w:val="000000"/>
          <w:spacing w:val="0"/>
          <w:w w:val="100"/>
          <w:position w:val="0"/>
          <w:sz w:val="18"/>
          <w:szCs w:val="18"/>
        </w:rPr>
        <w:t>广西北生药业股份有限公司</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86"/>
        <w:gridCol w:w="442"/>
        <w:gridCol w:w="1162"/>
        <w:gridCol w:w="1296"/>
        <w:gridCol w:w="1061"/>
        <w:gridCol w:w="864"/>
        <w:gridCol w:w="955"/>
        <w:gridCol w:w="1306"/>
      </w:tblGrid>
      <w:tr>
        <w:trPr>
          <w:trHeight w:val="44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textDirection w:val="tbRlV"/>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行次</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期初余额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本期增加数</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本期减少数</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因资产价 值回升转 回数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其他原 因转出 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合计</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一、坏账准备合计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29,887,075.85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69,488,075.99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6,582.66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6,582.66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99,368,569.18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19,869,152.73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60,255,343.45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80,124,496.18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10,017,923.12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9,232,732.54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6,582.66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6,582.66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19,244,073.00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二、短期投资跌价准备合计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其中：股票投资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债券投资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三、存货跌价准备合计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1,039,284.21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582,129.13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222,953.05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222,953.05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1,398,460.29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其中：库存商品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210,227.20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578,071.08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210,227.20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210,227.20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578,071.08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829,057.01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4,058.05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12,725.85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12,725.85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820,389.21</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四、长期投资减值准备合计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2,800,000.00</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其中：长期股权投资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2,800,000.00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长期债权投资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五、固定资产减值准备合计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5,915,076.88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108,555,371.37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114,470,448.25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其中：房屋、建筑物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783,455.83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96,152,605.33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96,936,061.16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5,131,621.05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12,402,766.04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17,534,387.09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六、无形资产减值准备合计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4,634,958.43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4,114,863.73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8,749,822.16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其中：专利权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4,634,958.43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4,114,863.73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8,749,822.16</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商标权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七、在建工程减值准备合计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八、委托贷款减值准备合计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九、总计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b/>
                <w:bCs/>
                <w:color w:val="000000"/>
                <w:spacing w:val="0"/>
                <w:w w:val="100"/>
                <w:position w:val="0"/>
                <w:sz w:val="18"/>
                <w:szCs w:val="18"/>
              </w:rPr>
              <w:t>41,476,395.37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b/>
                <w:bCs/>
                <w:color w:val="000000"/>
                <w:spacing w:val="0"/>
                <w:w w:val="100"/>
                <w:position w:val="0"/>
                <w:sz w:val="18"/>
                <w:szCs w:val="18"/>
              </w:rPr>
              <w:t>185,540,440.22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b/>
                <w:bCs/>
                <w:color w:val="000000"/>
                <w:spacing w:val="0"/>
                <w:w w:val="100"/>
                <w:position w:val="0"/>
                <w:sz w:val="18"/>
                <w:szCs w:val="18"/>
              </w:rPr>
              <w:t>222,953.05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b/>
                <w:bCs/>
                <w:color w:val="000000"/>
                <w:spacing w:val="0"/>
                <w:w w:val="100"/>
                <w:position w:val="0"/>
                <w:sz w:val="18"/>
                <w:szCs w:val="18"/>
              </w:rPr>
              <w:t>6,582.66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b/>
                <w:bCs/>
                <w:color w:val="000000"/>
                <w:spacing w:val="0"/>
                <w:w w:val="100"/>
                <w:position w:val="0"/>
                <w:sz w:val="18"/>
                <w:szCs w:val="18"/>
              </w:rPr>
              <w:t>229,535.71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b/>
                <w:bCs/>
                <w:color w:val="000000"/>
                <w:spacing w:val="0"/>
                <w:w w:val="100"/>
                <w:position w:val="0"/>
                <w:sz w:val="18"/>
                <w:szCs w:val="18"/>
              </w:rPr>
              <w:t>226,787,299.88</w:t>
            </w:r>
          </w:p>
        </w:tc>
      </w:tr>
    </w:tbl>
    <w:p>
      <w:pPr>
        <w:pStyle w:val="Style18"/>
        <w:keepNext w:val="0"/>
        <w:keepLines w:val="0"/>
        <w:widowControl w:val="0"/>
        <w:shd w:val="clear" w:color="auto" w:fill="auto"/>
        <w:tabs>
          <w:tab w:pos="2544" w:val="left"/>
          <w:tab w:pos="5462" w:val="left"/>
        </w:tabs>
        <w:bidi w:val="0"/>
        <w:spacing w:before="0" w:after="0" w:line="240" w:lineRule="auto"/>
        <w:ind w:left="10" w:right="0" w:firstLine="0"/>
        <w:jc w:val="left"/>
        <w:rPr>
          <w:sz w:val="18"/>
          <w:szCs w:val="18"/>
        </w:rPr>
      </w:pPr>
      <w:r>
        <w:rPr>
          <w:color w:val="000000"/>
          <w:spacing w:val="0"/>
          <w:w w:val="100"/>
          <w:position w:val="0"/>
          <w:sz w:val="20"/>
          <w:szCs w:val="20"/>
        </w:rPr>
        <w:t>公司法定代表人:</w:t>
      </w:r>
      <w:r>
        <w:rPr>
          <w:color w:val="000000"/>
          <w:spacing w:val="0"/>
          <w:w w:val="100"/>
          <w:position w:val="0"/>
          <w:sz w:val="18"/>
          <w:szCs w:val="18"/>
        </w:rPr>
        <w:t>何玉良</w:t>
        <w:tab/>
      </w:r>
      <w:r>
        <w:rPr>
          <w:color w:val="000000"/>
          <w:spacing w:val="0"/>
          <w:w w:val="100"/>
          <w:position w:val="0"/>
          <w:sz w:val="20"/>
          <w:szCs w:val="20"/>
        </w:rPr>
        <w:t>主管会计工作负责人:</w:t>
      </w:r>
      <w:r>
        <w:rPr>
          <w:color w:val="000000"/>
          <w:spacing w:val="0"/>
          <w:w w:val="100"/>
          <w:position w:val="0"/>
          <w:sz w:val="18"/>
          <w:szCs w:val="18"/>
        </w:rPr>
        <w:t>姚全</w:t>
        <w:tab/>
      </w:r>
      <w:r>
        <w:rPr>
          <w:color w:val="000000"/>
          <w:spacing w:val="0"/>
          <w:w w:val="100"/>
          <w:position w:val="0"/>
          <w:sz w:val="20"/>
          <w:szCs w:val="20"/>
        </w:rPr>
        <w:t>会计机构负责人:</w:t>
      </w:r>
      <w:r>
        <w:rPr>
          <w:color w:val="000000"/>
          <w:spacing w:val="0"/>
          <w:w w:val="100"/>
          <w:position w:val="0"/>
          <w:sz w:val="18"/>
          <w:szCs w:val="18"/>
        </w:rPr>
        <w:t>陈荣茂</w:t>
      </w:r>
      <w:r>
        <w:br w:type="page"/>
      </w:r>
    </w:p>
    <w:p>
      <w:pPr>
        <w:pStyle w:val="Style29"/>
        <w:keepNext/>
        <w:keepLines/>
        <w:widowControl w:val="0"/>
        <w:shd w:val="clear" w:color="auto" w:fill="auto"/>
        <w:bidi w:val="0"/>
        <w:spacing w:before="0" w:after="0" w:line="240" w:lineRule="auto"/>
        <w:ind w:left="0" w:right="0" w:firstLine="0"/>
        <w:jc w:val="center"/>
      </w:pPr>
      <w:bookmarkStart w:id="222" w:name="bookmark222"/>
      <w:bookmarkStart w:id="223" w:name="bookmark223"/>
      <w:bookmarkStart w:id="224" w:name="bookmark224"/>
      <w:r>
        <w:rPr>
          <w:color w:val="000000"/>
          <w:spacing w:val="0"/>
          <w:w w:val="100"/>
          <w:position w:val="0"/>
        </w:rPr>
        <w:t>母公司资产减值准备明细表</w:t>
      </w:r>
      <w:bookmarkEnd w:id="222"/>
      <w:bookmarkEnd w:id="223"/>
      <w:bookmarkEnd w:id="224"/>
    </w:p>
    <w:p>
      <w:pPr>
        <w:pStyle w:val="Style16"/>
        <w:keepNext w:val="0"/>
        <w:keepLines w:val="0"/>
        <w:widowControl w:val="0"/>
        <w:shd w:val="clear" w:color="auto" w:fill="auto"/>
        <w:bidi w:val="0"/>
        <w:spacing w:before="0" w:after="580" w:line="240" w:lineRule="auto"/>
        <w:ind w:left="0" w:right="0" w:firstLine="0"/>
        <w:jc w:val="center"/>
      </w:pPr>
      <w:r>
        <w:rPr>
          <w:color w:val="000000"/>
          <w:spacing w:val="0"/>
          <w:w w:val="100"/>
          <w:position w:val="0"/>
        </w:rPr>
        <w:t xml:space="preserve">2006 年 </w:t>
      </w:r>
      <w:r>
        <w:rPr>
          <w:color w:val="000000"/>
          <w:spacing w:val="0"/>
          <w:w w:val="100"/>
          <w:position w:val="0"/>
        </w:rPr>
        <w:t xml:space="preserve">1-12 </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编制单位：</w:t>
      </w:r>
      <w:r>
        <w:rPr>
          <w:color w:val="000000"/>
          <w:spacing w:val="0"/>
          <w:w w:val="100"/>
          <w:position w:val="0"/>
          <w:sz w:val="18"/>
          <w:szCs w:val="18"/>
        </w:rPr>
        <w:t>广西北生药业股份有限公司</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55"/>
        <w:gridCol w:w="509"/>
        <w:gridCol w:w="1162"/>
        <w:gridCol w:w="1296"/>
        <w:gridCol w:w="1526"/>
        <w:gridCol w:w="1162"/>
        <w:gridCol w:w="955"/>
        <w:gridCol w:w="1306"/>
      </w:tblGrid>
      <w:tr>
        <w:trPr>
          <w:trHeight w:val="44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textDirection w:val="tbRlV"/>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行次</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本期增加数</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本期减少数</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期末余额</w:t>
            </w: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因资产价值回升 转回数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其他原因转 出数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vMerge/>
            <w:tcBorders>
              <w:left w:val="single" w:sz="4"/>
              <w:right w:val="single" w:sz="4"/>
            </w:tcBorders>
            <w:shd w:val="clear" w:color="auto" w:fill="FFFFFF"/>
            <w:vAlign w:val="center"/>
          </w:tcPr>
          <w:p>
            <w:pPr/>
          </w:p>
        </w:tc>
      </w:tr>
      <w:tr>
        <w:trPr>
          <w:trHeight w:val="48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一、坏账准备合 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42,852,981.24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81,238,346.02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6,582.66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6,582.66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124,084,744.60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16,041,440.66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58,389,135.62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74,430,576.28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26,811,540.58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22,849,210.40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6,582.66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6,582.66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49,654,168.32</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二、短期投资跌 价准备合计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其中：股票投资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债券投资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三、存货跌价准 备合计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867,977.62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18,034.97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147,721.74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147,721.74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738,290.85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其中：库存商品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134,995.89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13,976.92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134,995.89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134,995.89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13,976.92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732,981.73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4,058.05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12,725.85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12,725.85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724,313.93</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四、长期投资减 值准备合计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2,800,000.00</w:t>
            </w: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其中：长期股权 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2,800,000.00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长期债权投资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五、固定资产减 值准备合计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4,498,978.12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79,559,027.83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84,058,005.95</w:t>
            </w:r>
          </w:p>
        </w:tc>
      </w:tr>
      <w:tr>
        <w:trPr>
          <w:trHeight w:val="48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其中：房屋、建 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396,582.28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76,089,138.86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76,485,721.14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4,102,395.84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3,469,888.97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7,572,284.81</w:t>
            </w:r>
          </w:p>
        </w:tc>
      </w:tr>
      <w:tr>
        <w:trPr>
          <w:trHeight w:val="48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六、无形资产减 值准备合计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4,634,958.43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4,634,958.43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其中：专利权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4,634,958.43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4,634,958.43</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商标权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七、在建工程减 值准备合计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八、委托贷款减 值准备合计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九、总计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52,854,895.41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163,615,408.82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147,721.74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6,582.66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b/>
                <w:bCs/>
                <w:color w:val="000000"/>
                <w:spacing w:val="0"/>
                <w:w w:val="100"/>
                <w:position w:val="0"/>
                <w:sz w:val="18"/>
                <w:szCs w:val="18"/>
              </w:rPr>
              <w:t>154,304.40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216,315,999.83</w:t>
            </w:r>
          </w:p>
        </w:tc>
      </w:tr>
    </w:tbl>
    <w:p>
      <w:pPr>
        <w:pStyle w:val="Style18"/>
        <w:keepNext w:val="0"/>
        <w:keepLines w:val="0"/>
        <w:widowControl w:val="0"/>
        <w:shd w:val="clear" w:color="auto" w:fill="auto"/>
        <w:tabs>
          <w:tab w:pos="2544" w:val="left"/>
          <w:tab w:pos="5462" w:val="left"/>
        </w:tabs>
        <w:bidi w:val="0"/>
        <w:spacing w:before="0" w:after="0" w:line="240" w:lineRule="auto"/>
        <w:ind w:left="10" w:right="0" w:firstLine="0"/>
        <w:jc w:val="left"/>
        <w:rPr>
          <w:sz w:val="18"/>
          <w:szCs w:val="18"/>
        </w:rPr>
        <w:sectPr>
          <w:footnotePr>
            <w:pos w:val="pageBottom"/>
            <w:numFmt w:val="decimal"/>
            <w:numRestart w:val="continuous"/>
          </w:footnotePr>
          <w:pgSz w:w="12240" w:h="15840"/>
          <w:pgMar w:top="1392" w:right="1276" w:bottom="1080" w:left="1493" w:header="0" w:footer="3" w:gutter="0"/>
          <w:cols w:space="720"/>
          <w:noEndnote/>
          <w:rtlGutter w:val="0"/>
          <w:docGrid w:linePitch="360"/>
        </w:sectPr>
      </w:pPr>
      <w:r>
        <w:rPr>
          <w:color w:val="000000"/>
          <w:spacing w:val="0"/>
          <w:w w:val="100"/>
          <w:position w:val="0"/>
          <w:sz w:val="20"/>
          <w:szCs w:val="20"/>
        </w:rPr>
        <w:t>公司法定代表人:</w:t>
      </w:r>
      <w:r>
        <w:rPr>
          <w:color w:val="000000"/>
          <w:spacing w:val="0"/>
          <w:w w:val="100"/>
          <w:position w:val="0"/>
          <w:sz w:val="18"/>
          <w:szCs w:val="18"/>
        </w:rPr>
        <w:t>何玉良</w:t>
        <w:tab/>
      </w:r>
      <w:r>
        <w:rPr>
          <w:color w:val="000000"/>
          <w:spacing w:val="0"/>
          <w:w w:val="100"/>
          <w:position w:val="0"/>
          <w:sz w:val="20"/>
          <w:szCs w:val="20"/>
        </w:rPr>
        <w:t>主管会计工作负责人:</w:t>
      </w:r>
      <w:r>
        <w:rPr>
          <w:color w:val="000000"/>
          <w:spacing w:val="0"/>
          <w:w w:val="100"/>
          <w:position w:val="0"/>
          <w:sz w:val="18"/>
          <w:szCs w:val="18"/>
        </w:rPr>
        <w:t>姚全</w:t>
        <w:tab/>
      </w:r>
      <w:r>
        <w:rPr>
          <w:color w:val="000000"/>
          <w:spacing w:val="0"/>
          <w:w w:val="100"/>
          <w:position w:val="0"/>
          <w:sz w:val="20"/>
          <w:szCs w:val="20"/>
        </w:rPr>
        <w:t>会计机构负责人:</w:t>
      </w:r>
      <w:r>
        <w:rPr>
          <w:color w:val="000000"/>
          <w:spacing w:val="0"/>
          <w:w w:val="100"/>
          <w:position w:val="0"/>
          <w:sz w:val="18"/>
          <w:szCs w:val="18"/>
        </w:rPr>
        <w:t>陈荣茂</w:t>
      </w:r>
    </w:p>
    <w:p>
      <w:pPr>
        <w:pStyle w:val="Style16"/>
        <w:keepNext w:val="0"/>
        <w:keepLines w:val="0"/>
        <w:widowControl w:val="0"/>
        <w:shd w:val="clear" w:color="auto" w:fill="auto"/>
        <w:bidi w:val="0"/>
        <w:spacing w:before="0" w:after="280" w:line="288" w:lineRule="exact"/>
        <w:ind w:left="0" w:right="0" w:firstLine="0"/>
        <w:jc w:val="left"/>
      </w:pPr>
      <w:r>
        <w:rPr>
          <w:color w:val="000000"/>
          <w:spacing w:val="0"/>
          <w:w w:val="100"/>
          <w:position w:val="0"/>
        </w:rPr>
        <w:t>按中国证监会发布的《公开发行证券公司信息披露编报规则》第9号的要求计算的净资产收益率及每 股收益：</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30"/>
        <w:gridCol w:w="1368"/>
        <w:gridCol w:w="1373"/>
        <w:gridCol w:w="1368"/>
        <w:gridCol w:w="1378"/>
      </w:tblGrid>
      <w:tr>
        <w:trPr>
          <w:trHeight w:val="29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净资产收益率（粉</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全面摊薄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全面摊薄</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主营业务利润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9.75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-13.00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-11.23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-0.32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-0.32</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-27.38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-23.67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-0.68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-0.68</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扣除非经常性损益后的净利润</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-27.44</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-23.72</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-0.68</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-0.68</w:t>
            </w:r>
          </w:p>
        </w:tc>
      </w:tr>
    </w:tbl>
    <w:p>
      <w:pPr>
        <w:widowControl w:val="0"/>
        <w:spacing w:after="279" w:line="1" w:lineRule="exact"/>
      </w:pPr>
    </w:p>
    <w:p>
      <w:pPr>
        <w:pStyle w:val="Style29"/>
        <w:keepNext/>
        <w:keepLines/>
        <w:widowControl w:val="0"/>
        <w:shd w:val="clear" w:color="auto" w:fill="auto"/>
        <w:bidi w:val="0"/>
        <w:spacing w:before="0" w:after="0" w:line="273" w:lineRule="exact"/>
        <w:ind w:left="0" w:right="0" w:firstLine="0"/>
        <w:jc w:val="left"/>
      </w:pPr>
      <w:bookmarkStart w:id="225" w:name="bookmark225"/>
      <w:bookmarkStart w:id="226" w:name="bookmark226"/>
      <w:bookmarkStart w:id="227" w:name="bookmark227"/>
      <w:r>
        <w:rPr>
          <w:color w:val="000000"/>
          <w:spacing w:val="0"/>
          <w:w w:val="100"/>
          <w:position w:val="0"/>
        </w:rPr>
        <w:t>新旧会计准则股东权益差异调节表</w:t>
      </w:r>
      <w:bookmarkEnd w:id="225"/>
      <w:bookmarkEnd w:id="226"/>
      <w:bookmarkEnd w:id="227"/>
    </w:p>
    <w:p>
      <w:pPr>
        <w:pStyle w:val="Style16"/>
        <w:keepNext w:val="0"/>
        <w:keepLines w:val="0"/>
        <w:widowControl w:val="0"/>
        <w:shd w:val="clear" w:color="auto" w:fill="auto"/>
        <w:bidi w:val="0"/>
        <w:spacing w:before="0" w:after="0" w:line="273" w:lineRule="exact"/>
        <w:ind w:left="0" w:right="0" w:firstLine="0"/>
        <w:jc w:val="left"/>
      </w:pPr>
      <w:r>
        <w:rPr>
          <w:color w:val="000000"/>
          <w:spacing w:val="0"/>
          <w:w w:val="100"/>
          <w:position w:val="0"/>
        </w:rPr>
        <w:t>重要提示</w:t>
      </w:r>
    </w:p>
    <w:p>
      <w:pPr>
        <w:pStyle w:val="Style16"/>
        <w:keepNext w:val="0"/>
        <w:keepLines w:val="0"/>
        <w:widowControl w:val="0"/>
        <w:shd w:val="clear" w:color="auto" w:fill="auto"/>
        <w:bidi w:val="0"/>
        <w:spacing w:before="0" w:after="280" w:line="273" w:lineRule="exact"/>
        <w:ind w:left="0" w:right="0" w:firstLine="440"/>
        <w:jc w:val="both"/>
      </w:pPr>
      <w:r>
        <w:rPr>
          <w:color w:val="000000"/>
          <w:spacing w:val="0"/>
          <w:w w:val="100"/>
          <w:position w:val="0"/>
        </w:rPr>
        <w:t>本公司于2007年1月1日起开始执行财政部于2006年颁布的《企业会计准则》（以下简称“新 会计准则”），目前本公司正在评价执行新会计准则对本公司财务状况、经营成果和现金流量所产生 的影响，在对其进行慎重考虑或参照财政部对新会计准则的进一步讲解后，本公司在编制2007年度财 务报告时可能对编制“新旧会计准则股东权益差异调节表”（以下简称“差异调节表”）时所采用相 关会计政策或重要认定进行调整，从而可能导致差异调节表中列报的2007年1月1日股东权益（新会 计准则）与2007年度财务报告中列报的相应数据之间存在差异。</w:t>
      </w:r>
    </w:p>
    <w:p>
      <w:pPr>
        <w:pStyle w:val="Style16"/>
        <w:keepNext w:val="0"/>
        <w:keepLines w:val="0"/>
        <w:widowControl w:val="0"/>
        <w:shd w:val="clear" w:color="auto" w:fill="auto"/>
        <w:bidi w:val="0"/>
        <w:spacing w:before="0" w:after="0" w:line="273" w:lineRule="exact"/>
        <w:ind w:left="0" w:right="0" w:firstLine="0"/>
        <w:jc w:val="left"/>
      </w:pPr>
      <w:r>
        <w:rPr>
          <w:color w:val="000000"/>
          <w:spacing w:val="0"/>
          <w:w w:val="100"/>
          <w:position w:val="0"/>
        </w:rPr>
        <w:t>股东权益调节表</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451"/>
        <w:gridCol w:w="581"/>
        <w:gridCol w:w="5323"/>
        <w:gridCol w:w="2962"/>
      </w:tblGrid>
      <w:tr>
        <w:trPr>
          <w:trHeight w:val="56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140"/>
              <w:jc w:val="left"/>
            </w:pPr>
            <w:r>
              <w:rPr>
                <w:color w:val="000000"/>
                <w:spacing w:val="0"/>
                <w:w w:val="100"/>
                <w:position w:val="0"/>
              </w:rPr>
              <w:t>项 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180" w:right="0" w:firstLine="0"/>
              <w:jc w:val="left"/>
            </w:pPr>
            <w:r>
              <w:rPr>
                <w:color w:val="000000"/>
                <w:spacing w:val="0"/>
                <w:w w:val="100"/>
                <w:position w:val="0"/>
              </w:rPr>
              <w:t>注 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2006年12月31日股东权益（现行会计准则）</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757,607,652.77</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长期股权投资差额</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其中：同一控制下企业合并形成的长期股权投资差额</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其他采用权益法核算的长期股权投资贷方差额</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拟以公允价值模式计量的投资性房地产</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因预计资产弃置费用应补提的以前年度折旧等</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符合预计负债确认条件的辞退补偿</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符合预计负债确认条件的重组义务</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其中：同一控制下企业合并商誉的账面价值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根据新准则计提的商誉减值准备</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以公允价值计量且其变动计入当期损益的金融资产以及 可供出售金融资产</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以公允价值计量且其变动计入当期损益的金融负债</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金融工具分拆增加的收益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衍生金融工具</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41,463,213.96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2007年1月1日股东权益（新会计准则）</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799,070,866.73</w:t>
            </w:r>
          </w:p>
        </w:tc>
      </w:tr>
      <w:tr>
        <w:trPr>
          <w:trHeight w:val="269" w:hRule="exact"/>
        </w:trPr>
        <w:tc>
          <w:tcPr>
            <w:gridSpan w:val="3"/>
            <w:tcBorders>
              <w:top w:val="single" w:sz="4"/>
            </w:tcBorders>
            <w:shd w:val="clear" w:color="auto" w:fill="FFFFFF"/>
            <w:vAlign w:val="bottom"/>
          </w:tcPr>
          <w:p>
            <w:pPr>
              <w:pStyle w:val="Style20"/>
              <w:keepNext w:val="0"/>
              <w:keepLines w:val="0"/>
              <w:widowControl w:val="0"/>
              <w:shd w:val="clear" w:color="auto" w:fill="auto"/>
              <w:tabs>
                <w:tab w:pos="2616" w:val="left"/>
                <w:tab w:pos="5544" w:val="left"/>
              </w:tabs>
              <w:bidi w:val="0"/>
              <w:spacing w:before="0" w:after="0" w:line="240" w:lineRule="auto"/>
              <w:ind w:left="0" w:right="0" w:firstLine="0"/>
              <w:jc w:val="left"/>
            </w:pPr>
            <w:r>
              <w:rPr>
                <w:color w:val="000000"/>
                <w:spacing w:val="0"/>
                <w:w w:val="100"/>
                <w:position w:val="0"/>
              </w:rPr>
              <w:t>公司法定代表人:何玉良</w:t>
              <w:tab/>
              <w:t>主管会计工作负责人:姚全</w:t>
              <w:tab/>
              <w:t>会计机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构负责人:陈荣茂</w:t>
            </w:r>
          </w:p>
        </w:tc>
      </w:tr>
    </w:tbl>
    <w:p>
      <w:pPr>
        <w:pStyle w:val="Style16"/>
        <w:keepNext w:val="0"/>
        <w:keepLines w:val="0"/>
        <w:widowControl w:val="0"/>
        <w:shd w:val="clear" w:color="auto" w:fill="auto"/>
        <w:bidi w:val="0"/>
        <w:spacing w:before="0" w:after="0" w:line="276" w:lineRule="exact"/>
        <w:ind w:left="0" w:right="0" w:firstLine="0"/>
        <w:jc w:val="both"/>
      </w:pPr>
      <w:r>
        <w:rPr>
          <w:color w:val="000000"/>
          <w:spacing w:val="0"/>
          <w:w w:val="100"/>
          <w:position w:val="0"/>
        </w:rPr>
        <w:t>编制目的</w:t>
      </w:r>
    </w:p>
    <w:p>
      <w:pPr>
        <w:pStyle w:val="Style16"/>
        <w:keepNext w:val="0"/>
        <w:keepLines w:val="0"/>
        <w:widowControl w:val="0"/>
        <w:shd w:val="clear" w:color="auto" w:fill="auto"/>
        <w:bidi w:val="0"/>
        <w:spacing w:before="0" w:after="260" w:line="276" w:lineRule="exact"/>
        <w:ind w:left="0" w:right="0" w:firstLine="320"/>
        <w:jc w:val="both"/>
      </w:pPr>
      <w:r>
        <w:rPr>
          <w:color w:val="000000"/>
          <w:spacing w:val="0"/>
          <w:w w:val="100"/>
          <w:position w:val="0"/>
        </w:rPr>
        <w:t>公司于2007年1月1日起开始执行新会计准则。为分析并披露执行新会计准则对上市公司财务状 况的影响，中国证券监督管理委员会于2006年11月颁布了 “关于做好与新会计准则相关财务会计信 息披露工作的通知”（证监发[2006]136号，以下简称“通知”），要求公司按照《企业会计准则第 38号一首次执行企业会计准则》和“通知”的有关规定，在2006年度财务报告的“补充资料”部分 以差异调节表的方式披露重大差异的调节过程。</w:t>
      </w:r>
    </w:p>
    <w:p>
      <w:pPr>
        <w:pStyle w:val="Style16"/>
        <w:keepNext w:val="0"/>
        <w:keepLines w:val="0"/>
        <w:widowControl w:val="0"/>
        <w:shd w:val="clear" w:color="auto" w:fill="auto"/>
        <w:bidi w:val="0"/>
        <w:spacing w:before="0" w:after="0" w:line="276" w:lineRule="exact"/>
        <w:ind w:left="0" w:right="0" w:firstLine="0"/>
        <w:jc w:val="both"/>
      </w:pPr>
      <w:r>
        <w:rPr>
          <w:color w:val="000000"/>
          <w:spacing w:val="0"/>
          <w:w w:val="100"/>
          <w:position w:val="0"/>
        </w:rPr>
        <w:t>编制基础</w:t>
      </w:r>
    </w:p>
    <w:p>
      <w:pPr>
        <w:pStyle w:val="Style16"/>
        <w:keepNext w:val="0"/>
        <w:keepLines w:val="0"/>
        <w:widowControl w:val="0"/>
        <w:shd w:val="clear" w:color="auto" w:fill="auto"/>
        <w:bidi w:val="0"/>
        <w:spacing w:before="0" w:after="0" w:line="276" w:lineRule="exact"/>
        <w:ind w:left="0" w:right="0" w:firstLine="320"/>
        <w:jc w:val="left"/>
      </w:pPr>
      <w:r>
        <w:rPr>
          <w:color w:val="000000"/>
          <w:spacing w:val="0"/>
          <w:w w:val="100"/>
          <w:position w:val="0"/>
        </w:rPr>
        <w:t>差异调节表系公司根据《企业会计准则第38号一首次执行企业会计准则》和“通知”的有关规定， 结合公司的自身特点和具体情况，以2006年度（合并）财务报表为基础，并依据重要性原则编制。 对于《企业会计准则第38号</w:t>
      </w:r>
      <w:r>
        <w:rPr>
          <w:color w:val="000000"/>
          <w:spacing w:val="0"/>
          <w:w w:val="100"/>
          <w:position w:val="0"/>
        </w:rPr>
        <w:t>一</w:t>
      </w:r>
      <w:r>
        <w:rPr>
          <w:color w:val="000000"/>
          <w:spacing w:val="0"/>
          <w:w w:val="100"/>
          <w:position w:val="0"/>
        </w:rPr>
        <w:t>首次执行企业会计准则》第五条至第十九条中没有明确的情况，本差 异调节表依据如下原则进行编制：</w:t>
      </w:r>
    </w:p>
    <w:p>
      <w:pPr>
        <w:pStyle w:val="Style16"/>
        <w:keepNext w:val="0"/>
        <w:keepLines w:val="0"/>
        <w:widowControl w:val="0"/>
        <w:shd w:val="clear" w:color="auto" w:fill="auto"/>
        <w:tabs>
          <w:tab w:pos="739" w:val="left"/>
        </w:tabs>
        <w:bidi w:val="0"/>
        <w:spacing w:before="0" w:after="0" w:line="276" w:lineRule="exact"/>
        <w:ind w:left="0" w:right="0" w:firstLine="440"/>
        <w:jc w:val="both"/>
      </w:pPr>
      <w:bookmarkStart w:id="228" w:name="bookmark228"/>
      <w:r>
        <w:rPr>
          <w:color w:val="000000"/>
          <w:spacing w:val="0"/>
          <w:w w:val="100"/>
          <w:position w:val="0"/>
        </w:rPr>
        <w:t>1</w:t>
      </w:r>
      <w:bookmarkEnd w:id="228"/>
      <w:r>
        <w:rPr>
          <w:color w:val="000000"/>
          <w:spacing w:val="0"/>
          <w:w w:val="100"/>
          <w:position w:val="0"/>
        </w:rPr>
        <w:t>、</w:t>
        <w:tab/>
        <w:t>子公司企业按照《企业会计准则第38号一首次执行企业会计准则》第五条至第十九条的规定 进行追溯调整，对于影响上述公司留存收益并影响本公司按照股权比例享有的净资产份额的事项，公 司根据其业务实际情况相应调整留存收益或资本公积。</w:t>
      </w:r>
    </w:p>
    <w:p>
      <w:pPr>
        <w:pStyle w:val="Style16"/>
        <w:keepNext w:val="0"/>
        <w:keepLines w:val="0"/>
        <w:widowControl w:val="0"/>
        <w:shd w:val="clear" w:color="auto" w:fill="auto"/>
        <w:tabs>
          <w:tab w:pos="722" w:val="left"/>
        </w:tabs>
        <w:bidi w:val="0"/>
        <w:spacing w:before="0" w:after="260" w:line="288" w:lineRule="exact"/>
        <w:ind w:left="0" w:right="0" w:firstLine="440"/>
        <w:jc w:val="both"/>
      </w:pPr>
      <w:bookmarkStart w:id="229" w:name="bookmark229"/>
      <w:r>
        <w:rPr>
          <w:color w:val="000000"/>
          <w:spacing w:val="0"/>
          <w:w w:val="100"/>
          <w:position w:val="0"/>
        </w:rPr>
        <w:t>2</w:t>
      </w:r>
      <w:bookmarkEnd w:id="229"/>
      <w:r>
        <w:rPr>
          <w:color w:val="000000"/>
          <w:spacing w:val="0"/>
          <w:w w:val="100"/>
          <w:position w:val="0"/>
        </w:rPr>
        <w:t>、</w:t>
        <w:tab/>
        <w:t>由于本公司需要编制合并财务报表，所以按照新会计准则调整少数股东权益，并在差异调节表 中单列项目反映。</w:t>
      </w:r>
    </w:p>
    <w:p>
      <w:pPr>
        <w:pStyle w:val="Style16"/>
        <w:keepNext w:val="0"/>
        <w:keepLines w:val="0"/>
        <w:widowControl w:val="0"/>
        <w:shd w:val="clear" w:color="auto" w:fill="auto"/>
        <w:bidi w:val="0"/>
        <w:spacing w:before="0" w:after="0" w:line="276" w:lineRule="exact"/>
        <w:ind w:left="0" w:right="0" w:firstLine="0"/>
        <w:jc w:val="both"/>
      </w:pPr>
      <w:r>
        <w:rPr>
          <w:color w:val="000000"/>
          <w:spacing w:val="0"/>
          <w:w w:val="100"/>
          <w:position w:val="0"/>
        </w:rPr>
        <w:t>主要项目附注</w:t>
      </w:r>
    </w:p>
    <w:p>
      <w:pPr>
        <w:pStyle w:val="Style16"/>
        <w:keepNext w:val="0"/>
        <w:keepLines w:val="0"/>
        <w:widowControl w:val="0"/>
        <w:shd w:val="clear" w:color="auto" w:fill="auto"/>
        <w:bidi w:val="0"/>
        <w:spacing w:before="0" w:after="260" w:line="277" w:lineRule="exact"/>
        <w:ind w:left="0" w:right="0" w:firstLine="320"/>
        <w:jc w:val="both"/>
      </w:pPr>
      <w:r>
        <w:rPr>
          <w:color w:val="000000"/>
          <w:spacing w:val="0"/>
          <w:w w:val="100"/>
          <w:position w:val="0"/>
        </w:rPr>
        <w:t>说明：2006年12月31日股东权益（现行会计准则）的金额取自公司按照现行企业会计准则和《企 业会计制度》（以下简称“现行会计准则”）编制的2006年12月31日（合并）资产负债表。该报表 业经北京天华中兴会计师事务所有限公司审计，并于2007年4月25日出具了无保留意见的审计报告 （天华中兴审字2007年第 号）。该报表相关的编制基础和主要会计政策参见本公司2006年度财务 报告。</w:t>
      </w:r>
    </w:p>
    <w:p>
      <w:pPr>
        <w:pStyle w:val="Style16"/>
        <w:keepNext w:val="0"/>
        <w:keepLines w:val="0"/>
        <w:widowControl w:val="0"/>
        <w:shd w:val="clear" w:color="auto" w:fill="auto"/>
        <w:tabs>
          <w:tab w:pos="315" w:val="left"/>
        </w:tabs>
        <w:bidi w:val="0"/>
        <w:spacing w:before="0" w:after="0" w:line="273" w:lineRule="exact"/>
        <w:ind w:left="0" w:right="0" w:firstLine="0"/>
        <w:jc w:val="both"/>
      </w:pPr>
      <w:bookmarkStart w:id="230" w:name="bookmark230"/>
      <w:r>
        <w:rPr>
          <w:color w:val="000000"/>
          <w:spacing w:val="0"/>
          <w:w w:val="100"/>
          <w:position w:val="0"/>
        </w:rPr>
        <w:t>1</w:t>
      </w:r>
      <w:bookmarkEnd w:id="230"/>
      <w:r>
        <w:rPr>
          <w:color w:val="000000"/>
          <w:spacing w:val="0"/>
          <w:w w:val="100"/>
          <w:position w:val="0"/>
        </w:rPr>
        <w:t>、</w:t>
        <w:tab/>
        <w:t>所得税</w:t>
      </w:r>
    </w:p>
    <w:p>
      <w:pPr>
        <w:pStyle w:val="Style16"/>
        <w:keepNext w:val="0"/>
        <w:keepLines w:val="0"/>
        <w:widowControl w:val="0"/>
        <w:shd w:val="clear" w:color="auto" w:fill="auto"/>
        <w:bidi w:val="0"/>
        <w:spacing w:before="0" w:after="0" w:line="273" w:lineRule="exact"/>
        <w:ind w:left="0" w:right="0" w:firstLine="320"/>
        <w:jc w:val="both"/>
      </w:pPr>
      <w:r>
        <w:rPr>
          <w:color w:val="000000"/>
          <w:spacing w:val="0"/>
          <w:w w:val="100"/>
          <w:position w:val="0"/>
        </w:rPr>
        <w:t>依据《企业会计准则第38号一首次执行企业会计准则》和《企业会计准则第18号一所得税》的有 关规定，公司应将资产、负债的账面价值与计税基础不同形成的暂时性差异的所得税影响进行追溯调 整，计算确认递延所得税资产或负债。根据测算因调整2007年1月1日的递延所得税资产的影响，共 计需要调整增加股东权益</w:t>
      </w:r>
      <w:r>
        <w:rPr>
          <w:color w:val="000000"/>
          <w:spacing w:val="0"/>
          <w:w w:val="100"/>
          <w:position w:val="0"/>
        </w:rPr>
        <w:t>47,828,678.56</w:t>
      </w:r>
      <w:r>
        <w:rPr>
          <w:color w:val="000000"/>
          <w:spacing w:val="0"/>
          <w:w w:val="100"/>
          <w:position w:val="0"/>
        </w:rPr>
        <w:t>元，其中归属母公司的权益为</w:t>
      </w:r>
      <w:r>
        <w:rPr>
          <w:color w:val="000000"/>
          <w:spacing w:val="0"/>
          <w:w w:val="100"/>
          <w:position w:val="0"/>
        </w:rPr>
        <w:t>44,621,742.19</w:t>
      </w:r>
      <w:r>
        <w:rPr>
          <w:color w:val="000000"/>
          <w:spacing w:val="0"/>
          <w:w w:val="100"/>
          <w:position w:val="0"/>
        </w:rPr>
        <w:t>元，归属少数 股东的权益为</w:t>
      </w:r>
      <w:r>
        <w:rPr>
          <w:color w:val="000000"/>
          <w:spacing w:val="0"/>
          <w:w w:val="100"/>
          <w:position w:val="0"/>
        </w:rPr>
        <w:t>3,206,936.37</w:t>
      </w:r>
      <w:r>
        <w:rPr>
          <w:color w:val="000000"/>
          <w:spacing w:val="0"/>
          <w:w w:val="100"/>
          <w:position w:val="0"/>
        </w:rPr>
        <w:t>元。</w:t>
      </w:r>
    </w:p>
    <w:p>
      <w:pPr>
        <w:pStyle w:val="Style16"/>
        <w:keepNext w:val="0"/>
        <w:keepLines w:val="0"/>
        <w:widowControl w:val="0"/>
        <w:shd w:val="clear" w:color="auto" w:fill="auto"/>
        <w:bidi w:val="0"/>
        <w:spacing w:before="0" w:after="0" w:line="273" w:lineRule="exact"/>
        <w:ind w:left="0" w:right="0" w:firstLine="320"/>
        <w:jc w:val="both"/>
      </w:pPr>
      <w:r>
        <w:rPr>
          <w:color w:val="000000"/>
          <w:spacing w:val="0"/>
          <w:w w:val="100"/>
          <w:position w:val="0"/>
        </w:rPr>
        <w:t>但根据《企业会计准则第18号一所得税》的有关规定，如果未来期间很可能无法获得足够的应纳 税所得额用以抵扣递延所得税资产的利益，则不应确认递延所得税资产。</w:t>
      </w:r>
    </w:p>
    <w:p>
      <w:pPr>
        <w:pStyle w:val="Style16"/>
        <w:keepNext w:val="0"/>
        <w:keepLines w:val="0"/>
        <w:widowControl w:val="0"/>
        <w:shd w:val="clear" w:color="auto" w:fill="auto"/>
        <w:bidi w:val="0"/>
        <w:spacing w:before="0" w:after="260" w:line="273" w:lineRule="exact"/>
        <w:ind w:left="0" w:right="0" w:firstLine="0"/>
        <w:jc w:val="both"/>
      </w:pPr>
      <w:r>
        <w:rPr>
          <w:color w:val="000000"/>
          <w:spacing w:val="0"/>
          <w:w w:val="100"/>
          <w:position w:val="0"/>
        </w:rPr>
        <w:t>由于公司在未来可预计的期间很难获得足够的应纳税所得额用以抵扣递延所得税资产的利益，故不确 认公司已测算的上述影响股东权益的金额</w:t>
      </w:r>
      <w:r>
        <w:rPr>
          <w:color w:val="000000"/>
          <w:spacing w:val="0"/>
          <w:w w:val="100"/>
          <w:position w:val="0"/>
        </w:rPr>
        <w:t>47,828,678.56</w:t>
      </w:r>
      <w:r>
        <w:rPr>
          <w:color w:val="000000"/>
          <w:spacing w:val="0"/>
          <w:w w:val="100"/>
          <w:position w:val="0"/>
        </w:rPr>
        <w:t>元。</w:t>
      </w:r>
    </w:p>
    <w:p>
      <w:pPr>
        <w:pStyle w:val="Style16"/>
        <w:keepNext w:val="0"/>
        <w:keepLines w:val="0"/>
        <w:widowControl w:val="0"/>
        <w:shd w:val="clear" w:color="auto" w:fill="auto"/>
        <w:tabs>
          <w:tab w:pos="322" w:val="left"/>
        </w:tabs>
        <w:bidi w:val="0"/>
        <w:spacing w:before="0" w:after="0" w:line="283" w:lineRule="exact"/>
        <w:ind w:left="0" w:right="0" w:firstLine="0"/>
        <w:jc w:val="both"/>
      </w:pPr>
      <w:bookmarkStart w:id="231" w:name="bookmark231"/>
      <w:r>
        <w:rPr>
          <w:color w:val="000000"/>
          <w:spacing w:val="0"/>
          <w:w w:val="100"/>
          <w:position w:val="0"/>
        </w:rPr>
        <w:t>2</w:t>
      </w:r>
      <w:bookmarkEnd w:id="231"/>
      <w:r>
        <w:rPr>
          <w:color w:val="000000"/>
          <w:spacing w:val="0"/>
          <w:w w:val="100"/>
          <w:position w:val="0"/>
        </w:rPr>
        <w:t>、</w:t>
        <w:tab/>
        <w:t>由于上述调整对少数股东权益的影响</w:t>
      </w:r>
    </w:p>
    <w:p>
      <w:pPr>
        <w:pStyle w:val="Style16"/>
        <w:keepNext w:val="0"/>
        <w:keepLines w:val="0"/>
        <w:widowControl w:val="0"/>
        <w:shd w:val="clear" w:color="auto" w:fill="auto"/>
        <w:bidi w:val="0"/>
        <w:spacing w:before="0" w:after="260" w:line="283" w:lineRule="exact"/>
        <w:ind w:left="0" w:right="0" w:firstLine="320"/>
        <w:jc w:val="both"/>
      </w:pPr>
      <w:r>
        <w:rPr>
          <w:color w:val="000000"/>
          <w:spacing w:val="0"/>
          <w:w w:val="100"/>
          <w:position w:val="0"/>
        </w:rPr>
        <w:t>由于子公司按照《企业会计准则第38号一首次执行企业会计准则》第5条至第19条的规定进行追 溯调整，使归属少数股东的权益增加</w:t>
      </w:r>
      <w:r>
        <w:rPr>
          <w:color w:val="000000"/>
          <w:spacing w:val="0"/>
          <w:w w:val="100"/>
          <w:position w:val="0"/>
        </w:rPr>
        <w:t>0.00</w:t>
      </w:r>
      <w:r>
        <w:rPr>
          <w:color w:val="000000"/>
          <w:spacing w:val="0"/>
          <w:w w:val="100"/>
          <w:position w:val="0"/>
        </w:rPr>
        <w:t>元。</w:t>
      </w:r>
    </w:p>
    <w:p>
      <w:pPr>
        <w:pStyle w:val="Style16"/>
        <w:keepNext w:val="0"/>
        <w:keepLines w:val="0"/>
        <w:widowControl w:val="0"/>
        <w:shd w:val="clear" w:color="auto" w:fill="auto"/>
        <w:tabs>
          <w:tab w:pos="326" w:val="left"/>
        </w:tabs>
        <w:bidi w:val="0"/>
        <w:spacing w:before="0" w:after="260" w:line="269" w:lineRule="exact"/>
        <w:ind w:left="0" w:right="0" w:firstLine="0"/>
        <w:jc w:val="left"/>
      </w:pPr>
      <w:bookmarkStart w:id="232" w:name="bookmark232"/>
      <w:r>
        <w:rPr>
          <w:color w:val="000000"/>
          <w:spacing w:val="0"/>
          <w:w w:val="100"/>
          <w:position w:val="0"/>
        </w:rPr>
        <w:t>3</w:t>
      </w:r>
      <w:bookmarkEnd w:id="232"/>
      <w:r>
        <w:rPr>
          <w:color w:val="000000"/>
          <w:spacing w:val="0"/>
          <w:w w:val="100"/>
          <w:position w:val="0"/>
        </w:rPr>
        <w:t>、</w:t>
        <w:tab/>
        <w:t xml:space="preserve">截止2006年12月31日，公司按照现行会计准则编制的合并资产负债表中“少数股东权益”为 </w:t>
      </w:r>
      <w:r>
        <w:rPr>
          <w:color w:val="000000"/>
          <w:spacing w:val="0"/>
          <w:w w:val="100"/>
          <w:position w:val="0"/>
        </w:rPr>
        <w:t>41,463,213.96</w:t>
      </w:r>
      <w:r>
        <w:rPr>
          <w:color w:val="000000"/>
          <w:spacing w:val="0"/>
          <w:w w:val="100"/>
          <w:position w:val="0"/>
        </w:rPr>
        <w:t>元，按照新会计准则的规定全部转入2007年1月1日的股东权益中。</w:t>
      </w:r>
    </w:p>
    <w:p>
      <w:pPr>
        <w:pStyle w:val="Style16"/>
        <w:keepNext w:val="0"/>
        <w:keepLines w:val="0"/>
        <w:widowControl w:val="0"/>
        <w:shd w:val="clear" w:color="auto" w:fill="auto"/>
        <w:bidi w:val="0"/>
        <w:spacing w:before="0" w:after="0" w:line="266" w:lineRule="exact"/>
        <w:ind w:left="0" w:right="0" w:firstLine="0"/>
        <w:jc w:val="left"/>
      </w:pPr>
      <w:r>
        <w:rPr>
          <w:color w:val="000000"/>
          <w:spacing w:val="0"/>
          <w:w w:val="100"/>
          <w:position w:val="0"/>
        </w:rPr>
        <w:t>公司概况</w:t>
      </w:r>
    </w:p>
    <w:p>
      <w:pPr>
        <w:pStyle w:val="Style16"/>
        <w:keepNext w:val="0"/>
        <w:keepLines w:val="0"/>
        <w:widowControl w:val="0"/>
        <w:shd w:val="clear" w:color="auto" w:fill="auto"/>
        <w:bidi w:val="0"/>
        <w:spacing w:before="0" w:after="0" w:line="266" w:lineRule="exact"/>
        <w:ind w:left="0" w:right="0" w:firstLine="320"/>
        <w:jc w:val="both"/>
      </w:pPr>
      <w:r>
        <w:rPr>
          <w:color w:val="000000"/>
          <w:spacing w:val="0"/>
          <w:w w:val="100"/>
          <w:position w:val="0"/>
        </w:rPr>
        <w:t>广西北生药业股份有限公司（以下简称“公司”或“本公司”）原名北海通发实业股份有限公司，是 经广西壮族自治区人民政府以“桂体改股字（1993）106号”文批准，于1993年11月28日以定向募集 方式设立的股份有限公司。1996年公司按《公司法》进行了规范，经广西壮族自治区人民政府以“桂 体改股字（1996）83号”文批准，公司总股本</w:t>
      </w:r>
      <w:r>
        <w:rPr>
          <w:color w:val="000000"/>
          <w:spacing w:val="0"/>
          <w:w w:val="100"/>
          <w:position w:val="0"/>
        </w:rPr>
        <w:t>1,158.5</w:t>
      </w:r>
      <w:r>
        <w:rPr>
          <w:color w:val="000000"/>
          <w:spacing w:val="0"/>
          <w:w w:val="100"/>
          <w:position w:val="0"/>
        </w:rPr>
        <w:t>万元，其中法人股1,150万元，内部职工股</w:t>
      </w:r>
      <w:r>
        <w:rPr>
          <w:color w:val="000000"/>
          <w:spacing w:val="0"/>
          <w:w w:val="100"/>
          <w:position w:val="0"/>
        </w:rPr>
        <w:t xml:space="preserve">8.5 </w:t>
      </w:r>
      <w:r>
        <w:rPr>
          <w:color w:val="000000"/>
          <w:spacing w:val="0"/>
          <w:w w:val="100"/>
          <w:position w:val="0"/>
        </w:rPr>
        <w:t>万元。此次规范后，公司在广西壮族自治区工商行政管理局进行了重新登记。1998年9月30 0经广 西壮族自治区人民政府以“桂体改股字（1998）33号”文批准，公司更名为广西北生药业股份有限公司， 并进行了增资扩股，增资扩股后公司股本总额为4,880万元。2001年7月26 0，经中国证券监督管 理委员会核准，公司在上海证券交易所上网定价发行人民币普通股4,120万股，国有股存量发行412 万股，合计4,532万股，发行后公司股本总额为9,000万元。2001年8月7日，公司4,532万股社会 公众股在上海证券交易所挂牌交易，股票简称“北生药业”。</w:t>
      </w:r>
    </w:p>
    <w:p>
      <w:pPr>
        <w:pStyle w:val="Style16"/>
        <w:keepNext w:val="0"/>
        <w:keepLines w:val="0"/>
        <w:widowControl w:val="0"/>
        <w:shd w:val="clear" w:color="auto" w:fill="auto"/>
        <w:bidi w:val="0"/>
        <w:spacing w:before="0" w:after="0" w:line="276" w:lineRule="exact"/>
        <w:ind w:left="0" w:right="0" w:firstLine="320"/>
        <w:jc w:val="left"/>
      </w:pPr>
      <w:r>
        <w:rPr>
          <w:color w:val="000000"/>
          <w:spacing w:val="0"/>
          <w:w w:val="100"/>
          <w:position w:val="0"/>
        </w:rPr>
        <w:t>2003年公司实施了 2002年度未分配利润及资本公积转增股本方案，按2002年末总股份9,000万 股为基数，未分配利润每10股送1股，资本公积每10股转增3股，经送配后公司股本总额为12,600 万^元。</w:t>
      </w:r>
    </w:p>
    <w:p>
      <w:pPr>
        <w:pStyle w:val="Style16"/>
        <w:keepNext w:val="0"/>
        <w:keepLines w:val="0"/>
        <w:widowControl w:val="0"/>
        <w:shd w:val="clear" w:color="auto" w:fill="auto"/>
        <w:bidi w:val="0"/>
        <w:spacing w:before="0" w:after="0" w:line="273" w:lineRule="exact"/>
        <w:ind w:left="0" w:right="0" w:firstLine="320"/>
        <w:jc w:val="left"/>
      </w:pPr>
      <w:r>
        <w:rPr>
          <w:color w:val="000000"/>
          <w:spacing w:val="0"/>
          <w:w w:val="100"/>
          <w:position w:val="0"/>
        </w:rPr>
        <w:t>2004年9月，公司经中国证券监督管理委员会核准，按每10股配售5股的比例实施配股，配股价 为</w:t>
      </w:r>
      <w:r>
        <w:rPr>
          <w:color w:val="000000"/>
          <w:spacing w:val="0"/>
          <w:w w:val="100"/>
          <w:position w:val="0"/>
        </w:rPr>
        <w:t>6.37</w:t>
      </w:r>
      <w:r>
        <w:rPr>
          <w:color w:val="000000"/>
          <w:spacing w:val="0"/>
          <w:w w:val="100"/>
          <w:position w:val="0"/>
        </w:rPr>
        <w:t>元，共配售</w:t>
      </w:r>
      <w:r>
        <w:rPr>
          <w:color w:val="000000"/>
          <w:spacing w:val="0"/>
          <w:w w:val="100"/>
          <w:position w:val="0"/>
        </w:rPr>
        <w:t>4,674.6</w:t>
      </w:r>
      <w:r>
        <w:rPr>
          <w:color w:val="000000"/>
          <w:spacing w:val="0"/>
          <w:w w:val="100"/>
          <w:position w:val="0"/>
        </w:rPr>
        <w:t>0万股，经配股后股本总额为</w:t>
      </w:r>
      <w:r>
        <w:rPr>
          <w:color w:val="000000"/>
          <w:spacing w:val="0"/>
          <w:w w:val="100"/>
          <w:position w:val="0"/>
        </w:rPr>
        <w:t>17,274.60</w:t>
      </w:r>
      <w:r>
        <w:rPr>
          <w:color w:val="000000"/>
          <w:spacing w:val="0"/>
          <w:w w:val="100"/>
          <w:position w:val="0"/>
        </w:rPr>
        <w:t>万股。</w:t>
      </w:r>
    </w:p>
    <w:p>
      <w:pPr>
        <w:pStyle w:val="Style16"/>
        <w:keepNext w:val="0"/>
        <w:keepLines w:val="0"/>
        <w:widowControl w:val="0"/>
        <w:shd w:val="clear" w:color="auto" w:fill="auto"/>
        <w:bidi w:val="0"/>
        <w:spacing w:before="0" w:after="0" w:line="273" w:lineRule="exact"/>
        <w:ind w:left="0" w:right="0" w:firstLine="320"/>
        <w:jc w:val="left"/>
      </w:pPr>
      <w:r>
        <w:rPr>
          <w:color w:val="000000"/>
          <w:spacing w:val="0"/>
          <w:w w:val="100"/>
          <w:position w:val="0"/>
        </w:rPr>
        <w:t>2006年3月，公司根据广西壮族自治区上市公司股权分置改革工作领导小组办公室和广西壮族自 治区人民政府国有资产监督管理委员会联合下发的有关批复文件进行了股权分置改革：公司以资本公 积金向方案实施股权登记日登记在册的全体股东每10股转增</w:t>
      </w:r>
      <w:r>
        <w:rPr>
          <w:color w:val="000000"/>
          <w:spacing w:val="0"/>
          <w:w w:val="100"/>
          <w:position w:val="0"/>
        </w:rPr>
        <w:t>7.58</w:t>
      </w:r>
      <w:r>
        <w:rPr>
          <w:color w:val="000000"/>
          <w:spacing w:val="0"/>
          <w:w w:val="100"/>
          <w:position w:val="0"/>
        </w:rPr>
        <w:t>股，非流通股股东将每10股转增所 获的</w:t>
      </w:r>
      <w:r>
        <w:rPr>
          <w:color w:val="000000"/>
          <w:spacing w:val="0"/>
          <w:w w:val="100"/>
          <w:position w:val="0"/>
        </w:rPr>
        <w:t>7.58</w:t>
      </w:r>
      <w:r>
        <w:rPr>
          <w:color w:val="000000"/>
          <w:spacing w:val="0"/>
          <w:w w:val="100"/>
          <w:position w:val="0"/>
        </w:rPr>
        <w:t>股股份全部转赠予流通股股东，作为其所持股份获得上市流通权的对价。实施股权分置改革 后股本总额为</w:t>
      </w:r>
      <w:r>
        <w:rPr>
          <w:color w:val="000000"/>
          <w:spacing w:val="0"/>
          <w:w w:val="100"/>
          <w:position w:val="0"/>
        </w:rPr>
        <w:t>30,368.75</w:t>
      </w:r>
      <w:r>
        <w:rPr>
          <w:color w:val="000000"/>
          <w:spacing w:val="0"/>
          <w:w w:val="100"/>
          <w:position w:val="0"/>
        </w:rPr>
        <w:t>万股。</w:t>
      </w:r>
    </w:p>
    <w:p>
      <w:pPr>
        <w:pStyle w:val="Style16"/>
        <w:keepNext w:val="0"/>
        <w:keepLines w:val="0"/>
        <w:widowControl w:val="0"/>
        <w:shd w:val="clear" w:color="auto" w:fill="auto"/>
        <w:bidi w:val="0"/>
        <w:spacing w:before="0" w:after="0" w:line="273" w:lineRule="exact"/>
        <w:ind w:left="0" w:right="0" w:firstLine="320"/>
        <w:jc w:val="left"/>
      </w:pPr>
      <w:r>
        <w:rPr>
          <w:color w:val="000000"/>
          <w:spacing w:val="0"/>
          <w:w w:val="100"/>
          <w:position w:val="0"/>
        </w:rPr>
        <w:t>自2006年3月14日起，公司股票简称改为</w:t>
      </w:r>
      <w:r>
        <w:rPr>
          <w:color w:val="000000"/>
          <w:spacing w:val="0"/>
          <w:w w:val="100"/>
          <w:position w:val="0"/>
        </w:rPr>
        <w:t>“G</w:t>
      </w:r>
      <w:r>
        <w:rPr>
          <w:color w:val="000000"/>
          <w:spacing w:val="0"/>
          <w:w w:val="100"/>
          <w:position w:val="0"/>
        </w:rPr>
        <w:t>北生”，股票代码保持不变。</w:t>
      </w:r>
    </w:p>
    <w:p>
      <w:pPr>
        <w:pStyle w:val="Style16"/>
        <w:keepNext w:val="0"/>
        <w:keepLines w:val="0"/>
        <w:widowControl w:val="0"/>
        <w:shd w:val="clear" w:color="auto" w:fill="auto"/>
        <w:bidi w:val="0"/>
        <w:spacing w:before="0" w:after="420" w:line="273" w:lineRule="exact"/>
        <w:ind w:left="0" w:right="0" w:firstLine="320"/>
        <w:jc w:val="left"/>
      </w:pPr>
      <w:r>
        <w:rPr>
          <w:color w:val="000000"/>
          <w:spacing w:val="0"/>
          <w:w w:val="100"/>
          <w:position w:val="0"/>
        </w:rPr>
        <w:t>公司经营范围：化学药品、抗生素、中药材、中药饮片、中成药品、生物制品、血液制品、保健药 品等公司所处行业是生物制药行业，主要产品有：胸腺肽、转移因子、脑蛋白水解物、干扰素、异体 真皮、白蛋白、静注丙种球蛋白、唐美含片、格列美脲、曼普斯同、心复康胶囊、盐酸二甲双胍片、 龙胆泻肝颗粒等。</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（三）公司主要会计政策、会计估计和会计报表的编制方法</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1、会计准则和会计制度：</w:t>
      </w:r>
    </w:p>
    <w:p>
      <w:pPr>
        <w:pStyle w:val="Style16"/>
        <w:keepNext w:val="0"/>
        <w:keepLines w:val="0"/>
        <w:widowControl w:val="0"/>
        <w:shd w:val="clear" w:color="auto" w:fill="auto"/>
        <w:bidi w:val="0"/>
        <w:spacing w:before="0" w:after="520" w:line="240" w:lineRule="auto"/>
        <w:ind w:left="0" w:right="0" w:firstLine="0"/>
        <w:jc w:val="both"/>
      </w:pPr>
      <w:r>
        <w:rPr>
          <w:color w:val="000000"/>
          <w:spacing w:val="0"/>
          <w:w w:val="100"/>
          <w:position w:val="0"/>
        </w:rPr>
        <w:t>执行中华人民共和国《企业会计准则》和《企业会计制度》及其补充规定。</w:t>
      </w:r>
    </w:p>
    <w:p>
      <w:pPr>
        <w:pStyle w:val="Style16"/>
        <w:keepNext w:val="0"/>
        <w:keepLines w:val="0"/>
        <w:widowControl w:val="0"/>
        <w:shd w:val="clear" w:color="auto" w:fill="auto"/>
        <w:tabs>
          <w:tab w:pos="352" w:val="left"/>
        </w:tabs>
        <w:bidi w:val="0"/>
        <w:spacing w:before="0" w:after="0" w:line="269" w:lineRule="exact"/>
        <w:ind w:left="0" w:right="0" w:firstLine="0"/>
        <w:jc w:val="both"/>
      </w:pPr>
      <w:bookmarkStart w:id="233" w:name="bookmark233"/>
      <w:r>
        <w:rPr>
          <w:color w:val="000000"/>
          <w:spacing w:val="0"/>
          <w:w w:val="100"/>
          <w:position w:val="0"/>
        </w:rPr>
        <w:t>2</w:t>
      </w:r>
      <w:bookmarkEnd w:id="233"/>
      <w:r>
        <w:rPr>
          <w:color w:val="000000"/>
          <w:spacing w:val="0"/>
          <w:w w:val="100"/>
          <w:position w:val="0"/>
        </w:rPr>
        <w:t>、</w:t>
        <w:tab/>
        <w:t>会计年度：</w:t>
      </w:r>
    </w:p>
    <w:p>
      <w:pPr>
        <w:pStyle w:val="Style16"/>
        <w:keepNext w:val="0"/>
        <w:keepLines w:val="0"/>
        <w:widowControl w:val="0"/>
        <w:shd w:val="clear" w:color="auto" w:fill="auto"/>
        <w:bidi w:val="0"/>
        <w:spacing w:before="0" w:after="260" w:line="269" w:lineRule="exact"/>
        <w:ind w:left="0" w:right="0" w:firstLine="0"/>
        <w:jc w:val="both"/>
      </w:pPr>
      <w:r>
        <w:rPr>
          <w:color w:val="000000"/>
          <w:spacing w:val="0"/>
          <w:w w:val="100"/>
          <w:position w:val="0"/>
        </w:rPr>
        <w:t>本公司会计年度自公历1月1日起至12月31日止。</w:t>
      </w:r>
    </w:p>
    <w:p>
      <w:pPr>
        <w:pStyle w:val="Style16"/>
        <w:keepNext w:val="0"/>
        <w:keepLines w:val="0"/>
        <w:widowControl w:val="0"/>
        <w:shd w:val="clear" w:color="auto" w:fill="auto"/>
        <w:tabs>
          <w:tab w:pos="352" w:val="left"/>
        </w:tabs>
        <w:bidi w:val="0"/>
        <w:spacing w:before="0" w:after="0" w:line="269" w:lineRule="exact"/>
        <w:ind w:left="0" w:right="0" w:firstLine="0"/>
        <w:jc w:val="both"/>
      </w:pPr>
      <w:bookmarkStart w:id="234" w:name="bookmark234"/>
      <w:r>
        <w:rPr>
          <w:color w:val="000000"/>
          <w:spacing w:val="0"/>
          <w:w w:val="100"/>
          <w:position w:val="0"/>
        </w:rPr>
        <w:t>3</w:t>
      </w:r>
      <w:bookmarkEnd w:id="234"/>
      <w:r>
        <w:rPr>
          <w:color w:val="000000"/>
          <w:spacing w:val="0"/>
          <w:w w:val="100"/>
          <w:position w:val="0"/>
        </w:rPr>
        <w:t>、</w:t>
        <w:tab/>
        <w:t>记账本位币：</w:t>
      </w:r>
    </w:p>
    <w:p>
      <w:pPr>
        <w:pStyle w:val="Style16"/>
        <w:keepNext w:val="0"/>
        <w:keepLines w:val="0"/>
        <w:widowControl w:val="0"/>
        <w:shd w:val="clear" w:color="auto" w:fill="auto"/>
        <w:bidi w:val="0"/>
        <w:spacing w:before="0" w:after="260" w:line="269" w:lineRule="exact"/>
        <w:ind w:left="0" w:right="0" w:firstLine="0"/>
        <w:jc w:val="both"/>
      </w:pPr>
      <w:r>
        <w:rPr>
          <w:color w:val="000000"/>
          <w:spacing w:val="0"/>
          <w:w w:val="100"/>
          <w:position w:val="0"/>
        </w:rPr>
        <w:t>本公司的记账本位币为人民币。</w:t>
      </w:r>
    </w:p>
    <w:p>
      <w:pPr>
        <w:pStyle w:val="Style16"/>
        <w:keepNext w:val="0"/>
        <w:keepLines w:val="0"/>
        <w:widowControl w:val="0"/>
        <w:shd w:val="clear" w:color="auto" w:fill="auto"/>
        <w:tabs>
          <w:tab w:pos="352" w:val="left"/>
        </w:tabs>
        <w:bidi w:val="0"/>
        <w:spacing w:before="0" w:after="0" w:line="269" w:lineRule="exact"/>
        <w:ind w:left="0" w:right="0" w:firstLine="0"/>
        <w:jc w:val="both"/>
      </w:pPr>
      <w:bookmarkStart w:id="235" w:name="bookmark235"/>
      <w:r>
        <w:rPr>
          <w:color w:val="000000"/>
          <w:spacing w:val="0"/>
          <w:w w:val="100"/>
          <w:position w:val="0"/>
        </w:rPr>
        <w:t>4</w:t>
      </w:r>
      <w:bookmarkEnd w:id="235"/>
      <w:r>
        <w:rPr>
          <w:color w:val="000000"/>
          <w:spacing w:val="0"/>
          <w:w w:val="100"/>
          <w:position w:val="0"/>
        </w:rPr>
        <w:t>、</w:t>
        <w:tab/>
        <w:t>编制基础记账基础和计价原则：</w:t>
      </w:r>
    </w:p>
    <w:p>
      <w:pPr>
        <w:pStyle w:val="Style16"/>
        <w:keepNext w:val="0"/>
        <w:keepLines w:val="0"/>
        <w:widowControl w:val="0"/>
        <w:shd w:val="clear" w:color="auto" w:fill="auto"/>
        <w:bidi w:val="0"/>
        <w:spacing w:before="0" w:after="520" w:line="269" w:lineRule="exact"/>
        <w:ind w:left="0" w:right="0" w:firstLine="0"/>
        <w:jc w:val="both"/>
      </w:pPr>
      <w:r>
        <w:rPr>
          <w:color w:val="000000"/>
          <w:spacing w:val="0"/>
          <w:w w:val="100"/>
          <w:position w:val="0"/>
        </w:rPr>
        <w:t>会计核算以权责发生制为基础，各项资产按取得时的实际成本计价。其后，各项资产如果发生减值, 则按有关规定计提相应的减值准备</w:t>
      </w:r>
    </w:p>
    <w:p>
      <w:pPr>
        <w:pStyle w:val="Style16"/>
        <w:keepNext w:val="0"/>
        <w:keepLines w:val="0"/>
        <w:widowControl w:val="0"/>
        <w:shd w:val="clear" w:color="auto" w:fill="auto"/>
        <w:bidi w:val="0"/>
        <w:spacing w:before="0" w:after="0" w:line="270" w:lineRule="exact"/>
        <w:ind w:left="0" w:right="0" w:firstLine="0"/>
        <w:jc w:val="both"/>
      </w:pPr>
      <w:bookmarkStart w:id="236" w:name="bookmark236"/>
      <w:r>
        <w:rPr>
          <w:color w:val="000000"/>
          <w:spacing w:val="0"/>
          <w:w w:val="100"/>
          <w:position w:val="0"/>
        </w:rPr>
        <w:t>5</w:t>
      </w:r>
      <w:bookmarkEnd w:id="236"/>
      <w:r>
        <w:rPr>
          <w:color w:val="000000"/>
          <w:spacing w:val="0"/>
          <w:w w:val="100"/>
          <w:position w:val="0"/>
        </w:rPr>
        <w:t>、外币业务核算方法：</w:t>
      </w:r>
    </w:p>
    <w:p>
      <w:pPr>
        <w:pStyle w:val="Style16"/>
        <w:keepNext w:val="0"/>
        <w:keepLines w:val="0"/>
        <w:widowControl w:val="0"/>
        <w:shd w:val="clear" w:color="auto" w:fill="auto"/>
        <w:bidi w:val="0"/>
        <w:spacing w:before="0" w:after="520" w:line="270" w:lineRule="exact"/>
        <w:ind w:left="0" w:right="0" w:firstLine="220"/>
        <w:jc w:val="both"/>
      </w:pPr>
      <w:r>
        <w:rPr>
          <w:color w:val="000000"/>
          <w:spacing w:val="0"/>
          <w:w w:val="100"/>
          <w:position w:val="0"/>
        </w:rPr>
        <w:t>对年度内发生的非本位币经济业务，按业务发生当日中国人民银行公布的外汇市场汇价的中间价折 合为人民币计账。期末货币性项目中的非记账本位币余额按期末中国人民银行公布的市场汇价进行调 整。由此产生的折算差额除筹建期间及固定资产购建期间有关借款发生的汇兑差额资本化外，作为汇 兑损益记入当年度财务费用。</w:t>
      </w:r>
    </w:p>
    <w:p>
      <w:pPr>
        <w:pStyle w:val="Style16"/>
        <w:keepNext w:val="0"/>
        <w:keepLines w:val="0"/>
        <w:widowControl w:val="0"/>
        <w:shd w:val="clear" w:color="auto" w:fill="auto"/>
        <w:bidi w:val="0"/>
        <w:spacing w:before="0" w:after="0" w:line="274" w:lineRule="exact"/>
        <w:ind w:left="0" w:right="0" w:firstLine="0"/>
        <w:jc w:val="both"/>
      </w:pPr>
      <w:bookmarkStart w:id="237" w:name="bookmark237"/>
      <w:r>
        <w:rPr>
          <w:color w:val="000000"/>
          <w:spacing w:val="0"/>
          <w:w w:val="100"/>
          <w:position w:val="0"/>
        </w:rPr>
        <w:t>6</w:t>
      </w:r>
      <w:bookmarkEnd w:id="237"/>
      <w:r>
        <w:rPr>
          <w:color w:val="000000"/>
          <w:spacing w:val="0"/>
          <w:w w:val="100"/>
          <w:position w:val="0"/>
        </w:rPr>
        <w:t>、现金及现金等价物的确定标准：</w:t>
      </w:r>
    </w:p>
    <w:p>
      <w:pPr>
        <w:pStyle w:val="Style16"/>
        <w:keepNext w:val="0"/>
        <w:keepLines w:val="0"/>
        <w:widowControl w:val="0"/>
        <w:shd w:val="clear" w:color="auto" w:fill="auto"/>
        <w:bidi w:val="0"/>
        <w:spacing w:before="0" w:after="140" w:line="274" w:lineRule="exact"/>
        <w:ind w:left="0" w:right="0" w:firstLine="0"/>
        <w:jc w:val="both"/>
      </w:pPr>
      <w:r>
        <w:rPr>
          <w:color w:val="000000"/>
          <w:spacing w:val="0"/>
          <w:w w:val="100"/>
          <w:position w:val="0"/>
        </w:rPr>
        <w:t>将持有的期限短（从购买日起，三个月内到期）、流动性强、易于转换为已知金额现金且价值变动风险 很小的投资视为现金等价物。</w:t>
      </w:r>
    </w:p>
    <w:p>
      <w:pPr>
        <w:pStyle w:val="Style16"/>
        <w:keepNext w:val="0"/>
        <w:keepLines w:val="0"/>
        <w:widowControl w:val="0"/>
        <w:shd w:val="clear" w:color="auto" w:fill="auto"/>
        <w:bidi w:val="0"/>
        <w:spacing w:before="0" w:after="0" w:line="276" w:lineRule="exact"/>
        <w:ind w:left="0" w:right="0" w:firstLine="0"/>
        <w:jc w:val="left"/>
      </w:pPr>
      <w:bookmarkStart w:id="238" w:name="bookmark238"/>
      <w:r>
        <w:rPr>
          <w:color w:val="000000"/>
          <w:spacing w:val="0"/>
          <w:w w:val="100"/>
          <w:position w:val="0"/>
        </w:rPr>
        <w:t>7</w:t>
      </w:r>
      <w:bookmarkEnd w:id="238"/>
      <w:r>
        <w:rPr>
          <w:color w:val="000000"/>
          <w:spacing w:val="0"/>
          <w:w w:val="100"/>
          <w:position w:val="0"/>
        </w:rPr>
        <w:t>、短期投资核算方法： 短期投资是指能够随时变现并且持有时间不准备超过一年的股票、债券、基金等。</w:t>
      </w:r>
    </w:p>
    <w:p>
      <w:pPr>
        <w:pStyle w:val="Style16"/>
        <w:keepNext w:val="0"/>
        <w:keepLines w:val="0"/>
        <w:widowControl w:val="0"/>
        <w:shd w:val="clear" w:color="auto" w:fill="auto"/>
        <w:bidi w:val="0"/>
        <w:spacing w:before="0" w:after="0" w:line="276" w:lineRule="exact"/>
        <w:ind w:left="0" w:right="0" w:firstLine="420"/>
        <w:jc w:val="both"/>
      </w:pPr>
      <w:r>
        <w:rPr>
          <w:color w:val="000000"/>
          <w:spacing w:val="0"/>
          <w:w w:val="100"/>
          <w:position w:val="0"/>
        </w:rPr>
        <w:t>短期投资在取得时以实际发生的投资成本扣除已宣告但尚未领取的现金股利或已到付息期但尚未 领取的债券利息后的金额计价。</w:t>
      </w:r>
    </w:p>
    <w:p>
      <w:pPr>
        <w:pStyle w:val="Style16"/>
        <w:keepNext w:val="0"/>
        <w:keepLines w:val="0"/>
        <w:widowControl w:val="0"/>
        <w:shd w:val="clear" w:color="auto" w:fill="auto"/>
        <w:bidi w:val="0"/>
        <w:spacing w:before="0" w:after="0" w:line="276" w:lineRule="exact"/>
        <w:ind w:left="0" w:right="0" w:firstLine="300"/>
        <w:jc w:val="both"/>
      </w:pPr>
      <w:r>
        <w:rPr>
          <w:color w:val="000000"/>
          <w:spacing w:val="0"/>
          <w:w w:val="100"/>
          <w:position w:val="0"/>
        </w:rPr>
        <w:t>短期投资持有期间所收到的股利、利息等收益除已计入应收项目的现金股利或利息外，均直接冲减 投资成本。处置短期投资时，将短期投资的账面价值与实际取得价款的差额，作为当期投资损益。</w:t>
      </w:r>
    </w:p>
    <w:p>
      <w:pPr>
        <w:pStyle w:val="Style16"/>
        <w:keepNext w:val="0"/>
        <w:keepLines w:val="0"/>
        <w:widowControl w:val="0"/>
        <w:shd w:val="clear" w:color="auto" w:fill="auto"/>
        <w:bidi w:val="0"/>
        <w:spacing w:before="0" w:after="520" w:line="276" w:lineRule="exact"/>
        <w:ind w:left="0" w:right="0" w:firstLine="300"/>
        <w:jc w:val="both"/>
      </w:pPr>
      <w:r>
        <w:rPr>
          <w:color w:val="000000"/>
          <w:spacing w:val="0"/>
          <w:w w:val="100"/>
          <w:position w:val="0"/>
        </w:rPr>
        <w:t>短期投资期末按成本与市价孰低计量，对于市价低于成本的差额，提取短期投资跌价准备。具体计 提方法为：按投资总体计算短期投资跌价准备并计入当期损益，已计提跌价准备的短期投资的价值又 得以恢复时，在原先已计提的跌价准备的金额内转回。如某项投资超过整个短期投资的10%，则该项 投资需单独计提跌价准备。</w:t>
      </w:r>
    </w:p>
    <w:p>
      <w:pPr>
        <w:pStyle w:val="Style16"/>
        <w:keepNext w:val="0"/>
        <w:keepLines w:val="0"/>
        <w:widowControl w:val="0"/>
        <w:shd w:val="clear" w:color="auto" w:fill="auto"/>
        <w:bidi w:val="0"/>
        <w:spacing w:before="0" w:after="520" w:line="278" w:lineRule="exact"/>
        <w:ind w:left="0" w:right="0" w:firstLine="0"/>
        <w:jc w:val="both"/>
      </w:pPr>
      <w:bookmarkStart w:id="239" w:name="bookmark239"/>
      <w:r>
        <w:rPr>
          <w:color w:val="000000"/>
          <w:spacing w:val="0"/>
          <w:w w:val="100"/>
          <w:position w:val="0"/>
        </w:rPr>
        <w:t>8</w:t>
      </w:r>
      <w:bookmarkEnd w:id="239"/>
      <w:r>
        <w:rPr>
          <w:color w:val="000000"/>
          <w:spacing w:val="0"/>
          <w:w w:val="100"/>
          <w:position w:val="0"/>
        </w:rPr>
        <w:t>、应收款项坏账损失核算方法 坏账的核算方法：公司的坏账核算采用备抵法，期末公司对应收款项 （包括应收账款和其他应收款）按账龄分析法计提坏账准备，。</w:t>
      </w:r>
    </w:p>
    <w:tbl>
      <w:tblPr>
        <w:tblOverlap w:val="never"/>
        <w:jc w:val="center"/>
        <w:tblLayout w:type="fixed"/>
      </w:tblPr>
      <w:tblGrid>
        <w:gridCol w:w="2880"/>
        <w:gridCol w:w="3566"/>
        <w:gridCol w:w="2870"/>
      </w:tblGrid>
      <w:tr>
        <w:trPr>
          <w:trHeight w:val="442" w:hRule="exact"/>
        </w:trPr>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帐龄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应收帐款计提比例（%）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1年以内（含1年）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 — 2</w:t>
            </w:r>
            <w:r>
              <w:rPr>
                <w:color w:val="000000"/>
                <w:spacing w:val="0"/>
                <w:w w:val="100"/>
                <w:position w:val="0"/>
              </w:rPr>
              <w:t>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 — 3</w:t>
            </w:r>
            <w:r>
              <w:rPr>
                <w:color w:val="000000"/>
                <w:spacing w:val="0"/>
                <w:w w:val="100"/>
                <w:position w:val="0"/>
              </w:rPr>
              <w:t>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540" w:right="0" w:firstLine="0"/>
              <w:jc w:val="left"/>
            </w:pPr>
            <w:r>
              <w:rPr>
                <w:color w:val="000000"/>
                <w:spacing w:val="0"/>
                <w:w w:val="100"/>
                <w:position w:val="0"/>
              </w:rPr>
              <w:t>15</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 — 4</w:t>
            </w:r>
            <w:r>
              <w:rPr>
                <w:color w:val="000000"/>
                <w:spacing w:val="0"/>
                <w:w w:val="100"/>
                <w:position w:val="0"/>
              </w:rPr>
              <w:t>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540" w:right="0" w:firstLine="0"/>
              <w:jc w:val="left"/>
            </w:pPr>
            <w:r>
              <w:rPr>
                <w:color w:val="000000"/>
                <w:spacing w:val="0"/>
                <w:w w:val="100"/>
                <w:position w:val="0"/>
              </w:rPr>
              <w:t>30</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 — 5</w:t>
            </w:r>
            <w:r>
              <w:rPr>
                <w:color w:val="000000"/>
                <w:spacing w:val="0"/>
                <w:w w:val="100"/>
                <w:position w:val="0"/>
              </w:rPr>
              <w:t>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540" w:right="0" w:firstLine="0"/>
              <w:jc w:val="left"/>
            </w:pPr>
            <w:r>
              <w:rPr>
                <w:color w:val="000000"/>
                <w:spacing w:val="0"/>
                <w:w w:val="100"/>
                <w:position w:val="0"/>
              </w:rPr>
              <w:t>50</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5年以上</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239" w:line="1" w:lineRule="exact"/>
      </w:pPr>
    </w:p>
    <w:p>
      <w:pPr>
        <w:pStyle w:val="Style16"/>
        <w:keepNext w:val="0"/>
        <w:keepLines w:val="0"/>
        <w:widowControl w:val="0"/>
        <w:shd w:val="clear" w:color="auto" w:fill="auto"/>
        <w:bidi w:val="0"/>
        <w:spacing w:before="0" w:after="240" w:line="276" w:lineRule="exact"/>
        <w:ind w:left="0" w:right="0" w:firstLine="300"/>
        <w:jc w:val="both"/>
      </w:pPr>
      <w:r>
        <w:rPr>
          <w:color w:val="000000"/>
          <w:spacing w:val="0"/>
          <w:w w:val="100"/>
          <w:position w:val="0"/>
        </w:rPr>
        <w:t>公司的坏账核算采用备抵法，期末公司对应收款项（包括应收账款和其他应收款）按和账龄分析法 计提坏账准备，对有确凿证据表明不能收回或挂账时间太长的应收款项采用个别认定法计提特别坏账 准备，计提的坏账准备计入当年度管理费用。</w:t>
      </w:r>
    </w:p>
    <w:p>
      <w:pPr>
        <w:pStyle w:val="Style16"/>
        <w:keepNext w:val="0"/>
        <w:keepLines w:val="0"/>
        <w:widowControl w:val="0"/>
        <w:shd w:val="clear" w:color="auto" w:fill="auto"/>
        <w:bidi w:val="0"/>
        <w:spacing w:before="0" w:after="0" w:line="272" w:lineRule="exact"/>
        <w:ind w:left="0" w:right="0" w:firstLine="0"/>
        <w:jc w:val="left"/>
      </w:pPr>
      <w:bookmarkStart w:id="240" w:name="bookmark240"/>
      <w:r>
        <w:rPr>
          <w:color w:val="000000"/>
          <w:spacing w:val="0"/>
          <w:w w:val="100"/>
          <w:position w:val="0"/>
        </w:rPr>
        <w:t>9</w:t>
      </w:r>
      <w:bookmarkEnd w:id="240"/>
      <w:r>
        <w:rPr>
          <w:color w:val="000000"/>
          <w:spacing w:val="0"/>
          <w:w w:val="100"/>
          <w:position w:val="0"/>
        </w:rPr>
        <w:t>、存货核算方法：</w:t>
      </w:r>
    </w:p>
    <w:p>
      <w:pPr>
        <w:pStyle w:val="Style16"/>
        <w:keepNext w:val="0"/>
        <w:keepLines w:val="0"/>
        <w:widowControl w:val="0"/>
        <w:shd w:val="clear" w:color="auto" w:fill="auto"/>
        <w:bidi w:val="0"/>
        <w:spacing w:before="0" w:after="0" w:line="272" w:lineRule="exact"/>
        <w:ind w:left="0" w:right="0" w:firstLine="0"/>
        <w:jc w:val="left"/>
      </w:pPr>
      <w:r>
        <w:rPr>
          <w:color w:val="000000"/>
          <w:spacing w:val="0"/>
          <w:w w:val="100"/>
          <w:position w:val="0"/>
        </w:rPr>
        <w:t>存货分类为：原材料、包装物、低值易耗品、在产品和库存商品。</w:t>
      </w:r>
    </w:p>
    <w:p>
      <w:pPr>
        <w:pStyle w:val="Style16"/>
        <w:keepNext w:val="0"/>
        <w:keepLines w:val="0"/>
        <w:widowControl w:val="0"/>
        <w:shd w:val="clear" w:color="auto" w:fill="auto"/>
        <w:bidi w:val="0"/>
        <w:spacing w:before="0" w:after="0" w:line="272" w:lineRule="exact"/>
        <w:ind w:left="0" w:right="0" w:firstLine="300"/>
        <w:jc w:val="both"/>
      </w:pPr>
      <w:r>
        <w:rPr>
          <w:color w:val="000000"/>
          <w:spacing w:val="0"/>
          <w:w w:val="100"/>
          <w:position w:val="0"/>
        </w:rPr>
        <w:t>存货盘存制度采用永续盘存法。购入、自制的存货以实际成本入账，发出按加权平均法计价，低值 易耗品和包装物领用时一次摊销。</w:t>
      </w:r>
    </w:p>
    <w:p>
      <w:pPr>
        <w:pStyle w:val="Style16"/>
        <w:keepNext w:val="0"/>
        <w:keepLines w:val="0"/>
        <w:widowControl w:val="0"/>
        <w:shd w:val="clear" w:color="auto" w:fill="auto"/>
        <w:bidi w:val="0"/>
        <w:spacing w:before="0" w:after="0" w:line="272" w:lineRule="exact"/>
        <w:ind w:left="0" w:right="0" w:firstLine="420"/>
        <w:jc w:val="both"/>
      </w:pPr>
      <w:r>
        <w:rPr>
          <w:color w:val="000000"/>
          <w:spacing w:val="0"/>
          <w:w w:val="100"/>
          <w:position w:val="0"/>
        </w:rPr>
        <w:t>期末，存货按成本与可变现净值孰低法计量。存货跌价准备系按单个存货项目的成本高于其可变 现净值的差额提取，预计的存货跌价损失计入当年度损益。</w:t>
      </w:r>
    </w:p>
    <w:p>
      <w:pPr>
        <w:pStyle w:val="Style16"/>
        <w:keepNext w:val="0"/>
        <w:keepLines w:val="0"/>
        <w:widowControl w:val="0"/>
        <w:shd w:val="clear" w:color="auto" w:fill="auto"/>
        <w:bidi w:val="0"/>
        <w:spacing w:before="0" w:after="520" w:line="272" w:lineRule="exact"/>
        <w:ind w:left="0" w:right="0" w:firstLine="420"/>
        <w:jc w:val="both"/>
      </w:pPr>
      <w:r>
        <w:rPr>
          <w:color w:val="000000"/>
          <w:spacing w:val="0"/>
          <w:w w:val="100"/>
          <w:position w:val="0"/>
        </w:rPr>
        <w:t>当存在下列情况之一时，计提存货跌价准备：（1）市价持续下跌，并且在可预见的未来无回升的希 望；（2）企业使用该原材料生产的产品的成本大于产品的销售价格；（3）企业因产品更新换代，原有库 存原材料已不适应新产品的需要，而该原材料的市场价格又低于其账面成本；（4）因企业所提供的商品 或劳务过时或消费者偏好改变而使市场的需求发生变化，导致市场价格逐渐下跌；（5）其他足以证明该 项存货实质上已经发生减值的情形。</w:t>
      </w:r>
    </w:p>
    <w:p>
      <w:pPr>
        <w:pStyle w:val="Style16"/>
        <w:keepNext w:val="0"/>
        <w:keepLines w:val="0"/>
        <w:widowControl w:val="0"/>
        <w:shd w:val="clear" w:color="auto" w:fill="auto"/>
        <w:bidi w:val="0"/>
        <w:spacing w:before="0" w:after="0" w:line="278" w:lineRule="exact"/>
        <w:ind w:left="0" w:right="0" w:firstLine="0"/>
        <w:jc w:val="left"/>
      </w:pPr>
      <w:bookmarkStart w:id="241" w:name="bookmark241"/>
      <w:r>
        <w:rPr>
          <w:color w:val="000000"/>
          <w:spacing w:val="0"/>
          <w:w w:val="100"/>
          <w:position w:val="0"/>
          <w:shd w:val="clear" w:color="auto" w:fill="FFFFFF"/>
        </w:rPr>
        <w:t>1</w:t>
      </w:r>
      <w:bookmarkEnd w:id="241"/>
      <w:r>
        <w:rPr>
          <w:color w:val="000000"/>
          <w:spacing w:val="0"/>
          <w:w w:val="100"/>
          <w:position w:val="0"/>
          <w:shd w:val="clear" w:color="auto" w:fill="FFFFFF"/>
        </w:rPr>
        <w:t>0、长期投资核算方法： 长期股权投资</w:t>
      </w:r>
    </w:p>
    <w:p>
      <w:pPr>
        <w:pStyle w:val="Style16"/>
        <w:keepNext w:val="0"/>
        <w:keepLines w:val="0"/>
        <w:widowControl w:val="0"/>
        <w:numPr>
          <w:ilvl w:val="0"/>
          <w:numId w:val="21"/>
        </w:numPr>
        <w:shd w:val="clear" w:color="auto" w:fill="auto"/>
        <w:bidi w:val="0"/>
        <w:spacing w:before="0" w:after="380" w:line="278" w:lineRule="exact"/>
        <w:ind w:left="220" w:right="0" w:hanging="220"/>
        <w:jc w:val="both"/>
      </w:pPr>
      <w:bookmarkStart w:id="242" w:name="bookmark242"/>
      <w:bookmarkEnd w:id="242"/>
      <w:r>
        <w:rPr>
          <w:color w:val="000000"/>
          <w:spacing w:val="0"/>
          <w:w w:val="100"/>
          <w:position w:val="0"/>
        </w:rPr>
        <w:t>长期股权投资的计价 长期股权投资的初始投资成本按投资时实际支付的价款或确定的价值计价。</w:t>
      </w:r>
    </w:p>
    <w:p>
      <w:pPr>
        <w:pStyle w:val="Style16"/>
        <w:keepNext w:val="0"/>
        <w:keepLines w:val="0"/>
        <w:widowControl w:val="0"/>
        <w:numPr>
          <w:ilvl w:val="0"/>
          <w:numId w:val="21"/>
        </w:numPr>
        <w:shd w:val="clear" w:color="auto" w:fill="auto"/>
        <w:tabs>
          <w:tab w:pos="311" w:val="left"/>
        </w:tabs>
        <w:bidi w:val="0"/>
        <w:spacing w:before="0" w:after="0" w:line="275" w:lineRule="exact"/>
        <w:ind w:left="0" w:right="0" w:firstLine="0"/>
        <w:jc w:val="left"/>
      </w:pPr>
      <w:bookmarkStart w:id="243" w:name="bookmark243"/>
      <w:bookmarkEnd w:id="243"/>
      <w:r>
        <w:rPr>
          <w:color w:val="000000"/>
          <w:spacing w:val="0"/>
          <w:w w:val="100"/>
          <w:position w:val="0"/>
        </w:rPr>
        <w:t>股权投资差额</w:t>
      </w:r>
    </w:p>
    <w:p>
      <w:pPr>
        <w:pStyle w:val="Style16"/>
        <w:keepNext w:val="0"/>
        <w:keepLines w:val="0"/>
        <w:widowControl w:val="0"/>
        <w:shd w:val="clear" w:color="auto" w:fill="auto"/>
        <w:bidi w:val="0"/>
        <w:spacing w:before="0" w:after="0" w:line="275" w:lineRule="exact"/>
        <w:ind w:left="0" w:right="0" w:firstLine="240"/>
        <w:jc w:val="both"/>
      </w:pPr>
      <w:r>
        <w:rPr>
          <w:color w:val="000000"/>
          <w:spacing w:val="0"/>
          <w:w w:val="100"/>
          <w:position w:val="0"/>
        </w:rPr>
        <w:t>采用权益法核算的长期股权投资，对长期投资取得时的初始投资成本与在被投资单位所有者权益中 所占的份额有差额，以及对长期股权投资由成本法改为权益法时，投资成本与享有被投资单位所有者 权益份额的差额，设置“股权投资差额”明细科目核算。对借方差额按10年的期限平均摊销,贷方差 额计入“资本公积”。</w:t>
      </w:r>
    </w:p>
    <w:p>
      <w:pPr>
        <w:pStyle w:val="Style16"/>
        <w:keepNext w:val="0"/>
        <w:keepLines w:val="0"/>
        <w:widowControl w:val="0"/>
        <w:numPr>
          <w:ilvl w:val="0"/>
          <w:numId w:val="21"/>
        </w:numPr>
        <w:shd w:val="clear" w:color="auto" w:fill="auto"/>
        <w:tabs>
          <w:tab w:pos="311" w:val="left"/>
        </w:tabs>
        <w:bidi w:val="0"/>
        <w:spacing w:before="0" w:after="0" w:line="266" w:lineRule="exact"/>
        <w:ind w:left="0" w:right="0" w:firstLine="0"/>
        <w:jc w:val="left"/>
      </w:pPr>
      <w:bookmarkStart w:id="244" w:name="bookmark244"/>
      <w:bookmarkEnd w:id="244"/>
      <w:r>
        <w:rPr>
          <w:color w:val="000000"/>
          <w:spacing w:val="0"/>
          <w:w w:val="100"/>
          <w:position w:val="0"/>
        </w:rPr>
        <w:t>收益确认方法</w:t>
      </w:r>
    </w:p>
    <w:p>
      <w:pPr>
        <w:pStyle w:val="Style16"/>
        <w:keepNext w:val="0"/>
        <w:keepLines w:val="0"/>
        <w:widowControl w:val="0"/>
        <w:shd w:val="clear" w:color="auto" w:fill="auto"/>
        <w:bidi w:val="0"/>
        <w:spacing w:before="0" w:after="0" w:line="266" w:lineRule="exact"/>
        <w:ind w:left="0" w:right="0" w:firstLine="320"/>
        <w:jc w:val="both"/>
      </w:pPr>
      <w:r>
        <w:rPr>
          <w:color w:val="000000"/>
          <w:spacing w:val="0"/>
          <w:w w:val="100"/>
          <w:position w:val="0"/>
        </w:rPr>
        <w:t>对占投资单位有表决权资本总额20%以下或虽占投资单位有表决权资本总额20%（含20%）以上，但 不具有重大影响的长期投资采用成本法核算;对占投资单位有表决权资本总额20%（含20%）以上或虽占 投资单位有表决权资本总额不足20%，但具有重大影响的长期投资采用权益法核算。</w:t>
      </w:r>
    </w:p>
    <w:p>
      <w:pPr>
        <w:pStyle w:val="Style16"/>
        <w:keepNext w:val="0"/>
        <w:keepLines w:val="0"/>
        <w:widowControl w:val="0"/>
        <w:shd w:val="clear" w:color="auto" w:fill="auto"/>
        <w:bidi w:val="0"/>
        <w:spacing w:before="0" w:after="0" w:line="272" w:lineRule="exact"/>
        <w:ind w:left="0" w:right="0" w:firstLine="320"/>
        <w:jc w:val="both"/>
      </w:pPr>
      <w:r>
        <w:rPr>
          <w:color w:val="000000"/>
          <w:spacing w:val="0"/>
          <w:w w:val="100"/>
          <w:position w:val="0"/>
        </w:rPr>
        <w:t>采用成本法核算的，在被投资单位宣告发放现金股利时确认投资收益，但该投资收益仅限于所获得 的被投资单位在接受投资后产生的累积净利润的分配额，所获得的被投资单位宣告分派的现金股利超 过上述数额的部分，作为初始投资成本的冲回冲减投资的账面价值；采用权益法核算的，以取得被投 资单位股权后发生的净损益为基础，在各会计期末按应分享或应分担的被投资单位实现的净利润或发 生的净亏损的份额，确认投资收益，并调整长期股权投资的账面价值。处置股权投资时，将投资的账 面价值与实际取得价款的差额，作为当期投资收益。</w:t>
      </w:r>
    </w:p>
    <w:p>
      <w:pPr>
        <w:pStyle w:val="Style16"/>
        <w:keepNext w:val="0"/>
        <w:keepLines w:val="0"/>
        <w:widowControl w:val="0"/>
        <w:shd w:val="clear" w:color="auto" w:fill="auto"/>
        <w:bidi w:val="0"/>
        <w:spacing w:before="0" w:after="0" w:line="272" w:lineRule="exact"/>
        <w:ind w:left="0" w:right="0" w:firstLine="320"/>
        <w:jc w:val="left"/>
      </w:pPr>
      <w:r>
        <w:rPr>
          <w:color w:val="000000"/>
          <w:spacing w:val="0"/>
          <w:w w:val="100"/>
          <w:position w:val="0"/>
        </w:rPr>
        <w:t>长期债权投资</w:t>
      </w:r>
    </w:p>
    <w:p>
      <w:pPr>
        <w:pStyle w:val="Style16"/>
        <w:keepNext w:val="0"/>
        <w:keepLines w:val="0"/>
        <w:widowControl w:val="0"/>
        <w:numPr>
          <w:ilvl w:val="0"/>
          <w:numId w:val="23"/>
        </w:numPr>
        <w:shd w:val="clear" w:color="auto" w:fill="auto"/>
        <w:tabs>
          <w:tab w:pos="626" w:val="left"/>
        </w:tabs>
        <w:bidi w:val="0"/>
        <w:spacing w:before="0" w:after="0" w:line="272" w:lineRule="exact"/>
        <w:ind w:left="0" w:right="0" w:firstLine="320"/>
        <w:jc w:val="left"/>
      </w:pPr>
      <w:bookmarkStart w:id="245" w:name="bookmark245"/>
      <w:bookmarkEnd w:id="245"/>
      <w:r>
        <w:rPr>
          <w:color w:val="000000"/>
          <w:spacing w:val="0"/>
          <w:w w:val="100"/>
          <w:position w:val="0"/>
        </w:rPr>
        <w:t>长期债权投资的计价</w:t>
      </w:r>
    </w:p>
    <w:p>
      <w:pPr>
        <w:pStyle w:val="Style16"/>
        <w:keepNext w:val="0"/>
        <w:keepLines w:val="0"/>
        <w:widowControl w:val="0"/>
        <w:shd w:val="clear" w:color="auto" w:fill="auto"/>
        <w:bidi w:val="0"/>
        <w:spacing w:before="0" w:after="0" w:line="272" w:lineRule="exact"/>
        <w:ind w:left="0" w:right="0" w:firstLine="320"/>
        <w:jc w:val="left"/>
      </w:pPr>
      <w:r>
        <w:rPr>
          <w:color w:val="000000"/>
          <w:spacing w:val="0"/>
          <w:w w:val="100"/>
          <w:position w:val="0"/>
        </w:rPr>
        <w:t>长期债权投资按取得时实际支付的全部价款扣除实际支付的分期付息债券价款中包含的已到期尚 未领取的债券利息后的余额作为实际成本记账。</w:t>
      </w:r>
    </w:p>
    <w:p>
      <w:pPr>
        <w:pStyle w:val="Style16"/>
        <w:keepNext w:val="0"/>
        <w:keepLines w:val="0"/>
        <w:widowControl w:val="0"/>
        <w:numPr>
          <w:ilvl w:val="0"/>
          <w:numId w:val="23"/>
        </w:numPr>
        <w:shd w:val="clear" w:color="auto" w:fill="auto"/>
        <w:tabs>
          <w:tab w:pos="631" w:val="left"/>
        </w:tabs>
        <w:bidi w:val="0"/>
        <w:spacing w:before="0" w:after="0" w:line="272" w:lineRule="exact"/>
        <w:ind w:left="0" w:right="0" w:firstLine="320"/>
        <w:jc w:val="left"/>
      </w:pPr>
      <w:bookmarkStart w:id="246" w:name="bookmark246"/>
      <w:bookmarkEnd w:id="246"/>
      <w:r>
        <w:rPr>
          <w:color w:val="000000"/>
          <w:spacing w:val="0"/>
          <w:w w:val="100"/>
          <w:position w:val="0"/>
        </w:rPr>
        <w:t>长期债权投资溢折价的摊销</w:t>
      </w:r>
    </w:p>
    <w:p>
      <w:pPr>
        <w:pStyle w:val="Style16"/>
        <w:keepNext w:val="0"/>
        <w:keepLines w:val="0"/>
        <w:widowControl w:val="0"/>
        <w:shd w:val="clear" w:color="auto" w:fill="auto"/>
        <w:bidi w:val="0"/>
        <w:spacing w:before="0" w:after="0" w:line="272" w:lineRule="exact"/>
        <w:ind w:left="0" w:right="0" w:firstLine="320"/>
        <w:jc w:val="left"/>
      </w:pPr>
      <w:r>
        <w:rPr>
          <w:color w:val="000000"/>
          <w:spacing w:val="0"/>
          <w:w w:val="100"/>
          <w:position w:val="0"/>
        </w:rPr>
        <w:t>长期债权投资的实际成本与债券票面价值的差额，作为溢价或折价，债券的溢价或折价在债券存续 期间内于确认相关债券利息收入时摊销。摊销方法采用直线法。</w:t>
      </w:r>
    </w:p>
    <w:p>
      <w:pPr>
        <w:pStyle w:val="Style16"/>
        <w:keepNext w:val="0"/>
        <w:keepLines w:val="0"/>
        <w:widowControl w:val="0"/>
        <w:numPr>
          <w:ilvl w:val="0"/>
          <w:numId w:val="23"/>
        </w:numPr>
        <w:shd w:val="clear" w:color="auto" w:fill="auto"/>
        <w:tabs>
          <w:tab w:pos="591" w:val="left"/>
        </w:tabs>
        <w:bidi w:val="0"/>
        <w:spacing w:before="0" w:after="0" w:line="272" w:lineRule="exact"/>
        <w:ind w:left="0" w:right="0" w:firstLine="280"/>
        <w:jc w:val="both"/>
      </w:pPr>
      <w:bookmarkStart w:id="247" w:name="bookmark247"/>
      <w:bookmarkEnd w:id="247"/>
      <w:r>
        <w:rPr>
          <w:color w:val="000000"/>
          <w:spacing w:val="0"/>
          <w:w w:val="100"/>
          <w:position w:val="0"/>
        </w:rPr>
        <w:t>长期债权投资收益确认方法</w:t>
      </w:r>
    </w:p>
    <w:p>
      <w:pPr>
        <w:pStyle w:val="Style16"/>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债券投资根据票面价值与票面利率按期计算确认利息收入，经调整债券投资溢价或折价摊销后的 金额确认当期收益。其他债权投资按期计算的应收利息，确认为当期投资收益，处置长期债权投资时， 按实际取得的价款与长期债权投资账面价值的差额,作为当期投资损益。</w:t>
      </w:r>
    </w:p>
    <w:p>
      <w:pPr>
        <w:pStyle w:val="Style16"/>
        <w:keepNext w:val="0"/>
        <w:keepLines w:val="0"/>
        <w:widowControl w:val="0"/>
        <w:shd w:val="clear" w:color="auto" w:fill="auto"/>
        <w:bidi w:val="0"/>
        <w:spacing w:before="0" w:after="0" w:line="272" w:lineRule="exact"/>
        <w:ind w:left="0" w:right="0" w:firstLine="420"/>
        <w:jc w:val="both"/>
      </w:pPr>
      <w:r>
        <w:rPr>
          <w:color w:val="000000"/>
          <w:spacing w:val="0"/>
          <w:w w:val="100"/>
          <w:position w:val="0"/>
        </w:rPr>
        <w:t>长期投资减值准备</w:t>
      </w:r>
    </w:p>
    <w:p>
      <w:pPr>
        <w:pStyle w:val="Style16"/>
        <w:keepNext w:val="0"/>
        <w:keepLines w:val="0"/>
        <w:widowControl w:val="0"/>
        <w:shd w:val="clear" w:color="auto" w:fill="auto"/>
        <w:bidi w:val="0"/>
        <w:spacing w:before="0" w:after="0" w:line="272" w:lineRule="exact"/>
        <w:ind w:left="0" w:right="0" w:firstLine="420"/>
        <w:jc w:val="both"/>
      </w:pPr>
      <w:r>
        <w:rPr>
          <w:color w:val="000000"/>
          <w:spacing w:val="0"/>
          <w:w w:val="100"/>
          <w:position w:val="0"/>
        </w:rPr>
        <w:t>期末对长期投资逐项进行检查，如果长期投资的市价持续下跌或被投资单位经营状况恶化等原因 导致其可收回金额低于投资的账面价值，则对可收回金额低于长期投资账面价值的部分计提长期投资 减值准备，首先冲抵该项投资的资本公积准备项目，不足冲抵的差额部分确认为当期损失。对已确认 损失的长期投资的价值又得以恢复的，则在原已确认的投资损失的数额内转回。</w:t>
      </w:r>
    </w:p>
    <w:p>
      <w:pPr>
        <w:pStyle w:val="Style16"/>
        <w:keepNext w:val="0"/>
        <w:keepLines w:val="0"/>
        <w:widowControl w:val="0"/>
        <w:shd w:val="clear" w:color="auto" w:fill="auto"/>
        <w:bidi w:val="0"/>
        <w:spacing w:before="0" w:after="0" w:line="272" w:lineRule="exact"/>
        <w:ind w:left="0" w:right="0" w:firstLine="0"/>
        <w:jc w:val="both"/>
      </w:pPr>
      <w:r>
        <w:rPr>
          <w:color w:val="000000"/>
          <w:spacing w:val="0"/>
          <w:w w:val="100"/>
          <w:position w:val="0"/>
        </w:rPr>
        <w:t>对于有市价的长期投资，出现以下迹象之一的，即计提长期投资减值准备：（1）市价持续2年低于账面 价值；（2）该项投资暂停交易1年；（3）被投资单位当年发生严重亏损；（4）被投资单位持续2年发生亏 损；（5）被投资单位进行清理整顿、清算或出现其他不能持续经营的迹象。</w:t>
      </w:r>
    </w:p>
    <w:p>
      <w:pPr>
        <w:pStyle w:val="Style16"/>
        <w:keepNext w:val="0"/>
        <w:keepLines w:val="0"/>
        <w:widowControl w:val="0"/>
        <w:shd w:val="clear" w:color="auto" w:fill="auto"/>
        <w:bidi w:val="0"/>
        <w:spacing w:before="0" w:after="540" w:line="272" w:lineRule="exact"/>
        <w:ind w:left="0" w:right="0" w:firstLine="0"/>
        <w:jc w:val="both"/>
      </w:pPr>
      <w:r>
        <w:rPr>
          <w:color w:val="000000"/>
          <w:spacing w:val="0"/>
          <w:w w:val="100"/>
          <w:position w:val="0"/>
        </w:rPr>
        <w:t>对于无市价的长期投资，出现以下迹象之一的，即计提长期投资减值准备：（1）政治或法律环境出现了 不利于被投资单位的重大变化；（2）被投资单位所供应的商品或所提供的劳务不能适应市场需求的变 化，从而导致被投资单位财务状况发生严重恶化；（3）被投资单位失去竞争能力，从而导致财务状况发 生严重恶化；（4）被投资单位的财务状况、现金流量发生严重恶化，如进行清理整顿、清算，被投资单 位的所有者权益为负数等。</w:t>
      </w:r>
    </w:p>
    <w:p>
      <w:pPr>
        <w:pStyle w:val="Style16"/>
        <w:keepNext w:val="0"/>
        <w:keepLines w:val="0"/>
        <w:widowControl w:val="0"/>
        <w:shd w:val="clear" w:color="auto" w:fill="auto"/>
        <w:bidi w:val="0"/>
        <w:spacing w:before="0" w:after="0" w:line="274" w:lineRule="exact"/>
        <w:ind w:left="0" w:right="0" w:firstLine="0"/>
        <w:jc w:val="both"/>
      </w:pPr>
      <w:bookmarkStart w:id="248" w:name="bookmark248"/>
      <w:r>
        <w:rPr>
          <w:color w:val="000000"/>
          <w:spacing w:val="0"/>
          <w:w w:val="100"/>
          <w:position w:val="0"/>
        </w:rPr>
        <w:t>1</w:t>
      </w:r>
      <w:bookmarkEnd w:id="248"/>
      <w:r>
        <w:rPr>
          <w:color w:val="000000"/>
          <w:spacing w:val="0"/>
          <w:w w:val="100"/>
          <w:position w:val="0"/>
        </w:rPr>
        <w:t>1、固定资产计价、折旧方法和减值准备的计提方法：</w:t>
      </w:r>
    </w:p>
    <w:p>
      <w:pPr>
        <w:pStyle w:val="Style16"/>
        <w:keepNext w:val="0"/>
        <w:keepLines w:val="0"/>
        <w:widowControl w:val="0"/>
        <w:shd w:val="clear" w:color="auto" w:fill="auto"/>
        <w:bidi w:val="0"/>
        <w:spacing w:before="0" w:after="0" w:line="274" w:lineRule="exact"/>
        <w:ind w:left="0" w:right="0" w:firstLine="0"/>
        <w:jc w:val="both"/>
      </w:pPr>
      <w:bookmarkStart w:id="249" w:name="bookmark249"/>
      <w:r>
        <w:rPr>
          <w:color w:val="000000"/>
          <w:spacing w:val="0"/>
          <w:w w:val="100"/>
          <w:position w:val="0"/>
        </w:rPr>
        <w:t>（</w:t>
      </w:r>
      <w:bookmarkEnd w:id="249"/>
      <w:r>
        <w:rPr>
          <w:color w:val="000000"/>
          <w:spacing w:val="0"/>
          <w:w w:val="100"/>
          <w:position w:val="0"/>
        </w:rPr>
        <w:t>1）固定资产计价和折旧方法：</w:t>
      </w:r>
    </w:p>
    <w:p>
      <w:pPr>
        <w:pStyle w:val="Style16"/>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固定资产是指为生产商品、提供劳务、出租或经营管理而持有的，使用年限超过一年，单位价值较 高的有形资产。</w:t>
      </w:r>
    </w:p>
    <w:p>
      <w:pPr>
        <w:pStyle w:val="Style16"/>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固定资产以取得时的实际成本入帐，并从其达到预定可使用状态的次月起，采用直线法（年数平均 法）提取折旧。</w:t>
      </w:r>
    </w:p>
    <w:p>
      <w:pPr>
        <w:pStyle w:val="Style16"/>
        <w:keepNext w:val="0"/>
        <w:keepLines w:val="0"/>
        <w:widowControl w:val="0"/>
        <w:shd w:val="clear" w:color="auto" w:fill="auto"/>
        <w:bidi w:val="0"/>
        <w:spacing w:before="0" w:after="0" w:line="274" w:lineRule="exact"/>
        <w:ind w:left="0" w:right="0" w:firstLine="280"/>
        <w:jc w:val="left"/>
      </w:pPr>
      <w:r>
        <w:rPr>
          <w:color w:val="000000"/>
          <w:spacing w:val="0"/>
          <w:w w:val="100"/>
          <w:position w:val="0"/>
        </w:rPr>
        <w:t>各类固定资产的估计残值率、折旧年限和年折旧率如下：</w:t>
      </w:r>
    </w:p>
    <w:tbl>
      <w:tblPr>
        <w:tblOverlap w:val="never"/>
        <w:jc w:val="center"/>
        <w:tblLayout w:type="fixed"/>
      </w:tblPr>
      <w:tblGrid>
        <w:gridCol w:w="2256"/>
        <w:gridCol w:w="2563"/>
        <w:gridCol w:w="2083"/>
        <w:gridCol w:w="2414"/>
      </w:tblGrid>
      <w:tr>
        <w:trPr>
          <w:trHeight w:val="44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残值率（%）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4.75%-2.38%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9.50%-5.94%</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19%-11.88%</w:t>
            </w: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11.88%</w:t>
            </w:r>
          </w:p>
        </w:tc>
      </w:tr>
    </w:tbl>
    <w:p>
      <w:pPr>
        <w:widowControl w:val="0"/>
        <w:spacing w:after="239" w:line="1" w:lineRule="exact"/>
      </w:pPr>
    </w:p>
    <w:p>
      <w:pPr>
        <w:pStyle w:val="Style16"/>
        <w:keepNext w:val="0"/>
        <w:keepLines w:val="0"/>
        <w:widowControl w:val="0"/>
        <w:shd w:val="clear" w:color="auto" w:fill="auto"/>
        <w:bidi w:val="0"/>
        <w:spacing w:before="0" w:after="0" w:line="273" w:lineRule="exact"/>
        <w:ind w:left="0" w:right="0" w:firstLine="320"/>
        <w:jc w:val="both"/>
      </w:pPr>
      <w:r>
        <w:rPr>
          <w:color w:val="000000"/>
          <w:spacing w:val="0"/>
          <w:w w:val="100"/>
          <w:position w:val="0"/>
        </w:rPr>
        <w:t>固定资产指使用期限在一年以上的房屋、建筑物、机器、机械、运输工具以及其他与生产、经营有 关的设备、器具、工具等，以及不属于生产、经营主要设备的，单位价值在人民币2000元以上并且使 用年限在两年以上的资产。</w:t>
      </w:r>
    </w:p>
    <w:p>
      <w:pPr>
        <w:pStyle w:val="Style16"/>
        <w:keepNext w:val="0"/>
        <w:keepLines w:val="0"/>
        <w:widowControl w:val="0"/>
        <w:shd w:val="clear" w:color="auto" w:fill="auto"/>
        <w:bidi w:val="0"/>
        <w:spacing w:before="0" w:after="0" w:line="273" w:lineRule="exact"/>
        <w:ind w:left="0" w:right="0" w:firstLine="320"/>
        <w:jc w:val="both"/>
      </w:pPr>
      <w:r>
        <w:rPr>
          <w:color w:val="000000"/>
          <w:spacing w:val="0"/>
          <w:w w:val="100"/>
          <w:position w:val="0"/>
        </w:rPr>
        <w:t>固定资产以实际成本或重估价值为原价入账。固定资产的折旧采用平均年限法计算，并按固定资产 的类别、估计经济使用年限和预计残值（原值的5%）确定其折旧率</w:t>
      </w:r>
    </w:p>
    <w:p>
      <w:pPr>
        <w:pStyle w:val="Style16"/>
        <w:keepNext w:val="0"/>
        <w:keepLines w:val="0"/>
        <w:widowControl w:val="0"/>
        <w:shd w:val="clear" w:color="auto" w:fill="auto"/>
        <w:bidi w:val="0"/>
        <w:spacing w:before="0" w:after="0" w:line="273" w:lineRule="exact"/>
        <w:ind w:left="0" w:right="0" w:firstLine="320"/>
        <w:jc w:val="both"/>
      </w:pPr>
      <w:r>
        <w:rPr>
          <w:color w:val="000000"/>
          <w:spacing w:val="0"/>
          <w:w w:val="100"/>
          <w:position w:val="0"/>
        </w:rPr>
        <w:t>固定资产的后续支出</w:t>
      </w:r>
    </w:p>
    <w:p>
      <w:pPr>
        <w:pStyle w:val="Style16"/>
        <w:keepNext w:val="0"/>
        <w:keepLines w:val="0"/>
        <w:widowControl w:val="0"/>
        <w:shd w:val="clear" w:color="auto" w:fill="auto"/>
        <w:bidi w:val="0"/>
        <w:spacing w:before="0" w:after="0" w:line="273" w:lineRule="exact"/>
        <w:ind w:left="0" w:right="0" w:firstLine="320"/>
        <w:jc w:val="both"/>
      </w:pPr>
      <w:r>
        <w:rPr>
          <w:color w:val="000000"/>
          <w:spacing w:val="0"/>
          <w:w w:val="100"/>
          <w:position w:val="0"/>
        </w:rPr>
        <w:t>如果不可能使流入企业的经济利益超过原先的估计，则在发生时确认为费用。</w:t>
      </w:r>
    </w:p>
    <w:p>
      <w:pPr>
        <w:pStyle w:val="Style16"/>
        <w:keepNext w:val="0"/>
        <w:keepLines w:val="0"/>
        <w:widowControl w:val="0"/>
        <w:shd w:val="clear" w:color="auto" w:fill="auto"/>
        <w:bidi w:val="0"/>
        <w:spacing w:before="0" w:after="0" w:line="273" w:lineRule="exact"/>
        <w:ind w:left="0" w:right="0" w:firstLine="320"/>
        <w:jc w:val="both"/>
      </w:pPr>
      <w:r>
        <w:rPr>
          <w:color w:val="000000"/>
          <w:spacing w:val="0"/>
          <w:w w:val="100"/>
          <w:position w:val="0"/>
        </w:rPr>
        <w:t>如果使可能流入企业的经济利益超过了原先的估计，则计入固定资产账面价值，其增计后金额不应 超过该固定资产的可收回金额。</w:t>
      </w:r>
    </w:p>
    <w:p>
      <w:pPr>
        <w:pStyle w:val="Style16"/>
        <w:keepNext w:val="0"/>
        <w:keepLines w:val="0"/>
        <w:widowControl w:val="0"/>
        <w:shd w:val="clear" w:color="auto" w:fill="auto"/>
        <w:tabs>
          <w:tab w:pos="641" w:val="left"/>
        </w:tabs>
        <w:bidi w:val="0"/>
        <w:spacing w:before="0" w:after="0" w:line="273" w:lineRule="exact"/>
        <w:ind w:left="0" w:right="0" w:firstLine="320"/>
        <w:jc w:val="both"/>
      </w:pPr>
      <w:bookmarkStart w:id="250" w:name="bookmark250"/>
      <w:r>
        <w:rPr>
          <w:color w:val="000000"/>
          <w:spacing w:val="0"/>
          <w:w w:val="100"/>
          <w:position w:val="0"/>
        </w:rPr>
        <w:t>a</w:t>
      </w:r>
      <w:bookmarkEnd w:id="250"/>
      <w:r>
        <w:rPr>
          <w:color w:val="000000"/>
          <w:spacing w:val="0"/>
          <w:w w:val="100"/>
          <w:position w:val="0"/>
        </w:rPr>
        <w:t>、</w:t>
        <w:tab/>
      </w:r>
      <w:r>
        <w:rPr>
          <w:color w:val="000000"/>
          <w:spacing w:val="0"/>
          <w:w w:val="100"/>
          <w:position w:val="0"/>
        </w:rPr>
        <w:t>固定资产改良支出，计入固定资产账面价值，增计后的金额不应超过该固定资产的可收回金额; 增计后的金额超过该固定资产可收回金额的部分，直接计入当期营业外支出。</w:t>
      </w:r>
    </w:p>
    <w:p>
      <w:pPr>
        <w:pStyle w:val="Style16"/>
        <w:keepNext w:val="0"/>
        <w:keepLines w:val="0"/>
        <w:widowControl w:val="0"/>
        <w:shd w:val="clear" w:color="auto" w:fill="auto"/>
        <w:tabs>
          <w:tab w:pos="636" w:val="left"/>
        </w:tabs>
        <w:bidi w:val="0"/>
        <w:spacing w:before="0" w:after="0" w:line="273" w:lineRule="exact"/>
        <w:ind w:left="0" w:right="0" w:firstLine="320"/>
        <w:jc w:val="both"/>
      </w:pPr>
      <w:bookmarkStart w:id="251" w:name="bookmark251"/>
      <w:r>
        <w:rPr>
          <w:color w:val="000000"/>
          <w:spacing w:val="0"/>
          <w:w w:val="100"/>
          <w:position w:val="0"/>
        </w:rPr>
        <w:t>b</w:t>
      </w:r>
      <w:bookmarkEnd w:id="251"/>
      <w:r>
        <w:rPr>
          <w:color w:val="000000"/>
          <w:spacing w:val="0"/>
          <w:w w:val="100"/>
          <w:position w:val="0"/>
        </w:rPr>
        <w:t>、</w:t>
        <w:tab/>
      </w:r>
      <w:r>
        <w:rPr>
          <w:color w:val="000000"/>
          <w:spacing w:val="0"/>
          <w:w w:val="100"/>
          <w:position w:val="0"/>
        </w:rPr>
        <w:t>不能区分是固定资产修理还是固定资产改良，或固定资产修理和固定资产改良结合在一起，则 按上述原则进行判断，其发生的后续支出，分别计入固定资产价值或计入当期费用。</w:t>
      </w:r>
    </w:p>
    <w:p>
      <w:pPr>
        <w:pStyle w:val="Style16"/>
        <w:keepNext w:val="0"/>
        <w:keepLines w:val="0"/>
        <w:widowControl w:val="0"/>
        <w:shd w:val="clear" w:color="auto" w:fill="auto"/>
        <w:tabs>
          <w:tab w:pos="646" w:val="left"/>
        </w:tabs>
        <w:bidi w:val="0"/>
        <w:spacing w:before="0" w:after="0" w:line="273" w:lineRule="exact"/>
        <w:ind w:left="0" w:right="0" w:firstLine="320"/>
        <w:jc w:val="both"/>
      </w:pPr>
      <w:bookmarkStart w:id="252" w:name="bookmark252"/>
      <w:r>
        <w:rPr>
          <w:color w:val="000000"/>
          <w:spacing w:val="0"/>
          <w:w w:val="100"/>
          <w:position w:val="0"/>
        </w:rPr>
        <w:t>c</w:t>
      </w:r>
      <w:bookmarkEnd w:id="252"/>
      <w:r>
        <w:rPr>
          <w:color w:val="000000"/>
          <w:spacing w:val="0"/>
          <w:w w:val="100"/>
          <w:position w:val="0"/>
        </w:rPr>
        <w:t>、</w:t>
        <w:tab/>
      </w:r>
      <w:r>
        <w:rPr>
          <w:color w:val="000000"/>
          <w:spacing w:val="0"/>
          <w:w w:val="100"/>
          <w:position w:val="0"/>
        </w:rPr>
        <w:t>固定资产装修费用，符合上述原则可予以资本化的，在“固定资产”科目下单设“固定资产装 修”明细科目核算，并在两次装修期间与固定资产尚可使用年限两者中较短的期间内，采用合理的方 法单独计提折旧。下次装修时，该项固定资产相关的“固定资产装修”明细科目的余额减去相关折旧 后的差额，一次全部计入当期营业外支出。</w:t>
      </w:r>
    </w:p>
    <w:p>
      <w:pPr>
        <w:pStyle w:val="Style16"/>
        <w:keepNext w:val="0"/>
        <w:keepLines w:val="0"/>
        <w:widowControl w:val="0"/>
        <w:shd w:val="clear" w:color="auto" w:fill="auto"/>
        <w:tabs>
          <w:tab w:pos="646" w:val="left"/>
        </w:tabs>
        <w:bidi w:val="0"/>
        <w:spacing w:before="0" w:after="0" w:line="273" w:lineRule="exact"/>
        <w:ind w:left="0" w:right="0" w:firstLine="320"/>
        <w:jc w:val="both"/>
      </w:pPr>
      <w:bookmarkStart w:id="253" w:name="bookmark253"/>
      <w:r>
        <w:rPr>
          <w:color w:val="000000"/>
          <w:spacing w:val="0"/>
          <w:w w:val="100"/>
          <w:position w:val="0"/>
        </w:rPr>
        <w:t>d</w:t>
      </w:r>
      <w:bookmarkEnd w:id="253"/>
      <w:r>
        <w:rPr>
          <w:color w:val="000000"/>
          <w:spacing w:val="0"/>
          <w:w w:val="100"/>
          <w:position w:val="0"/>
        </w:rPr>
        <w:t>、</w:t>
        <w:tab/>
      </w:r>
      <w:r>
        <w:rPr>
          <w:color w:val="000000"/>
          <w:spacing w:val="0"/>
          <w:w w:val="100"/>
          <w:position w:val="0"/>
        </w:rPr>
        <w:t>融资租赁方式租入的固定资产发生的固定资产后续支出，比照上述原则处理。发生的固定资产 装修费用，符合上述原则可予以资本化的，在两次装修期间、剩余租赁期与固定资产尚可使用年限三 者中较短的期间内，采用合理的方法单独计提折旧。</w:t>
      </w:r>
    </w:p>
    <w:p>
      <w:pPr>
        <w:pStyle w:val="Style16"/>
        <w:keepNext w:val="0"/>
        <w:keepLines w:val="0"/>
        <w:widowControl w:val="0"/>
        <w:shd w:val="clear" w:color="auto" w:fill="auto"/>
        <w:tabs>
          <w:tab w:pos="626" w:val="left"/>
        </w:tabs>
        <w:bidi w:val="0"/>
        <w:spacing w:before="0" w:after="0" w:line="274" w:lineRule="exact"/>
        <w:ind w:left="0" w:right="0" w:firstLine="320"/>
        <w:jc w:val="both"/>
      </w:pPr>
      <w:bookmarkStart w:id="254" w:name="bookmark254"/>
      <w:r>
        <w:rPr>
          <w:color w:val="000000"/>
          <w:spacing w:val="0"/>
          <w:w w:val="100"/>
          <w:position w:val="0"/>
        </w:rPr>
        <w:t>e</w:t>
      </w:r>
      <w:bookmarkEnd w:id="254"/>
      <w:r>
        <w:rPr>
          <w:color w:val="000000"/>
          <w:spacing w:val="0"/>
          <w:w w:val="100"/>
          <w:position w:val="0"/>
        </w:rPr>
        <w:t>、</w:t>
        <w:tab/>
      </w:r>
      <w:r>
        <w:rPr>
          <w:color w:val="000000"/>
          <w:spacing w:val="0"/>
          <w:w w:val="100"/>
          <w:position w:val="0"/>
        </w:rPr>
        <w:t>经营租赁方式租入的固定资产发生的固定资产的改良支出，单设“经营租入固定资产改良”科 目核算，并在剩余租赁期与租赁资产尚可使用年限两者中较短的期间内，采用合理的方法单独计提折 旧。</w:t>
      </w:r>
    </w:p>
    <w:p>
      <w:pPr>
        <w:pStyle w:val="Style16"/>
        <w:keepNext w:val="0"/>
        <w:keepLines w:val="0"/>
        <w:widowControl w:val="0"/>
        <w:shd w:val="clear" w:color="auto" w:fill="auto"/>
        <w:bidi w:val="0"/>
        <w:spacing w:before="0" w:after="0" w:line="274" w:lineRule="exact"/>
        <w:ind w:left="0" w:right="0" w:firstLine="320"/>
        <w:jc w:val="both"/>
      </w:pPr>
      <w:bookmarkStart w:id="255" w:name="bookmark255"/>
      <w:r>
        <w:rPr>
          <w:color w:val="000000"/>
          <w:spacing w:val="0"/>
          <w:w w:val="100"/>
          <w:position w:val="0"/>
        </w:rPr>
        <w:t>（</w:t>
      </w:r>
      <w:bookmarkEnd w:id="255"/>
      <w:r>
        <w:rPr>
          <w:color w:val="000000"/>
          <w:spacing w:val="0"/>
          <w:w w:val="100"/>
          <w:position w:val="0"/>
        </w:rPr>
        <w:t>2）减值准备的计提方法：</w:t>
      </w:r>
    </w:p>
    <w:p>
      <w:pPr>
        <w:pStyle w:val="Style16"/>
        <w:keepNext w:val="0"/>
        <w:keepLines w:val="0"/>
        <w:widowControl w:val="0"/>
        <w:shd w:val="clear" w:color="auto" w:fill="auto"/>
        <w:bidi w:val="0"/>
        <w:spacing w:before="0" w:after="520" w:line="274" w:lineRule="exact"/>
        <w:ind w:left="0" w:right="0" w:firstLine="420"/>
        <w:jc w:val="both"/>
      </w:pPr>
      <w:r>
        <w:rPr>
          <w:color w:val="000000"/>
          <w:spacing w:val="0"/>
          <w:w w:val="100"/>
          <w:position w:val="0"/>
        </w:rPr>
        <w:t>期末固定资产按账面价值与可收回金额孰低计价，对由于市价持续下跌，或技术陈旧、损坏、长 期闲置等原因导致固定资产可收回金额低于账面价值的，按单项固定资产可收回金额低于账面价值的 差额计提固定资产减值准备。如已计提减值准备的固定资产价值又得以恢复，在原已提减值准备的范 围内转回。</w:t>
      </w:r>
    </w:p>
    <w:p>
      <w:pPr>
        <w:pStyle w:val="Style16"/>
        <w:keepNext w:val="0"/>
        <w:keepLines w:val="0"/>
        <w:widowControl w:val="0"/>
        <w:shd w:val="clear" w:color="auto" w:fill="auto"/>
        <w:bidi w:val="0"/>
        <w:spacing w:before="0" w:after="0" w:line="272" w:lineRule="exact"/>
        <w:ind w:left="0" w:right="0" w:firstLine="0"/>
        <w:jc w:val="left"/>
      </w:pPr>
      <w:bookmarkStart w:id="256" w:name="bookmark256"/>
      <w:r>
        <w:rPr>
          <w:color w:val="000000"/>
          <w:spacing w:val="0"/>
          <w:w w:val="100"/>
          <w:position w:val="0"/>
        </w:rPr>
        <w:t>1</w:t>
      </w:r>
      <w:bookmarkEnd w:id="256"/>
      <w:r>
        <w:rPr>
          <w:color w:val="000000"/>
          <w:spacing w:val="0"/>
          <w:w w:val="100"/>
          <w:position w:val="0"/>
        </w:rPr>
        <w:t>2、在建工程核算方法：</w:t>
      </w:r>
    </w:p>
    <w:p>
      <w:pPr>
        <w:pStyle w:val="Style16"/>
        <w:keepNext w:val="0"/>
        <w:keepLines w:val="0"/>
        <w:widowControl w:val="0"/>
        <w:shd w:val="clear" w:color="auto" w:fill="auto"/>
        <w:bidi w:val="0"/>
        <w:spacing w:before="0" w:after="520" w:line="272" w:lineRule="exact"/>
        <w:ind w:left="0" w:right="0" w:firstLine="320"/>
        <w:jc w:val="left"/>
      </w:pPr>
      <w:r>
        <w:rPr>
          <w:color w:val="000000"/>
          <w:spacing w:val="0"/>
          <w:w w:val="100"/>
          <w:position w:val="0"/>
        </w:rPr>
        <w:t>在建工程指兴建中的厂房与设备及其他固定资产，按实际成本入账，其中包括直接建筑及安装成本, 以及于兴建、安装及测试期间的有关借款利息支出及外汇汇兑损益。在建工程中的利息资本化金额按 照借款费用资本化的原则进行处理。在建工程在达到预定可使用状态时，确认固定资产，并停止利息 资本化。若所建造的固定资产已达到预定可使用状态，但尚未办理竣工决算的，自达到预定可使用状 态之时起，根据工程预算造价或者工程实际成本等资料，按估计的价值转入固定资产并计提折旧。待 竣工决算办理完毕后，按决算数调整暂估价和已计提折旧。</w:t>
      </w:r>
    </w:p>
    <w:p>
      <w:pPr>
        <w:pStyle w:val="Style16"/>
        <w:keepNext w:val="0"/>
        <w:keepLines w:val="0"/>
        <w:widowControl w:val="0"/>
        <w:shd w:val="clear" w:color="auto" w:fill="auto"/>
        <w:bidi w:val="0"/>
        <w:spacing w:before="0" w:after="0" w:line="283" w:lineRule="exact"/>
        <w:ind w:left="0" w:right="0" w:firstLine="0"/>
        <w:jc w:val="both"/>
      </w:pPr>
      <w:bookmarkStart w:id="257" w:name="bookmark257"/>
      <w:r>
        <w:rPr>
          <w:color w:val="000000"/>
          <w:spacing w:val="0"/>
          <w:w w:val="100"/>
          <w:position w:val="0"/>
        </w:rPr>
        <w:t>1</w:t>
      </w:r>
      <w:bookmarkEnd w:id="257"/>
      <w:r>
        <w:rPr>
          <w:color w:val="000000"/>
          <w:spacing w:val="0"/>
          <w:w w:val="100"/>
          <w:position w:val="0"/>
        </w:rPr>
        <w:t>3、无形资产计价及摊销方法：</w:t>
      </w:r>
    </w:p>
    <w:p>
      <w:pPr>
        <w:pStyle w:val="Style16"/>
        <w:keepNext w:val="0"/>
        <w:keepLines w:val="0"/>
        <w:widowControl w:val="0"/>
        <w:shd w:val="clear" w:color="auto" w:fill="auto"/>
        <w:bidi w:val="0"/>
        <w:spacing w:before="0" w:after="120" w:line="283" w:lineRule="exact"/>
        <w:ind w:left="0" w:right="0" w:firstLine="420"/>
        <w:jc w:val="both"/>
      </w:pPr>
      <w:r>
        <w:rPr>
          <w:color w:val="000000"/>
          <w:spacing w:val="0"/>
          <w:w w:val="100"/>
          <w:position w:val="0"/>
        </w:rPr>
        <w:t>无形资产按取得时的实际成本计价，并按其预计受益年限平均摊销，受益期不明确的按10年期限 摊销。</w:t>
      </w:r>
    </w:p>
    <w:p>
      <w:pPr>
        <w:pStyle w:val="Style16"/>
        <w:keepNext w:val="0"/>
        <w:keepLines w:val="0"/>
        <w:widowControl w:val="0"/>
        <w:shd w:val="clear" w:color="auto" w:fill="auto"/>
        <w:bidi w:val="0"/>
        <w:spacing w:before="0" w:after="0" w:line="278" w:lineRule="exact"/>
        <w:ind w:left="0" w:right="0" w:firstLine="0"/>
        <w:jc w:val="left"/>
      </w:pPr>
      <w:bookmarkStart w:id="258" w:name="bookmark258"/>
      <w:r>
        <w:rPr>
          <w:color w:val="000000"/>
          <w:spacing w:val="0"/>
          <w:w w:val="100"/>
          <w:position w:val="0"/>
        </w:rPr>
        <w:t>1</w:t>
      </w:r>
      <w:bookmarkEnd w:id="258"/>
      <w:r>
        <w:rPr>
          <w:color w:val="000000"/>
          <w:spacing w:val="0"/>
          <w:w w:val="100"/>
          <w:position w:val="0"/>
        </w:rPr>
        <w:t>4、开办费、长期待摊费用摊销方法：</w:t>
      </w:r>
    </w:p>
    <w:p>
      <w:pPr>
        <w:pStyle w:val="Style16"/>
        <w:keepNext w:val="0"/>
        <w:keepLines w:val="0"/>
        <w:widowControl w:val="0"/>
        <w:shd w:val="clear" w:color="auto" w:fill="auto"/>
        <w:bidi w:val="0"/>
        <w:spacing w:before="0" w:after="0" w:line="278" w:lineRule="exact"/>
        <w:ind w:left="420" w:right="0" w:hanging="420"/>
        <w:jc w:val="left"/>
      </w:pPr>
      <w:r>
        <w:rPr>
          <w:color w:val="000000"/>
          <w:spacing w:val="0"/>
          <w:w w:val="100"/>
          <w:position w:val="0"/>
        </w:rPr>
        <w:t>开办费：在公司开始生产经营当月一次计入开始生产经营当月损益； 长期待摊费：自受益日起按各项费用的实际受益年限或规定年限平均摊销。</w:t>
      </w:r>
    </w:p>
    <w:p>
      <w:pPr>
        <w:pStyle w:val="Style16"/>
        <w:keepNext w:val="0"/>
        <w:keepLines w:val="0"/>
        <w:widowControl w:val="0"/>
        <w:shd w:val="clear" w:color="auto" w:fill="auto"/>
        <w:bidi w:val="0"/>
        <w:spacing w:before="0" w:after="520" w:line="278" w:lineRule="exact"/>
        <w:ind w:left="0" w:right="0" w:firstLine="420"/>
        <w:jc w:val="both"/>
      </w:pPr>
      <w:r>
        <w:rPr>
          <w:color w:val="000000"/>
          <w:spacing w:val="0"/>
          <w:w w:val="100"/>
          <w:position w:val="0"/>
        </w:rPr>
        <w:t>不能使以后会计期间受益的长期待摊费用项目，在确定时将该项目的摊余价值全部计入当期损益。</w:t>
      </w:r>
    </w:p>
    <w:p>
      <w:pPr>
        <w:pStyle w:val="Style16"/>
        <w:keepNext w:val="0"/>
        <w:keepLines w:val="0"/>
        <w:widowControl w:val="0"/>
        <w:shd w:val="clear" w:color="auto" w:fill="auto"/>
        <w:bidi w:val="0"/>
        <w:spacing w:before="0" w:after="0" w:line="276" w:lineRule="exact"/>
        <w:ind w:left="0" w:right="0" w:firstLine="0"/>
        <w:jc w:val="left"/>
      </w:pPr>
      <w:bookmarkStart w:id="259" w:name="bookmark259"/>
      <w:r>
        <w:rPr>
          <w:color w:val="000000"/>
          <w:spacing w:val="0"/>
          <w:w w:val="100"/>
          <w:position w:val="0"/>
        </w:rPr>
        <w:t>1</w:t>
      </w:r>
      <w:bookmarkEnd w:id="259"/>
      <w:r>
        <w:rPr>
          <w:color w:val="000000"/>
          <w:spacing w:val="0"/>
          <w:w w:val="100"/>
          <w:position w:val="0"/>
        </w:rPr>
        <w:t>5、借款费用的会计处理方法：</w:t>
      </w:r>
    </w:p>
    <w:p>
      <w:pPr>
        <w:pStyle w:val="Style16"/>
        <w:keepNext w:val="0"/>
        <w:keepLines w:val="0"/>
        <w:widowControl w:val="0"/>
        <w:numPr>
          <w:ilvl w:val="0"/>
          <w:numId w:val="25"/>
        </w:numPr>
        <w:shd w:val="clear" w:color="auto" w:fill="auto"/>
        <w:tabs>
          <w:tab w:pos="430" w:val="left"/>
        </w:tabs>
        <w:bidi w:val="0"/>
        <w:spacing w:before="0" w:after="0" w:line="276" w:lineRule="exact"/>
        <w:ind w:left="0" w:right="0" w:firstLine="0"/>
        <w:jc w:val="left"/>
      </w:pPr>
      <w:bookmarkStart w:id="260" w:name="bookmark260"/>
      <w:bookmarkEnd w:id="260"/>
      <w:r>
        <w:rPr>
          <w:color w:val="000000"/>
          <w:spacing w:val="0"/>
          <w:w w:val="100"/>
          <w:position w:val="0"/>
        </w:rPr>
        <w:t>借款费用资本化的确认条件</w:t>
      </w:r>
    </w:p>
    <w:p>
      <w:pPr>
        <w:pStyle w:val="Style16"/>
        <w:keepNext w:val="0"/>
        <w:keepLines w:val="0"/>
        <w:widowControl w:val="0"/>
        <w:shd w:val="clear" w:color="auto" w:fill="auto"/>
        <w:bidi w:val="0"/>
        <w:spacing w:before="0" w:after="0" w:line="276" w:lineRule="exact"/>
        <w:ind w:left="0" w:right="0" w:firstLine="420"/>
        <w:jc w:val="both"/>
      </w:pPr>
      <w:r>
        <w:rPr>
          <w:color w:val="000000"/>
          <w:spacing w:val="0"/>
          <w:w w:val="100"/>
          <w:position w:val="0"/>
        </w:rPr>
        <w:t>借款费用包括借款而发生的利息、折价或溢价的摊销和辅助费用以及因外币借款而发生的汇兑差 额，因专门借款而发生的利息、折价或溢价的摊销和汇兑差额，在同时具备下列三个条件时，借款费 用予以资本化：</w:t>
      </w:r>
    </w:p>
    <w:p>
      <w:pPr>
        <w:pStyle w:val="Style16"/>
        <w:keepNext w:val="0"/>
        <w:keepLines w:val="0"/>
        <w:widowControl w:val="0"/>
        <w:numPr>
          <w:ilvl w:val="0"/>
          <w:numId w:val="27"/>
        </w:numPr>
        <w:shd w:val="clear" w:color="auto" w:fill="auto"/>
        <w:tabs>
          <w:tab w:pos="334" w:val="left"/>
        </w:tabs>
        <w:bidi w:val="0"/>
        <w:spacing w:before="0" w:after="0" w:line="276" w:lineRule="exact"/>
        <w:ind w:left="0" w:right="0" w:firstLine="0"/>
        <w:jc w:val="left"/>
      </w:pPr>
      <w:bookmarkStart w:id="261" w:name="bookmark261"/>
      <w:bookmarkEnd w:id="261"/>
      <w:r>
        <w:rPr>
          <w:color w:val="000000"/>
          <w:spacing w:val="0"/>
          <w:w w:val="100"/>
          <w:position w:val="0"/>
        </w:rPr>
        <w:t>资产支出已经发生；</w:t>
      </w:r>
    </w:p>
    <w:p>
      <w:pPr>
        <w:pStyle w:val="Style16"/>
        <w:keepNext w:val="0"/>
        <w:keepLines w:val="0"/>
        <w:widowControl w:val="0"/>
        <w:numPr>
          <w:ilvl w:val="0"/>
          <w:numId w:val="27"/>
        </w:numPr>
        <w:shd w:val="clear" w:color="auto" w:fill="auto"/>
        <w:tabs>
          <w:tab w:pos="334" w:val="left"/>
        </w:tabs>
        <w:bidi w:val="0"/>
        <w:spacing w:before="0" w:after="0" w:line="276" w:lineRule="exact"/>
        <w:ind w:left="0" w:right="0" w:firstLine="0"/>
        <w:jc w:val="left"/>
      </w:pPr>
      <w:bookmarkStart w:id="262" w:name="bookmark262"/>
      <w:bookmarkEnd w:id="262"/>
      <w:r>
        <w:rPr>
          <w:color w:val="000000"/>
          <w:spacing w:val="0"/>
          <w:w w:val="100"/>
          <w:position w:val="0"/>
        </w:rPr>
        <w:t>借款费用已经发生；</w:t>
      </w:r>
    </w:p>
    <w:p>
      <w:pPr>
        <w:pStyle w:val="Style16"/>
        <w:keepNext w:val="0"/>
        <w:keepLines w:val="0"/>
        <w:widowControl w:val="0"/>
        <w:numPr>
          <w:ilvl w:val="0"/>
          <w:numId w:val="27"/>
        </w:numPr>
        <w:shd w:val="clear" w:color="auto" w:fill="auto"/>
        <w:tabs>
          <w:tab w:pos="334" w:val="left"/>
        </w:tabs>
        <w:bidi w:val="0"/>
        <w:spacing w:before="0" w:after="0" w:line="276" w:lineRule="exact"/>
        <w:ind w:left="0" w:right="0" w:firstLine="0"/>
        <w:jc w:val="left"/>
      </w:pPr>
      <w:bookmarkStart w:id="263" w:name="bookmark263"/>
      <w:bookmarkEnd w:id="263"/>
      <w:r>
        <w:rPr>
          <w:color w:val="000000"/>
          <w:spacing w:val="0"/>
          <w:w w:val="100"/>
          <w:position w:val="0"/>
        </w:rPr>
        <w:t>为使资产达到预定可使用状态所必要的购建活动已经开始。</w:t>
      </w:r>
    </w:p>
    <w:p>
      <w:pPr>
        <w:pStyle w:val="Style16"/>
        <w:keepNext w:val="0"/>
        <w:keepLines w:val="0"/>
        <w:widowControl w:val="0"/>
        <w:shd w:val="clear" w:color="auto" w:fill="auto"/>
        <w:bidi w:val="0"/>
        <w:spacing w:before="0" w:after="0" w:line="276" w:lineRule="exact"/>
        <w:ind w:left="0" w:right="0" w:firstLine="320"/>
        <w:jc w:val="left"/>
      </w:pPr>
      <w:r>
        <w:rPr>
          <w:color w:val="000000"/>
          <w:spacing w:val="0"/>
          <w:w w:val="100"/>
          <w:position w:val="0"/>
        </w:rPr>
        <w:t>借款利息、折价或溢价的摊销和汇兑差额，在发生当期确认费用。</w:t>
      </w:r>
    </w:p>
    <w:p>
      <w:pPr>
        <w:pStyle w:val="Style16"/>
        <w:keepNext w:val="0"/>
        <w:keepLines w:val="0"/>
        <w:widowControl w:val="0"/>
        <w:numPr>
          <w:ilvl w:val="0"/>
          <w:numId w:val="25"/>
        </w:numPr>
        <w:shd w:val="clear" w:color="auto" w:fill="auto"/>
        <w:tabs>
          <w:tab w:pos="430" w:val="left"/>
        </w:tabs>
        <w:bidi w:val="0"/>
        <w:spacing w:before="0" w:after="0" w:line="276" w:lineRule="exact"/>
        <w:ind w:left="0" w:right="0" w:firstLine="0"/>
        <w:jc w:val="left"/>
      </w:pPr>
      <w:bookmarkStart w:id="264" w:name="bookmark264"/>
      <w:bookmarkEnd w:id="264"/>
      <w:r>
        <w:rPr>
          <w:color w:val="000000"/>
          <w:spacing w:val="0"/>
          <w:w w:val="100"/>
          <w:position w:val="0"/>
        </w:rPr>
        <w:t>资本化金额的确定</w:t>
      </w:r>
    </w:p>
    <w:p>
      <w:pPr>
        <w:pStyle w:val="Style16"/>
        <w:keepNext w:val="0"/>
        <w:keepLines w:val="0"/>
        <w:widowControl w:val="0"/>
        <w:shd w:val="clear" w:color="auto" w:fill="auto"/>
        <w:bidi w:val="0"/>
        <w:spacing w:before="0" w:after="0" w:line="276" w:lineRule="exact"/>
        <w:ind w:left="0" w:right="0" w:firstLine="320"/>
        <w:jc w:val="both"/>
      </w:pPr>
      <w:r>
        <w:rPr>
          <w:color w:val="000000"/>
          <w:spacing w:val="0"/>
          <w:w w:val="100"/>
          <w:position w:val="0"/>
        </w:rPr>
        <w:t>止购建固定资产资本化利息的资本化金额，等于累计支出加权平均数乘以资本化率，资本化率按以 下原则确定：</w:t>
      </w:r>
    </w:p>
    <w:p>
      <w:pPr>
        <w:pStyle w:val="Style16"/>
        <w:keepNext w:val="0"/>
        <w:keepLines w:val="0"/>
        <w:widowControl w:val="0"/>
        <w:numPr>
          <w:ilvl w:val="0"/>
          <w:numId w:val="29"/>
        </w:numPr>
        <w:shd w:val="clear" w:color="auto" w:fill="auto"/>
        <w:tabs>
          <w:tab w:pos="334" w:val="left"/>
        </w:tabs>
        <w:bidi w:val="0"/>
        <w:spacing w:before="0" w:after="0" w:line="276" w:lineRule="exact"/>
        <w:ind w:left="0" w:right="0" w:firstLine="0"/>
        <w:jc w:val="both"/>
      </w:pPr>
      <w:bookmarkStart w:id="265" w:name="bookmark265"/>
      <w:bookmarkEnd w:id="265"/>
      <w:r>
        <w:rPr>
          <w:color w:val="000000"/>
          <w:spacing w:val="0"/>
          <w:w w:val="100"/>
          <w:position w:val="0"/>
        </w:rPr>
        <w:t>为购建固定资产只借入一笔专门借款，资本化率为该项借款的利率；</w:t>
      </w:r>
    </w:p>
    <w:p>
      <w:pPr>
        <w:pStyle w:val="Style16"/>
        <w:keepNext w:val="0"/>
        <w:keepLines w:val="0"/>
        <w:widowControl w:val="0"/>
        <w:numPr>
          <w:ilvl w:val="0"/>
          <w:numId w:val="29"/>
        </w:numPr>
        <w:shd w:val="clear" w:color="auto" w:fill="auto"/>
        <w:tabs>
          <w:tab w:pos="334" w:val="left"/>
        </w:tabs>
        <w:bidi w:val="0"/>
        <w:spacing w:before="0" w:after="0" w:line="276" w:lineRule="exact"/>
        <w:ind w:left="0" w:right="0" w:firstLine="0"/>
        <w:jc w:val="both"/>
      </w:pPr>
      <w:bookmarkStart w:id="266" w:name="bookmark266"/>
      <w:bookmarkEnd w:id="266"/>
      <w:r>
        <w:rPr>
          <w:color w:val="000000"/>
          <w:spacing w:val="0"/>
          <w:w w:val="100"/>
          <w:position w:val="0"/>
        </w:rPr>
        <w:t>为购入固定资产借入一笔以上的专门借款，资本化率为这些借款的加权平均利率。</w:t>
      </w:r>
    </w:p>
    <w:p>
      <w:pPr>
        <w:pStyle w:val="Style16"/>
        <w:keepNext w:val="0"/>
        <w:keepLines w:val="0"/>
        <w:widowControl w:val="0"/>
        <w:numPr>
          <w:ilvl w:val="0"/>
          <w:numId w:val="25"/>
        </w:numPr>
        <w:shd w:val="clear" w:color="auto" w:fill="auto"/>
        <w:tabs>
          <w:tab w:pos="430" w:val="left"/>
        </w:tabs>
        <w:bidi w:val="0"/>
        <w:spacing w:before="0" w:after="0" w:line="276" w:lineRule="exact"/>
        <w:ind w:left="0" w:right="0" w:firstLine="0"/>
        <w:jc w:val="both"/>
      </w:pPr>
      <w:bookmarkStart w:id="267" w:name="bookmark267"/>
      <w:bookmarkEnd w:id="267"/>
      <w:r>
        <w:rPr>
          <w:color w:val="000000"/>
          <w:spacing w:val="0"/>
          <w:w w:val="100"/>
          <w:position w:val="0"/>
        </w:rPr>
        <w:t>暂停资本化</w:t>
      </w:r>
    </w:p>
    <w:p>
      <w:pPr>
        <w:pStyle w:val="Style16"/>
        <w:keepNext w:val="0"/>
        <w:keepLines w:val="0"/>
        <w:widowControl w:val="0"/>
        <w:shd w:val="clear" w:color="auto" w:fill="auto"/>
        <w:bidi w:val="0"/>
        <w:spacing w:before="0" w:after="0" w:line="276" w:lineRule="exact"/>
        <w:ind w:left="0" w:right="0" w:firstLine="320"/>
        <w:jc w:val="both"/>
      </w:pPr>
      <w:r>
        <w:rPr>
          <w:color w:val="000000"/>
          <w:spacing w:val="0"/>
          <w:w w:val="100"/>
          <w:position w:val="0"/>
        </w:rPr>
        <w:t>资产的购建活动发生非正常中断，并且时间连续超过3个月，则暂停借款费用的资本化，将其确认 为当期费用，直至资产的购建活动重新开始。</w:t>
      </w:r>
    </w:p>
    <w:p>
      <w:pPr>
        <w:pStyle w:val="Style16"/>
        <w:keepNext w:val="0"/>
        <w:keepLines w:val="0"/>
        <w:widowControl w:val="0"/>
        <w:numPr>
          <w:ilvl w:val="0"/>
          <w:numId w:val="25"/>
        </w:numPr>
        <w:shd w:val="clear" w:color="auto" w:fill="auto"/>
        <w:tabs>
          <w:tab w:pos="430" w:val="left"/>
        </w:tabs>
        <w:bidi w:val="0"/>
        <w:spacing w:before="0" w:after="0" w:line="278" w:lineRule="exact"/>
        <w:ind w:left="0" w:right="0" w:firstLine="0"/>
        <w:jc w:val="left"/>
      </w:pPr>
      <w:bookmarkStart w:id="268" w:name="bookmark268"/>
      <w:bookmarkEnd w:id="268"/>
      <w:r>
        <w:rPr>
          <w:color w:val="000000"/>
          <w:spacing w:val="0"/>
          <w:w w:val="100"/>
          <w:position w:val="0"/>
        </w:rPr>
        <w:t>停止资本化</w:t>
      </w:r>
    </w:p>
    <w:p>
      <w:pPr>
        <w:pStyle w:val="Style16"/>
        <w:keepNext w:val="0"/>
        <w:keepLines w:val="0"/>
        <w:widowControl w:val="0"/>
        <w:shd w:val="clear" w:color="auto" w:fill="auto"/>
        <w:bidi w:val="0"/>
        <w:spacing w:before="0" w:after="520" w:line="278" w:lineRule="exact"/>
        <w:ind w:left="0" w:right="0" w:firstLine="320"/>
        <w:jc w:val="both"/>
      </w:pPr>
      <w:r>
        <w:rPr>
          <w:color w:val="000000"/>
          <w:spacing w:val="0"/>
          <w:w w:val="100"/>
          <w:position w:val="0"/>
        </w:rPr>
        <w:t>建的固定资产达到预定可使用状态时，停止其借款费用的资本化，以后发生的借款费用于发生当期 确认费用。</w:t>
      </w:r>
    </w:p>
    <w:p>
      <w:pPr>
        <w:pStyle w:val="Style16"/>
        <w:keepNext w:val="0"/>
        <w:keepLines w:val="0"/>
        <w:widowControl w:val="0"/>
        <w:shd w:val="clear" w:color="auto" w:fill="auto"/>
        <w:bidi w:val="0"/>
        <w:spacing w:before="0" w:after="0" w:line="262" w:lineRule="exact"/>
        <w:ind w:left="0" w:right="0" w:firstLine="0"/>
        <w:jc w:val="left"/>
      </w:pPr>
      <w:bookmarkStart w:id="269" w:name="bookmark269"/>
      <w:r>
        <w:rPr>
          <w:color w:val="000000"/>
          <w:spacing w:val="0"/>
          <w:w w:val="100"/>
          <w:position w:val="0"/>
        </w:rPr>
        <w:t>1</w:t>
      </w:r>
      <w:bookmarkEnd w:id="269"/>
      <w:r>
        <w:rPr>
          <w:color w:val="000000"/>
          <w:spacing w:val="0"/>
          <w:w w:val="100"/>
          <w:position w:val="0"/>
        </w:rPr>
        <w:t>6、预计负债的确认原则：</w:t>
      </w:r>
    </w:p>
    <w:p>
      <w:pPr>
        <w:pStyle w:val="Style16"/>
        <w:keepNext w:val="0"/>
        <w:keepLines w:val="0"/>
        <w:widowControl w:val="0"/>
        <w:shd w:val="clear" w:color="auto" w:fill="auto"/>
        <w:bidi w:val="0"/>
        <w:spacing w:before="0" w:after="0" w:line="262" w:lineRule="exact"/>
        <w:ind w:left="0" w:right="0" w:firstLine="0"/>
        <w:jc w:val="left"/>
      </w:pPr>
      <w:r>
        <w:rPr>
          <w:color w:val="000000"/>
          <w:spacing w:val="0"/>
          <w:w w:val="100"/>
          <w:position w:val="0"/>
        </w:rPr>
        <w:t>若与或有事项相关的义务同时符合以下条件，则将其确认为负债：</w:t>
      </w:r>
    </w:p>
    <w:p>
      <w:pPr>
        <w:pStyle w:val="Style16"/>
        <w:keepNext w:val="0"/>
        <w:keepLines w:val="0"/>
        <w:widowControl w:val="0"/>
        <w:numPr>
          <w:ilvl w:val="0"/>
          <w:numId w:val="31"/>
        </w:numPr>
        <w:shd w:val="clear" w:color="auto" w:fill="auto"/>
        <w:tabs>
          <w:tab w:pos="334" w:val="left"/>
        </w:tabs>
        <w:bidi w:val="0"/>
        <w:spacing w:before="0" w:after="0" w:line="262" w:lineRule="exact"/>
        <w:ind w:left="0" w:right="0" w:firstLine="0"/>
        <w:jc w:val="left"/>
      </w:pPr>
      <w:bookmarkStart w:id="270" w:name="bookmark270"/>
      <w:bookmarkEnd w:id="270"/>
      <w:r>
        <w:rPr>
          <w:color w:val="000000"/>
          <w:spacing w:val="0"/>
          <w:w w:val="100"/>
          <w:position w:val="0"/>
        </w:rPr>
        <w:t>该义务是企业承担的现时义务；</w:t>
      </w:r>
    </w:p>
    <w:p>
      <w:pPr>
        <w:pStyle w:val="Style16"/>
        <w:keepNext w:val="0"/>
        <w:keepLines w:val="0"/>
        <w:widowControl w:val="0"/>
        <w:numPr>
          <w:ilvl w:val="0"/>
          <w:numId w:val="31"/>
        </w:numPr>
        <w:shd w:val="clear" w:color="auto" w:fill="auto"/>
        <w:tabs>
          <w:tab w:pos="334" w:val="left"/>
        </w:tabs>
        <w:bidi w:val="0"/>
        <w:spacing w:before="0" w:after="0" w:line="262" w:lineRule="exact"/>
        <w:ind w:left="0" w:right="0" w:firstLine="0"/>
        <w:jc w:val="left"/>
      </w:pPr>
      <w:bookmarkStart w:id="271" w:name="bookmark271"/>
      <w:bookmarkEnd w:id="271"/>
      <w:r>
        <w:rPr>
          <w:color w:val="000000"/>
          <w:spacing w:val="0"/>
          <w:w w:val="100"/>
          <w:position w:val="0"/>
        </w:rPr>
        <w:t>该义务的履行很可能导致经济利益流出企业；</w:t>
      </w:r>
    </w:p>
    <w:p>
      <w:pPr>
        <w:pStyle w:val="Style16"/>
        <w:keepNext w:val="0"/>
        <w:keepLines w:val="0"/>
        <w:widowControl w:val="0"/>
        <w:numPr>
          <w:ilvl w:val="0"/>
          <w:numId w:val="31"/>
        </w:numPr>
        <w:shd w:val="clear" w:color="auto" w:fill="auto"/>
        <w:tabs>
          <w:tab w:pos="334" w:val="left"/>
        </w:tabs>
        <w:bidi w:val="0"/>
        <w:spacing w:before="0" w:after="0" w:line="262" w:lineRule="exact"/>
        <w:ind w:left="0" w:right="0" w:firstLine="0"/>
        <w:jc w:val="left"/>
      </w:pPr>
      <w:bookmarkStart w:id="272" w:name="bookmark272"/>
      <w:bookmarkEnd w:id="272"/>
      <w:r>
        <w:rPr>
          <w:color w:val="000000"/>
          <w:spacing w:val="0"/>
          <w:w w:val="100"/>
          <w:position w:val="0"/>
        </w:rPr>
        <w:t>该义务的金额能够可靠地计量。</w:t>
      </w:r>
    </w:p>
    <w:p>
      <w:pPr>
        <w:pStyle w:val="Style16"/>
        <w:keepNext w:val="0"/>
        <w:keepLines w:val="0"/>
        <w:widowControl w:val="0"/>
        <w:shd w:val="clear" w:color="auto" w:fill="auto"/>
        <w:bidi w:val="0"/>
        <w:spacing w:before="0" w:after="0" w:line="262" w:lineRule="exact"/>
        <w:ind w:left="0" w:right="0" w:firstLine="220"/>
        <w:jc w:val="both"/>
      </w:pPr>
      <w:r>
        <w:rPr>
          <w:color w:val="000000"/>
          <w:spacing w:val="0"/>
          <w:w w:val="100"/>
          <w:position w:val="0"/>
        </w:rPr>
        <w:t>负债的金额是清偿该负债所需支出的最佳估计数。如果所需支出存在一个金额范围，则最佳估计数 按该范围的上、下限金额的平均数确定；如果所需支出不存在一个金额范围，则最佳估计数按如下方 法确定：</w:t>
      </w:r>
    </w:p>
    <w:p>
      <w:pPr>
        <w:pStyle w:val="Style16"/>
        <w:keepNext w:val="0"/>
        <w:keepLines w:val="0"/>
        <w:widowControl w:val="0"/>
        <w:numPr>
          <w:ilvl w:val="0"/>
          <w:numId w:val="33"/>
        </w:numPr>
        <w:shd w:val="clear" w:color="auto" w:fill="auto"/>
        <w:tabs>
          <w:tab w:pos="334" w:val="left"/>
        </w:tabs>
        <w:bidi w:val="0"/>
        <w:spacing w:before="0" w:after="0" w:line="262" w:lineRule="exact"/>
        <w:ind w:left="0" w:right="0" w:firstLine="0"/>
        <w:jc w:val="left"/>
      </w:pPr>
      <w:bookmarkStart w:id="273" w:name="bookmark273"/>
      <w:bookmarkEnd w:id="273"/>
      <w:r>
        <w:rPr>
          <w:color w:val="000000"/>
          <w:spacing w:val="0"/>
          <w:w w:val="100"/>
          <w:position w:val="0"/>
        </w:rPr>
        <w:t>或有事项涉及单个项目时，最佳估计数按最可能发生金额确定；</w:t>
      </w:r>
    </w:p>
    <w:p>
      <w:pPr>
        <w:pStyle w:val="Style16"/>
        <w:keepNext w:val="0"/>
        <w:keepLines w:val="0"/>
        <w:widowControl w:val="0"/>
        <w:numPr>
          <w:ilvl w:val="0"/>
          <w:numId w:val="33"/>
        </w:numPr>
        <w:shd w:val="clear" w:color="auto" w:fill="auto"/>
        <w:tabs>
          <w:tab w:pos="334" w:val="left"/>
        </w:tabs>
        <w:bidi w:val="0"/>
        <w:spacing w:before="0" w:after="0" w:line="262" w:lineRule="exact"/>
        <w:ind w:left="0" w:right="0" w:firstLine="0"/>
        <w:jc w:val="left"/>
      </w:pPr>
      <w:bookmarkStart w:id="274" w:name="bookmark274"/>
      <w:bookmarkEnd w:id="274"/>
      <w:r>
        <w:rPr>
          <w:color w:val="000000"/>
          <w:spacing w:val="0"/>
          <w:w w:val="100"/>
          <w:position w:val="0"/>
        </w:rPr>
        <w:t>或有事项涉及多个项目时，最佳估计数按各种可能发生额及其发生概率计算确定。</w:t>
      </w:r>
    </w:p>
    <w:p>
      <w:pPr>
        <w:pStyle w:val="Style16"/>
        <w:keepNext w:val="0"/>
        <w:keepLines w:val="0"/>
        <w:widowControl w:val="0"/>
        <w:shd w:val="clear" w:color="auto" w:fill="auto"/>
        <w:bidi w:val="0"/>
        <w:spacing w:before="0" w:after="520" w:line="269" w:lineRule="exact"/>
        <w:ind w:left="0" w:right="0" w:firstLine="220"/>
        <w:jc w:val="both"/>
      </w:pPr>
      <w:r>
        <w:rPr>
          <w:color w:val="000000"/>
          <w:spacing w:val="0"/>
          <w:w w:val="100"/>
          <w:position w:val="0"/>
        </w:rPr>
        <w:t>负债所需支出全部或部分预期由第三方或其他方补偿的，则补偿金额在基本确定能收到时，作为资 产单独确认。确认的补偿金额不超过所确认负债的账面价值。</w:t>
      </w:r>
    </w:p>
    <w:p>
      <w:pPr>
        <w:pStyle w:val="Style16"/>
        <w:keepNext w:val="0"/>
        <w:keepLines w:val="0"/>
        <w:widowControl w:val="0"/>
        <w:shd w:val="clear" w:color="auto" w:fill="auto"/>
        <w:bidi w:val="0"/>
        <w:spacing w:before="0" w:after="0" w:line="269" w:lineRule="exact"/>
        <w:ind w:left="0" w:right="0" w:firstLine="0"/>
        <w:jc w:val="left"/>
      </w:pPr>
      <w:bookmarkStart w:id="275" w:name="bookmark275"/>
      <w:r>
        <w:rPr>
          <w:color w:val="000000"/>
          <w:spacing w:val="0"/>
          <w:w w:val="100"/>
          <w:position w:val="0"/>
        </w:rPr>
        <w:t>1</w:t>
      </w:r>
      <w:bookmarkEnd w:id="275"/>
      <w:r>
        <w:rPr>
          <w:color w:val="000000"/>
          <w:spacing w:val="0"/>
          <w:w w:val="100"/>
          <w:position w:val="0"/>
        </w:rPr>
        <w:t>7、收入确认原则：</w:t>
      </w:r>
    </w:p>
    <w:p>
      <w:pPr>
        <w:pStyle w:val="Style16"/>
        <w:keepNext w:val="0"/>
        <w:keepLines w:val="0"/>
        <w:widowControl w:val="0"/>
        <w:shd w:val="clear" w:color="auto" w:fill="auto"/>
        <w:bidi w:val="0"/>
        <w:spacing w:before="0" w:after="0" w:line="269" w:lineRule="exact"/>
        <w:ind w:left="0" w:right="0" w:firstLine="0"/>
        <w:jc w:val="left"/>
      </w:pPr>
      <w:r>
        <w:rPr>
          <w:color w:val="000000"/>
          <w:spacing w:val="0"/>
          <w:w w:val="100"/>
          <w:position w:val="0"/>
        </w:rPr>
        <w:t>商品销售</w:t>
      </w:r>
    </w:p>
    <w:p>
      <w:pPr>
        <w:pStyle w:val="Style16"/>
        <w:keepNext w:val="0"/>
        <w:keepLines w:val="0"/>
        <w:widowControl w:val="0"/>
        <w:shd w:val="clear" w:color="auto" w:fill="auto"/>
        <w:bidi w:val="0"/>
        <w:spacing w:before="0" w:after="0" w:line="269" w:lineRule="exact"/>
        <w:ind w:left="0" w:right="0" w:firstLine="0"/>
        <w:jc w:val="left"/>
      </w:pPr>
      <w:r>
        <w:rPr>
          <w:color w:val="000000"/>
          <w:spacing w:val="0"/>
          <w:w w:val="100"/>
          <w:position w:val="0"/>
        </w:rPr>
        <w:t>已将商品所有权上的重要风险和报酬转移给买方，不再对该商品实施继续管理权和实际控制权，相关 的收入可以收到，并且与销售该商品有关的成本能够可靠地计量时，确认收入实现。</w:t>
      </w:r>
    </w:p>
    <w:p>
      <w:pPr>
        <w:pStyle w:val="Style16"/>
        <w:keepNext w:val="0"/>
        <w:keepLines w:val="0"/>
        <w:widowControl w:val="0"/>
        <w:shd w:val="clear" w:color="auto" w:fill="auto"/>
        <w:bidi w:val="0"/>
        <w:spacing w:before="0" w:after="0" w:line="269" w:lineRule="exact"/>
        <w:ind w:left="0" w:right="0" w:firstLine="0"/>
        <w:jc w:val="left"/>
      </w:pPr>
      <w:r>
        <w:rPr>
          <w:color w:val="000000"/>
          <w:spacing w:val="0"/>
          <w:w w:val="100"/>
          <w:position w:val="0"/>
        </w:rPr>
        <w:t>提供劳务(不包括长期合同)</w:t>
      </w:r>
    </w:p>
    <w:p>
      <w:pPr>
        <w:pStyle w:val="Style16"/>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在交易的结果能够可靠地估计(即劳务总收入及总成本能够可靠地计量，劳务的完成程度能够可靠地 </w:t>
      </w:r>
      <w:r>
        <w:rPr>
          <w:color w:val="000000"/>
          <w:spacing w:val="0"/>
          <w:w w:val="100"/>
          <w:position w:val="0"/>
        </w:rPr>
        <w:t>确定，相关的价款能够流入)时，于决算日按完工百分比法确认收入的实现。</w:t>
      </w:r>
    </w:p>
    <w:p>
      <w:pPr>
        <w:pStyle w:val="Style16"/>
        <w:keepNext w:val="0"/>
        <w:keepLines w:val="0"/>
        <w:widowControl w:val="0"/>
        <w:shd w:val="clear" w:color="auto" w:fill="auto"/>
        <w:bidi w:val="0"/>
        <w:spacing w:before="0" w:after="0" w:line="270" w:lineRule="exact"/>
        <w:ind w:left="0" w:right="0" w:firstLine="0"/>
        <w:jc w:val="left"/>
      </w:pPr>
      <w:r>
        <w:rPr>
          <w:color w:val="000000"/>
          <w:spacing w:val="0"/>
          <w:w w:val="100"/>
          <w:position w:val="0"/>
        </w:rPr>
        <w:t>当交易的结果不能可靠地确定估计时，于决算日按已经发生并预计能够补偿的劳务成本金额确认收入, 并将已经发生的成本记入当年损益类账户。</w:t>
      </w:r>
    </w:p>
    <w:p>
      <w:pPr>
        <w:pStyle w:val="Style16"/>
        <w:keepNext w:val="0"/>
        <w:keepLines w:val="0"/>
        <w:widowControl w:val="0"/>
        <w:shd w:val="clear" w:color="auto" w:fill="auto"/>
        <w:bidi w:val="0"/>
        <w:spacing w:before="0" w:after="0" w:line="270" w:lineRule="exact"/>
        <w:ind w:left="0" w:right="0" w:firstLine="0"/>
        <w:jc w:val="left"/>
      </w:pPr>
      <w:r>
        <w:rPr>
          <w:color w:val="000000"/>
          <w:spacing w:val="0"/>
          <w:w w:val="100"/>
          <w:position w:val="0"/>
        </w:rPr>
        <w:t>利息收入</w:t>
      </w:r>
    </w:p>
    <w:p>
      <w:pPr>
        <w:pStyle w:val="Style16"/>
        <w:keepNext w:val="0"/>
        <w:keepLines w:val="0"/>
        <w:widowControl w:val="0"/>
        <w:shd w:val="clear" w:color="auto" w:fill="auto"/>
        <w:bidi w:val="0"/>
        <w:spacing w:before="0" w:after="0" w:line="270" w:lineRule="exact"/>
        <w:ind w:left="0" w:right="0" w:firstLine="0"/>
        <w:jc w:val="left"/>
      </w:pPr>
      <w:r>
        <w:rPr>
          <w:color w:val="000000"/>
          <w:spacing w:val="0"/>
          <w:w w:val="100"/>
          <w:position w:val="0"/>
        </w:rPr>
        <w:t>在相关的收入金额能够可靠地计量，相关的经济利益可以收到时，按资金使用时间和约定的利率确认 利息收入。</w:t>
      </w:r>
    </w:p>
    <w:p>
      <w:pPr>
        <w:pStyle w:val="Style16"/>
        <w:keepNext w:val="0"/>
        <w:keepLines w:val="0"/>
        <w:widowControl w:val="0"/>
        <w:shd w:val="clear" w:color="auto" w:fill="auto"/>
        <w:bidi w:val="0"/>
        <w:spacing w:before="0" w:after="0" w:line="270" w:lineRule="exact"/>
        <w:ind w:left="0" w:right="0" w:firstLine="420"/>
        <w:jc w:val="left"/>
      </w:pPr>
      <w:r>
        <w:rPr>
          <w:color w:val="000000"/>
          <w:spacing w:val="0"/>
          <w:w w:val="100"/>
          <w:position w:val="0"/>
        </w:rPr>
        <w:t>让渡资产使用权收入</w:t>
      </w:r>
    </w:p>
    <w:p>
      <w:pPr>
        <w:pStyle w:val="Style16"/>
        <w:keepNext w:val="0"/>
        <w:keepLines w:val="0"/>
        <w:widowControl w:val="0"/>
        <w:shd w:val="clear" w:color="auto" w:fill="auto"/>
        <w:bidi w:val="0"/>
        <w:spacing w:before="0" w:after="520" w:line="270" w:lineRule="exact"/>
        <w:ind w:left="0" w:right="0" w:firstLine="420"/>
        <w:jc w:val="left"/>
      </w:pPr>
      <w:r>
        <w:rPr>
          <w:color w:val="000000"/>
          <w:spacing w:val="0"/>
          <w:w w:val="100"/>
          <w:position w:val="0"/>
        </w:rPr>
        <w:t>在相关的收入金额能够可靠地计量，相关的经济利益可以收到时，按协议中约定的时间和计算方 法确认使用费收入</w:t>
      </w:r>
    </w:p>
    <w:p>
      <w:pPr>
        <w:pStyle w:val="Style16"/>
        <w:keepNext w:val="0"/>
        <w:keepLines w:val="0"/>
        <w:widowControl w:val="0"/>
        <w:shd w:val="clear" w:color="auto" w:fill="auto"/>
        <w:bidi w:val="0"/>
        <w:spacing w:before="0" w:after="520" w:line="288" w:lineRule="exact"/>
        <w:ind w:left="0" w:right="0" w:firstLine="0"/>
        <w:jc w:val="left"/>
      </w:pPr>
      <w:bookmarkStart w:id="276" w:name="bookmark276"/>
      <w:r>
        <w:rPr>
          <w:color w:val="000000"/>
          <w:spacing w:val="0"/>
          <w:w w:val="100"/>
          <w:position w:val="0"/>
        </w:rPr>
        <w:t>1</w:t>
      </w:r>
      <w:bookmarkEnd w:id="276"/>
      <w:r>
        <w:rPr>
          <w:color w:val="000000"/>
          <w:spacing w:val="0"/>
          <w:w w:val="100"/>
          <w:position w:val="0"/>
        </w:rPr>
        <w:t>8、所得税的会计处理方法： 所得税会计处理采用应付税款法。</w:t>
      </w:r>
    </w:p>
    <w:p>
      <w:pPr>
        <w:pStyle w:val="Style16"/>
        <w:keepNext w:val="0"/>
        <w:keepLines w:val="0"/>
        <w:widowControl w:val="0"/>
        <w:shd w:val="clear" w:color="auto" w:fill="auto"/>
        <w:bidi w:val="0"/>
        <w:spacing w:before="0" w:after="0" w:line="269" w:lineRule="exact"/>
        <w:ind w:left="0" w:right="0" w:firstLine="0"/>
        <w:jc w:val="left"/>
      </w:pPr>
      <w:bookmarkStart w:id="277" w:name="bookmark277"/>
      <w:r>
        <w:rPr>
          <w:color w:val="000000"/>
          <w:spacing w:val="0"/>
          <w:w w:val="100"/>
          <w:position w:val="0"/>
        </w:rPr>
        <w:t>1</w:t>
      </w:r>
      <w:bookmarkEnd w:id="277"/>
      <w:r>
        <w:rPr>
          <w:color w:val="000000"/>
          <w:spacing w:val="0"/>
          <w:w w:val="100"/>
          <w:position w:val="0"/>
        </w:rPr>
        <w:t>9、合并会计报表合并范围的确定原则及合并会计报表的编制方法：</w:t>
      </w:r>
    </w:p>
    <w:p>
      <w:pPr>
        <w:pStyle w:val="Style16"/>
        <w:keepNext w:val="0"/>
        <w:keepLines w:val="0"/>
        <w:widowControl w:val="0"/>
        <w:shd w:val="clear" w:color="auto" w:fill="auto"/>
        <w:bidi w:val="0"/>
        <w:spacing w:before="0" w:after="0" w:line="269" w:lineRule="exact"/>
        <w:ind w:left="0" w:right="0" w:firstLine="0"/>
        <w:jc w:val="left"/>
      </w:pPr>
      <w:r>
        <w:rPr>
          <w:color w:val="000000"/>
          <w:spacing w:val="0"/>
          <w:w w:val="100"/>
          <w:position w:val="0"/>
        </w:rPr>
        <w:t>合并会计报表原则</w:t>
      </w:r>
    </w:p>
    <w:p>
      <w:pPr>
        <w:pStyle w:val="Style16"/>
        <w:keepNext w:val="0"/>
        <w:keepLines w:val="0"/>
        <w:widowControl w:val="0"/>
        <w:shd w:val="clear" w:color="auto" w:fill="auto"/>
        <w:bidi w:val="0"/>
        <w:spacing w:before="0" w:after="0" w:line="298" w:lineRule="exact"/>
        <w:ind w:left="0" w:right="0" w:firstLine="420"/>
        <w:jc w:val="left"/>
      </w:pPr>
      <w:r>
        <w:rPr>
          <w:color w:val="000000"/>
          <w:spacing w:val="0"/>
          <w:w w:val="100"/>
          <w:position w:val="0"/>
        </w:rPr>
        <w:t>对持有被投资单位有表决权资本总额50%以上，或虽不超过50%但具有实际控制权的长期投资单位 合并其会计报表。</w:t>
      </w:r>
    </w:p>
    <w:p>
      <w:pPr>
        <w:pStyle w:val="Style16"/>
        <w:keepNext w:val="0"/>
        <w:keepLines w:val="0"/>
        <w:widowControl w:val="0"/>
        <w:shd w:val="clear" w:color="auto" w:fill="auto"/>
        <w:bidi w:val="0"/>
        <w:spacing w:before="0" w:after="0" w:line="269" w:lineRule="exact"/>
        <w:ind w:left="0" w:right="0" w:firstLine="420"/>
        <w:jc w:val="left"/>
      </w:pPr>
      <w:r>
        <w:rPr>
          <w:color w:val="000000"/>
          <w:spacing w:val="0"/>
          <w:w w:val="100"/>
          <w:position w:val="0"/>
        </w:rPr>
        <w:t>编制方法</w:t>
      </w:r>
    </w:p>
    <w:p>
      <w:pPr>
        <w:pStyle w:val="Style16"/>
        <w:keepNext w:val="0"/>
        <w:keepLines w:val="0"/>
        <w:widowControl w:val="0"/>
        <w:shd w:val="clear" w:color="auto" w:fill="auto"/>
        <w:bidi w:val="0"/>
        <w:spacing w:before="0" w:after="0" w:line="269" w:lineRule="exact"/>
        <w:ind w:left="0" w:right="0" w:firstLine="420"/>
        <w:jc w:val="left"/>
      </w:pPr>
      <w:r>
        <w:rPr>
          <w:color w:val="000000"/>
          <w:spacing w:val="0"/>
          <w:w w:val="100"/>
          <w:position w:val="0"/>
        </w:rPr>
        <w:t>以母公司及纳入合并范围的各子公司的会计报表为合并依据，合并时将母公司与各子公司相互间 的重要投资、往来、存货购销等内部交易及其未实现利润抵销后逐项合并，并计算少数股东权益。 合并范围</w:t>
      </w:r>
    </w:p>
    <w:p>
      <w:pPr>
        <w:pStyle w:val="Style16"/>
        <w:keepNext w:val="0"/>
        <w:keepLines w:val="0"/>
        <w:widowControl w:val="0"/>
        <w:shd w:val="clear" w:color="auto" w:fill="auto"/>
        <w:bidi w:val="0"/>
        <w:spacing w:before="0" w:after="560" w:line="269" w:lineRule="exact"/>
        <w:ind w:left="0" w:right="0" w:firstLine="0"/>
        <w:jc w:val="left"/>
      </w:pPr>
      <w:r>
        <w:rPr>
          <w:color w:val="000000"/>
          <w:spacing w:val="0"/>
          <w:w w:val="100"/>
          <w:position w:val="0"/>
        </w:rPr>
        <w:t>公司下属企业长春市凯旋制药分公司、辽阳血液技术分公司、柳州生物制品分公司、广西北生药业北 海经营分公司汇总列入母公司会计报表，控股子公司北京桀亚莱福生物技术有限责任公司、浙江北生 药业汉生制药有限公司、北京嘉德制药有限公司、广西北生医药有限责任公司和浙江北生药业汉生制 药有限公司的控股子公司东阳汉生科技发展有限公司纳入公司会计报表合并范围。</w:t>
      </w:r>
    </w:p>
    <w:p>
      <w:pPr>
        <w:pStyle w:val="Style16"/>
        <w:keepNext w:val="0"/>
        <w:keepLines w:val="0"/>
        <w:widowControl w:val="0"/>
        <w:shd w:val="clear" w:color="auto" w:fill="auto"/>
        <w:bidi w:val="0"/>
        <w:spacing w:before="0" w:after="0" w:line="240" w:lineRule="auto"/>
        <w:ind w:left="0" w:right="0" w:firstLine="0"/>
        <w:jc w:val="left"/>
      </w:pPr>
      <w:bookmarkStart w:id="278" w:name="bookmark278"/>
      <w:r>
        <w:rPr>
          <w:color w:val="000000"/>
          <w:spacing w:val="0"/>
          <w:w w:val="100"/>
          <w:position w:val="0"/>
        </w:rPr>
        <w:t>2</w:t>
      </w:r>
      <w:bookmarkEnd w:id="278"/>
      <w:r>
        <w:rPr>
          <w:color w:val="000000"/>
          <w:spacing w:val="0"/>
          <w:w w:val="100"/>
          <w:position w:val="0"/>
        </w:rPr>
        <w:t>0、主要会计政策、会计估计变更及重大会计差错更正</w:t>
      </w:r>
    </w:p>
    <w:p>
      <w:pPr>
        <w:pStyle w:val="Style16"/>
        <w:keepNext w:val="0"/>
        <w:keepLines w:val="0"/>
        <w:widowControl w:val="0"/>
        <w:numPr>
          <w:ilvl w:val="0"/>
          <w:numId w:val="35"/>
        </w:numPr>
        <w:shd w:val="clear" w:color="auto" w:fill="auto"/>
        <w:tabs>
          <w:tab w:pos="430" w:val="left"/>
        </w:tabs>
        <w:bidi w:val="0"/>
        <w:spacing w:before="0" w:after="0" w:line="240" w:lineRule="auto"/>
        <w:ind w:left="0" w:right="0" w:firstLine="0"/>
        <w:jc w:val="left"/>
      </w:pPr>
      <w:bookmarkStart w:id="279" w:name="bookmark279"/>
      <w:bookmarkEnd w:id="279"/>
      <w:r>
        <w:rPr>
          <w:color w:val="000000"/>
          <w:spacing w:val="0"/>
          <w:w w:val="100"/>
          <w:position w:val="0"/>
        </w:rPr>
        <w:t>会计政策变更</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pStyle w:val="Style16"/>
        <w:keepNext w:val="0"/>
        <w:keepLines w:val="0"/>
        <w:widowControl w:val="0"/>
        <w:numPr>
          <w:ilvl w:val="0"/>
          <w:numId w:val="35"/>
        </w:numPr>
        <w:shd w:val="clear" w:color="auto" w:fill="auto"/>
        <w:tabs>
          <w:tab w:pos="430" w:val="left"/>
        </w:tabs>
        <w:bidi w:val="0"/>
        <w:spacing w:before="0" w:after="0" w:line="240" w:lineRule="auto"/>
        <w:ind w:left="0" w:right="0" w:firstLine="0"/>
        <w:jc w:val="left"/>
      </w:pPr>
      <w:bookmarkStart w:id="280" w:name="bookmark280"/>
      <w:bookmarkEnd w:id="280"/>
      <w:r>
        <w:rPr>
          <w:color w:val="000000"/>
          <w:spacing w:val="0"/>
          <w:w w:val="100"/>
          <w:position w:val="0"/>
        </w:rPr>
        <w:t>会计估计变更</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pStyle w:val="Style16"/>
        <w:keepNext w:val="0"/>
        <w:keepLines w:val="0"/>
        <w:widowControl w:val="0"/>
        <w:numPr>
          <w:ilvl w:val="0"/>
          <w:numId w:val="35"/>
        </w:numPr>
        <w:shd w:val="clear" w:color="auto" w:fill="auto"/>
        <w:tabs>
          <w:tab w:pos="430" w:val="left"/>
        </w:tabs>
        <w:bidi w:val="0"/>
        <w:spacing w:before="0" w:after="0" w:line="240" w:lineRule="auto"/>
        <w:ind w:left="0" w:right="0" w:firstLine="0"/>
        <w:jc w:val="left"/>
      </w:pPr>
      <w:bookmarkStart w:id="281" w:name="bookmark281"/>
      <w:bookmarkEnd w:id="281"/>
      <w:r>
        <w:rPr>
          <w:color w:val="000000"/>
          <w:spacing w:val="0"/>
          <w:w w:val="100"/>
          <w:position w:val="0"/>
        </w:rPr>
        <w:t>会计差错更正</w:t>
      </w:r>
    </w:p>
    <w:p>
      <w:pPr>
        <w:pStyle w:val="Style16"/>
        <w:keepNext w:val="0"/>
        <w:keepLines w:val="0"/>
        <w:widowControl w:val="0"/>
        <w:shd w:val="clear" w:color="auto" w:fill="auto"/>
        <w:bidi w:val="0"/>
        <w:spacing w:before="0" w:after="560" w:line="240" w:lineRule="auto"/>
        <w:ind w:left="0" w:right="0" w:firstLine="0"/>
        <w:jc w:val="left"/>
      </w:pPr>
      <w:r>
        <w:rPr>
          <w:color w:val="000000"/>
          <w:spacing w:val="0"/>
          <w:w w:val="100"/>
          <w:position w:val="0"/>
        </w:rPr>
        <w:t xml:space="preserve">无 </w:t>
      </w:r>
      <w:r>
        <w:rPr>
          <w:color w:val="000000"/>
          <w:spacing w:val="0"/>
          <w:w w:val="100"/>
          <w:position w:val="0"/>
        </w:rPr>
        <w:t>(四)税项:</w:t>
      </w:r>
    </w:p>
    <w:p>
      <w:pPr>
        <w:pStyle w:val="Style18"/>
        <w:keepNext w:val="0"/>
        <w:keepLines w:val="0"/>
        <w:widowControl w:val="0"/>
        <w:shd w:val="clear" w:color="auto" w:fill="auto"/>
        <w:bidi w:val="0"/>
        <w:spacing w:before="0" w:after="0" w:line="240" w:lineRule="auto"/>
        <w:ind w:left="14" w:right="0" w:firstLine="0"/>
        <w:jc w:val="left"/>
      </w:pPr>
      <w:r>
        <w:rPr>
          <w:color w:val="000000"/>
          <w:spacing w:val="0"/>
          <w:w w:val="100"/>
          <w:position w:val="0"/>
        </w:rPr>
        <w:t>1、主要税种及税率</w:t>
      </w:r>
    </w:p>
    <w:tbl>
      <w:tblPr>
        <w:tblOverlap w:val="never"/>
        <w:jc w:val="center"/>
        <w:tblLayout w:type="fixed"/>
      </w:tblPr>
      <w:tblGrid>
        <w:gridCol w:w="1680"/>
        <w:gridCol w:w="6374"/>
        <w:gridCol w:w="1262"/>
      </w:tblGrid>
      <w:tr>
        <w:trPr>
          <w:trHeight w:val="44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税率</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按销项税额扣除当期允许抵扣的进项税额后的差额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6%,17%</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城建税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15%,33%</w:t>
            </w:r>
          </w:p>
        </w:tc>
      </w:tr>
    </w:tbl>
    <w:p>
      <w:pPr>
        <w:pStyle w:val="Style16"/>
        <w:keepNext w:val="0"/>
        <w:keepLines w:val="0"/>
        <w:widowControl w:val="0"/>
        <w:shd w:val="clear" w:color="auto" w:fill="auto"/>
        <w:bidi w:val="0"/>
        <w:spacing w:before="0" w:after="0" w:line="273" w:lineRule="exact"/>
        <w:ind w:left="0" w:right="0" w:firstLine="0"/>
        <w:jc w:val="left"/>
      </w:pPr>
      <w:bookmarkStart w:id="282" w:name="bookmark282"/>
      <w:r>
        <w:rPr>
          <w:color w:val="000000"/>
          <w:spacing w:val="0"/>
          <w:w w:val="100"/>
          <w:position w:val="0"/>
        </w:rPr>
        <w:t>2</w:t>
      </w:r>
      <w:bookmarkEnd w:id="282"/>
      <w:r>
        <w:rPr>
          <w:color w:val="000000"/>
          <w:spacing w:val="0"/>
          <w:w w:val="100"/>
          <w:position w:val="0"/>
        </w:rPr>
        <w:t>、优惠税负及批文</w:t>
      </w:r>
    </w:p>
    <w:p>
      <w:pPr>
        <w:pStyle w:val="Style16"/>
        <w:keepNext w:val="0"/>
        <w:keepLines w:val="0"/>
        <w:widowControl w:val="0"/>
        <w:numPr>
          <w:ilvl w:val="0"/>
          <w:numId w:val="37"/>
        </w:numPr>
        <w:shd w:val="clear" w:color="auto" w:fill="auto"/>
        <w:tabs>
          <w:tab w:pos="454" w:val="left"/>
        </w:tabs>
        <w:bidi w:val="0"/>
        <w:spacing w:before="0" w:after="0" w:line="273" w:lineRule="exact"/>
        <w:ind w:left="0" w:right="0" w:firstLine="0"/>
        <w:jc w:val="left"/>
      </w:pPr>
      <w:bookmarkStart w:id="283" w:name="bookmark283"/>
      <w:bookmarkEnd w:id="283"/>
      <w:r>
        <w:rPr>
          <w:color w:val="000000"/>
          <w:spacing w:val="0"/>
          <w:w w:val="100"/>
          <w:position w:val="0"/>
        </w:rPr>
        <w:t>广西北生药业股份有限公司长春市凯旋制药分公司、辽阳血液技术分公司，子公司浙江北生药业汉 生制药有限公司、北京嘉德制药有限公司执行33%的所得税率。</w:t>
      </w:r>
    </w:p>
    <w:p>
      <w:pPr>
        <w:pStyle w:val="Style16"/>
        <w:keepNext w:val="0"/>
        <w:keepLines w:val="0"/>
        <w:widowControl w:val="0"/>
        <w:numPr>
          <w:ilvl w:val="0"/>
          <w:numId w:val="37"/>
        </w:numPr>
        <w:shd w:val="clear" w:color="auto" w:fill="auto"/>
        <w:tabs>
          <w:tab w:pos="464" w:val="left"/>
        </w:tabs>
        <w:bidi w:val="0"/>
        <w:spacing w:before="0" w:after="0" w:line="273" w:lineRule="exact"/>
        <w:ind w:left="0" w:right="0" w:firstLine="0"/>
        <w:jc w:val="left"/>
      </w:pPr>
      <w:bookmarkStart w:id="284" w:name="bookmark284"/>
      <w:bookmarkEnd w:id="284"/>
      <w:r>
        <w:rPr>
          <w:color w:val="000000"/>
          <w:spacing w:val="0"/>
          <w:w w:val="100"/>
          <w:position w:val="0"/>
        </w:rPr>
        <w:t>广西北生药业股份有限公司于1999年被自治区科技厅认定为高新技术企业，根据广西壮族自治区 地方税务局桂地税字[2005]110号批复文件的规定，减按15%的税率征收所得税。</w:t>
      </w:r>
    </w:p>
    <w:p>
      <w:pPr>
        <w:pStyle w:val="Style16"/>
        <w:keepNext w:val="0"/>
        <w:keepLines w:val="0"/>
        <w:widowControl w:val="0"/>
        <w:numPr>
          <w:ilvl w:val="0"/>
          <w:numId w:val="37"/>
        </w:numPr>
        <w:shd w:val="clear" w:color="auto" w:fill="auto"/>
        <w:tabs>
          <w:tab w:pos="464" w:val="left"/>
        </w:tabs>
        <w:bidi w:val="0"/>
        <w:spacing w:before="0" w:after="0" w:line="273" w:lineRule="exact"/>
        <w:ind w:left="0" w:right="0" w:firstLine="0"/>
        <w:jc w:val="left"/>
      </w:pPr>
      <w:bookmarkStart w:id="285" w:name="bookmark285"/>
      <w:bookmarkEnd w:id="285"/>
      <w:r>
        <w:rPr>
          <w:color w:val="000000"/>
          <w:spacing w:val="0"/>
          <w:w w:val="100"/>
          <w:position w:val="0"/>
        </w:rPr>
        <w:t>广西北生药业股份有限公司柳州生物制品分公司根据柳州市地方税务局柳地税报[2005]18号批复 文件的规定，减按15%的税率征收所得税。</w:t>
      </w:r>
    </w:p>
    <w:p>
      <w:pPr>
        <w:pStyle w:val="Style16"/>
        <w:keepNext w:val="0"/>
        <w:keepLines w:val="0"/>
        <w:widowControl w:val="0"/>
        <w:numPr>
          <w:ilvl w:val="0"/>
          <w:numId w:val="37"/>
        </w:numPr>
        <w:shd w:val="clear" w:color="auto" w:fill="auto"/>
        <w:tabs>
          <w:tab w:pos="464" w:val="left"/>
        </w:tabs>
        <w:bidi w:val="0"/>
        <w:spacing w:before="0" w:after="0" w:line="273" w:lineRule="exact"/>
        <w:ind w:left="0" w:right="0" w:firstLine="0"/>
        <w:jc w:val="left"/>
      </w:pPr>
      <w:bookmarkStart w:id="286" w:name="bookmark286"/>
      <w:bookmarkEnd w:id="286"/>
      <w:r>
        <w:rPr>
          <w:color w:val="000000"/>
          <w:spacing w:val="0"/>
          <w:w w:val="100"/>
          <w:position w:val="0"/>
        </w:rPr>
        <w:t>子公司北京桀亚莱福生物技术有限责任公司于2000年3月被北京市科学技术委员会核定为高新技 术企业，根据财政部、国家税务总局财税字[94]001号文件规定，减按15%的税率征收所得税。</w:t>
      </w:r>
    </w:p>
    <w:p>
      <w:pPr>
        <w:pStyle w:val="Style16"/>
        <w:keepNext w:val="0"/>
        <w:keepLines w:val="0"/>
        <w:widowControl w:val="0"/>
        <w:numPr>
          <w:ilvl w:val="0"/>
          <w:numId w:val="37"/>
        </w:numPr>
        <w:shd w:val="clear" w:color="auto" w:fill="auto"/>
        <w:tabs>
          <w:tab w:pos="464" w:val="left"/>
        </w:tabs>
        <w:bidi w:val="0"/>
        <w:spacing w:before="0" w:after="420" w:line="273" w:lineRule="exact"/>
        <w:ind w:left="0" w:right="0" w:firstLine="0"/>
        <w:jc w:val="left"/>
      </w:pPr>
      <w:bookmarkStart w:id="287" w:name="bookmark287"/>
      <w:bookmarkEnd w:id="287"/>
      <w:r>
        <w:rPr>
          <w:color w:val="000000"/>
          <w:spacing w:val="0"/>
          <w:w w:val="100"/>
          <w:position w:val="0"/>
        </w:rPr>
        <w:t>广西北生医药有限责任公司根据北海市国家税务局北市国税函[2005]42号批复文件的规定，免征 2004年6月25日至2006年12月31日期间的企业所得税。</w:t>
      </w:r>
    </w:p>
    <w:p>
      <w:pPr>
        <w:pStyle w:val="Style18"/>
        <w:keepNext w:val="0"/>
        <w:keepLines w:val="0"/>
        <w:widowControl w:val="0"/>
        <w:shd w:val="clear" w:color="auto" w:fill="auto"/>
        <w:bidi w:val="0"/>
        <w:spacing w:before="0" w:after="0" w:line="240" w:lineRule="auto"/>
        <w:ind w:left="19" w:right="0" w:firstLine="0"/>
        <w:jc w:val="left"/>
      </w:pPr>
      <w:r>
        <w:rPr>
          <w:color w:val="000000"/>
          <w:spacing w:val="0"/>
          <w:w w:val="100"/>
          <w:position w:val="0"/>
        </w:rPr>
        <w:t>(五)控股子公司及合营企业</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90"/>
        <w:gridCol w:w="1622"/>
        <w:gridCol w:w="946"/>
        <w:gridCol w:w="1579"/>
        <w:gridCol w:w="989"/>
        <w:gridCol w:w="1579"/>
        <w:gridCol w:w="490"/>
        <w:gridCol w:w="485"/>
        <w:gridCol w:w="590"/>
      </w:tblGrid>
      <w:tr>
        <w:trPr>
          <w:trHeight w:val="56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法定代 表人</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经营范 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权益比</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vMerge w:val="restart"/>
            <w:tcBorders>
              <w:top w:val="single" w:sz="4"/>
              <w:left w:val="single" w:sz="4"/>
              <w:right w:val="single" w:sz="4"/>
            </w:tcBorders>
            <w:shd w:val="clear" w:color="auto" w:fill="FFFFFF"/>
            <w:textDirection w:val="tbRlV"/>
            <w:vAlign w:val="top"/>
          </w:tcPr>
          <w:p>
            <w:pPr>
              <w:pStyle w:val="Style25"/>
              <w:keepNext w:val="0"/>
              <w:keepLines w:val="0"/>
              <w:widowControl w:val="0"/>
              <w:shd w:val="clear" w:color="auto" w:fill="auto"/>
              <w:bidi w:val="0"/>
              <w:spacing w:before="160" w:after="0" w:line="240" w:lineRule="auto"/>
              <w:ind w:left="0" w:right="0" w:firstLine="0"/>
              <w:jc w:val="right"/>
              <w:rPr>
                <w:sz w:val="20"/>
                <w:szCs w:val="20"/>
              </w:rPr>
            </w:pPr>
            <w:r>
              <w:rPr>
                <w:color w:val="000000"/>
                <w:spacing w:val="0"/>
                <w:w w:val="100"/>
                <w:position w:val="0"/>
                <w:sz w:val="20"/>
                <w:szCs w:val="20"/>
              </w:rPr>
              <w:t>是否合并</w:t>
            </w:r>
          </w:p>
        </w:tc>
      </w:tr>
      <w:tr>
        <w:trPr>
          <w:trHeight w:val="56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160"/>
              <w:jc w:val="left"/>
            </w:pPr>
            <w:r>
              <w:rPr>
                <w:color w:val="000000"/>
                <w:spacing w:val="0"/>
                <w:w w:val="100"/>
                <w:position w:val="0"/>
              </w:rPr>
              <w:t>直 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间 接</w:t>
            </w:r>
          </w:p>
        </w:tc>
        <w:tc>
          <w:tcPr>
            <w:vMerge/>
            <w:tcBorders>
              <w:left w:val="single" w:sz="4"/>
              <w:right w:val="single" w:sz="4"/>
            </w:tcBorders>
            <w:shd w:val="clear" w:color="auto" w:fill="FFFFFF"/>
            <w:textDirection w:val="tbRlV"/>
            <w:vAlign w:val="top"/>
          </w:tcPr>
          <w:p>
            <w:pPr/>
          </w:p>
        </w:tc>
      </w:tr>
      <w:tr>
        <w:trPr>
          <w:trHeight w:val="110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5" w:lineRule="exact"/>
              <w:ind w:left="0" w:right="0" w:firstLine="0"/>
              <w:jc w:val="both"/>
            </w:pPr>
            <w:r>
              <w:rPr>
                <w:color w:val="000000"/>
                <w:spacing w:val="0"/>
                <w:w w:val="100"/>
                <w:position w:val="0"/>
              </w:rPr>
              <w:t>浙江北生 药业汉生 制药有限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东阳市江北高 科技工业园区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何玉良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生物制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64,000,000.00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10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北京桀亚 莱福生物 技术有限 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6" w:lineRule="exact"/>
              <w:ind w:left="0" w:right="0" w:firstLine="0"/>
              <w:jc w:val="left"/>
            </w:pPr>
            <w:r>
              <w:rPr>
                <w:color w:val="000000"/>
                <w:spacing w:val="0"/>
                <w:w w:val="100"/>
                <w:position w:val="0"/>
              </w:rPr>
              <w:t>北京海淀区上 地东路29号留 学人员创业园 418房间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何玉良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人体组 织、工程 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36,500,000.00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北京嘉德 制药有限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北京通州区云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景东路68号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何玉良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18,872,388.00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中成药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15,097,910.40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83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广西北生 医药有限 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北海市北海大</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道168号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何玉良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医药经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11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7" w:lineRule="exact"/>
              <w:ind w:left="0" w:right="0" w:firstLine="0"/>
              <w:jc w:val="both"/>
            </w:pPr>
            <w:r>
              <w:rPr>
                <w:color w:val="000000"/>
                <w:spacing w:val="0"/>
                <w:w w:val="100"/>
                <w:position w:val="0"/>
              </w:rPr>
              <w:t>东阳汉生 科技发展 有限责任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东阳市江北新</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何玉良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药品开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39" w:line="1" w:lineRule="exact"/>
      </w:pPr>
    </w:p>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rPr>
        <w:t>1、合并报表范围发生变更的内容和原因</w:t>
      </w:r>
    </w:p>
    <w:p>
      <w:pPr>
        <w:pStyle w:val="Style16"/>
        <w:keepNext w:val="0"/>
        <w:keepLines w:val="0"/>
        <w:widowControl w:val="0"/>
        <w:shd w:val="clear" w:color="auto" w:fill="auto"/>
        <w:bidi w:val="0"/>
        <w:spacing w:before="0" w:after="340" w:line="274" w:lineRule="exact"/>
        <w:ind w:left="0" w:right="0" w:firstLine="0"/>
        <w:jc w:val="left"/>
      </w:pPr>
      <w:r>
        <w:rPr>
          <w:color w:val="000000"/>
          <w:spacing w:val="0"/>
          <w:w w:val="100"/>
          <w:position w:val="0"/>
        </w:rPr>
        <w:t>为实施新会计准则做准备起见，本期在上年度合并范围的基础上将所属子公司浙江北生药业汉生制药 有限公司控股的子公司东阳汉生科技发展有限公司(以下简称东阳科技)也纳入合并范围。因东阳科 技本期仍无业务开展，故合并范围的变化对本公司财务状况及经营成果的影响很小。</w:t>
      </w:r>
      <w:r>
        <w:br w:type="page"/>
      </w:r>
    </w:p>
    <w:p>
      <w:pPr>
        <w:pStyle w:val="Style1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(六)合并会计报表附注</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1、货币资金</w:t>
      </w:r>
    </w:p>
    <w:p>
      <w:pPr>
        <w:pStyle w:val="Style1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单位:元</w:t>
      </w:r>
    </w:p>
    <w:tbl>
      <w:tblPr>
        <w:tblOverlap w:val="never"/>
        <w:jc w:val="center"/>
        <w:tblLayout w:type="fixed"/>
      </w:tblPr>
      <w:tblGrid>
        <w:gridCol w:w="3365"/>
        <w:gridCol w:w="2942"/>
        <w:gridCol w:w="3163"/>
      </w:tblGrid>
      <w:tr>
        <w:trPr>
          <w:trHeight w:val="44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3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人民币金额</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323,360.88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520,494.79</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323,360.88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520,494.79</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银行存款：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2,276,129.42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48,064,985.32</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2,276,129.42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48,064,985.32</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其他货币资金：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68,690.81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6,479.91</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68,690.81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6,479.91</w:t>
            </w:r>
          </w:p>
        </w:tc>
      </w:tr>
      <w:tr>
        <w:trPr>
          <w:trHeight w:val="307"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2,668,181.11</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48,591,960.02</w:t>
            </w:r>
          </w:p>
        </w:tc>
      </w:tr>
    </w:tbl>
    <w:p>
      <w:pPr>
        <w:widowControl w:val="0"/>
        <w:spacing w:after="539" w:line="1" w:lineRule="exact"/>
      </w:pPr>
    </w:p>
    <w:p>
      <w:pPr>
        <w:pStyle w:val="Style16"/>
        <w:keepNext w:val="0"/>
        <w:keepLines w:val="0"/>
        <w:widowControl w:val="0"/>
        <w:shd w:val="clear" w:color="auto" w:fill="auto"/>
        <w:bidi w:val="0"/>
        <w:spacing w:before="0" w:after="320" w:line="240" w:lineRule="auto"/>
        <w:ind w:left="0" w:right="0" w:firstLine="0"/>
        <w:jc w:val="left"/>
      </w:pPr>
      <w:r>
        <w:rPr>
          <w:color w:val="000000"/>
          <w:spacing w:val="0"/>
          <w:w w:val="100"/>
          <w:position w:val="0"/>
        </w:rPr>
        <w:t>2、应收账款</w:t>
      </w:r>
    </w:p>
    <w:p>
      <w:pPr>
        <w:pStyle w:val="Style16"/>
        <w:keepNext w:val="0"/>
        <w:keepLines w:val="0"/>
        <w:widowControl w:val="0"/>
        <w:numPr>
          <w:ilvl w:val="0"/>
          <w:numId w:val="39"/>
        </w:numPr>
        <w:shd w:val="clear" w:color="auto" w:fill="auto"/>
        <w:bidi w:val="0"/>
        <w:spacing w:before="0" w:after="0" w:line="240" w:lineRule="auto"/>
        <w:ind w:left="0" w:right="0" w:firstLine="0"/>
        <w:jc w:val="left"/>
      </w:pPr>
      <w:bookmarkStart w:id="288" w:name="bookmark288"/>
      <w:bookmarkEnd w:id="288"/>
      <w:r>
        <w:rPr>
          <w:color w:val="000000"/>
          <w:spacing w:val="0"/>
          <w:w w:val="100"/>
          <w:position w:val="0"/>
        </w:rPr>
        <w:t>应收账款帐龄</w:t>
      </w:r>
    </w:p>
    <w:p>
      <w:pPr>
        <w:pStyle w:val="Style1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单位:元币种:人民币</w:t>
      </w:r>
    </w:p>
    <w:tbl>
      <w:tblPr>
        <w:tblOverlap w:val="never"/>
        <w:jc w:val="center"/>
        <w:tblLayout w:type="fixed"/>
      </w:tblPr>
      <w:tblGrid>
        <w:gridCol w:w="1061"/>
        <w:gridCol w:w="1670"/>
        <w:gridCol w:w="960"/>
        <w:gridCol w:w="1570"/>
        <w:gridCol w:w="1670"/>
        <w:gridCol w:w="960"/>
        <w:gridCol w:w="1579"/>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坏账准备</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比例(%)</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一年以内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75,278,576.42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24.61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2,258,357.29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217,029,380.18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83.08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6,510,881.41</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一至二年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17,300,941.52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5.65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865,047.08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19,014,722.49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7.28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950,736.12</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二至三年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5,145,350.56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1.68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771,802.58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5,586,432.50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2.14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837,964.88</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三至四年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5,169,021.08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1.69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1,550,706.32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7,025,902.45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2.69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2,107,770.74</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四至五年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6,674,202.45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2.18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3,337,101.23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6,244,883.74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2.39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3,122,441.86</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五年以上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196,414,406.18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64.19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71,341,481.68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6,339,357.72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2.42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6,339,357.72</w:t>
            </w:r>
          </w:p>
        </w:tc>
      </w:tr>
      <w:tr>
        <w:trPr>
          <w:trHeight w:val="30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305,982,498.21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80,124,496.18</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261,240,679.08</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19,869,152.73</w:t>
            </w:r>
          </w:p>
        </w:tc>
      </w:tr>
    </w:tbl>
    <w:p>
      <w:pPr>
        <w:widowControl w:val="0"/>
        <w:spacing w:after="259" w:line="1" w:lineRule="exact"/>
      </w:pPr>
    </w:p>
    <w:p>
      <w:pPr>
        <w:pStyle w:val="Style16"/>
        <w:keepNext w:val="0"/>
        <w:keepLines w:val="0"/>
        <w:widowControl w:val="0"/>
        <w:numPr>
          <w:ilvl w:val="0"/>
          <w:numId w:val="39"/>
        </w:numPr>
        <w:shd w:val="clear" w:color="auto" w:fill="auto"/>
        <w:bidi w:val="0"/>
        <w:spacing w:before="0" w:after="0" w:line="240" w:lineRule="auto"/>
        <w:ind w:left="0" w:right="0" w:firstLine="0"/>
        <w:jc w:val="left"/>
      </w:pPr>
      <w:bookmarkStart w:id="289" w:name="bookmark289"/>
      <w:bookmarkEnd w:id="289"/>
      <w:r>
        <w:rPr>
          <w:color w:val="000000"/>
          <w:spacing w:val="0"/>
          <w:w w:val="100"/>
          <w:position w:val="0"/>
        </w:rPr>
        <w:t>应收帐款坏帐准备变动情况</w:t>
      </w:r>
    </w:p>
    <w:p>
      <w:pPr>
        <w:pStyle w:val="Style1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单位:元 币种:人民币</w:t>
      </w:r>
    </w:p>
    <w:tbl>
      <w:tblPr>
        <w:tblOverlap w:val="never"/>
        <w:jc w:val="center"/>
        <w:tblLayout w:type="fixed"/>
      </w:tblPr>
      <w:tblGrid>
        <w:gridCol w:w="1358"/>
        <w:gridCol w:w="1469"/>
        <w:gridCol w:w="1474"/>
        <w:gridCol w:w="1229"/>
        <w:gridCol w:w="1229"/>
        <w:gridCol w:w="1229"/>
        <w:gridCol w:w="1483"/>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本期增加数</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本期减少数</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转回数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转出数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vMerge/>
            <w:tcBorders>
              <w:left w:val="single" w:sz="4"/>
              <w:right w:val="single" w:sz="4"/>
            </w:tcBorders>
            <w:shd w:val="clear" w:color="auto" w:fill="FFFFFF"/>
            <w:vAlign w:val="center"/>
          </w:tcPr>
          <w:p>
            <w:pPr/>
          </w:p>
        </w:tc>
      </w:tr>
      <w:tr>
        <w:trPr>
          <w:trHeight w:val="49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应收帐款坏帐 准备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19,869,152.73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60,255,343.45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80,124,496.18</w:t>
            </w:r>
          </w:p>
        </w:tc>
      </w:tr>
    </w:tbl>
    <w:p>
      <w:pPr>
        <w:widowControl w:val="0"/>
        <w:spacing w:after="259" w:line="1" w:lineRule="exact"/>
      </w:pPr>
    </w:p>
    <w:p>
      <w:pPr>
        <w:pStyle w:val="Style16"/>
        <w:keepNext w:val="0"/>
        <w:keepLines w:val="0"/>
        <w:widowControl w:val="0"/>
        <w:shd w:val="clear" w:color="auto" w:fill="auto"/>
        <w:bidi w:val="0"/>
        <w:spacing w:before="0" w:after="0" w:line="267" w:lineRule="exact"/>
        <w:ind w:left="0" w:right="0" w:firstLine="420"/>
        <w:jc w:val="left"/>
      </w:pPr>
      <w:r>
        <w:rPr>
          <w:color w:val="000000"/>
          <w:spacing w:val="0"/>
          <w:w w:val="100"/>
          <w:position w:val="0"/>
        </w:rPr>
        <w:t>因国家持续性的药品降价及宏观调控政策等原因，公司经营遇到较大困难，主营业务收入比上年 同期有较大幅度的下降。同时由于中西成药、生物药市场竞争日趋激烈，占公司去年全年销售收入比 重较大的中西成药及生物药销售收入均比去年同期下降较多。</w:t>
      </w:r>
    </w:p>
    <w:p>
      <w:pPr>
        <w:pStyle w:val="Style16"/>
        <w:keepNext w:val="0"/>
        <w:keepLines w:val="0"/>
        <w:widowControl w:val="0"/>
        <w:shd w:val="clear" w:color="auto" w:fill="auto"/>
        <w:bidi w:val="0"/>
        <w:spacing w:before="0" w:after="0" w:line="267" w:lineRule="exact"/>
        <w:ind w:left="0" w:right="0" w:firstLine="420"/>
        <w:jc w:val="left"/>
      </w:pPr>
      <w:r>
        <w:rPr>
          <w:color w:val="000000"/>
          <w:spacing w:val="0"/>
          <w:w w:val="100"/>
          <w:position w:val="0"/>
        </w:rPr>
        <w:t>另外，由于上述原因造成经销商不能按期回款，清收欠款工作进展缓慢，致使本期坏账准备比期 初增加303.26%。报告期公司对部分客户的应收帐款按个别认定的方式提取了坏账准备，明细如下：</w:t>
      </w:r>
    </w:p>
    <w:p>
      <w:pPr>
        <w:pStyle w:val="Style16"/>
        <w:keepNext w:val="0"/>
        <w:keepLines w:val="0"/>
        <w:widowControl w:val="0"/>
        <w:numPr>
          <w:ilvl w:val="0"/>
          <w:numId w:val="41"/>
        </w:numPr>
        <w:shd w:val="clear" w:color="auto" w:fill="auto"/>
        <w:bidi w:val="0"/>
        <w:spacing w:before="0" w:after="0" w:line="267" w:lineRule="exact"/>
        <w:ind w:left="0" w:right="0" w:firstLine="420"/>
        <w:jc w:val="left"/>
      </w:pPr>
      <w:bookmarkStart w:id="290" w:name="bookmark290"/>
      <w:bookmarkEnd w:id="290"/>
      <w:r>
        <w:rPr>
          <w:color w:val="000000"/>
          <w:spacing w:val="0"/>
          <w:w w:val="100"/>
          <w:position w:val="0"/>
        </w:rPr>
        <w:t>母公司对应收账款中的重要经销商按个别认定法计提坏账准备</w:t>
      </w:r>
      <w:r>
        <w:rPr>
          <w:color w:val="000000"/>
          <w:spacing w:val="0"/>
          <w:w w:val="100"/>
          <w:position w:val="0"/>
        </w:rPr>
        <w:t>56,366,476.34</w:t>
      </w:r>
      <w:r>
        <w:rPr>
          <w:color w:val="000000"/>
          <w:spacing w:val="0"/>
          <w:w w:val="100"/>
          <w:position w:val="0"/>
        </w:rPr>
        <w:t>元。</w:t>
      </w:r>
      <w:r>
        <w:br w:type="page"/>
      </w:r>
    </w:p>
    <w:p>
      <w:pPr>
        <w:pStyle w:val="Style16"/>
        <w:keepNext w:val="0"/>
        <w:keepLines w:val="0"/>
        <w:widowControl w:val="0"/>
        <w:numPr>
          <w:ilvl w:val="0"/>
          <w:numId w:val="41"/>
        </w:numPr>
        <w:shd w:val="clear" w:color="auto" w:fill="auto"/>
        <w:tabs>
          <w:tab w:pos="1016" w:val="left"/>
        </w:tabs>
        <w:bidi w:val="0"/>
        <w:spacing w:before="0" w:after="0" w:line="269" w:lineRule="exact"/>
        <w:ind w:left="0" w:right="0" w:firstLine="420"/>
        <w:jc w:val="left"/>
      </w:pPr>
      <w:bookmarkStart w:id="291" w:name="bookmark291"/>
      <w:bookmarkEnd w:id="291"/>
      <w:r>
        <w:rPr>
          <w:color w:val="000000"/>
          <w:spacing w:val="0"/>
          <w:w w:val="100"/>
          <w:position w:val="0"/>
        </w:rPr>
        <w:t>公司的下属子公司北京嘉德布</w:t>
      </w:r>
      <w:r>
        <w:rPr>
          <w:color w:val="000000"/>
          <w:spacing w:val="0"/>
          <w:w w:val="100"/>
          <w:position w:val="0"/>
        </w:rPr>
        <w:t>U</w:t>
      </w:r>
      <w:r>
        <w:rPr>
          <w:color w:val="000000"/>
          <w:spacing w:val="0"/>
          <w:w w:val="100"/>
          <w:position w:val="0"/>
        </w:rPr>
        <w:t>药有限公司本期对应收账款中的部分客户按个别认定法计提坏 账准备，合计金额为</w:t>
      </w:r>
      <w:r>
        <w:rPr>
          <w:color w:val="000000"/>
          <w:spacing w:val="0"/>
          <w:w w:val="100"/>
          <w:position w:val="0"/>
        </w:rPr>
        <w:t>2,290,053.05</w:t>
      </w:r>
      <w:r>
        <w:rPr>
          <w:color w:val="000000"/>
          <w:spacing w:val="0"/>
          <w:w w:val="100"/>
          <w:position w:val="0"/>
        </w:rPr>
        <w:t>元。</w:t>
      </w:r>
    </w:p>
    <w:p>
      <w:pPr>
        <w:pStyle w:val="Style16"/>
        <w:keepNext w:val="0"/>
        <w:keepLines w:val="0"/>
        <w:widowControl w:val="0"/>
        <w:numPr>
          <w:ilvl w:val="0"/>
          <w:numId w:val="41"/>
        </w:numPr>
        <w:shd w:val="clear" w:color="auto" w:fill="auto"/>
        <w:tabs>
          <w:tab w:pos="1016" w:val="left"/>
        </w:tabs>
        <w:bidi w:val="0"/>
        <w:spacing w:before="0" w:after="580" w:line="269" w:lineRule="exact"/>
        <w:ind w:left="0" w:right="0" w:firstLine="420"/>
        <w:jc w:val="left"/>
      </w:pPr>
      <w:bookmarkStart w:id="292" w:name="bookmark292"/>
      <w:bookmarkEnd w:id="292"/>
      <w:r>
        <w:rPr>
          <w:color w:val="000000"/>
          <w:spacing w:val="0"/>
          <w:w w:val="100"/>
          <w:position w:val="0"/>
        </w:rPr>
        <w:t>公司的下属子公司北京桀亚莱福生物技术有限责任公司本期对应收账款中的部分客户按个别 认定法计提坏账准备，合计金额为</w:t>
      </w:r>
      <w:r>
        <w:rPr>
          <w:color w:val="000000"/>
          <w:spacing w:val="0"/>
          <w:w w:val="100"/>
          <w:position w:val="0"/>
        </w:rPr>
        <w:t>3,258,398.00</w:t>
      </w:r>
      <w:r>
        <w:rPr>
          <w:color w:val="000000"/>
          <w:spacing w:val="0"/>
          <w:w w:val="100"/>
          <w:position w:val="0"/>
        </w:rPr>
        <w:t>元。</w:t>
      </w:r>
    </w:p>
    <w:p>
      <w:pPr>
        <w:pStyle w:val="Style16"/>
        <w:keepNext w:val="0"/>
        <w:keepLines w:val="0"/>
        <w:widowControl w:val="0"/>
        <w:numPr>
          <w:ilvl w:val="0"/>
          <w:numId w:val="39"/>
        </w:numPr>
        <w:shd w:val="clear" w:color="auto" w:fill="auto"/>
        <w:bidi w:val="0"/>
        <w:spacing w:before="0" w:after="0" w:line="240" w:lineRule="auto"/>
        <w:ind w:left="0" w:right="0" w:firstLine="0"/>
        <w:jc w:val="left"/>
      </w:pPr>
      <w:bookmarkStart w:id="293" w:name="bookmark293"/>
      <w:bookmarkEnd w:id="293"/>
      <w:r>
        <w:rPr>
          <w:color w:val="000000"/>
          <w:spacing w:val="0"/>
          <w:w w:val="100"/>
          <w:position w:val="0"/>
        </w:rPr>
        <w:t>应收账款前五名欠款情况</w:t>
      </w:r>
    </w:p>
    <w:p>
      <w:pPr>
        <w:pStyle w:val="Style16"/>
        <w:keepNext w:val="0"/>
        <w:keepLines w:val="0"/>
        <w:widowControl w:val="0"/>
        <w:shd w:val="clear" w:color="auto" w:fill="auto"/>
        <w:bidi w:val="0"/>
        <w:spacing w:before="0" w:after="0" w:line="240" w:lineRule="auto"/>
        <w:ind w:left="7260" w:right="0" w:firstLine="0"/>
        <w:jc w:val="left"/>
      </w:pPr>
      <w:r>
        <w:rPr>
          <w:color w:val="000000"/>
          <w:spacing w:val="0"/>
          <w:w w:val="100"/>
          <w:position w:val="0"/>
        </w:rPr>
        <w:t>单位:元币种:人民币</w:t>
      </w:r>
    </w:p>
    <w:tbl>
      <w:tblPr>
        <w:tblOverlap w:val="never"/>
        <w:jc w:val="center"/>
        <w:tblLayout w:type="fixed"/>
      </w:tblPr>
      <w:tblGrid>
        <w:gridCol w:w="1810"/>
        <w:gridCol w:w="1925"/>
        <w:gridCol w:w="1829"/>
        <w:gridCol w:w="1925"/>
        <w:gridCol w:w="1829"/>
      </w:tblGrid>
      <w:tr>
        <w:trPr>
          <w:trHeight w:val="41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57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前五名欠款单位 合计及比例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256,856,011.66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83.94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110,774,334.35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w:t>
            </w:r>
          </w:p>
        </w:tc>
      </w:tr>
    </w:tbl>
    <w:p>
      <w:pPr>
        <w:pStyle w:val="Style16"/>
        <w:keepNext w:val="0"/>
        <w:keepLines w:val="0"/>
        <w:widowControl w:val="0"/>
        <w:numPr>
          <w:ilvl w:val="0"/>
          <w:numId w:val="39"/>
        </w:numPr>
        <w:shd w:val="clear" w:color="auto" w:fill="auto"/>
        <w:bidi w:val="0"/>
        <w:spacing w:before="0" w:after="580" w:line="274" w:lineRule="exact"/>
        <w:ind w:left="420" w:right="0" w:hanging="420"/>
        <w:jc w:val="left"/>
      </w:pPr>
      <w:bookmarkStart w:id="294" w:name="bookmark294"/>
      <w:bookmarkEnd w:id="294"/>
      <w:r>
        <w:rPr>
          <w:color w:val="000000"/>
          <w:spacing w:val="0"/>
          <w:w w:val="100"/>
          <w:position w:val="0"/>
        </w:rPr>
        <w:t>本报告期应收帐款中无持有公司5%(含5%)以上表决权股份的股东单位的欠款 本报告期应收帐款中无持有公司5%(含5%)以上表决权股份的股东单位的欠款 应收账款期末余额无持有本公司5%(含5%)以上股份的股东单位欠款。</w:t>
      </w:r>
    </w:p>
    <w:p>
      <w:pPr>
        <w:pStyle w:val="Style16"/>
        <w:keepNext w:val="0"/>
        <w:keepLines w:val="0"/>
        <w:widowControl w:val="0"/>
        <w:shd w:val="clear" w:color="auto" w:fill="auto"/>
        <w:bidi w:val="0"/>
        <w:spacing w:before="0" w:after="320" w:line="240" w:lineRule="auto"/>
        <w:ind w:left="0" w:right="0" w:firstLine="0"/>
        <w:jc w:val="left"/>
      </w:pPr>
      <w:bookmarkStart w:id="295" w:name="bookmark295"/>
      <w:r>
        <w:rPr>
          <w:color w:val="000000"/>
          <w:spacing w:val="0"/>
          <w:w w:val="100"/>
          <w:position w:val="0"/>
        </w:rPr>
        <w:t>3</w:t>
      </w:r>
      <w:bookmarkEnd w:id="295"/>
      <w:r>
        <w:rPr>
          <w:color w:val="000000"/>
          <w:spacing w:val="0"/>
          <w:w w:val="100"/>
          <w:position w:val="0"/>
        </w:rPr>
        <w:t>、其他应收款</w:t>
      </w:r>
    </w:p>
    <w:p>
      <w:pPr>
        <w:pStyle w:val="Style16"/>
        <w:keepNext w:val="0"/>
        <w:keepLines w:val="0"/>
        <w:widowControl w:val="0"/>
        <w:numPr>
          <w:ilvl w:val="0"/>
          <w:numId w:val="43"/>
        </w:numPr>
        <w:shd w:val="clear" w:color="auto" w:fill="auto"/>
        <w:bidi w:val="0"/>
        <w:spacing w:before="0" w:after="0" w:line="240" w:lineRule="auto"/>
        <w:ind w:left="0" w:right="0" w:firstLine="0"/>
        <w:jc w:val="left"/>
      </w:pPr>
      <w:bookmarkStart w:id="296" w:name="bookmark296"/>
      <w:bookmarkEnd w:id="296"/>
      <w:r>
        <w:rPr>
          <w:color w:val="000000"/>
          <w:spacing w:val="0"/>
          <w:w w:val="100"/>
          <w:position w:val="0"/>
        </w:rPr>
        <w:t>其他应收款帐龄</w:t>
      </w:r>
    </w:p>
    <w:p>
      <w:pPr>
        <w:pStyle w:val="Style16"/>
        <w:keepNext w:val="0"/>
        <w:keepLines w:val="0"/>
        <w:widowControl w:val="0"/>
        <w:shd w:val="clear" w:color="auto" w:fill="auto"/>
        <w:bidi w:val="0"/>
        <w:spacing w:before="0" w:after="0" w:line="240" w:lineRule="auto"/>
        <w:ind w:left="7260" w:right="0" w:firstLine="0"/>
        <w:jc w:val="left"/>
      </w:pPr>
      <w:r>
        <w:rPr>
          <w:color w:val="000000"/>
          <w:spacing w:val="0"/>
          <w:w w:val="100"/>
          <w:position w:val="0"/>
        </w:rPr>
        <w:t>单位:元 币种:人民币</w:t>
      </w:r>
    </w:p>
    <w:tbl>
      <w:tblPr>
        <w:tblOverlap w:val="never"/>
        <w:jc w:val="center"/>
        <w:tblLayout w:type="fixed"/>
      </w:tblPr>
      <w:tblGrid>
        <w:gridCol w:w="1118"/>
        <w:gridCol w:w="1488"/>
        <w:gridCol w:w="1238"/>
        <w:gridCol w:w="1459"/>
        <w:gridCol w:w="1459"/>
        <w:gridCol w:w="1238"/>
        <w:gridCol w:w="1469"/>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坏账准备</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一年以内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98,148,324.30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60.06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2,944,449.73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32,506,710.88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59.36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975,201.33</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一至二年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32,493,007.82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19.88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1,624,650.39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9,714,401.74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17.74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485,720.09</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二至三年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9,709,295.48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5.94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1,456,394.32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1,351,535.37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2.47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202,730.31</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三至四年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11,230,826.48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6.87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3,369,247.94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4,000,354.58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7.31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1,200,106.36</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四至五年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3,995,849.58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2.45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1,997,924.79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62,793.39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0.11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31,396.70</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五年以上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7,851,405.83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4.80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7,851,405.83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7,122,768.33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13.01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7,122,768.33</w:t>
            </w:r>
          </w:p>
        </w:tc>
      </w:tr>
      <w:tr>
        <w:trPr>
          <w:trHeight w:val="307"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163,428,709.49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19,244,073.00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54,758,564.29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10,017,923.12</w:t>
            </w:r>
          </w:p>
        </w:tc>
      </w:tr>
    </w:tbl>
    <w:p>
      <w:pPr>
        <w:widowControl w:val="0"/>
        <w:spacing w:after="279" w:line="1" w:lineRule="exact"/>
      </w:pPr>
    </w:p>
    <w:p>
      <w:pPr>
        <w:pStyle w:val="Style16"/>
        <w:keepNext w:val="0"/>
        <w:keepLines w:val="0"/>
        <w:widowControl w:val="0"/>
        <w:numPr>
          <w:ilvl w:val="0"/>
          <w:numId w:val="43"/>
        </w:numPr>
        <w:shd w:val="clear" w:color="auto" w:fill="auto"/>
        <w:bidi w:val="0"/>
        <w:spacing w:before="0" w:after="0" w:line="240" w:lineRule="auto"/>
        <w:ind w:left="0" w:right="0" w:firstLine="0"/>
        <w:jc w:val="left"/>
      </w:pPr>
      <w:bookmarkStart w:id="297" w:name="bookmark297"/>
      <w:bookmarkEnd w:id="297"/>
      <w:r>
        <w:rPr>
          <w:color w:val="000000"/>
          <w:spacing w:val="0"/>
          <w:w w:val="100"/>
          <w:position w:val="0"/>
        </w:rPr>
        <w:t>其他应收款坏帐准备变动情况</w:t>
      </w:r>
    </w:p>
    <w:p>
      <w:pPr>
        <w:pStyle w:val="Style16"/>
        <w:keepNext w:val="0"/>
        <w:keepLines w:val="0"/>
        <w:widowControl w:val="0"/>
        <w:shd w:val="clear" w:color="auto" w:fill="auto"/>
        <w:bidi w:val="0"/>
        <w:spacing w:before="0" w:after="0" w:line="240" w:lineRule="auto"/>
        <w:ind w:left="7260" w:right="0" w:firstLine="0"/>
        <w:jc w:val="left"/>
      </w:pPr>
      <w:r>
        <w:rPr>
          <w:color w:val="000000"/>
          <w:spacing w:val="0"/>
          <w:w w:val="100"/>
          <w:position w:val="0"/>
        </w:rPr>
        <w:t>单位:元 币种:人民币</w:t>
      </w:r>
    </w:p>
    <w:tbl>
      <w:tblPr>
        <w:tblOverlap w:val="never"/>
        <w:jc w:val="center"/>
        <w:tblLayout w:type="fixed"/>
      </w:tblPr>
      <w:tblGrid>
        <w:gridCol w:w="1358"/>
        <w:gridCol w:w="1464"/>
        <w:gridCol w:w="1430"/>
        <w:gridCol w:w="1128"/>
        <w:gridCol w:w="1306"/>
        <w:gridCol w:w="1310"/>
        <w:gridCol w:w="1474"/>
      </w:tblGrid>
      <w:tr>
        <w:trPr>
          <w:trHeight w:val="25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本期增加数</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本期减少数</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期末余额</w:t>
            </w:r>
          </w:p>
        </w:tc>
      </w:tr>
      <w:tr>
        <w:trPr>
          <w:trHeight w:val="2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转回数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360" w:firstLine="0"/>
              <w:jc w:val="right"/>
              <w:rPr>
                <w:sz w:val="18"/>
                <w:szCs w:val="18"/>
              </w:rPr>
            </w:pPr>
            <w:r>
              <w:rPr>
                <w:color w:val="000000"/>
                <w:spacing w:val="0"/>
                <w:w w:val="100"/>
                <w:position w:val="0"/>
                <w:sz w:val="18"/>
                <w:szCs w:val="18"/>
              </w:rPr>
              <w:t>转出数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vMerge/>
            <w:tcBorders>
              <w:left w:val="single" w:sz="4"/>
              <w:right w:val="single" w:sz="4"/>
            </w:tcBorders>
            <w:shd w:val="clear" w:color="auto" w:fill="FFFFFF"/>
            <w:vAlign w:val="center"/>
          </w:tcPr>
          <w:p>
            <w:pPr/>
          </w:p>
        </w:tc>
      </w:tr>
      <w:tr>
        <w:trPr>
          <w:trHeight w:val="49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其他应收款坏 帐准备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10,017,923.12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9,232,732.54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6,582.66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6,582.66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19,244,073.00</w:t>
            </w:r>
          </w:p>
        </w:tc>
      </w:tr>
    </w:tbl>
    <w:p>
      <w:pPr>
        <w:widowControl w:val="0"/>
        <w:spacing w:after="279" w:line="1" w:lineRule="exact"/>
      </w:pPr>
    </w:p>
    <w:p>
      <w:pPr>
        <w:pStyle w:val="Style16"/>
        <w:keepNext w:val="0"/>
        <w:keepLines w:val="0"/>
        <w:widowControl w:val="0"/>
        <w:numPr>
          <w:ilvl w:val="0"/>
          <w:numId w:val="43"/>
        </w:numPr>
        <w:shd w:val="clear" w:color="auto" w:fill="auto"/>
        <w:tabs>
          <w:tab w:pos="430" w:val="left"/>
        </w:tabs>
        <w:bidi w:val="0"/>
        <w:spacing w:before="0" w:after="0" w:line="240" w:lineRule="auto"/>
        <w:ind w:left="0" w:right="0" w:firstLine="0"/>
        <w:jc w:val="left"/>
      </w:pPr>
      <w:bookmarkStart w:id="298" w:name="bookmark298"/>
      <w:bookmarkEnd w:id="298"/>
      <w:r>
        <w:rPr>
          <w:color w:val="000000"/>
          <w:spacing w:val="0"/>
          <w:w w:val="100"/>
          <w:position w:val="0"/>
        </w:rPr>
        <w:t>其他应收款前五名欠款情况</w:t>
      </w:r>
    </w:p>
    <w:p>
      <w:pPr>
        <w:pStyle w:val="Style16"/>
        <w:keepNext w:val="0"/>
        <w:keepLines w:val="0"/>
        <w:widowControl w:val="0"/>
        <w:shd w:val="clear" w:color="auto" w:fill="auto"/>
        <w:bidi w:val="0"/>
        <w:spacing w:before="0" w:after="0" w:line="240" w:lineRule="auto"/>
        <w:ind w:left="7260" w:right="0" w:firstLine="0"/>
        <w:jc w:val="left"/>
      </w:pPr>
      <w:r>
        <w:rPr>
          <w:color w:val="000000"/>
          <w:spacing w:val="0"/>
          <w:w w:val="100"/>
          <w:position w:val="0"/>
        </w:rPr>
        <w:t>单位:元 币种:人民币</w:t>
      </w:r>
    </w:p>
    <w:tbl>
      <w:tblPr>
        <w:tblOverlap w:val="never"/>
        <w:jc w:val="center"/>
        <w:tblLayout w:type="fixed"/>
      </w:tblPr>
      <w:tblGrid>
        <w:gridCol w:w="1810"/>
        <w:gridCol w:w="1925"/>
        <w:gridCol w:w="1829"/>
        <w:gridCol w:w="1915"/>
        <w:gridCol w:w="1838"/>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57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前五名欠款单位 合计及比例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135,935,796.42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83.18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46,896,136.22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85.64</w:t>
            </w:r>
          </w:p>
        </w:tc>
      </w:tr>
    </w:tbl>
    <w:p>
      <w:pPr>
        <w:spacing w:lineRule="exact" w:line="1"/>
        <w:rPr>
          <w:sz w:val="2"/>
          <w:szCs w:val="2"/>
        </w:rPr>
      </w:pPr>
      <w:r>
        <w:br w:type="page"/>
      </w:r>
    </w:p>
    <w:p>
      <w:pPr>
        <w:pStyle w:val="Style16"/>
        <w:keepNext w:val="0"/>
        <w:keepLines w:val="0"/>
        <w:widowControl w:val="0"/>
        <w:numPr>
          <w:ilvl w:val="0"/>
          <w:numId w:val="43"/>
        </w:numPr>
        <w:shd w:val="clear" w:color="auto" w:fill="auto"/>
        <w:bidi w:val="0"/>
        <w:spacing w:before="0" w:after="840" w:line="274" w:lineRule="exact"/>
        <w:ind w:left="420" w:right="0" w:hanging="420"/>
        <w:jc w:val="left"/>
      </w:pPr>
      <w:bookmarkStart w:id="299" w:name="bookmark299"/>
      <w:bookmarkEnd w:id="299"/>
      <w:r>
        <w:rPr>
          <w:color w:val="000000"/>
          <w:spacing w:val="0"/>
          <w:w w:val="100"/>
          <w:position w:val="0"/>
        </w:rPr>
        <w:t>本报告期其他应收帐款中无持有公司5%(含5%)以上表决权股份的股东单位的欠款 本报告期其他应收帐款中无持有公司5%(含5%)以上表决权股份的股东单位的欠款。</w:t>
      </w:r>
    </w:p>
    <w:p>
      <w:pPr>
        <w:pStyle w:val="Style16"/>
        <w:keepNext w:val="0"/>
        <w:keepLines w:val="0"/>
        <w:widowControl w:val="0"/>
        <w:shd w:val="clear" w:color="auto" w:fill="auto"/>
        <w:bidi w:val="0"/>
        <w:spacing w:before="0" w:after="0" w:line="240" w:lineRule="auto"/>
        <w:ind w:left="0" w:right="0" w:firstLine="0"/>
        <w:jc w:val="left"/>
      </w:pPr>
      <w:bookmarkStart w:id="300" w:name="bookmark300"/>
      <w:r>
        <w:rPr>
          <w:color w:val="000000"/>
          <w:spacing w:val="0"/>
          <w:w w:val="100"/>
          <w:position w:val="0"/>
        </w:rPr>
        <w:t>4</w:t>
      </w:r>
      <w:bookmarkEnd w:id="300"/>
      <w:r>
        <w:rPr>
          <w:color w:val="000000"/>
          <w:spacing w:val="0"/>
          <w:w w:val="100"/>
          <w:position w:val="0"/>
        </w:rPr>
        <w:t xml:space="preserve">、预付帐款 </w:t>
      </w:r>
      <w:r>
        <w:rPr>
          <w:color w:val="000000"/>
          <w:spacing w:val="0"/>
          <w:w w:val="100"/>
          <w:position w:val="0"/>
        </w:rPr>
        <w:t>(1)预付帐款帐龄</w:t>
      </w:r>
    </w:p>
    <w:p>
      <w:pPr>
        <w:pStyle w:val="Style1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单位:元币种:人民币</w:t>
      </w:r>
    </w:p>
    <w:tbl>
      <w:tblPr>
        <w:tblOverlap w:val="never"/>
        <w:jc w:val="center"/>
        <w:tblLayout w:type="fixed"/>
      </w:tblPr>
      <w:tblGrid>
        <w:gridCol w:w="1814"/>
        <w:gridCol w:w="1901"/>
        <w:gridCol w:w="1848"/>
        <w:gridCol w:w="1901"/>
        <w:gridCol w:w="1853"/>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1,331,167.83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59.39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1,345,558.85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63.68</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一至二年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789,773.00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35.23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256,451.61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12.14</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二至三年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65,232.00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2.91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500,633.26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23.68</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三年以上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55,384.47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2.47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10,474.10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2,241,557.30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2,113,117.82</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27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(2)预付帐款前五名欠款情况</w:t>
      </w:r>
    </w:p>
    <w:p>
      <w:pPr>
        <w:pStyle w:val="Style1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单位:元 币种:人民币</w:t>
      </w:r>
    </w:p>
    <w:tbl>
      <w:tblPr>
        <w:tblOverlap w:val="never"/>
        <w:jc w:val="center"/>
        <w:tblLayout w:type="fixed"/>
      </w:tblPr>
      <w:tblGrid>
        <w:gridCol w:w="1867"/>
        <w:gridCol w:w="1920"/>
        <w:gridCol w:w="1877"/>
        <w:gridCol w:w="1920"/>
        <w:gridCol w:w="1886"/>
      </w:tblGrid>
      <w:tr>
        <w:trPr>
          <w:trHeight w:val="41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57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前五名欠款单位 合计及比例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1,359,980.66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60.67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1,081,470.24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51.18</w:t>
            </w:r>
          </w:p>
        </w:tc>
      </w:tr>
    </w:tbl>
    <w:p>
      <w:pPr>
        <w:widowControl w:val="0"/>
        <w:spacing w:after="219" w:line="1" w:lineRule="exact"/>
      </w:pPr>
    </w:p>
    <w:p>
      <w:pPr>
        <w:pStyle w:val="Style16"/>
        <w:keepNext w:val="0"/>
        <w:keepLines w:val="0"/>
        <w:widowControl w:val="0"/>
        <w:numPr>
          <w:ilvl w:val="0"/>
          <w:numId w:val="45"/>
        </w:numPr>
        <w:shd w:val="clear" w:color="auto" w:fill="auto"/>
        <w:bidi w:val="0"/>
        <w:spacing w:before="0" w:after="560" w:line="274" w:lineRule="exact"/>
        <w:ind w:left="420" w:right="0" w:hanging="420"/>
        <w:jc w:val="left"/>
      </w:pPr>
      <w:bookmarkStart w:id="301" w:name="bookmark301"/>
      <w:bookmarkEnd w:id="301"/>
      <w:r>
        <w:rPr>
          <w:color w:val="000000"/>
          <w:spacing w:val="0"/>
          <w:w w:val="100"/>
          <w:position w:val="0"/>
        </w:rPr>
        <w:t>本报告期预付帐款中无持有公司5%(含5%)以上表决权股份的股东单位的欠款 本报告期预付帐款中无持有公司5%(含5%)以上表决权股份的股东单位的欠款</w:t>
      </w:r>
    </w:p>
    <w:p>
      <w:pPr>
        <w:pStyle w:val="Style16"/>
        <w:keepNext w:val="0"/>
        <w:keepLines w:val="0"/>
        <w:widowControl w:val="0"/>
        <w:shd w:val="clear" w:color="auto" w:fill="auto"/>
        <w:bidi w:val="0"/>
        <w:spacing w:before="0" w:after="0" w:line="240" w:lineRule="auto"/>
        <w:ind w:left="0" w:right="0" w:firstLine="0"/>
        <w:jc w:val="left"/>
      </w:pPr>
      <w:bookmarkStart w:id="302" w:name="bookmark302"/>
      <w:r>
        <w:rPr>
          <w:color w:val="000000"/>
          <w:spacing w:val="0"/>
          <w:w w:val="100"/>
          <w:position w:val="0"/>
        </w:rPr>
        <w:t>5</w:t>
      </w:r>
      <w:bookmarkEnd w:id="302"/>
      <w:r>
        <w:rPr>
          <w:color w:val="000000"/>
          <w:spacing w:val="0"/>
          <w:w w:val="100"/>
          <w:position w:val="0"/>
        </w:rPr>
        <w:t>、存货</w:t>
      </w:r>
    </w:p>
    <w:p>
      <w:pPr>
        <w:pStyle w:val="Style1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单位:元 币种:人民币</w:t>
      </w:r>
    </w:p>
    <w:tbl>
      <w:tblPr>
        <w:tblOverlap w:val="never"/>
        <w:jc w:val="center"/>
        <w:tblLayout w:type="fixed"/>
      </w:tblPr>
      <w:tblGrid>
        <w:gridCol w:w="1306"/>
        <w:gridCol w:w="1392"/>
        <w:gridCol w:w="1296"/>
        <w:gridCol w:w="1392"/>
        <w:gridCol w:w="1387"/>
        <w:gridCol w:w="1296"/>
        <w:gridCol w:w="1402"/>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跌价准备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跌价准备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4,791,350.00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720,056.76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4,071,293.24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5,999,923.04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720,056.76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5,279,866.28</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44,466,315.13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572,953.92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43,893,361.21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9,065,249.68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119,129.90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 </w:t>
            </w:r>
            <w:r>
              <w:rPr>
                <w:color w:val="000000"/>
                <w:spacing w:val="0"/>
                <w:w w:val="100"/>
                <w:position w:val="0"/>
                <w:sz w:val="18"/>
                <w:szCs w:val="18"/>
              </w:rPr>
              <w:t>946,119.78</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16,953,381.39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5,117.16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16,948,264.23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5,352,378.67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91,097.30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5,261,281.37</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包装物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2,883,253.41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100,332.45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2,782,920.96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3,025,194.74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109,000.25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2,916,194.49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低值易耗品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1,519,611.39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1,519,611.39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1,641,241.64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1,641,241.64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发出商品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1,238,369.87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1,238,369.87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13,170,366.33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13,170,366.33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委托加工物资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48,667.78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48,667.78</w:t>
            </w:r>
          </w:p>
        </w:tc>
      </w:tr>
      <w:tr>
        <w:trPr>
          <w:trHeight w:val="259"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71,852,281.19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1,398,460.29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70,453,820.90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38,303,021.88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1,039,284.21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37,263,737.67</w:t>
            </w:r>
          </w:p>
        </w:tc>
      </w:tr>
    </w:tbl>
    <w:p>
      <w:pPr>
        <w:widowControl w:val="0"/>
        <w:spacing w:after="279" w:line="1" w:lineRule="exact"/>
      </w:pPr>
    </w:p>
    <w:p>
      <w:pPr>
        <w:pStyle w:val="Style16"/>
        <w:keepNext w:val="0"/>
        <w:keepLines w:val="0"/>
        <w:widowControl w:val="0"/>
        <w:shd w:val="clear" w:color="auto" w:fill="auto"/>
        <w:bidi w:val="0"/>
        <w:spacing w:before="0" w:after="120" w:line="240" w:lineRule="auto"/>
        <w:ind w:left="0" w:right="0" w:firstLine="0"/>
        <w:jc w:val="left"/>
      </w:pPr>
      <w:bookmarkStart w:id="303" w:name="bookmark303"/>
      <w:r>
        <w:rPr>
          <w:color w:val="000000"/>
          <w:spacing w:val="0"/>
          <w:w w:val="100"/>
          <w:position w:val="0"/>
        </w:rPr>
        <w:t>6</w:t>
      </w:r>
      <w:bookmarkEnd w:id="303"/>
      <w:r>
        <w:rPr>
          <w:color w:val="000000"/>
          <w:spacing w:val="0"/>
          <w:w w:val="100"/>
          <w:position w:val="0"/>
        </w:rPr>
        <w:t>、长期投资</w:t>
      </w:r>
      <w:r>
        <w:br w:type="page"/>
      </w:r>
    </w:p>
    <w:p>
      <w:pPr>
        <w:pStyle w:val="Style18"/>
        <w:keepNext w:val="0"/>
        <w:keepLines w:val="0"/>
        <w:widowControl w:val="0"/>
        <w:shd w:val="clear" w:color="auto" w:fill="auto"/>
        <w:bidi w:val="0"/>
        <w:spacing w:before="0" w:after="0" w:line="240" w:lineRule="auto"/>
        <w:ind w:left="19" w:right="0" w:firstLine="0"/>
        <w:jc w:val="left"/>
      </w:pPr>
      <w:r>
        <w:rPr>
          <w:color w:val="000000"/>
          <w:spacing w:val="0"/>
          <w:w w:val="100"/>
          <w:position w:val="0"/>
        </w:rPr>
        <w:t>(1)长期股权投资分类</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66"/>
        <w:gridCol w:w="1709"/>
        <w:gridCol w:w="1594"/>
        <w:gridCol w:w="1594"/>
        <w:gridCol w:w="1608"/>
      </w:tblGrid>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其他股权投资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4,800,000.00</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合并价差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4,381,253.64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730,209.00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3,651,044.64</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17,181,253.64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8,730,209.00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8,451,044.64</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减：长期股权投资减值准备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2,800,000.00</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长期股权投资净值合计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17,181,253.64</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5,651,044.64</w:t>
            </w:r>
          </w:p>
        </w:tc>
      </w:tr>
    </w:tbl>
    <w:p>
      <w:pPr>
        <w:widowControl w:val="0"/>
        <w:spacing w:after="27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(2)其他股权投资</w:t>
      </w:r>
    </w:p>
    <w:p>
      <w:pPr>
        <w:pStyle w:val="Style16"/>
        <w:keepNext w:val="0"/>
        <w:keepLines w:val="0"/>
        <w:widowControl w:val="0"/>
        <w:shd w:val="clear" w:color="auto" w:fill="auto"/>
        <w:bidi w:val="0"/>
        <w:spacing w:before="0" w:after="280" w:line="240" w:lineRule="auto"/>
        <w:ind w:left="0" w:right="200" w:firstLine="0"/>
        <w:jc w:val="right"/>
      </w:pPr>
      <w:r>
        <w:rPr>
          <w:color w:val="000000"/>
          <w:spacing w:val="0"/>
          <w:w w:val="100"/>
          <w:position w:val="0"/>
        </w:rPr>
        <w:t>单位:元 币种:人民币</w:t>
      </w:r>
    </w:p>
    <w:p>
      <w:pPr>
        <w:pStyle w:val="Style18"/>
        <w:keepNext w:val="0"/>
        <w:keepLines w:val="0"/>
        <w:widowControl w:val="0"/>
        <w:shd w:val="clear" w:color="auto" w:fill="auto"/>
        <w:bidi w:val="0"/>
        <w:spacing w:before="0" w:after="0" w:line="240" w:lineRule="auto"/>
        <w:ind w:left="14" w:right="0" w:firstLine="0"/>
        <w:jc w:val="left"/>
      </w:pPr>
      <w:r>
        <w:rPr>
          <w:color w:val="000000"/>
          <w:spacing w:val="0"/>
          <w:w w:val="100"/>
          <w:position w:val="0"/>
        </w:rPr>
        <w:t>1)其他股权投资</w:t>
      </w:r>
    </w:p>
    <w:tbl>
      <w:tblPr>
        <w:tblOverlap w:val="never"/>
        <w:jc w:val="center"/>
        <w:tblLayout w:type="fixed"/>
      </w:tblPr>
      <w:tblGrid>
        <w:gridCol w:w="2117"/>
        <w:gridCol w:w="2069"/>
        <w:gridCol w:w="1296"/>
        <w:gridCol w:w="1296"/>
        <w:gridCol w:w="1387"/>
        <w:gridCol w:w="1306"/>
      </w:tblGrid>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占被投资公司注册资本 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8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广西北生集团科技开发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2,000,000.00</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北京东方嘉德生物科技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东阳汉生科技发展有限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8"/>
        <w:keepNext w:val="0"/>
        <w:keepLines w:val="0"/>
        <w:widowControl w:val="0"/>
        <w:shd w:val="clear" w:color="auto" w:fill="auto"/>
        <w:bidi w:val="0"/>
        <w:spacing w:before="0" w:after="0" w:line="240" w:lineRule="auto"/>
        <w:ind w:left="19" w:right="0" w:firstLine="0"/>
        <w:jc w:val="left"/>
      </w:pPr>
      <w:r>
        <w:rPr>
          <w:color w:val="000000"/>
          <w:spacing w:val="0"/>
          <w:w w:val="100"/>
          <w:position w:val="0"/>
        </w:rPr>
        <w:t>(3)合并价差</w:t>
      </w:r>
    </w:p>
    <w:tbl>
      <w:tblPr>
        <w:tblOverlap w:val="never"/>
        <w:jc w:val="center"/>
        <w:tblLayout w:type="fixed"/>
      </w:tblPr>
      <w:tblGrid>
        <w:gridCol w:w="2150"/>
        <w:gridCol w:w="1378"/>
        <w:gridCol w:w="1378"/>
        <w:gridCol w:w="1186"/>
        <w:gridCol w:w="1378"/>
        <w:gridCol w:w="994"/>
        <w:gridCol w:w="1008"/>
      </w:tblGrid>
      <w:tr>
        <w:trPr>
          <w:trHeight w:val="269" w:hRule="exact"/>
        </w:trPr>
        <w:tc>
          <w:tcPr>
            <w:gridSpan w:val="6"/>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七人民币</w:t>
            </w:r>
          </w:p>
        </w:tc>
      </w:tr>
      <w:tr>
        <w:trPr>
          <w:trHeight w:val="38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初始余额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摊销金额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形成原因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摊销年限</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北京嘉德制药有限公司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7,302,089.60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4,381,253.64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730,209.00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3,651,044.64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收购</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10年</w:t>
            </w:r>
          </w:p>
        </w:tc>
      </w:tr>
      <w:tr>
        <w:trPr>
          <w:trHeight w:val="30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7,302,089.60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4,381,253.64</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730,209.00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3,651,044.64</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19" w:line="1" w:lineRule="exact"/>
      </w:pPr>
    </w:p>
    <w:p>
      <w:pPr>
        <w:pStyle w:val="Style16"/>
        <w:keepNext w:val="0"/>
        <w:keepLines w:val="0"/>
        <w:widowControl w:val="0"/>
        <w:shd w:val="clear" w:color="auto" w:fill="auto"/>
        <w:bidi w:val="0"/>
        <w:spacing w:before="0" w:after="280" w:line="278" w:lineRule="exact"/>
        <w:ind w:left="0" w:right="0" w:firstLine="420"/>
        <w:jc w:val="left"/>
      </w:pPr>
      <w:r>
        <w:rPr>
          <w:color w:val="000000"/>
          <w:spacing w:val="0"/>
          <w:w w:val="100"/>
          <w:position w:val="0"/>
        </w:rPr>
        <w:t>2002年公司出资收购北京嘉德制药有限公司80%的股权，形成股权投资差额</w:t>
      </w:r>
      <w:r>
        <w:rPr>
          <w:color w:val="000000"/>
          <w:spacing w:val="0"/>
          <w:w w:val="100"/>
          <w:position w:val="0"/>
        </w:rPr>
        <w:t>7,302,089.60</w:t>
      </w:r>
      <w:r>
        <w:rPr>
          <w:color w:val="000000"/>
          <w:spacing w:val="0"/>
          <w:w w:val="100"/>
          <w:position w:val="0"/>
        </w:rPr>
        <w:t>元，报 告期分摊股权投资差额</w:t>
      </w:r>
      <w:r>
        <w:rPr>
          <w:color w:val="000000"/>
          <w:spacing w:val="0"/>
          <w:w w:val="100"/>
          <w:position w:val="0"/>
        </w:rPr>
        <w:t>730,209.00</w:t>
      </w:r>
      <w:r>
        <w:rPr>
          <w:color w:val="000000"/>
          <w:spacing w:val="0"/>
          <w:w w:val="100"/>
          <w:position w:val="0"/>
        </w:rPr>
        <w:t>元。</w:t>
      </w:r>
    </w:p>
    <w:p>
      <w:pPr>
        <w:pStyle w:val="Style18"/>
        <w:keepNext w:val="0"/>
        <w:keepLines w:val="0"/>
        <w:widowControl w:val="0"/>
        <w:shd w:val="clear" w:color="auto" w:fill="auto"/>
        <w:bidi w:val="0"/>
        <w:spacing w:before="0" w:after="0" w:line="240" w:lineRule="auto"/>
        <w:ind w:left="5" w:right="0" w:firstLine="0"/>
        <w:jc w:val="left"/>
      </w:pPr>
      <w:r>
        <w:rPr>
          <w:color w:val="000000"/>
          <w:spacing w:val="0"/>
          <w:w w:val="100"/>
          <w:position w:val="0"/>
        </w:rPr>
        <w:t>7、固定资产</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2222"/>
        <w:gridCol w:w="1896"/>
        <w:gridCol w:w="1838"/>
        <w:gridCol w:w="1608"/>
        <w:gridCol w:w="1906"/>
      </w:tblGrid>
      <w:tr>
        <w:trPr>
          <w:trHeight w:val="44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一、原价合计：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1,209,310,209.28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2,088,129.43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368,408.00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1,211,029,930.71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805,123,617.59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1,068,526.77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806,192,144.36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362,861,050.85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948,524.16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368,408.00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363,441,167.01</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24,611,126.22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36,385.00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24,647,511.22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16,714,414.62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34,693.50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16,749,108.12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191,061,828.65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50,721,748.15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353,429.88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241,430,146.92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74,404,231.00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22,789,141.67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97,193,372.67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93,293,956.55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23,798,832.27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353,429.88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116,739,358.94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14,316,014.47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1,476,690.15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15,792,704.62</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9,047,626.63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2,657,084.06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11,704,710.69</w:t>
            </w:r>
          </w:p>
        </w:tc>
      </w:tr>
    </w:tbl>
    <w:p>
      <w:pPr>
        <w:spacing w:lineRule="exact" w:line="1"/>
        <w:rPr>
          <w:sz w:val="2"/>
          <w:szCs w:val="2"/>
        </w:rPr>
      </w:pPr>
      <w:r>
        <w:br w:type="page"/>
      </w:r>
    </w:p>
    <w:tbl>
      <w:tblPr>
        <w:tblOverlap w:val="never"/>
        <w:jc w:val="center"/>
        <w:tblLayout w:type="fixed"/>
      </w:tblPr>
      <w:tblGrid>
        <w:gridCol w:w="2222"/>
        <w:gridCol w:w="1896"/>
        <w:gridCol w:w="1838"/>
        <w:gridCol w:w="1608"/>
        <w:gridCol w:w="1906"/>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三、固定资产净值合计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1,018,248,380.63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-48,633,618.72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14,978.12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969,599,783.79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其中：房屋及建筑物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730,719,386.59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-21,720,614.90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708,998,771.69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机器设备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269,567,094.30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-22,850,308.11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14,978.12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246,701,808.07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运输设备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10,295,111.75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-1,440,305.15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8,854,806.60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7,666,787.99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-2,622,390.56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5,044,397.43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四、减值准备合计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5,915,076.88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108,555,371.37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114,470,448.25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其中：房屋及建筑物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783,455.83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96,152,605.33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96,936,061.16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机器设备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1,071,547.79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11,887,294.50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12,958,842.29</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运输设备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3,960,201.73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515,471.54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4,475,673.27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99,871.53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99,871.53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五、固定资产净额合计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1,012,333,303.75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-157,188,990.09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14,978.12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855,129,335.54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其中：房屋及建筑物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729,935,930.76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-117,873,220.23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612,062,710.53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机器设备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268,495,546.51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-34,737,602.61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14,978.12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233,742,965.78</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运输设备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6,334,910.02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-1,955,776.69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4,379,133.33</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其他设备</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7,566,916.46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-2,622,390.56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4,944,525.90</w:t>
            </w:r>
          </w:p>
        </w:tc>
      </w:tr>
    </w:tbl>
    <w:p>
      <w:pPr>
        <w:widowControl w:val="0"/>
        <w:spacing w:after="239" w:line="1" w:lineRule="exact"/>
      </w:pPr>
    </w:p>
    <w:p>
      <w:pPr>
        <w:pStyle w:val="Style16"/>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固定资产中有房屋和机器设备用于为本公司贷款抵押，贷款金额</w:t>
      </w:r>
      <w:r>
        <w:rPr>
          <w:color w:val="000000"/>
          <w:spacing w:val="0"/>
          <w:w w:val="100"/>
          <w:position w:val="0"/>
        </w:rPr>
        <w:t>37,869.00</w:t>
      </w:r>
      <w:r>
        <w:rPr>
          <w:color w:val="000000"/>
          <w:spacing w:val="0"/>
          <w:w w:val="100"/>
          <w:position w:val="0"/>
        </w:rPr>
        <w:t>万元(所有贷款方式 为抵押的项目均计算在内)。</w:t>
      </w:r>
    </w:p>
    <w:p>
      <w:pPr>
        <w:pStyle w:val="Style16"/>
        <w:keepNext w:val="0"/>
        <w:keepLines w:val="0"/>
        <w:widowControl w:val="0"/>
        <w:shd w:val="clear" w:color="auto" w:fill="auto"/>
        <w:bidi w:val="0"/>
        <w:spacing w:before="0" w:after="280" w:line="278" w:lineRule="exact"/>
        <w:ind w:left="0" w:right="0" w:firstLine="320"/>
        <w:jc w:val="left"/>
      </w:pPr>
      <w:r>
        <w:rPr>
          <w:color w:val="000000"/>
          <w:spacing w:val="0"/>
          <w:w w:val="100"/>
          <w:position w:val="0"/>
        </w:rPr>
        <w:t>固定资产——房屋类中公司销售办事处及北京办事处用房的产权证尚在办理中。</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8、工程物资</w:t>
      </w:r>
    </w:p>
    <w:tbl>
      <w:tblPr>
        <w:tblOverlap w:val="never"/>
        <w:jc w:val="center"/>
        <w:tblLayout w:type="fixed"/>
      </w:tblPr>
      <w:tblGrid>
        <w:gridCol w:w="3336"/>
        <w:gridCol w:w="1670"/>
        <w:gridCol w:w="1670"/>
        <w:gridCol w:w="1675"/>
        <w:gridCol w:w="1118"/>
      </w:tblGrid>
      <w:tr>
        <w:trPr>
          <w:trHeight w:val="269" w:hRule="exact"/>
        </w:trPr>
        <w:tc>
          <w:tcPr>
            <w:gridSpan w:val="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种:人民币</w:t>
            </w:r>
          </w:p>
        </w:tc>
      </w:tr>
      <w:tr>
        <w:trPr>
          <w:trHeight w:val="43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本期减少数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期末数</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人用狂犬病纯化疫苗项目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199,014.89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199,014.89</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199,014.89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199,014.89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9、在建工程</w:t>
      </w:r>
    </w:p>
    <w:p>
      <w:pPr>
        <w:widowControl w:val="0"/>
        <w:spacing w:after="279" w:line="1" w:lineRule="exact"/>
      </w:pPr>
    </w:p>
    <w:p>
      <w:pPr>
        <w:pStyle w:val="Style18"/>
        <w:keepNext w:val="0"/>
        <w:keepLines w:val="0"/>
        <w:widowControl w:val="0"/>
        <w:shd w:val="clear" w:color="auto" w:fill="auto"/>
        <w:bidi w:val="0"/>
        <w:spacing w:before="0" w:after="0" w:line="240" w:lineRule="auto"/>
        <w:ind w:left="19" w:right="0" w:firstLine="0"/>
        <w:jc w:val="left"/>
      </w:pPr>
      <w:r>
        <w:rPr>
          <w:color w:val="000000"/>
          <w:spacing w:val="0"/>
          <w:w w:val="100"/>
          <w:position w:val="0"/>
        </w:rPr>
        <w:t>(1)在建工程项目变动情况</w:t>
      </w:r>
    </w:p>
    <w:p>
      <w:pPr>
        <w:pStyle w:val="Style18"/>
        <w:keepNext w:val="0"/>
        <w:keepLines w:val="0"/>
        <w:widowControl w:val="0"/>
        <w:shd w:val="clear" w:color="auto" w:fill="auto"/>
        <w:bidi w:val="0"/>
        <w:spacing w:before="0" w:after="0" w:line="240" w:lineRule="auto"/>
        <w:ind w:left="8088" w:right="0" w:firstLine="0"/>
        <w:jc w:val="left"/>
      </w:pPr>
      <w:r>
        <w:rPr>
          <w:color w:val="000000"/>
          <w:spacing w:val="0"/>
          <w:w w:val="100"/>
          <w:position w:val="0"/>
        </w:rPr>
        <w:t>单位：币种:</w:t>
      </w:r>
    </w:p>
    <w:tbl>
      <w:tblPr>
        <w:tblOverlap w:val="never"/>
        <w:jc w:val="center"/>
        <w:tblLayout w:type="fixed"/>
      </w:tblPr>
      <w:tblGrid>
        <w:gridCol w:w="1051"/>
        <w:gridCol w:w="1502"/>
        <w:gridCol w:w="1387"/>
        <w:gridCol w:w="1382"/>
        <w:gridCol w:w="1042"/>
        <w:gridCol w:w="811"/>
        <w:gridCol w:w="782"/>
        <w:gridCol w:w="1512"/>
      </w:tblGrid>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转入固定 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工程进 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资金来 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北京物流 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43,138,041.42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272,877.65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43,410,919.07</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苦瓜项目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139,338,664.36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66,910,168.46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募集自 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206,248,832.82</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血液项目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138,622,269.84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13,129,909.81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151,752,179.65</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嘉德项目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38,702,580.00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38,702,580.00</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罗汉果项 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44,077,420.00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44,077,420.00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狂犬疫苗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38,357,920.00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9,908,600.00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48,266,520.00</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针剂车间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730,515.39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338,591.76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1,069,107.15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自筹</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442,967,411.01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90,560,147.68</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45,146,527.15</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488,381,031.54</w:t>
            </w:r>
          </w:p>
        </w:tc>
      </w:tr>
    </w:tbl>
    <w:p>
      <w:pPr>
        <w:spacing w:lineRule="exact" w:line="1"/>
        <w:rPr>
          <w:sz w:val="2"/>
          <w:szCs w:val="2"/>
        </w:rPr>
      </w:pPr>
      <w:r>
        <w:br w:type="page"/>
      </w:r>
    </w:p>
    <w:p>
      <w:pPr>
        <w:pStyle w:val="Style16"/>
        <w:keepNext w:val="0"/>
        <w:keepLines w:val="0"/>
        <w:widowControl w:val="0"/>
        <w:shd w:val="clear" w:color="auto" w:fill="auto"/>
        <w:tabs>
          <w:tab w:pos="973" w:val="left"/>
        </w:tabs>
        <w:bidi w:val="0"/>
        <w:spacing w:before="0" w:after="40" w:line="240" w:lineRule="auto"/>
        <w:ind w:left="0" w:right="0" w:firstLine="600"/>
        <w:jc w:val="left"/>
      </w:pPr>
      <w:bookmarkStart w:id="304" w:name="bookmark304"/>
      <w:r>
        <w:rPr>
          <w:color w:val="000000"/>
          <w:spacing w:val="0"/>
          <w:w w:val="100"/>
          <w:position w:val="0"/>
        </w:rPr>
        <w:t>1</w:t>
      </w:r>
      <w:bookmarkEnd w:id="304"/>
      <w:r>
        <w:rPr>
          <w:color w:val="000000"/>
          <w:spacing w:val="0"/>
          <w:w w:val="100"/>
          <w:position w:val="0"/>
        </w:rPr>
        <w:t>）</w:t>
        <w:tab/>
        <w:t>本期未发生资本化利息。</w:t>
      </w:r>
    </w:p>
    <w:p>
      <w:pPr>
        <w:pStyle w:val="Style16"/>
        <w:keepNext w:val="0"/>
        <w:keepLines w:val="0"/>
        <w:widowControl w:val="0"/>
        <w:shd w:val="clear" w:color="auto" w:fill="auto"/>
        <w:tabs>
          <w:tab w:pos="982" w:val="left"/>
        </w:tabs>
        <w:bidi w:val="0"/>
        <w:spacing w:before="0" w:after="40" w:line="240" w:lineRule="auto"/>
        <w:ind w:left="0" w:right="0" w:firstLine="600"/>
        <w:jc w:val="left"/>
      </w:pPr>
      <w:bookmarkStart w:id="305" w:name="bookmark305"/>
      <w:r>
        <w:rPr>
          <w:rFonts w:ascii="Arial Narrow" w:eastAsia="Arial Narrow" w:hAnsi="Arial Narrow" w:cs="Arial Narrow"/>
          <w:color w:val="000000"/>
          <w:spacing w:val="0"/>
          <w:w w:val="100"/>
          <w:position w:val="0"/>
        </w:rPr>
        <w:t>2</w:t>
      </w:r>
      <w:bookmarkEnd w:id="305"/>
      <w:r>
        <w:rPr>
          <w:color w:val="000000"/>
          <w:spacing w:val="0"/>
          <w:w w:val="100"/>
          <w:position w:val="0"/>
        </w:rPr>
        <w:t>）</w:t>
        <w:tab/>
        <w:t>本期预付</w:t>
      </w:r>
      <w:r>
        <w:rPr>
          <w:rFonts w:ascii="Arial Narrow" w:eastAsia="Arial Narrow" w:hAnsi="Arial Narrow" w:cs="Arial Narrow"/>
          <w:color w:val="000000"/>
          <w:spacing w:val="0"/>
          <w:w w:val="100"/>
          <w:position w:val="0"/>
        </w:rPr>
        <w:t>4,548</w:t>
      </w:r>
      <w:r>
        <w:rPr>
          <w:color w:val="000000"/>
          <w:spacing w:val="0"/>
          <w:w w:val="100"/>
          <w:position w:val="0"/>
        </w:rPr>
        <w:t>万元工程款。</w:t>
      </w:r>
    </w:p>
    <w:p>
      <w:pPr>
        <w:pStyle w:val="Style16"/>
        <w:keepNext w:val="0"/>
        <w:keepLines w:val="0"/>
        <w:widowControl w:val="0"/>
        <w:shd w:val="clear" w:color="auto" w:fill="auto"/>
        <w:tabs>
          <w:tab w:pos="982" w:val="left"/>
        </w:tabs>
        <w:bidi w:val="0"/>
        <w:spacing w:before="0" w:after="0" w:line="386" w:lineRule="auto"/>
        <w:ind w:left="0" w:right="0" w:firstLine="600"/>
        <w:jc w:val="left"/>
      </w:pPr>
      <w:bookmarkStart w:id="306" w:name="bookmark306"/>
      <w:r>
        <w:rPr>
          <w:rFonts w:ascii="Arial Narrow" w:eastAsia="Arial Narrow" w:hAnsi="Arial Narrow" w:cs="Arial Narrow"/>
          <w:color w:val="000000"/>
          <w:spacing w:val="0"/>
          <w:w w:val="100"/>
          <w:position w:val="0"/>
        </w:rPr>
        <w:t>3</w:t>
      </w:r>
      <w:bookmarkEnd w:id="306"/>
      <w:r>
        <w:rPr>
          <w:color w:val="000000"/>
          <w:spacing w:val="0"/>
          <w:w w:val="100"/>
          <w:position w:val="0"/>
        </w:rPr>
        <w:t>）</w:t>
        <w:tab/>
        <w:t>罗汉果项目未全面实施。</w:t>
      </w:r>
    </w:p>
    <w:p>
      <w:pPr>
        <w:pStyle w:val="Style16"/>
        <w:keepNext w:val="0"/>
        <w:keepLines w:val="0"/>
        <w:widowControl w:val="0"/>
        <w:shd w:val="clear" w:color="auto" w:fill="auto"/>
        <w:tabs>
          <w:tab w:pos="978" w:val="left"/>
        </w:tabs>
        <w:bidi w:val="0"/>
        <w:spacing w:before="0" w:after="0" w:line="370" w:lineRule="exact"/>
        <w:ind w:left="0" w:right="0" w:firstLine="600"/>
        <w:jc w:val="left"/>
      </w:pPr>
      <w:bookmarkStart w:id="307" w:name="bookmark307"/>
      <w:r>
        <w:rPr>
          <w:rFonts w:ascii="Arial Narrow" w:eastAsia="Arial Narrow" w:hAnsi="Arial Narrow" w:cs="Arial Narrow"/>
          <w:color w:val="000000"/>
          <w:spacing w:val="0"/>
          <w:w w:val="100"/>
          <w:position w:val="0"/>
        </w:rPr>
        <w:t>4</w:t>
      </w:r>
      <w:bookmarkEnd w:id="307"/>
      <w:r>
        <w:rPr>
          <w:color w:val="000000"/>
          <w:spacing w:val="0"/>
          <w:w w:val="100"/>
          <w:position w:val="0"/>
        </w:rPr>
        <w:t>）</w:t>
        <w:tab/>
        <w:t>在建工程基本处于停工状态。在建工程尚未和施工单位最终结算，故其中包含了部分预付工 程款。</w:t>
      </w:r>
    </w:p>
    <w:p>
      <w:pPr>
        <w:pStyle w:val="Style16"/>
        <w:keepNext w:val="0"/>
        <w:keepLines w:val="0"/>
        <w:widowControl w:val="0"/>
        <w:shd w:val="clear" w:color="auto" w:fill="auto"/>
        <w:tabs>
          <w:tab w:pos="982" w:val="left"/>
        </w:tabs>
        <w:bidi w:val="0"/>
        <w:spacing w:before="0" w:after="800" w:line="370" w:lineRule="exact"/>
        <w:ind w:left="0" w:right="0" w:firstLine="600"/>
        <w:jc w:val="left"/>
      </w:pPr>
      <w:bookmarkStart w:id="308" w:name="bookmark308"/>
      <w:r>
        <w:rPr>
          <w:rFonts w:ascii="Arial Narrow" w:eastAsia="Arial Narrow" w:hAnsi="Arial Narrow" w:cs="Arial Narrow"/>
          <w:color w:val="000000"/>
          <w:spacing w:val="0"/>
          <w:w w:val="100"/>
          <w:position w:val="0"/>
        </w:rPr>
        <w:t>5</w:t>
      </w:r>
      <w:bookmarkEnd w:id="308"/>
      <w:r>
        <w:rPr>
          <w:color w:val="000000"/>
          <w:spacing w:val="0"/>
          <w:w w:val="100"/>
          <w:position w:val="0"/>
        </w:rPr>
        <w:t>）</w:t>
        <w:tab/>
        <w:t>针剂车间及有关设备本期达到可使用状态转入固定资产。</w:t>
      </w:r>
    </w:p>
    <w:p>
      <w:pPr>
        <w:pStyle w:val="Style16"/>
        <w:keepNext w:val="0"/>
        <w:keepLines w:val="0"/>
        <w:widowControl w:val="0"/>
        <w:shd w:val="clear" w:color="auto" w:fill="auto"/>
        <w:bidi w:val="0"/>
        <w:spacing w:before="0" w:after="40" w:line="240" w:lineRule="auto"/>
        <w:ind w:left="0" w:right="0" w:firstLine="0"/>
        <w:jc w:val="left"/>
      </w:pPr>
      <w:bookmarkStart w:id="309" w:name="bookmark309"/>
      <w:r>
        <w:rPr>
          <w:color w:val="000000"/>
          <w:spacing w:val="0"/>
          <w:w w:val="100"/>
          <w:position w:val="0"/>
        </w:rPr>
        <w:t>1</w:t>
      </w:r>
      <w:bookmarkEnd w:id="309"/>
      <w:r>
        <w:rPr>
          <w:color w:val="000000"/>
          <w:spacing w:val="0"/>
          <w:w w:val="100"/>
          <w:position w:val="0"/>
        </w:rPr>
        <w:t>0、无形资产</w:t>
      </w:r>
    </w:p>
    <w:p>
      <w:pPr>
        <w:pStyle w:val="Style16"/>
        <w:keepNext w:val="0"/>
        <w:keepLines w:val="0"/>
        <w:widowControl w:val="0"/>
        <w:shd w:val="clear" w:color="auto" w:fill="auto"/>
        <w:bidi w:val="0"/>
        <w:spacing w:before="0" w:after="40" w:line="240" w:lineRule="auto"/>
        <w:ind w:left="0" w:right="480" w:firstLine="0"/>
        <w:jc w:val="right"/>
      </w:pPr>
      <w:r>
        <w:rPr>
          <w:color w:val="000000"/>
          <w:spacing w:val="0"/>
          <w:w w:val="100"/>
          <w:position w:val="0"/>
        </w:rPr>
        <w:t>单位：币种:</w:t>
      </w:r>
    </w:p>
    <w:tbl>
      <w:tblPr>
        <w:tblOverlap w:val="never"/>
        <w:jc w:val="center"/>
        <w:tblLayout w:type="fixed"/>
      </w:tblPr>
      <w:tblGrid>
        <w:gridCol w:w="922"/>
        <w:gridCol w:w="1440"/>
        <w:gridCol w:w="1392"/>
        <w:gridCol w:w="1435"/>
        <w:gridCol w:w="1440"/>
        <w:gridCol w:w="1392"/>
        <w:gridCol w:w="1450"/>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帐面余额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帐面净额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帐面余额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帐面净额</w:t>
            </w:r>
          </w:p>
        </w:tc>
      </w:tr>
      <w:tr>
        <w:trPr>
          <w:trHeight w:val="49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53,263,717.51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8,749,822.16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44,513,895.35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59,700,184.27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4,634,958.43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55,065,225.84</w:t>
            </w:r>
          </w:p>
        </w:tc>
      </w:tr>
    </w:tbl>
    <w:p>
      <w:pPr>
        <w:widowControl w:val="0"/>
        <w:spacing w:after="259" w:line="1" w:lineRule="exact"/>
      </w:pPr>
    </w:p>
    <w:p>
      <w:pPr>
        <w:pStyle w:val="Style16"/>
        <w:keepNext w:val="0"/>
        <w:keepLines w:val="0"/>
        <w:widowControl w:val="0"/>
        <w:shd w:val="clear" w:color="auto" w:fill="auto"/>
        <w:bidi w:val="0"/>
        <w:spacing w:before="0" w:after="260" w:line="240" w:lineRule="auto"/>
        <w:ind w:left="0" w:right="0" w:firstLine="0"/>
        <w:jc w:val="left"/>
      </w:pPr>
      <w:r>
        <w:rPr>
          <w:color w:val="000000"/>
          <w:spacing w:val="0"/>
          <w:w w:val="100"/>
          <w:position w:val="0"/>
        </w:rPr>
        <w:t>（1）无形资产变动情况</w:t>
      </w:r>
    </w:p>
    <w:tbl>
      <w:tblPr>
        <w:tblOverlap w:val="never"/>
        <w:jc w:val="center"/>
        <w:tblLayout w:type="fixed"/>
      </w:tblPr>
      <w:tblGrid>
        <w:gridCol w:w="1008"/>
        <w:gridCol w:w="811"/>
        <w:gridCol w:w="1498"/>
        <w:gridCol w:w="1502"/>
        <w:gridCol w:w="1296"/>
        <w:gridCol w:w="1392"/>
        <w:gridCol w:w="1493"/>
        <w:gridCol w:w="754"/>
      </w:tblGrid>
      <w:tr>
        <w:trPr>
          <w:trHeight w:val="274" w:hRule="exact"/>
        </w:trPr>
        <w:tc>
          <w:tcPr>
            <w:gridSpan w:val="6"/>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gridSpan w:val="2"/>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位:元币种:人民币</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取得方 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实际成本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本期摊销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0" w:lineRule="exact"/>
              <w:ind w:left="180" w:right="0" w:firstLine="0"/>
              <w:jc w:val="left"/>
              <w:rPr>
                <w:sz w:val="18"/>
                <w:szCs w:val="18"/>
              </w:rPr>
            </w:pPr>
            <w:r>
              <w:rPr>
                <w:color w:val="000000"/>
                <w:spacing w:val="0"/>
                <w:w w:val="100"/>
                <w:position w:val="0"/>
                <w:sz w:val="18"/>
                <w:szCs w:val="18"/>
              </w:rPr>
              <w:t>剩余 摊销 期限</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J-I</w:t>
            </w:r>
            <w:r>
              <w:rPr>
                <w:color w:val="000000"/>
                <w:spacing w:val="0"/>
                <w:w w:val="100"/>
                <w:position w:val="0"/>
                <w:sz w:val="18"/>
                <w:szCs w:val="18"/>
              </w:rPr>
              <w:t>型异 体真皮专 有技术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2,199,950.24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549,999.96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3,850,049.72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1,649,950.28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3年</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a-2b</w:t>
            </w:r>
            <w:r>
              <w:rPr>
                <w:color w:val="000000"/>
                <w:spacing w:val="0"/>
                <w:w w:val="100"/>
                <w:position w:val="0"/>
                <w:sz w:val="18"/>
                <w:szCs w:val="18"/>
              </w:rPr>
              <w:t>干扰 素专有技 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9,600,000.00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16,800,000.00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7,200,000.00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3年</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多索茶碱</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309,090.90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309,090.90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1,700,000.00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注射用硫 酸奈替米 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353,846.14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184,615.44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430,769.30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169,230.70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11个</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p>
        </w:tc>
      </w:tr>
      <w:tr>
        <w:trPr>
          <w:trHeight w:val="72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汉生公司 土地使用 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6,445,915.00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21,152,541.75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440,677.92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1,934,395.62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20,711,863.83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47年</w:t>
            </w:r>
          </w:p>
        </w:tc>
      </w:tr>
      <w:tr>
        <w:trPr>
          <w:trHeight w:val="7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克拉霉素 等中成药 专有技术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14,020,300.00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3,669,352.00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1,244,275.33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11,595,223.33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2,425,076.67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w:t>
            </w:r>
            <w:r>
              <w:rPr>
                <w:color w:val="000000"/>
                <w:spacing w:val="0"/>
                <w:w w:val="100"/>
                <w:position w:val="0"/>
                <w:sz w:val="18"/>
                <w:szCs w:val="18"/>
              </w:rPr>
              <w:t>年</w:t>
            </w:r>
          </w:p>
        </w:tc>
      </w:tr>
      <w:tr>
        <w:trPr>
          <w:trHeight w:val="71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嘉德公司 土地使用 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4,784,717.00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3,786,189.99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154,560.00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1,153,087.01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3,631,629.99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23.5</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p>
        </w:tc>
      </w:tr>
      <w:tr>
        <w:trPr>
          <w:trHeight w:val="48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格列美脲 胶囊文号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2,850,000.00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1,582,499.97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170,000.04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1,437,500.07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1,412,499.93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1年3 个月</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8"/>
                <w:szCs w:val="18"/>
              </w:rPr>
              <w:t>知柏地黄 口服液文 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633,333.42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99,999.97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566,666.54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533,333.45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1年2 个月</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龙胆泻肝 颗粒专有 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2,968,000.00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2,111,407.25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83,676.00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940,268.75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2,027,731.25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3年11</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个月</w:t>
            </w:r>
          </w:p>
        </w:tc>
      </w:tr>
      <w:tr>
        <w:trPr>
          <w:trHeight w:val="307"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七叶神安</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购入</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1,860,000.00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1,409,941.36</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68,962.07</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519,020.72</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1,340,979.29</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3年10</w:t>
            </w:r>
          </w:p>
        </w:tc>
      </w:tr>
    </w:tbl>
    <w:p>
      <w:pPr>
        <w:spacing w:lineRule="exact" w:line="1"/>
        <w:rPr>
          <w:sz w:val="2"/>
          <w:szCs w:val="2"/>
        </w:rPr>
      </w:pPr>
      <w:r>
        <w:br w:type="page"/>
      </w:r>
    </w:p>
    <w:tbl>
      <w:tblPr>
        <w:tblOverlap w:val="never"/>
        <w:jc w:val="center"/>
        <w:tblLayout w:type="fixed"/>
      </w:tblPr>
      <w:tblGrid>
        <w:gridCol w:w="1008"/>
        <w:gridCol w:w="811"/>
        <w:gridCol w:w="1498"/>
        <w:gridCol w:w="1502"/>
        <w:gridCol w:w="1296"/>
        <w:gridCol w:w="1382"/>
        <w:gridCol w:w="1502"/>
        <w:gridCol w:w="754"/>
      </w:tblGrid>
      <w:tr>
        <w:trPr>
          <w:trHeight w:val="49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片专有技 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个月</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功劳去火 颗粒专有 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375,466.63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176,936.23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62,448.12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260,978.52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114,488.11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1年10 个月</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鸡血藤颗 粒专有技 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956,000.00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464,722.14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159,333.36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650,611.22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305,388.78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1年11</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个月</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珍母速溶 颗粒文号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233,333.32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50,000.04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66,666.72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183,333.28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3年8 个月</w:t>
            </w: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藻兰蛋白 胶囊文号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218,000.00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203,466.68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43,599.96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58,133.28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159,866.72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3年8 个月</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番茄红素 胶囊文号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373,333.32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80,000.04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106,666.72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293,333.28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3年8 个月</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硝酸咪康 唑软膏专 利权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140,000.00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133,000.01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27,999.96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34,999.95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105,000.05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3年9 个月</w:t>
            </w: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复方消痣 痊专利权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154,000.00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146,299.99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30,800.04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38,500.05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115,499.95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3年9 个月</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胸腺五肽 转让费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513,333.00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54,986.57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91,653.57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458,346.43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16个</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北生科技 园土地使 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11,068,739.86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10,389,273.13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221,441.04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924,795.09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10,167,832.09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45年</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11个</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海津宝口 服液专有 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258,333.43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241,666.57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258,333.43</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80,441,138.49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59,700,184.27</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6,436,466.76</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43,401,652.75</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53,263,717.51</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16"/>
        <w:keepNext w:val="0"/>
        <w:keepLines w:val="0"/>
        <w:widowControl w:val="0"/>
        <w:shd w:val="clear" w:color="auto" w:fill="auto"/>
        <w:bidi w:val="0"/>
        <w:spacing w:before="0" w:after="0" w:line="240" w:lineRule="auto"/>
        <w:ind w:left="0" w:right="0" w:firstLine="0"/>
        <w:jc w:val="both"/>
      </w:pPr>
      <w:bookmarkStart w:id="310" w:name="bookmark310"/>
      <w:r>
        <w:rPr>
          <w:color w:val="000000"/>
          <w:spacing w:val="0"/>
          <w:w w:val="100"/>
          <w:position w:val="0"/>
        </w:rPr>
        <w:t>1</w:t>
      </w:r>
      <w:bookmarkEnd w:id="310"/>
      <w:r>
        <w:rPr>
          <w:color w:val="000000"/>
          <w:spacing w:val="0"/>
          <w:w w:val="100"/>
          <w:position w:val="0"/>
        </w:rPr>
        <w:t>1、长期待摊费用</w:t>
      </w:r>
    </w:p>
    <w:p>
      <w:pPr>
        <w:pStyle w:val="Style16"/>
        <w:keepNext w:val="0"/>
        <w:keepLines w:val="0"/>
        <w:widowControl w:val="0"/>
        <w:shd w:val="clear" w:color="auto" w:fill="auto"/>
        <w:bidi w:val="0"/>
        <w:spacing w:before="0" w:after="0" w:line="240" w:lineRule="auto"/>
        <w:ind w:left="7260" w:right="0" w:firstLine="0"/>
        <w:jc w:val="left"/>
      </w:pPr>
      <w:r>
        <w:rPr>
          <w:color w:val="000000"/>
          <w:spacing w:val="0"/>
          <w:w w:val="100"/>
          <w:position w:val="0"/>
        </w:rPr>
        <w:t>单位:元币种:人民币</w:t>
      </w:r>
    </w:p>
    <w:tbl>
      <w:tblPr>
        <w:tblOverlap w:val="never"/>
        <w:jc w:val="center"/>
        <w:tblLayout w:type="fixed"/>
      </w:tblPr>
      <w:tblGrid>
        <w:gridCol w:w="2069"/>
        <w:gridCol w:w="1613"/>
        <w:gridCol w:w="1392"/>
        <w:gridCol w:w="1387"/>
        <w:gridCol w:w="1387"/>
        <w:gridCol w:w="1622"/>
      </w:tblGrid>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原始金额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本期摊销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剩余摊销期限</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水电使用权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580,035.00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140,000.00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21个月</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用电权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520,000.00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156,000.28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51,999.96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104,000.32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24个月</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动物实验室冠名权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320,000.00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75,000.00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245,000.00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36个月</w:t>
            </w:r>
          </w:p>
        </w:tc>
      </w:tr>
      <w:tr>
        <w:trPr>
          <w:trHeight w:val="307"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1,500,035.00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616,000.28</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186,999.96</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429,000.32</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16"/>
        <w:keepNext w:val="0"/>
        <w:keepLines w:val="0"/>
        <w:widowControl w:val="0"/>
        <w:shd w:val="clear" w:color="auto" w:fill="auto"/>
        <w:bidi w:val="0"/>
        <w:spacing w:before="0" w:after="0" w:line="240" w:lineRule="auto"/>
        <w:ind w:left="0" w:right="0" w:firstLine="0"/>
        <w:jc w:val="left"/>
      </w:pPr>
      <w:bookmarkStart w:id="311" w:name="bookmark311"/>
      <w:r>
        <w:rPr>
          <w:color w:val="000000"/>
          <w:spacing w:val="0"/>
          <w:w w:val="100"/>
          <w:position w:val="0"/>
        </w:rPr>
        <w:t>1</w:t>
      </w:r>
      <w:bookmarkEnd w:id="311"/>
      <w:r>
        <w:rPr>
          <w:color w:val="000000"/>
          <w:spacing w:val="0"/>
          <w:w w:val="100"/>
          <w:position w:val="0"/>
        </w:rPr>
        <w:t xml:space="preserve">2、短期借款 </w:t>
      </w:r>
      <w:r>
        <w:rPr>
          <w:color w:val="000000"/>
          <w:spacing w:val="0"/>
          <w:w w:val="100"/>
          <w:position w:val="0"/>
        </w:rPr>
        <w:t>(1)短期借款分类:</w:t>
      </w:r>
    </w:p>
    <w:p>
      <w:pPr>
        <w:pStyle w:val="Style16"/>
        <w:keepNext w:val="0"/>
        <w:keepLines w:val="0"/>
        <w:widowControl w:val="0"/>
        <w:shd w:val="clear" w:color="auto" w:fill="auto"/>
        <w:bidi w:val="0"/>
        <w:spacing w:before="0" w:after="0" w:line="240" w:lineRule="auto"/>
        <w:ind w:left="7260" w:right="0" w:firstLine="0"/>
        <w:jc w:val="left"/>
      </w:pPr>
      <w:r>
        <w:rPr>
          <w:color w:val="000000"/>
          <w:spacing w:val="0"/>
          <w:w w:val="100"/>
          <w:position w:val="0"/>
        </w:rPr>
        <w:t>单位:元 币种:人民币</w:t>
      </w:r>
    </w:p>
    <w:tbl>
      <w:tblPr>
        <w:tblOverlap w:val="never"/>
        <w:jc w:val="center"/>
        <w:tblLayout w:type="fixed"/>
      </w:tblPr>
      <w:tblGrid>
        <w:gridCol w:w="2227"/>
        <w:gridCol w:w="3542"/>
        <w:gridCol w:w="3547"/>
      </w:tblGrid>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质押借款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103,690,000.00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100,666,792.00</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担保借款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341,096,000.00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324,500,000.00</w:t>
            </w:r>
          </w:p>
        </w:tc>
      </w:tr>
      <w:tr>
        <w:trPr>
          <w:trHeight w:val="3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474,786,000.00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425,166,792.00</w:t>
            </w:r>
          </w:p>
        </w:tc>
      </w:tr>
    </w:tbl>
    <w:p>
      <w:pPr>
        <w:widowControl w:val="0"/>
        <w:spacing w:after="279" w:line="1" w:lineRule="exact"/>
      </w:pPr>
    </w:p>
    <w:p>
      <w:pPr>
        <w:pStyle w:val="Style16"/>
        <w:keepNext w:val="0"/>
        <w:keepLines w:val="0"/>
        <w:widowControl w:val="0"/>
        <w:shd w:val="clear" w:color="auto" w:fill="auto"/>
        <w:bidi w:val="0"/>
        <w:spacing w:before="0" w:after="280" w:line="240" w:lineRule="auto"/>
        <w:ind w:left="0" w:right="0" w:firstLine="0"/>
        <w:jc w:val="left"/>
      </w:pPr>
      <w:r>
        <w:rPr>
          <w:color w:val="000000"/>
          <w:spacing w:val="0"/>
          <w:w w:val="100"/>
          <w:position w:val="0"/>
        </w:rPr>
        <w:t xml:space="preserve">(2)逾期借款情况: </w:t>
      </w:r>
      <w:r>
        <w:rPr>
          <w:color w:val="000000"/>
          <w:spacing w:val="0"/>
          <w:w w:val="100"/>
          <w:position w:val="0"/>
        </w:rPr>
        <w:t>短期借款中截至资产负债表日已逾期金额为</w:t>
      </w:r>
      <w:r>
        <w:rPr>
          <w:color w:val="000000"/>
          <w:spacing w:val="0"/>
          <w:w w:val="100"/>
          <w:position w:val="0"/>
        </w:rPr>
        <w:t>42,128.60</w:t>
      </w:r>
      <w:r>
        <w:rPr>
          <w:color w:val="000000"/>
          <w:spacing w:val="0"/>
          <w:w w:val="100"/>
          <w:position w:val="0"/>
        </w:rPr>
        <w:t>万元。</w:t>
      </w:r>
      <w:r>
        <w:br w:type="page"/>
      </w:r>
    </w:p>
    <w:p>
      <w:pPr>
        <w:pStyle w:val="Style16"/>
        <w:keepNext w:val="0"/>
        <w:keepLines w:val="0"/>
        <w:widowControl w:val="0"/>
        <w:shd w:val="clear" w:color="auto" w:fill="auto"/>
        <w:bidi w:val="0"/>
        <w:spacing w:before="0" w:after="320" w:line="240" w:lineRule="auto"/>
        <w:ind w:left="0" w:right="0" w:firstLine="0"/>
        <w:jc w:val="left"/>
      </w:pPr>
      <w:bookmarkStart w:id="312" w:name="bookmark312"/>
      <w:r>
        <w:rPr>
          <w:color w:val="000000"/>
          <w:spacing w:val="0"/>
          <w:w w:val="100"/>
          <w:position w:val="0"/>
        </w:rPr>
        <w:t>1</w:t>
      </w:r>
      <w:bookmarkEnd w:id="312"/>
      <w:r>
        <w:rPr>
          <w:color w:val="000000"/>
          <w:spacing w:val="0"/>
          <w:w w:val="100"/>
          <w:position w:val="0"/>
        </w:rPr>
        <w:t>3、应付帐款：</w:t>
      </w:r>
    </w:p>
    <w:p>
      <w:pPr>
        <w:pStyle w:val="Style16"/>
        <w:keepNext w:val="0"/>
        <w:keepLines w:val="0"/>
        <w:widowControl w:val="0"/>
        <w:shd w:val="clear" w:color="auto" w:fill="auto"/>
        <w:bidi w:val="0"/>
        <w:spacing w:before="0" w:after="260" w:line="240" w:lineRule="auto"/>
        <w:ind w:left="0" w:right="0" w:firstLine="0"/>
        <w:jc w:val="left"/>
      </w:pPr>
      <w:r>
        <w:rPr>
          <w:color w:val="000000"/>
          <w:spacing w:val="0"/>
          <w:w w:val="100"/>
          <w:position w:val="0"/>
        </w:rPr>
        <w:t>(1)应付帐款帐龄</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0"/>
        <w:gridCol w:w="1968"/>
        <w:gridCol w:w="1181"/>
        <w:gridCol w:w="1968"/>
        <w:gridCol w:w="1190"/>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账龄</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32,683,078.52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33.63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45,614,178.28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67.93</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一至二年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45,309,931.80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46.62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9,956,703.52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14.83</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二至三年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8,592,307.84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8.84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8,576,776.70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12.77</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三年以上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10,601,979.81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10.91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3,004,338.63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4.47</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97,187,297.97</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67,151,997.13</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w:t>
            </w:r>
          </w:p>
        </w:tc>
      </w:tr>
    </w:tbl>
    <w:p>
      <w:pPr>
        <w:widowControl w:val="0"/>
        <w:spacing w:after="53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应付账款期末余额中无欠持本公司5%(含5%)以上股份的股东单位的款项.</w:t>
      </w:r>
    </w:p>
    <w:p>
      <w:pPr>
        <w:pStyle w:val="Style16"/>
        <w:keepNext w:val="0"/>
        <w:keepLines w:val="0"/>
        <w:widowControl w:val="0"/>
        <w:shd w:val="clear" w:color="auto" w:fill="auto"/>
        <w:bidi w:val="0"/>
        <w:spacing w:before="0" w:after="540" w:line="240" w:lineRule="auto"/>
        <w:ind w:left="0" w:right="0" w:firstLine="0"/>
        <w:jc w:val="left"/>
      </w:pPr>
      <w:r>
        <w:rPr>
          <w:color w:val="000000"/>
          <w:spacing w:val="0"/>
          <w:w w:val="100"/>
          <w:position w:val="0"/>
        </w:rPr>
        <w:t>应付账款余额本期较上期增加44.73%是由于资金紧张公司赊购原材料大幅增加所致.</w:t>
      </w:r>
    </w:p>
    <w:p>
      <w:pPr>
        <w:pStyle w:val="Style16"/>
        <w:keepNext w:val="0"/>
        <w:keepLines w:val="0"/>
        <w:widowControl w:val="0"/>
        <w:shd w:val="clear" w:color="auto" w:fill="auto"/>
        <w:bidi w:val="0"/>
        <w:spacing w:before="0" w:after="320" w:line="240" w:lineRule="auto"/>
        <w:ind w:left="0" w:right="0" w:firstLine="0"/>
        <w:jc w:val="left"/>
      </w:pPr>
      <w:bookmarkStart w:id="313" w:name="bookmark313"/>
      <w:r>
        <w:rPr>
          <w:color w:val="000000"/>
          <w:spacing w:val="0"/>
          <w:w w:val="100"/>
          <w:position w:val="0"/>
        </w:rPr>
        <w:t>1</w:t>
      </w:r>
      <w:bookmarkEnd w:id="313"/>
      <w:r>
        <w:rPr>
          <w:color w:val="000000"/>
          <w:spacing w:val="0"/>
          <w:w w:val="100"/>
          <w:position w:val="0"/>
        </w:rPr>
        <w:t>4、预收帐款：</w:t>
      </w:r>
    </w:p>
    <w:p>
      <w:pPr>
        <w:pStyle w:val="Style16"/>
        <w:keepNext w:val="0"/>
        <w:keepLines w:val="0"/>
        <w:widowControl w:val="0"/>
        <w:shd w:val="clear" w:color="auto" w:fill="auto"/>
        <w:bidi w:val="0"/>
        <w:spacing w:before="0" w:after="260" w:line="240" w:lineRule="auto"/>
        <w:ind w:left="0" w:right="0" w:firstLine="0"/>
        <w:jc w:val="left"/>
      </w:pPr>
      <w:r>
        <w:rPr>
          <w:color w:val="000000"/>
          <w:spacing w:val="0"/>
          <w:w w:val="100"/>
          <w:position w:val="0"/>
        </w:rPr>
        <w:t>(1)预收帐款帐龄</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3010"/>
        <w:gridCol w:w="1968"/>
        <w:gridCol w:w="1181"/>
        <w:gridCol w:w="1968"/>
        <w:gridCol w:w="1190"/>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账龄</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5,417,027.79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20.33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20,592,940.42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92.55</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一至二年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19,605,189.52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73.59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1,492,909.54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6.71</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二至三年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1,453,799.53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5.46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164,321.05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0.74</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三年以上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164,185.05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26,640,201.89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22,250,171.01</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预收账款期末余额中无欠持本公司5%(含5%)以上股份的股东单位的款项。</w:t>
      </w:r>
    </w:p>
    <w:p>
      <w:pPr>
        <w:widowControl w:val="0"/>
        <w:spacing w:after="819" w:line="1" w:lineRule="exact"/>
      </w:pPr>
    </w:p>
    <w:p>
      <w:pPr>
        <w:pStyle w:val="Style18"/>
        <w:keepNext w:val="0"/>
        <w:keepLines w:val="0"/>
        <w:widowControl w:val="0"/>
        <w:shd w:val="clear" w:color="auto" w:fill="auto"/>
        <w:bidi w:val="0"/>
        <w:spacing w:before="0" w:after="0" w:line="240" w:lineRule="auto"/>
        <w:ind w:left="14" w:right="0" w:firstLine="0"/>
        <w:jc w:val="left"/>
      </w:pPr>
      <w:r>
        <w:rPr>
          <w:color w:val="000000"/>
          <w:spacing w:val="0"/>
          <w:w w:val="100"/>
          <w:position w:val="0"/>
        </w:rPr>
        <w:t>15、应付工资:</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1656"/>
        <w:gridCol w:w="3826"/>
        <w:gridCol w:w="3835"/>
      </w:tblGrid>
      <w:tr>
        <w:trPr>
          <w:trHeight w:val="41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期初数</w:t>
            </w: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2440" w:right="0" w:firstLine="0"/>
              <w:jc w:val="left"/>
            </w:pPr>
            <w:r>
              <w:rPr>
                <w:color w:val="000000"/>
                <w:spacing w:val="0"/>
                <w:w w:val="100"/>
                <w:position w:val="0"/>
              </w:rPr>
              <w:t>4,519,071.94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440" w:right="0" w:firstLine="0"/>
              <w:jc w:val="left"/>
            </w:pPr>
            <w:r>
              <w:rPr>
                <w:color w:val="000000"/>
                <w:spacing w:val="0"/>
                <w:w w:val="100"/>
                <w:position w:val="0"/>
              </w:rPr>
              <w:t>3,718,441.39</w:t>
            </w:r>
          </w:p>
        </w:tc>
      </w:tr>
      <w:tr>
        <w:trPr>
          <w:trHeight w:val="3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2440" w:right="0" w:firstLine="0"/>
              <w:jc w:val="left"/>
            </w:pPr>
            <w:r>
              <w:rPr>
                <w:color w:val="000000"/>
                <w:spacing w:val="0"/>
                <w:w w:val="100"/>
                <w:position w:val="0"/>
              </w:rPr>
              <w:t>4,519,071.94</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440" w:right="0" w:firstLine="0"/>
              <w:jc w:val="left"/>
            </w:pPr>
            <w:r>
              <w:rPr>
                <w:color w:val="000000"/>
                <w:spacing w:val="0"/>
                <w:w w:val="100"/>
                <w:position w:val="0"/>
              </w:rPr>
              <w:t>3,718,441.39</w:t>
            </w:r>
          </w:p>
        </w:tc>
      </w:tr>
    </w:tbl>
    <w:p>
      <w:pPr>
        <w:spacing w:lineRule="exact" w:line="1"/>
        <w:rPr>
          <w:sz w:val="2"/>
          <w:szCs w:val="2"/>
        </w:rPr>
      </w:pPr>
      <w:r>
        <w:br w:type="page"/>
      </w:r>
    </w:p>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rPr>
        <w:t>16、应付福利费:</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31"/>
        <w:gridCol w:w="3403"/>
        <w:gridCol w:w="3182"/>
      </w:tblGrid>
      <w:tr>
        <w:trPr>
          <w:trHeight w:val="41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期初数</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应付福利费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10,088,721.71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8,437,507.90</w:t>
            </w:r>
          </w:p>
        </w:tc>
      </w:tr>
      <w:tr>
        <w:trPr>
          <w:trHeight w:val="3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10,088,721.71</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8,437,507.90</w:t>
            </w:r>
          </w:p>
        </w:tc>
      </w:tr>
    </w:tbl>
    <w:p>
      <w:pPr>
        <w:widowControl w:val="0"/>
        <w:spacing w:after="539" w:line="1" w:lineRule="exact"/>
      </w:pPr>
    </w:p>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rPr>
        <w:t>17、应付股利:</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27"/>
        <w:gridCol w:w="4224"/>
        <w:gridCol w:w="2266"/>
      </w:tblGrid>
      <w:tr>
        <w:trPr>
          <w:trHeight w:val="41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2740" w:right="0" w:firstLine="0"/>
              <w:jc w:val="left"/>
            </w:pPr>
            <w:r>
              <w:rPr>
                <w:color w:val="000000"/>
                <w:spacing w:val="0"/>
                <w:w w:val="100"/>
                <w:position w:val="0"/>
              </w:rPr>
              <w:t>15,184,373.40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2740" w:right="0" w:firstLine="0"/>
              <w:jc w:val="left"/>
            </w:pPr>
            <w:r>
              <w:rPr>
                <w:color w:val="000000"/>
                <w:spacing w:val="0"/>
                <w:w w:val="100"/>
                <w:position w:val="0"/>
              </w:rPr>
              <w:t>15,184,373.40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18"/>
        <w:keepNext w:val="0"/>
        <w:keepLines w:val="0"/>
        <w:widowControl w:val="0"/>
        <w:shd w:val="clear" w:color="auto" w:fill="auto"/>
        <w:bidi w:val="0"/>
        <w:spacing w:before="0" w:after="0" w:line="240" w:lineRule="auto"/>
        <w:ind w:left="14" w:right="0" w:firstLine="0"/>
        <w:jc w:val="left"/>
      </w:pPr>
      <w:r>
        <w:rPr>
          <w:color w:val="000000"/>
          <w:spacing w:val="0"/>
          <w:w w:val="100"/>
          <w:position w:val="0"/>
        </w:rPr>
        <w:t>18、应交税金:</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898"/>
        <w:gridCol w:w="1666"/>
        <w:gridCol w:w="1661"/>
        <w:gridCol w:w="5093"/>
      </w:tblGrid>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49,259,620.20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34,555,161.31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按销项税额扣除当期允许抵扣的进项税额后的差额</w:t>
            </w:r>
          </w:p>
        </w:tc>
      </w:tr>
      <w:tr>
        <w:trPr>
          <w:trHeight w:val="40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所得税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18,470,082.92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16,397,621.36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应纳税所得额</w:t>
            </w:r>
          </w:p>
        </w:tc>
      </w:tr>
      <w:tr>
        <w:trPr>
          <w:trHeight w:val="40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城建税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6,341,069.69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1,517,650.06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应纳增值税额</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3,803,393.30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3,436,431.95</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77,874,166.11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55,906,864.68</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39" w:line="1" w:lineRule="exact"/>
      </w:pPr>
    </w:p>
    <w:p>
      <w:pPr>
        <w:pStyle w:val="Style18"/>
        <w:keepNext w:val="0"/>
        <w:keepLines w:val="0"/>
        <w:widowControl w:val="0"/>
        <w:shd w:val="clear" w:color="auto" w:fill="auto"/>
        <w:bidi w:val="0"/>
        <w:spacing w:before="0" w:after="0" w:line="240" w:lineRule="auto"/>
        <w:ind w:left="14" w:right="0" w:firstLine="0"/>
        <w:jc w:val="left"/>
      </w:pPr>
      <w:r>
        <w:rPr>
          <w:color w:val="000000"/>
          <w:spacing w:val="0"/>
          <w:w w:val="100"/>
          <w:position w:val="0"/>
        </w:rPr>
        <w:t>19、其他应交款:</w:t>
      </w:r>
    </w:p>
    <w:tbl>
      <w:tblPr>
        <w:tblOverlap w:val="never"/>
        <w:jc w:val="center"/>
        <w:tblLayout w:type="fixed"/>
      </w:tblPr>
      <w:tblGrid>
        <w:gridCol w:w="2333"/>
        <w:gridCol w:w="2712"/>
        <w:gridCol w:w="2323"/>
        <w:gridCol w:w="1949"/>
      </w:tblGrid>
      <w:tr>
        <w:trPr>
          <w:trHeight w:val="274" w:hRule="exact"/>
        </w:trPr>
        <w:tc>
          <w:tcPr>
            <w:gridSpan w:val="3"/>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34"/>
                <w:szCs w:val="34"/>
              </w:rPr>
            </w:pPr>
            <w:r>
              <w:rPr>
                <w:color w:val="000000"/>
                <w:spacing w:val="0"/>
                <w:w w:val="100"/>
                <w:position w:val="0"/>
                <w:sz w:val="34"/>
                <w:szCs w:val="34"/>
                <w:vertAlign w:val="subscript"/>
              </w:rPr>
              <w:t>单</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色位:元币种:人民币</w:t>
            </w:r>
          </w:p>
        </w:tc>
      </w:tr>
      <w:tr>
        <w:trPr>
          <w:trHeight w:val="40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960"/>
              <w:jc w:val="left"/>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费率说明</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其他应交款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1,328,404.27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832,625.05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3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1,328,404.27</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832,625.05</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ectPr>
          <w:footnotePr>
            <w:pos w:val="pageBottom"/>
            <w:numFmt w:val="decimal"/>
            <w:numRestart w:val="continuous"/>
          </w:footnotePr>
          <w:pgSz w:w="12240" w:h="15840"/>
          <w:pgMar w:top="1387" w:right="1112" w:bottom="1056" w:left="1374" w:header="0" w:footer="3" w:gutter="0"/>
          <w:cols w:space="720"/>
          <w:noEndnote/>
          <w:rtlGutter w:val="0"/>
          <w:docGrid w:linePitch="360"/>
        </w:sectPr>
      </w:pPr>
    </w:p>
    <w:p>
      <w:pPr>
        <w:pStyle w:val="Style16"/>
        <w:keepNext w:val="0"/>
        <w:keepLines w:val="0"/>
        <w:widowControl w:val="0"/>
        <w:shd w:val="clear" w:color="auto" w:fill="auto"/>
        <w:bidi w:val="0"/>
        <w:spacing w:before="0" w:after="320" w:line="240" w:lineRule="auto"/>
        <w:ind w:left="0" w:right="0" w:firstLine="0"/>
        <w:jc w:val="left"/>
      </w:pPr>
      <w:r>
        <w:rPr>
          <w:color w:val="000000"/>
          <w:spacing w:val="0"/>
          <w:w w:val="100"/>
          <w:position w:val="0"/>
        </w:rPr>
        <w:t>20、其他应付款：</w:t>
      </w:r>
    </w:p>
    <w:p>
      <w:pPr>
        <w:pStyle w:val="Style16"/>
        <w:keepNext w:val="0"/>
        <w:keepLines w:val="0"/>
        <w:widowControl w:val="0"/>
        <w:shd w:val="clear" w:color="auto" w:fill="auto"/>
        <w:bidi w:val="0"/>
        <w:spacing w:before="0" w:after="260" w:line="240" w:lineRule="auto"/>
        <w:ind w:left="0" w:right="0" w:firstLine="0"/>
        <w:jc w:val="left"/>
      </w:pPr>
      <w:r>
        <w:rPr>
          <w:color w:val="000000"/>
          <w:spacing w:val="0"/>
          <w:w w:val="100"/>
          <w:position w:val="0"/>
        </w:rPr>
        <w:t>(1)其他应付款帐龄</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0"/>
        <w:gridCol w:w="1968"/>
        <w:gridCol w:w="1181"/>
        <w:gridCol w:w="1968"/>
        <w:gridCol w:w="1190"/>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账龄</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26,742,097.14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44.31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33,258,250.49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80.00</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一至二年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25,802,191.55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42.76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5,638,568.11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13.56</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二至三年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5,359,882.50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1,586,920.97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3.82</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三年以上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2,441,212.64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1,086,248.24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2.62</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60,345,383.83</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41,569,987.81</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其他应付款期末余额中无欠持本公司5%(含5%)以上股份的股东单位的款项</w:t>
      </w:r>
    </w:p>
    <w:p>
      <w:pPr>
        <w:widowControl w:val="0"/>
        <w:spacing w:after="539"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21、预提费用:</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1598"/>
        <w:gridCol w:w="2962"/>
        <w:gridCol w:w="2770"/>
        <w:gridCol w:w="1987"/>
      </w:tblGrid>
      <w:tr>
        <w:trPr>
          <w:trHeight w:val="41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580"/>
              <w:jc w:val="left"/>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结存原因</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31,188,588.67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5,587,803.73</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78,602.43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69,726.31</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1,052,826.27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854,788.93</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32,320,017.37</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6,512,318.97</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39" w:line="1" w:lineRule="exact"/>
      </w:pPr>
    </w:p>
    <w:p>
      <w:pPr>
        <w:pStyle w:val="Style16"/>
        <w:keepNext w:val="0"/>
        <w:keepLines w:val="0"/>
        <w:widowControl w:val="0"/>
        <w:shd w:val="clear" w:color="auto" w:fill="auto"/>
        <w:bidi w:val="0"/>
        <w:spacing w:before="0" w:after="320" w:line="240" w:lineRule="auto"/>
        <w:ind w:left="0" w:right="0" w:firstLine="0"/>
        <w:jc w:val="left"/>
      </w:pPr>
      <w:r>
        <w:rPr>
          <w:color w:val="000000"/>
          <w:spacing w:val="0"/>
          <w:w w:val="100"/>
          <w:position w:val="0"/>
        </w:rPr>
        <w:t>22、一年到期的长期负债:</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2755"/>
        <w:gridCol w:w="2222"/>
        <w:gridCol w:w="4339"/>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币种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本币金额</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抵押借款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960" w:right="0" w:firstLine="0"/>
              <w:jc w:val="left"/>
              <w:rPr>
                <w:sz w:val="18"/>
                <w:szCs w:val="18"/>
              </w:rPr>
            </w:pPr>
            <w:r>
              <w:rPr>
                <w:color w:val="000000"/>
                <w:spacing w:val="0"/>
                <w:w w:val="100"/>
                <w:position w:val="0"/>
                <w:sz w:val="18"/>
                <w:szCs w:val="18"/>
              </w:rPr>
              <w:t>125,000,000.00</w:t>
            </w:r>
          </w:p>
        </w:tc>
      </w:tr>
      <w:tr>
        <w:trPr>
          <w:trHeight w:val="307"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960" w:right="0" w:firstLine="0"/>
              <w:jc w:val="left"/>
              <w:rPr>
                <w:sz w:val="18"/>
                <w:szCs w:val="18"/>
              </w:rPr>
            </w:pPr>
            <w:r>
              <w:rPr>
                <w:color w:val="000000"/>
                <w:spacing w:val="0"/>
                <w:w w:val="100"/>
                <w:position w:val="0"/>
                <w:sz w:val="18"/>
                <w:szCs w:val="18"/>
              </w:rPr>
              <w:t>125,000,000.00</w:t>
            </w:r>
          </w:p>
        </w:tc>
      </w:tr>
    </w:tbl>
    <w:p>
      <w:pPr>
        <w:widowControl w:val="0"/>
        <w:spacing w:after="539" w:line="1" w:lineRule="exact"/>
      </w:pPr>
    </w:p>
    <w:p>
      <w:pPr>
        <w:pStyle w:val="Style16"/>
        <w:keepNext w:val="0"/>
        <w:keepLines w:val="0"/>
        <w:widowControl w:val="0"/>
        <w:shd w:val="clear" w:color="auto" w:fill="auto"/>
        <w:bidi w:val="0"/>
        <w:spacing w:before="0" w:after="320" w:line="240" w:lineRule="auto"/>
        <w:ind w:left="0" w:right="0" w:firstLine="0"/>
        <w:jc w:val="left"/>
      </w:pPr>
      <w:r>
        <w:rPr>
          <w:color w:val="000000"/>
          <w:spacing w:val="0"/>
          <w:w w:val="100"/>
          <w:position w:val="0"/>
        </w:rPr>
        <w:t>23、长期借款</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(1)长期借款分类:</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227"/>
        <w:gridCol w:w="3542"/>
        <w:gridCol w:w="3547"/>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113,000,000.00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238,000,000.00</w:t>
            </w:r>
          </w:p>
        </w:tc>
      </w:tr>
      <w:tr>
        <w:trPr>
          <w:trHeight w:val="3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113,000,000.00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238,000,000.00</w:t>
            </w:r>
          </w:p>
        </w:tc>
      </w:tr>
    </w:tbl>
    <w:p>
      <w:pPr>
        <w:spacing w:lineRule="exact" w:line="1"/>
        <w:rPr>
          <w:sz w:val="2"/>
          <w:szCs w:val="2"/>
        </w:rPr>
      </w:pPr>
      <w:r>
        <w:br w:type="page"/>
      </w:r>
    </w:p>
    <w:p>
      <w:pPr>
        <w:pStyle w:val="Style18"/>
        <w:keepNext w:val="0"/>
        <w:keepLines w:val="0"/>
        <w:widowControl w:val="0"/>
        <w:shd w:val="clear" w:color="auto" w:fill="auto"/>
        <w:bidi w:val="0"/>
        <w:spacing w:before="0" w:after="0" w:line="240" w:lineRule="auto"/>
        <w:ind w:left="19" w:right="0" w:firstLine="0"/>
        <w:jc w:val="left"/>
      </w:pPr>
      <w:r>
        <w:rPr>
          <w:color w:val="000000"/>
          <w:spacing w:val="0"/>
          <w:w w:val="100"/>
          <w:position w:val="0"/>
        </w:rPr>
        <w:t>(2)长期借款情况:</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70"/>
        <w:gridCol w:w="1397"/>
        <w:gridCol w:w="2722"/>
        <w:gridCol w:w="1397"/>
        <w:gridCol w:w="2731"/>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币种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本币金额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币种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本币金额</w:t>
            </w: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113,000,000.00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238,000,000.00</w:t>
            </w:r>
          </w:p>
        </w:tc>
      </w:tr>
      <w:tr>
        <w:trPr>
          <w:trHeight w:val="30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113,000,000.00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238,000,000.00</w:t>
            </w:r>
          </w:p>
        </w:tc>
      </w:tr>
    </w:tbl>
    <w:p>
      <w:pPr>
        <w:widowControl w:val="0"/>
        <w:spacing w:after="519"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24、专项应付款:</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963"/>
        <w:gridCol w:w="2174"/>
        <w:gridCol w:w="2179"/>
      </w:tblGrid>
      <w:tr>
        <w:trPr>
          <w:trHeight w:val="41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期初数</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人血白蛋白注射液项目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柳州技术局科研经费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200,000.00</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信息网络工程项目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财政局科技拨款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1,816,000.00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150,000.00</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重组人碱性纤维细胞生长因子项目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1,000,000.00</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年产1000万支</w:t>
            </w:r>
            <w:r>
              <w:rPr>
                <w:color w:val="000000"/>
                <w:spacing w:val="0"/>
                <w:w w:val="100"/>
                <w:position w:val="0"/>
              </w:rPr>
              <w:t>a-2b</w:t>
            </w:r>
            <w:r>
              <w:rPr>
                <w:color w:val="000000"/>
                <w:spacing w:val="0"/>
                <w:w w:val="100"/>
                <w:position w:val="0"/>
              </w:rPr>
              <w:t>干扰素项目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360,000.00</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2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2,166,000.00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1,800,000.00</w:t>
            </w:r>
          </w:p>
        </w:tc>
      </w:tr>
    </w:tbl>
    <w:p>
      <w:pPr>
        <w:widowControl w:val="0"/>
        <w:spacing w:after="519" w:line="1" w:lineRule="exact"/>
      </w:pP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25、股本</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股份变动情况表</w:t>
      </w:r>
    </w:p>
    <w:p>
      <w:pPr>
        <w:pStyle w:val="Style18"/>
        <w:keepNext w:val="0"/>
        <w:keepLines w:val="0"/>
        <w:widowControl w:val="0"/>
        <w:shd w:val="clear" w:color="auto" w:fill="auto"/>
        <w:bidi w:val="0"/>
        <w:spacing w:before="0" w:after="0" w:line="240" w:lineRule="auto"/>
        <w:ind w:left="8510" w:right="0" w:firstLine="0"/>
        <w:jc w:val="left"/>
      </w:pPr>
      <w:r>
        <w:rPr>
          <w:color w:val="000000"/>
          <w:spacing w:val="0"/>
          <w:w w:val="100"/>
          <w:position w:val="0"/>
        </w:rPr>
        <w:t>单位:股</w:t>
      </w:r>
    </w:p>
    <w:tbl>
      <w:tblPr>
        <w:tblOverlap w:val="never"/>
        <w:jc w:val="center"/>
        <w:tblLayout w:type="fixed"/>
      </w:tblPr>
      <w:tblGrid>
        <w:gridCol w:w="643"/>
        <w:gridCol w:w="1478"/>
        <w:gridCol w:w="648"/>
        <w:gridCol w:w="634"/>
        <w:gridCol w:w="475"/>
        <w:gridCol w:w="1478"/>
        <w:gridCol w:w="475"/>
        <w:gridCol w:w="1474"/>
        <w:gridCol w:w="1210"/>
        <w:gridCol w:w="802"/>
      </w:tblGrid>
      <w:tr>
        <w:trPr>
          <w:trHeight w:val="259"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48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比例 (%)</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发行 新股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送 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公积金转股</w:t>
            </w:r>
          </w:p>
        </w:tc>
        <w:tc>
          <w:tcPr>
            <w:tcBorders>
              <w:top w:val="single" w:sz="4"/>
              <w:left w:val="single" w:sz="4"/>
            </w:tcBorders>
            <w:shd w:val="clear" w:color="auto" w:fill="FFFFFF"/>
            <w:textDirection w:val="tbRlV"/>
            <w:vAlign w:val="top"/>
          </w:tcPr>
          <w:p>
            <w:pPr>
              <w:pStyle w:val="Style25"/>
              <w:keepNext w:val="0"/>
              <w:keepLines w:val="0"/>
              <w:widowControl w:val="0"/>
              <w:shd w:val="clear" w:color="auto" w:fill="auto"/>
              <w:bidi w:val="0"/>
              <w:spacing w:before="140" w:after="0" w:line="240" w:lineRule="auto"/>
              <w:ind w:left="0" w:right="0" w:firstLine="0"/>
              <w:jc w:val="righ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比例</w:t>
            </w:r>
          </w:p>
          <w:p>
            <w:pPr>
              <w:pStyle w:val="Style20"/>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w:t>
            </w:r>
          </w:p>
        </w:tc>
      </w:tr>
      <w:tr>
        <w:trPr>
          <w:trHeight w:val="49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股份 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172,746,000.00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130,941,468.00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130,941,468.00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303,687,468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100.00</w:t>
            </w:r>
          </w:p>
        </w:tc>
      </w:tr>
    </w:tbl>
    <w:p>
      <w:pPr>
        <w:widowControl w:val="0"/>
        <w:spacing w:after="519" w:line="1" w:lineRule="exact"/>
      </w:pPr>
    </w:p>
    <w:p>
      <w:pPr>
        <w:pStyle w:val="Style16"/>
        <w:keepNext w:val="0"/>
        <w:keepLines w:val="0"/>
        <w:widowControl w:val="0"/>
        <w:shd w:val="clear" w:color="auto" w:fill="auto"/>
        <w:bidi w:val="0"/>
        <w:spacing w:before="0" w:after="520" w:line="269" w:lineRule="exact"/>
        <w:ind w:left="0" w:right="0" w:firstLine="420"/>
        <w:jc w:val="left"/>
        <w:sectPr>
          <w:footnotePr>
            <w:pos w:val="pageBottom"/>
            <w:numFmt w:val="decimal"/>
            <w:numRestart w:val="continuous"/>
          </w:footnotePr>
          <w:pgSz w:w="12240" w:h="15840"/>
          <w:pgMar w:top="1450" w:right="979" w:bottom="1373" w:left="1507" w:header="0" w:footer="3" w:gutter="0"/>
          <w:cols w:space="720"/>
          <w:noEndnote/>
          <w:rtlGutter w:val="0"/>
          <w:docGrid w:linePitch="360"/>
        </w:sectPr>
      </w:pPr>
      <w:r>
        <w:rPr>
          <w:color w:val="000000"/>
          <w:spacing w:val="0"/>
          <w:w w:val="100"/>
          <w:position w:val="0"/>
        </w:rPr>
        <w:t>报告期内公司完成股权分置改革,公司以资本公积金向方案实施股权登记日登记在册的全体股东 每10股转增</w:t>
      </w:r>
      <w:r>
        <w:rPr>
          <w:color w:val="000000"/>
          <w:spacing w:val="0"/>
          <w:w w:val="100"/>
          <w:position w:val="0"/>
        </w:rPr>
        <w:t>7.58</w:t>
      </w:r>
      <w:r>
        <w:rPr>
          <w:color w:val="000000"/>
          <w:spacing w:val="0"/>
          <w:w w:val="100"/>
          <w:position w:val="0"/>
        </w:rPr>
        <w:t>股，非流通股股东将每10股转增所获的</w:t>
      </w:r>
      <w:r>
        <w:rPr>
          <w:color w:val="000000"/>
          <w:spacing w:val="0"/>
          <w:w w:val="100"/>
          <w:position w:val="0"/>
        </w:rPr>
        <w:t>7.58</w:t>
      </w:r>
      <w:r>
        <w:rPr>
          <w:color w:val="000000"/>
          <w:spacing w:val="0"/>
          <w:w w:val="100"/>
          <w:position w:val="0"/>
        </w:rPr>
        <w:t>股股份全部转赠予流通股股东，作为 其所持股份获得上市流通权的对价。股改完成后总股本由172,746,000股变更为303,687,468股,其中: 有限售条件流通股份比例由44.8%下降为25.49%，无限售流通股份比例由55.2%上升为74.51%。</w:t>
      </w:r>
    </w:p>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rPr>
        <w:t>26、资本公积:</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45"/>
        <w:gridCol w:w="1853"/>
        <w:gridCol w:w="1704"/>
        <w:gridCol w:w="1853"/>
        <w:gridCol w:w="1862"/>
      </w:tblGrid>
      <w:tr>
        <w:trPr>
          <w:trHeight w:val="41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期末数</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股本溢价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566,665,932.96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130,941,468.00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435,724,464.96</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13,106,516.26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13,106,516.26</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拨款转入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4,343,648.00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4,343,648.00</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995,342.92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995,342.92</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585,111,440.14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130,941,468.00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454,169,972.14</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27、盈余公积:</w:t>
      </w:r>
    </w:p>
    <w:p>
      <w:pPr>
        <w:widowControl w:val="0"/>
        <w:spacing w:after="299" w:line="1" w:lineRule="exact"/>
      </w:pP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87"/>
        <w:gridCol w:w="1829"/>
        <w:gridCol w:w="1834"/>
        <w:gridCol w:w="1829"/>
        <w:gridCol w:w="1838"/>
      </w:tblGrid>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30,596,404.40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15,298,202.22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45,894,606.62</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法定公益金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15,298,202.22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15,298,202.22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45,894,606.62</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15,298,202.22</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15,298,202.22</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45,894,606.62</w:t>
            </w:r>
          </w:p>
        </w:tc>
      </w:tr>
    </w:tbl>
    <w:p>
      <w:pPr>
        <w:widowControl w:val="0"/>
        <w:spacing w:after="219" w:line="1" w:lineRule="exact"/>
      </w:pPr>
    </w:p>
    <w:p>
      <w:pPr>
        <w:pStyle w:val="Style16"/>
        <w:keepNext w:val="0"/>
        <w:keepLines w:val="0"/>
        <w:widowControl w:val="0"/>
        <w:shd w:val="clear" w:color="auto" w:fill="auto"/>
        <w:bidi w:val="0"/>
        <w:spacing w:before="0" w:after="560" w:line="288" w:lineRule="exact"/>
        <w:ind w:left="0" w:right="0" w:firstLine="420"/>
        <w:jc w:val="left"/>
      </w:pPr>
      <w:r>
        <w:rPr>
          <w:color w:val="000000"/>
          <w:spacing w:val="0"/>
          <w:w w:val="100"/>
          <w:position w:val="0"/>
        </w:rPr>
        <w:t>根据财政部财企(2006)67文件相关规定，公司将2005年12月31日法定公益金结余全额转入法定 公积金管理使用</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28、未分配利润:</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5174"/>
        <w:gridCol w:w="4142"/>
      </w:tblGrid>
      <w:tr>
        <w:trPr>
          <w:trHeight w:val="41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-207,431,012.84</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加：年初未分配利润</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540" w:right="0" w:firstLine="0"/>
              <w:jc w:val="left"/>
            </w:pPr>
            <w:r>
              <w:rPr>
                <w:color w:val="000000"/>
                <w:spacing w:val="0"/>
                <w:w w:val="100"/>
                <w:position w:val="0"/>
              </w:rPr>
              <w:t>176,470,992.25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其他转入</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提取法定公益金</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15,184,373.40</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540" w:right="0" w:firstLine="0"/>
              <w:jc w:val="left"/>
            </w:pPr>
            <w:r>
              <w:rPr>
                <w:color w:val="000000"/>
                <w:spacing w:val="0"/>
                <w:w w:val="100"/>
                <w:position w:val="0"/>
              </w:rPr>
              <w:t>-46,144,393.99</w:t>
            </w:r>
          </w:p>
        </w:tc>
      </w:tr>
    </w:tbl>
    <w:p>
      <w:pPr>
        <w:widowControl w:val="0"/>
        <w:spacing w:after="219" w:line="1" w:lineRule="exact"/>
      </w:pPr>
    </w:p>
    <w:p>
      <w:pPr>
        <w:pStyle w:val="Style16"/>
        <w:keepNext w:val="0"/>
        <w:keepLines w:val="0"/>
        <w:widowControl w:val="0"/>
        <w:shd w:val="clear" w:color="auto" w:fill="auto"/>
        <w:bidi w:val="0"/>
        <w:spacing w:before="0" w:after="300" w:line="272" w:lineRule="exact"/>
        <w:ind w:left="0" w:right="0" w:firstLine="420"/>
        <w:jc w:val="left"/>
      </w:pPr>
      <w:r>
        <w:rPr>
          <w:color w:val="000000"/>
          <w:spacing w:val="0"/>
          <w:w w:val="100"/>
          <w:position w:val="0"/>
        </w:rPr>
        <w:t>根据本公司第五届六次董事会会议通过的2005年度利润分配预案，本公司实现的2005年度净利 润按10%、5%的比例分别计提法定盈余公积和法定公益金，其余可供股东分配的利润按股权分置改革 后的总股本数</w:t>
      </w:r>
      <w:r>
        <w:rPr>
          <w:color w:val="000000"/>
          <w:spacing w:val="0"/>
          <w:w w:val="100"/>
          <w:position w:val="0"/>
        </w:rPr>
        <w:t>303,687,468.00</w:t>
      </w:r>
      <w:r>
        <w:rPr>
          <w:color w:val="000000"/>
          <w:spacing w:val="0"/>
          <w:w w:val="100"/>
          <w:position w:val="0"/>
        </w:rPr>
        <w:t>股向全体股东每10股分配现金红利</w:t>
      </w:r>
      <w:r>
        <w:rPr>
          <w:color w:val="000000"/>
          <w:spacing w:val="0"/>
          <w:w w:val="100"/>
          <w:position w:val="0"/>
        </w:rPr>
        <w:t>0.50</w:t>
      </w:r>
      <w:r>
        <w:rPr>
          <w:color w:val="000000"/>
          <w:spacing w:val="0"/>
          <w:w w:val="100"/>
          <w:position w:val="0"/>
        </w:rPr>
        <w:t>元(含税)，共计分配现金红 利</w:t>
      </w:r>
      <w:r>
        <w:rPr>
          <w:color w:val="000000"/>
          <w:spacing w:val="0"/>
          <w:w w:val="100"/>
          <w:position w:val="0"/>
        </w:rPr>
        <w:t>15,184,373.40</w:t>
      </w:r>
      <w:r>
        <w:rPr>
          <w:color w:val="000000"/>
          <w:spacing w:val="0"/>
          <w:w w:val="100"/>
          <w:position w:val="0"/>
        </w:rPr>
        <w:t>元。对无限售条件的流通股股东的利润分配事项已于2007年2月9日完成。</w:t>
      </w:r>
      <w:r>
        <w:br w:type="page"/>
      </w:r>
    </w:p>
    <w:p>
      <w:pPr>
        <w:pStyle w:val="Style16"/>
        <w:keepNext w:val="0"/>
        <w:keepLines w:val="0"/>
        <w:widowControl w:val="0"/>
        <w:shd w:val="clear" w:color="auto" w:fill="auto"/>
        <w:bidi w:val="0"/>
        <w:spacing w:before="0" w:after="320" w:line="240" w:lineRule="auto"/>
        <w:ind w:left="0" w:right="0" w:firstLine="0"/>
        <w:jc w:val="left"/>
      </w:pPr>
      <w:r>
        <w:rPr>
          <w:color w:val="000000"/>
          <w:spacing w:val="0"/>
          <w:w w:val="100"/>
          <w:position w:val="0"/>
        </w:rPr>
        <w:t>29、主营业务收入及主营业务成本</w:t>
      </w:r>
    </w:p>
    <w:p>
      <w:pPr>
        <w:pStyle w:val="Style16"/>
        <w:keepNext w:val="0"/>
        <w:keepLines w:val="0"/>
        <w:widowControl w:val="0"/>
        <w:numPr>
          <w:ilvl w:val="0"/>
          <w:numId w:val="47"/>
        </w:numPr>
        <w:shd w:val="clear" w:color="auto" w:fill="auto"/>
        <w:bidi w:val="0"/>
        <w:spacing w:before="0" w:after="0" w:line="240" w:lineRule="auto"/>
        <w:ind w:left="0" w:right="0" w:firstLine="0"/>
        <w:jc w:val="left"/>
      </w:pPr>
      <w:bookmarkStart w:id="314" w:name="bookmark314"/>
      <w:bookmarkEnd w:id="314"/>
      <w:r>
        <w:rPr>
          <w:color w:val="000000"/>
          <w:spacing w:val="0"/>
          <w:w w:val="100"/>
          <w:position w:val="0"/>
        </w:rPr>
        <w:t>分行业主营业务</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61"/>
        <w:gridCol w:w="1790"/>
        <w:gridCol w:w="1680"/>
        <w:gridCol w:w="1790"/>
        <w:gridCol w:w="1795"/>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行业名称</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本期数</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上年同期数</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医药制造业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135,432,459.60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59,650,672.20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403,213,639.95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168,971,321.42</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合计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135,432,459.60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59,650,672.20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403,213,639.95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168,971,321.42</w:t>
            </w:r>
          </w:p>
        </w:tc>
      </w:tr>
      <w:tr>
        <w:trPr>
          <w:trHeight w:val="3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抵消后合计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135,432,459.60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59,650,672.20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403,213,639.95</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168,971,321.42</w:t>
            </w:r>
          </w:p>
        </w:tc>
      </w:tr>
    </w:tbl>
    <w:p>
      <w:pPr>
        <w:widowControl w:val="0"/>
        <w:spacing w:after="1639" w:line="1" w:lineRule="exact"/>
      </w:pPr>
    </w:p>
    <w:p>
      <w:pPr>
        <w:pStyle w:val="Style18"/>
        <w:keepNext w:val="0"/>
        <w:keepLines w:val="0"/>
        <w:widowControl w:val="0"/>
        <w:shd w:val="clear" w:color="auto" w:fill="auto"/>
        <w:bidi w:val="0"/>
        <w:spacing w:before="0" w:after="0" w:line="240" w:lineRule="auto"/>
        <w:ind w:left="19" w:right="0" w:firstLine="0"/>
        <w:jc w:val="left"/>
      </w:pPr>
      <w:r>
        <w:rPr>
          <w:color w:val="000000"/>
          <w:spacing w:val="0"/>
          <w:w w:val="100"/>
          <w:position w:val="0"/>
        </w:rPr>
        <w:t>(2)分产品主营业务</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2261"/>
        <w:gridCol w:w="1790"/>
        <w:gridCol w:w="1680"/>
        <w:gridCol w:w="1790"/>
        <w:gridCol w:w="1795"/>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产品名称</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本期数</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上年同期数</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血液制品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35,989,578.15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21,124,454.90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124,251,107.07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81,652,117.63</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生物制药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22,271,680.28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17,601,395.82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93,702,424.33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43,212,167.12</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中西成药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60,737,383.25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18,375,866.36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164,382,956.57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40,818,223.43</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人体工程材料</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16,433,817.92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2,548,955.12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20,877,151.98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3,288,813.24</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合计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135,432,459.60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59,650,672.20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403,213,639.95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168,971,321.42</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抵消后合计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135,432,459.60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59,650,672.20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403,213,639.95</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168,971,321.42</w:t>
            </w:r>
          </w:p>
        </w:tc>
      </w:tr>
    </w:tbl>
    <w:p>
      <w:pPr>
        <w:widowControl w:val="0"/>
        <w:spacing w:after="259" w:line="1" w:lineRule="exact"/>
      </w:pPr>
    </w:p>
    <w:p>
      <w:pPr>
        <w:pStyle w:val="Style16"/>
        <w:keepNext w:val="0"/>
        <w:keepLines w:val="0"/>
        <w:widowControl w:val="0"/>
        <w:shd w:val="clear" w:color="auto" w:fill="auto"/>
        <w:bidi w:val="0"/>
        <w:spacing w:before="0" w:after="60" w:line="240" w:lineRule="auto"/>
        <w:ind w:left="0" w:right="0" w:firstLine="0"/>
        <w:jc w:val="left"/>
      </w:pPr>
      <w:r>
        <w:rPr>
          <w:color w:val="000000"/>
          <w:spacing w:val="0"/>
          <w:w w:val="100"/>
          <w:position w:val="0"/>
        </w:rPr>
        <w:t>(3)分地区主营业务</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261"/>
        <w:gridCol w:w="1790"/>
        <w:gridCol w:w="1680"/>
        <w:gridCol w:w="1790"/>
        <w:gridCol w:w="1795"/>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地区名称</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460"/>
              <w:jc w:val="left"/>
            </w:pPr>
            <w:r>
              <w:rPr>
                <w:color w:val="000000"/>
                <w:spacing w:val="0"/>
                <w:w w:val="100"/>
                <w:position w:val="0"/>
              </w:rPr>
              <w:t>营业收入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460"/>
              <w:jc w:val="left"/>
            </w:pPr>
            <w:r>
              <w:rPr>
                <w:color w:val="000000"/>
                <w:spacing w:val="0"/>
                <w:w w:val="100"/>
                <w:position w:val="0"/>
              </w:rPr>
              <w:t>营业收入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营业成本</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30,689,485.61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14,471,673.82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78,752,105.36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34,375,897.12</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25,016,701.52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11,103,144.11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107,836,150.04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45,148,720.57</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22,682,468.92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9,850,749.00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80,253,416.99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32,502,726.01</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23,147,366.67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9,458,380.12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78,111,761.63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31,820,319.70</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33,896,436.88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14,766,725.15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58,260,205.93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25,123,658.02</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合计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135,432,459.60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59,650,672.20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403,213,639.95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168,971,321.42</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抵消后合计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135,432,459.60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59,650,672.20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403,213,639.95</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168,971,321.42</w:t>
            </w:r>
          </w:p>
        </w:tc>
      </w:tr>
    </w:tbl>
    <w:p>
      <w:pPr>
        <w:spacing w:lineRule="exact" w:line="1"/>
        <w:rPr>
          <w:sz w:val="2"/>
          <w:szCs w:val="2"/>
        </w:rPr>
      </w:pPr>
      <w:r>
        <w:br w:type="page"/>
      </w:r>
    </w:p>
    <w:p>
      <w:pPr>
        <w:pStyle w:val="Style18"/>
        <w:keepNext w:val="0"/>
        <w:keepLines w:val="0"/>
        <w:widowControl w:val="0"/>
        <w:shd w:val="clear" w:color="auto" w:fill="auto"/>
        <w:bidi w:val="0"/>
        <w:spacing w:before="0" w:after="0" w:line="240" w:lineRule="auto"/>
        <w:ind w:left="5" w:right="0" w:firstLine="0"/>
        <w:jc w:val="left"/>
      </w:pPr>
      <w:r>
        <w:rPr>
          <w:color w:val="000000"/>
          <w:spacing w:val="0"/>
          <w:w w:val="100"/>
          <w:position w:val="0"/>
        </w:rPr>
        <w:t>30、主营业务税金及附加:</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18"/>
        <w:gridCol w:w="2189"/>
        <w:gridCol w:w="2189"/>
        <w:gridCol w:w="2122"/>
      </w:tblGrid>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城建税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285,960.75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4,768,940.47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应纳增值税额</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1,161,877.87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2,297,340.31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应纳增值税额</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455,756.62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32,740.54</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1,915,065.75</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7,099,021.32</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39" w:line="1" w:lineRule="exact"/>
      </w:pPr>
    </w:p>
    <w:p>
      <w:pPr>
        <w:pStyle w:val="Style18"/>
        <w:keepNext w:val="0"/>
        <w:keepLines w:val="0"/>
        <w:widowControl w:val="0"/>
        <w:shd w:val="clear" w:color="auto" w:fill="auto"/>
        <w:bidi w:val="0"/>
        <w:spacing w:before="0" w:after="0" w:line="240" w:lineRule="auto"/>
        <w:ind w:left="5" w:right="0" w:firstLine="0"/>
        <w:jc w:val="left"/>
      </w:pPr>
      <w:r>
        <w:rPr>
          <w:color w:val="000000"/>
          <w:spacing w:val="0"/>
          <w:w w:val="100"/>
          <w:position w:val="0"/>
        </w:rPr>
        <w:t>31、其他业务利润:</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36"/>
        <w:gridCol w:w="1315"/>
        <w:gridCol w:w="1205"/>
        <w:gridCol w:w="1315"/>
        <w:gridCol w:w="1310"/>
        <w:gridCol w:w="1315"/>
        <w:gridCol w:w="1320"/>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上年同期数</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利润</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其他业务利润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715,840.48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57,146.66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658,693.82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861,254.50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242,043.02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619,211.48</w:t>
            </w:r>
          </w:p>
        </w:tc>
      </w:tr>
      <w:tr>
        <w:trPr>
          <w:trHeight w:val="30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715,840.48</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57,146.66</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658,693.82</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861,254.50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242,043.02</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619,211.48</w:t>
            </w:r>
          </w:p>
        </w:tc>
      </w:tr>
    </w:tbl>
    <w:p>
      <w:pPr>
        <w:pStyle w:val="Style18"/>
        <w:keepNext w:val="0"/>
        <w:keepLines w:val="0"/>
        <w:widowControl w:val="0"/>
        <w:shd w:val="clear" w:color="auto" w:fill="auto"/>
        <w:bidi w:val="0"/>
        <w:spacing w:before="0" w:after="0" w:line="240" w:lineRule="auto"/>
        <w:ind w:left="10" w:right="0" w:firstLine="0"/>
        <w:jc w:val="left"/>
      </w:pPr>
      <w:r>
        <w:rPr>
          <w:color w:val="000000"/>
          <w:spacing w:val="0"/>
          <w:w w:val="100"/>
          <w:position w:val="0"/>
        </w:rPr>
        <w:t>公司其他业务利润主要是租赁费收入和劳务收入形成的利润。</w:t>
      </w:r>
    </w:p>
    <w:p>
      <w:pPr>
        <w:widowControl w:val="0"/>
        <w:spacing w:after="539" w:line="1" w:lineRule="exact"/>
      </w:pPr>
    </w:p>
    <w:p>
      <w:pPr>
        <w:pStyle w:val="Style18"/>
        <w:keepNext w:val="0"/>
        <w:keepLines w:val="0"/>
        <w:widowControl w:val="0"/>
        <w:shd w:val="clear" w:color="auto" w:fill="auto"/>
        <w:bidi w:val="0"/>
        <w:spacing w:before="0" w:after="0" w:line="240" w:lineRule="auto"/>
        <w:ind w:left="5" w:right="0" w:firstLine="0"/>
        <w:jc w:val="left"/>
      </w:pPr>
      <w:r>
        <w:rPr>
          <w:color w:val="000000"/>
          <w:spacing w:val="0"/>
          <w:w w:val="100"/>
          <w:position w:val="0"/>
        </w:rPr>
        <w:t>32、财务费用</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3758"/>
        <w:gridCol w:w="2774"/>
        <w:gridCol w:w="2784"/>
      </w:tblGrid>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46,097,824.59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43,853,350.02</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8,972.07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285,016.40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10,297.33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47,289.07</w:t>
            </w:r>
          </w:p>
        </w:tc>
      </w:tr>
      <w:tr>
        <w:trPr>
          <w:trHeight w:val="3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46,099,149.85</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43,615,622.69</w:t>
            </w:r>
          </w:p>
        </w:tc>
      </w:tr>
    </w:tbl>
    <w:p>
      <w:pPr>
        <w:widowControl w:val="0"/>
        <w:spacing w:after="539" w:line="1" w:lineRule="exact"/>
      </w:pPr>
    </w:p>
    <w:p>
      <w:pPr>
        <w:pStyle w:val="Style18"/>
        <w:keepNext w:val="0"/>
        <w:keepLines w:val="0"/>
        <w:widowControl w:val="0"/>
        <w:shd w:val="clear" w:color="auto" w:fill="auto"/>
        <w:bidi w:val="0"/>
        <w:spacing w:before="0" w:after="0" w:line="240" w:lineRule="auto"/>
        <w:ind w:left="5" w:right="0" w:firstLine="0"/>
        <w:jc w:val="left"/>
      </w:pPr>
      <w:r>
        <w:rPr>
          <w:color w:val="000000"/>
          <w:spacing w:val="0"/>
          <w:w w:val="100"/>
          <w:position w:val="0"/>
        </w:rPr>
        <w:t>33、投资收益</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3758"/>
        <w:gridCol w:w="2971"/>
        <w:gridCol w:w="2587"/>
      </w:tblGrid>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长期股权投资差额摊销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-730,209.00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-730,209.00</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长期投资收益减值准备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-3,530,209.00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-730,209.00</w:t>
            </w:r>
          </w:p>
        </w:tc>
      </w:tr>
    </w:tbl>
    <w:p>
      <w:pPr>
        <w:spacing w:lineRule="exact" w:line="1"/>
        <w:rPr>
          <w:sz w:val="2"/>
          <w:szCs w:val="2"/>
        </w:rPr>
      </w:pPr>
      <w:r>
        <w:br w:type="page"/>
      </w:r>
    </w:p>
    <w:p>
      <w:pPr>
        <w:pStyle w:val="Style18"/>
        <w:keepNext w:val="0"/>
        <w:keepLines w:val="0"/>
        <w:widowControl w:val="0"/>
        <w:shd w:val="clear" w:color="auto" w:fill="auto"/>
        <w:bidi w:val="0"/>
        <w:spacing w:before="0" w:after="0" w:line="240" w:lineRule="auto"/>
        <w:ind w:left="5" w:right="0" w:firstLine="0"/>
        <w:jc w:val="left"/>
      </w:pPr>
      <w:r>
        <w:rPr>
          <w:color w:val="000000"/>
          <w:spacing w:val="0"/>
          <w:w w:val="100"/>
          <w:position w:val="0"/>
        </w:rPr>
        <w:t>34、营业外收入:</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47"/>
        <w:gridCol w:w="2880"/>
        <w:gridCol w:w="2890"/>
      </w:tblGrid>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罚款收入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31,174.19</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处理固定资产收益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70,865.22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175.00</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71,165.22</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31,349.19</w:t>
            </w:r>
          </w:p>
        </w:tc>
      </w:tr>
    </w:tbl>
    <w:p>
      <w:pPr>
        <w:widowControl w:val="0"/>
        <w:spacing w:after="539" w:line="1" w:lineRule="exact"/>
      </w:pPr>
    </w:p>
    <w:p>
      <w:pPr>
        <w:pStyle w:val="Style18"/>
        <w:keepNext w:val="0"/>
        <w:keepLines w:val="0"/>
        <w:widowControl w:val="0"/>
        <w:shd w:val="clear" w:color="auto" w:fill="auto"/>
        <w:bidi w:val="0"/>
        <w:spacing w:before="0" w:after="0" w:line="240" w:lineRule="auto"/>
        <w:ind w:left="5" w:right="0" w:firstLine="0"/>
        <w:jc w:val="left"/>
      </w:pPr>
      <w:r>
        <w:rPr>
          <w:color w:val="000000"/>
          <w:spacing w:val="0"/>
          <w:w w:val="100"/>
          <w:position w:val="0"/>
        </w:rPr>
        <w:t>35、营业外支出:</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18"/>
        <w:gridCol w:w="2904"/>
        <w:gridCol w:w="2894"/>
      </w:tblGrid>
      <w:tr>
        <w:trPr>
          <w:trHeight w:val="41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计提的资产减值准备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112,670,235.10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1,799,619.08</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罚款赔偿支出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29,190.93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197,612.42</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113,768.93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46,799.12</w:t>
            </w:r>
          </w:p>
        </w:tc>
      </w:tr>
      <w:tr>
        <w:trPr>
          <w:trHeight w:val="3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112,825,194.96</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2,044,030.62</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营业外支出本期比上期大幅度增加是由于本期对固定资产计提了大额减值准备所致.</w:t>
      </w:r>
    </w:p>
    <w:p>
      <w:pPr>
        <w:widowControl w:val="0"/>
        <w:spacing w:after="259" w:line="1" w:lineRule="exact"/>
      </w:pPr>
    </w:p>
    <w:p>
      <w:pPr>
        <w:pStyle w:val="Style18"/>
        <w:keepNext w:val="0"/>
        <w:keepLines w:val="0"/>
        <w:widowControl w:val="0"/>
        <w:shd w:val="clear" w:color="auto" w:fill="auto"/>
        <w:bidi w:val="0"/>
        <w:spacing w:before="0" w:after="0" w:line="240" w:lineRule="auto"/>
        <w:ind w:left="5" w:right="0" w:firstLine="0"/>
        <w:jc w:val="left"/>
      </w:pPr>
      <w:r>
        <w:rPr>
          <w:color w:val="000000"/>
          <w:spacing w:val="0"/>
          <w:w w:val="100"/>
          <w:position w:val="0"/>
        </w:rPr>
        <w:t>36、所得税:</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3518"/>
        <w:gridCol w:w="2894"/>
        <w:gridCol w:w="2904"/>
      </w:tblGrid>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4,095,541.24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12,034,640.56</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4,095,541.24</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12,034,640.56</w:t>
            </w:r>
          </w:p>
        </w:tc>
      </w:tr>
    </w:tbl>
    <w:p>
      <w:pPr>
        <w:widowControl w:val="0"/>
        <w:spacing w:after="539" w:line="1" w:lineRule="exact"/>
      </w:pPr>
    </w:p>
    <w:p>
      <w:pPr>
        <w:pStyle w:val="Style18"/>
        <w:keepNext w:val="0"/>
        <w:keepLines w:val="0"/>
        <w:widowControl w:val="0"/>
        <w:shd w:val="clear" w:color="auto" w:fill="auto"/>
        <w:bidi w:val="0"/>
        <w:spacing w:before="0" w:after="0" w:line="240" w:lineRule="auto"/>
        <w:ind w:left="5" w:right="0" w:firstLine="0"/>
        <w:jc w:val="left"/>
      </w:pPr>
      <w:r>
        <w:rPr>
          <w:color w:val="000000"/>
          <w:spacing w:val="0"/>
          <w:w w:val="100"/>
          <w:position w:val="0"/>
        </w:rPr>
        <w:t>37、收到的其他与经营活动有关的现金</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5261"/>
        <w:gridCol w:w="4056"/>
      </w:tblGrid>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银行存款利息</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8,972.07</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房屋租赁收入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880" w:right="0" w:firstLine="0"/>
              <w:jc w:val="left"/>
            </w:pPr>
            <w:r>
              <w:rPr>
                <w:color w:val="000000"/>
                <w:spacing w:val="0"/>
                <w:w w:val="100"/>
                <w:position w:val="0"/>
              </w:rPr>
              <w:t>590,000.00</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24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16,488,876.04</w:t>
            </w:r>
          </w:p>
        </w:tc>
      </w:tr>
    </w:tbl>
    <w:p>
      <w:pPr>
        <w:widowControl w:val="0"/>
        <w:spacing w:after="539" w:line="1" w:lineRule="exact"/>
      </w:pPr>
    </w:p>
    <w:p>
      <w:pPr>
        <w:pStyle w:val="Style18"/>
        <w:keepNext w:val="0"/>
        <w:keepLines w:val="0"/>
        <w:widowControl w:val="0"/>
        <w:shd w:val="clear" w:color="auto" w:fill="auto"/>
        <w:bidi w:val="0"/>
        <w:spacing w:before="0" w:after="0" w:line="240" w:lineRule="auto"/>
        <w:ind w:left="5" w:right="0" w:firstLine="0"/>
        <w:jc w:val="left"/>
      </w:pPr>
      <w:r>
        <w:rPr>
          <w:color w:val="000000"/>
          <w:spacing w:val="0"/>
          <w:w w:val="100"/>
          <w:position w:val="0"/>
        </w:rPr>
        <w:t>38、支付的其他与经营活动有关的现金</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5261"/>
        <w:gridCol w:w="4056"/>
      </w:tblGrid>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79,900.00</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咨询费及审计费</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880" w:right="0" w:firstLine="0"/>
              <w:jc w:val="left"/>
            </w:pPr>
            <w:r>
              <w:rPr>
                <w:color w:val="000000"/>
                <w:spacing w:val="0"/>
                <w:w w:val="100"/>
                <w:position w:val="0"/>
              </w:rPr>
              <w:t>566,029.00</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1,208,983.88</w:t>
            </w:r>
          </w:p>
        </w:tc>
      </w:tr>
    </w:tbl>
    <w:p>
      <w:pPr>
        <w:spacing w:lineRule="exact" w:line="1"/>
        <w:rPr>
          <w:sz w:val="2"/>
          <w:szCs w:val="2"/>
        </w:rPr>
      </w:pPr>
      <w:r>
        <w:br w:type="page"/>
      </w:r>
    </w:p>
    <w:tbl>
      <w:tblPr>
        <w:tblOverlap w:val="never"/>
        <w:jc w:val="center"/>
        <w:tblLayout w:type="fixed"/>
      </w:tblPr>
      <w:tblGrid>
        <w:gridCol w:w="5261"/>
        <w:gridCol w:w="4056"/>
      </w:tblGrid>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60" w:right="0" w:firstLine="0"/>
              <w:jc w:val="left"/>
            </w:pPr>
            <w:r>
              <w:rPr>
                <w:color w:val="000000"/>
                <w:spacing w:val="0"/>
                <w:w w:val="100"/>
                <w:position w:val="0"/>
              </w:rPr>
              <w:t>1,804,570.79</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660" w:right="0" w:firstLine="0"/>
              <w:jc w:val="left"/>
            </w:pPr>
            <w:r>
              <w:rPr>
                <w:color w:val="000000"/>
                <w:spacing w:val="0"/>
                <w:w w:val="100"/>
                <w:position w:val="0"/>
              </w:rPr>
              <w:t>1,022,268.33</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111,632,857.27</w:t>
            </w:r>
          </w:p>
        </w:tc>
      </w:tr>
    </w:tbl>
    <w:p>
      <w:pPr>
        <w:widowControl w:val="0"/>
        <w:spacing w:after="559" w:line="1" w:lineRule="exact"/>
      </w:pPr>
    </w:p>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(七)母公司会计报表附注</w:t>
      </w:r>
    </w:p>
    <w:p>
      <w:pPr>
        <w:pStyle w:val="Style16"/>
        <w:keepNext w:val="0"/>
        <w:keepLines w:val="0"/>
        <w:widowControl w:val="0"/>
        <w:shd w:val="clear" w:color="auto" w:fill="auto"/>
        <w:bidi w:val="0"/>
        <w:spacing w:before="0" w:after="0" w:line="240" w:lineRule="auto"/>
        <w:ind w:left="0" w:right="0" w:firstLine="0"/>
        <w:jc w:val="left"/>
      </w:pPr>
      <w:bookmarkStart w:id="315" w:name="bookmark315"/>
      <w:r>
        <w:rPr>
          <w:color w:val="000000"/>
          <w:spacing w:val="0"/>
          <w:w w:val="100"/>
          <w:position w:val="0"/>
        </w:rPr>
        <w:t>1</w:t>
      </w:r>
      <w:bookmarkEnd w:id="315"/>
      <w:r>
        <w:rPr>
          <w:color w:val="000000"/>
          <w:spacing w:val="0"/>
          <w:w w:val="100"/>
          <w:position w:val="0"/>
        </w:rPr>
        <w:t>、货币资金</w:t>
      </w:r>
    </w:p>
    <w:p>
      <w:pPr>
        <w:pStyle w:val="Style1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单位:元</w:t>
      </w:r>
    </w:p>
    <w:tbl>
      <w:tblPr>
        <w:tblOverlap w:val="never"/>
        <w:jc w:val="center"/>
        <w:tblLayout w:type="fixed"/>
      </w:tblPr>
      <w:tblGrid>
        <w:gridCol w:w="3514"/>
        <w:gridCol w:w="2654"/>
        <w:gridCol w:w="3302"/>
      </w:tblGrid>
      <w:tr>
        <w:trPr>
          <w:trHeight w:val="44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3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人民币金额</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158,830.26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310,404.72</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158,830.26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310,404.72</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银行存款：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352,034.76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47,383,940.60</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352,034.76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47,383,940.60</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其他货币资金：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68,690.81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6,479.91</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68,690.81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6,479.91</w:t>
            </w:r>
          </w:p>
        </w:tc>
      </w:tr>
      <w:tr>
        <w:trPr>
          <w:trHeight w:val="30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579,555.83</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47,700,825.23</w:t>
            </w:r>
          </w:p>
        </w:tc>
      </w:tr>
    </w:tbl>
    <w:p>
      <w:pPr>
        <w:pStyle w:val="Style16"/>
        <w:keepNext w:val="0"/>
        <w:keepLines w:val="0"/>
        <w:widowControl w:val="0"/>
        <w:shd w:val="clear" w:color="auto" w:fill="auto"/>
        <w:bidi w:val="0"/>
        <w:spacing w:before="0" w:after="300" w:line="240" w:lineRule="auto"/>
        <w:ind w:left="0" w:right="0" w:firstLine="0"/>
        <w:jc w:val="left"/>
      </w:pPr>
      <w:bookmarkStart w:id="316" w:name="bookmark316"/>
      <w:r>
        <w:rPr>
          <w:color w:val="000000"/>
          <w:spacing w:val="0"/>
          <w:w w:val="100"/>
          <w:position w:val="0"/>
        </w:rPr>
        <w:t>2</w:t>
      </w:r>
      <w:bookmarkEnd w:id="316"/>
      <w:r>
        <w:rPr>
          <w:color w:val="000000"/>
          <w:spacing w:val="0"/>
          <w:w w:val="100"/>
          <w:position w:val="0"/>
        </w:rPr>
        <w:t>、应收账款</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(1)应收账款帐龄</w:t>
      </w:r>
    </w:p>
    <w:p>
      <w:pPr>
        <w:pStyle w:val="Style1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单位:元币种:人民币</w:t>
      </w:r>
    </w:p>
    <w:tbl>
      <w:tblPr>
        <w:tblOverlap w:val="never"/>
        <w:jc w:val="center"/>
        <w:tblLayout w:type="fixed"/>
      </w:tblPr>
      <w:tblGrid>
        <w:gridCol w:w="1061"/>
        <w:gridCol w:w="1670"/>
        <w:gridCol w:w="960"/>
        <w:gridCol w:w="1570"/>
        <w:gridCol w:w="1670"/>
        <w:gridCol w:w="960"/>
        <w:gridCol w:w="1579"/>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坏账准备</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vMerge/>
            <w:tcBorders>
              <w:left w:val="single" w:sz="4"/>
              <w:right w:val="single" w:sz="4"/>
            </w:tcBorders>
            <w:shd w:val="clear" w:color="auto" w:fill="FFFFFF"/>
            <w:vAlign w:val="center"/>
          </w:tcPr>
          <w:p>
            <w:pP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一年以内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30,945,766.83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11.28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928,373.00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192,635,129.19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82.51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5,779,053.87</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一至二年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50,612,549.84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18.45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2,530,627.49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24,338,211.54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1,216,910.58</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二至三年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14,364,683.96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5.24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2,154,702.59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2,658,309.07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398,746.36</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三至四年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2,569,021.08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0.94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770,706.32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3,606,272.45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1,081,881.74</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四至五年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3,506,272.45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1.27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1,753,136.25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5,325,412.36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2,662,706.18</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五年以上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172,332,533.13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62.82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66,293,030.63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4,902,141.93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4,902,141.93</w:t>
            </w:r>
          </w:p>
        </w:tc>
      </w:tr>
      <w:tr>
        <w:trPr>
          <w:trHeight w:val="307"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274,330,827.29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74,430,576.28</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233,465,476.54</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16,041,440.66</w:t>
            </w:r>
          </w:p>
        </w:tc>
      </w:tr>
    </w:tbl>
    <w:p>
      <w:pPr>
        <w:widowControl w:val="0"/>
        <w:spacing w:after="299" w:line="1" w:lineRule="exact"/>
      </w:pPr>
    </w:p>
    <w:p>
      <w:pPr>
        <w:pStyle w:val="Style16"/>
        <w:keepNext w:val="0"/>
        <w:keepLines w:val="0"/>
        <w:widowControl w:val="0"/>
        <w:numPr>
          <w:ilvl w:val="0"/>
          <w:numId w:val="47"/>
        </w:numPr>
        <w:shd w:val="clear" w:color="auto" w:fill="auto"/>
        <w:bidi w:val="0"/>
        <w:spacing w:before="0" w:after="0" w:line="240" w:lineRule="auto"/>
        <w:ind w:left="0" w:right="0" w:firstLine="0"/>
        <w:jc w:val="left"/>
      </w:pPr>
      <w:bookmarkStart w:id="317" w:name="bookmark317"/>
      <w:bookmarkEnd w:id="317"/>
      <w:r>
        <w:rPr>
          <w:color w:val="000000"/>
          <w:spacing w:val="0"/>
          <w:w w:val="100"/>
          <w:position w:val="0"/>
        </w:rPr>
        <w:t>应收帐款坏帐准备变动情况</w:t>
      </w:r>
    </w:p>
    <w:p>
      <w:pPr>
        <w:pStyle w:val="Style1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单位:元 币种:人民币</w:t>
      </w:r>
    </w:p>
    <w:tbl>
      <w:tblPr>
        <w:tblOverlap w:val="never"/>
        <w:jc w:val="center"/>
        <w:tblLayout w:type="fixed"/>
      </w:tblPr>
      <w:tblGrid>
        <w:gridCol w:w="1358"/>
        <w:gridCol w:w="1469"/>
        <w:gridCol w:w="1474"/>
        <w:gridCol w:w="1229"/>
        <w:gridCol w:w="1229"/>
        <w:gridCol w:w="1229"/>
        <w:gridCol w:w="1483"/>
      </w:tblGrid>
      <w:tr>
        <w:trPr>
          <w:trHeight w:val="41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本期增加数</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本期减少数</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转回数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转出数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vMerge/>
            <w:tcBorders>
              <w:left w:val="single" w:sz="4"/>
              <w:right w:val="single" w:sz="4"/>
            </w:tcBorders>
            <w:shd w:val="clear" w:color="auto" w:fill="FFFFFF"/>
            <w:vAlign w:val="center"/>
          </w:tcPr>
          <w:p>
            <w:pPr/>
          </w:p>
        </w:tc>
      </w:tr>
      <w:tr>
        <w:trPr>
          <w:trHeight w:val="49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应收帐款坏帐 准备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16,041,440.66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58,389,135.62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74,430,576.28</w:t>
            </w:r>
          </w:p>
        </w:tc>
      </w:tr>
    </w:tbl>
    <w:p>
      <w:pPr>
        <w:spacing w:lineRule="exact" w:line="1"/>
        <w:rPr>
          <w:sz w:val="2"/>
          <w:szCs w:val="2"/>
        </w:rPr>
      </w:pPr>
      <w:r>
        <w:br w:type="page"/>
      </w:r>
    </w:p>
    <w:p>
      <w:pPr>
        <w:pStyle w:val="Style16"/>
        <w:keepNext w:val="0"/>
        <w:keepLines w:val="0"/>
        <w:widowControl w:val="0"/>
        <w:numPr>
          <w:ilvl w:val="0"/>
          <w:numId w:val="47"/>
        </w:numPr>
        <w:shd w:val="clear" w:color="auto" w:fill="auto"/>
        <w:bidi w:val="0"/>
        <w:spacing w:before="0" w:after="0" w:line="240" w:lineRule="auto"/>
        <w:ind w:left="0" w:right="0" w:firstLine="0"/>
        <w:jc w:val="left"/>
      </w:pPr>
      <w:bookmarkStart w:id="318" w:name="bookmark318"/>
      <w:bookmarkEnd w:id="318"/>
      <w:r>
        <w:rPr>
          <w:color w:val="000000"/>
          <w:spacing w:val="0"/>
          <w:w w:val="100"/>
          <w:position w:val="0"/>
        </w:rPr>
        <w:t>应收账款前五名欠款情况</w:t>
      </w:r>
    </w:p>
    <w:p>
      <w:pPr>
        <w:pStyle w:val="Style16"/>
        <w:keepNext w:val="0"/>
        <w:keepLines w:val="0"/>
        <w:widowControl w:val="0"/>
        <w:shd w:val="clear" w:color="auto" w:fill="auto"/>
        <w:bidi w:val="0"/>
        <w:spacing w:before="0" w:after="0" w:line="240" w:lineRule="auto"/>
        <w:ind w:left="7260" w:right="0" w:firstLine="0"/>
        <w:jc w:val="left"/>
      </w:pPr>
      <w:r>
        <w:rPr>
          <w:color w:val="000000"/>
          <w:spacing w:val="0"/>
          <w:w w:val="100"/>
          <w:position w:val="0"/>
        </w:rPr>
        <w:t>单位:元币种:人民币</w:t>
      </w:r>
    </w:p>
    <w:tbl>
      <w:tblPr>
        <w:tblOverlap w:val="never"/>
        <w:jc w:val="center"/>
        <w:tblLayout w:type="fixed"/>
      </w:tblPr>
      <w:tblGrid>
        <w:gridCol w:w="1810"/>
        <w:gridCol w:w="1925"/>
        <w:gridCol w:w="1829"/>
        <w:gridCol w:w="1915"/>
        <w:gridCol w:w="1838"/>
      </w:tblGrid>
      <w:tr>
        <w:trPr>
          <w:trHeight w:val="41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前五名欠款单位 合计及比例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232,030,545.66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84.58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85,246,605.23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36.51</w:t>
            </w:r>
          </w:p>
        </w:tc>
      </w:tr>
    </w:tbl>
    <w:p>
      <w:pPr>
        <w:widowControl w:val="0"/>
        <w:spacing w:after="259" w:line="1" w:lineRule="exact"/>
      </w:pPr>
    </w:p>
    <w:p>
      <w:pPr>
        <w:pStyle w:val="Style16"/>
        <w:keepNext w:val="0"/>
        <w:keepLines w:val="0"/>
        <w:widowControl w:val="0"/>
        <w:numPr>
          <w:ilvl w:val="0"/>
          <w:numId w:val="47"/>
        </w:numPr>
        <w:shd w:val="clear" w:color="auto" w:fill="auto"/>
        <w:bidi w:val="0"/>
        <w:spacing w:before="0" w:after="260" w:line="240" w:lineRule="auto"/>
        <w:ind w:left="0" w:right="0" w:firstLine="0"/>
        <w:jc w:val="left"/>
      </w:pPr>
      <w:bookmarkStart w:id="319" w:name="bookmark319"/>
      <w:bookmarkEnd w:id="319"/>
      <w:r>
        <w:rPr>
          <w:color w:val="000000"/>
          <w:spacing w:val="0"/>
          <w:w w:val="100"/>
          <w:position w:val="0"/>
        </w:rPr>
        <w:t>本报告期全额计提坏账准备，或计提坏账准备的比例较大的应收帐款情况</w:t>
      </w:r>
    </w:p>
    <w:p>
      <w:pPr>
        <w:pStyle w:val="Style16"/>
        <w:keepNext w:val="0"/>
        <w:keepLines w:val="0"/>
        <w:widowControl w:val="0"/>
        <w:shd w:val="clear" w:color="auto" w:fill="auto"/>
        <w:bidi w:val="0"/>
        <w:spacing w:before="0" w:after="260" w:line="274" w:lineRule="exact"/>
        <w:ind w:left="0" w:right="0" w:firstLine="420"/>
        <w:jc w:val="left"/>
      </w:pPr>
      <w:r>
        <w:rPr>
          <w:color w:val="000000"/>
          <w:spacing w:val="0"/>
          <w:w w:val="100"/>
          <w:position w:val="0"/>
        </w:rPr>
        <w:t>本期坏账准备大幅度增加是由于对欠款较大的经销商按个别认定法计提了减值准备所致。</w:t>
      </w:r>
    </w:p>
    <w:p>
      <w:pPr>
        <w:pStyle w:val="Style16"/>
        <w:keepNext w:val="0"/>
        <w:keepLines w:val="0"/>
        <w:widowControl w:val="0"/>
        <w:numPr>
          <w:ilvl w:val="0"/>
          <w:numId w:val="47"/>
        </w:numPr>
        <w:shd w:val="clear" w:color="auto" w:fill="auto"/>
        <w:bidi w:val="0"/>
        <w:spacing w:before="0" w:after="580" w:line="274" w:lineRule="exact"/>
        <w:ind w:left="420" w:right="0" w:hanging="420"/>
        <w:jc w:val="left"/>
      </w:pPr>
      <w:bookmarkStart w:id="320" w:name="bookmark320"/>
      <w:bookmarkEnd w:id="320"/>
      <w:r>
        <w:rPr>
          <w:color w:val="000000"/>
          <w:spacing w:val="0"/>
          <w:w w:val="100"/>
          <w:position w:val="0"/>
        </w:rPr>
        <w:t>本报告期应收帐款中无持有公司5%(含5%)以上表决权股份的股东单位的欠款 应收账款期末余额中无持有公司5%(含5%)以上股份的股东单位欠款。</w:t>
      </w:r>
    </w:p>
    <w:p>
      <w:pPr>
        <w:pStyle w:val="Style16"/>
        <w:keepNext w:val="0"/>
        <w:keepLines w:val="0"/>
        <w:widowControl w:val="0"/>
        <w:shd w:val="clear" w:color="auto" w:fill="auto"/>
        <w:bidi w:val="0"/>
        <w:spacing w:before="0" w:after="1940" w:line="240" w:lineRule="auto"/>
        <w:ind w:left="0" w:right="0" w:firstLine="0"/>
        <w:jc w:val="left"/>
      </w:pPr>
      <w:bookmarkStart w:id="321" w:name="bookmark321"/>
      <w:r>
        <w:rPr>
          <w:color w:val="000000"/>
          <w:spacing w:val="0"/>
          <w:w w:val="100"/>
          <w:position w:val="0"/>
        </w:rPr>
        <w:t>3</w:t>
      </w:r>
      <w:bookmarkEnd w:id="321"/>
      <w:r>
        <w:rPr>
          <w:color w:val="000000"/>
          <w:spacing w:val="0"/>
          <w:w w:val="100"/>
          <w:position w:val="0"/>
        </w:rPr>
        <w:t>、其他应收款</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(1)其他应收款帐龄</w:t>
      </w:r>
    </w:p>
    <w:p>
      <w:pPr>
        <w:pStyle w:val="Style16"/>
        <w:keepNext w:val="0"/>
        <w:keepLines w:val="0"/>
        <w:widowControl w:val="0"/>
        <w:shd w:val="clear" w:color="auto" w:fill="auto"/>
        <w:bidi w:val="0"/>
        <w:spacing w:before="0" w:after="0" w:line="240" w:lineRule="auto"/>
        <w:ind w:left="7260" w:right="0" w:firstLine="0"/>
        <w:jc w:val="left"/>
      </w:pPr>
      <w:r>
        <w:rPr>
          <w:color w:val="000000"/>
          <w:spacing w:val="0"/>
          <w:w w:val="100"/>
          <w:position w:val="0"/>
        </w:rPr>
        <w:t>单位:元 币种:人民币</w:t>
      </w:r>
    </w:p>
    <w:tbl>
      <w:tblPr>
        <w:tblOverlap w:val="never"/>
        <w:jc w:val="center"/>
        <w:tblLayout w:type="fixed"/>
      </w:tblPr>
      <w:tblGrid>
        <w:gridCol w:w="1104"/>
        <w:gridCol w:w="1493"/>
        <w:gridCol w:w="1229"/>
        <w:gridCol w:w="1459"/>
        <w:gridCol w:w="1488"/>
        <w:gridCol w:w="1229"/>
        <w:gridCol w:w="1469"/>
      </w:tblGrid>
      <w:tr>
        <w:trPr>
          <w:trHeight w:val="34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341"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vMerge/>
            <w:tcBorders>
              <w:left w:val="single" w:sz="4"/>
              <w:right w:val="single" w:sz="4"/>
            </w:tcBorders>
            <w:shd w:val="clear" w:color="auto" w:fill="FFFFFF"/>
            <w:vAlign w:val="center"/>
          </w:tcPr>
          <w:p>
            <w:pP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一年以内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54,847,785.20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19.17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1,645,433.56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81,969,603.63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35.49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2,459,088.11</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一至二年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81,909,045.71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28.63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4,095,452.29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46,717,245.41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20.23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2,335,862.26</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二至三年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46,640,649.28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16.30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6,996,097.39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91,082,458.70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39.44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13,662,368.81</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三至四年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91,075,815.24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31.84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27,322,744.57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4,000,354.58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1.73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1,200,106.37</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四至五年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3,995,849.58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1.40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1,997,924.79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62,693.39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0.03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31,346.70</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五年以上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7,596,515.72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2.66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7,596,515.72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7,122,768.33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3.08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7,122,768.33</w:t>
            </w:r>
          </w:p>
        </w:tc>
      </w:tr>
      <w:tr>
        <w:trPr>
          <w:trHeight w:val="307"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286,065,660.73</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49,654,168.32</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230,955,124.04</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26,811,540.58</w:t>
            </w:r>
          </w:p>
        </w:tc>
      </w:tr>
    </w:tbl>
    <w:p>
      <w:pPr>
        <w:widowControl w:val="0"/>
        <w:spacing w:after="25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(2)其他应收款坏帐准备变动情况</w:t>
      </w:r>
    </w:p>
    <w:p>
      <w:pPr>
        <w:pStyle w:val="Style16"/>
        <w:keepNext w:val="0"/>
        <w:keepLines w:val="0"/>
        <w:widowControl w:val="0"/>
        <w:shd w:val="clear" w:color="auto" w:fill="auto"/>
        <w:bidi w:val="0"/>
        <w:spacing w:before="0" w:after="0" w:line="240" w:lineRule="auto"/>
        <w:ind w:left="7260" w:right="0" w:firstLine="0"/>
        <w:jc w:val="left"/>
      </w:pPr>
      <w:r>
        <w:rPr>
          <w:color w:val="000000"/>
          <w:spacing w:val="0"/>
          <w:w w:val="100"/>
          <w:position w:val="0"/>
        </w:rPr>
        <w:t>单位:元 币种:人民币</w:t>
      </w:r>
    </w:p>
    <w:tbl>
      <w:tblPr>
        <w:tblOverlap w:val="never"/>
        <w:jc w:val="center"/>
        <w:tblLayout w:type="fixed"/>
      </w:tblPr>
      <w:tblGrid>
        <w:gridCol w:w="1349"/>
        <w:gridCol w:w="1459"/>
        <w:gridCol w:w="1459"/>
        <w:gridCol w:w="1123"/>
        <w:gridCol w:w="1301"/>
        <w:gridCol w:w="1306"/>
        <w:gridCol w:w="1474"/>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本期增加数</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本期减少数</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期末余额</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转回数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转出数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vMerge/>
            <w:tcBorders>
              <w:left w:val="single" w:sz="4"/>
              <w:right w:val="single" w:sz="4"/>
            </w:tcBorders>
            <w:shd w:val="clear" w:color="auto" w:fill="FFFFFF"/>
            <w:vAlign w:val="center"/>
          </w:tcPr>
          <w:p>
            <w:pPr/>
          </w:p>
        </w:tc>
      </w:tr>
      <w:tr>
        <w:trPr>
          <w:trHeight w:val="49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其他应收款坏 帐准备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26,811,540.58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22,849,210.40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6,582.66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6,582.66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49,654,168.32</w:t>
            </w:r>
          </w:p>
        </w:tc>
      </w:tr>
    </w:tbl>
    <w:p>
      <w:pPr>
        <w:spacing w:lineRule="exact" w:line="1"/>
        <w:rPr>
          <w:sz w:val="2"/>
          <w:szCs w:val="2"/>
        </w:rPr>
      </w:pPr>
      <w:r>
        <w:br w:type="page"/>
      </w:r>
    </w:p>
    <w:p>
      <w:pPr>
        <w:pStyle w:val="Style18"/>
        <w:keepNext w:val="0"/>
        <w:keepLines w:val="0"/>
        <w:widowControl w:val="0"/>
        <w:shd w:val="clear" w:color="auto" w:fill="auto"/>
        <w:bidi w:val="0"/>
        <w:spacing w:before="0" w:after="0" w:line="240" w:lineRule="auto"/>
        <w:ind w:left="19" w:right="0" w:firstLine="0"/>
        <w:jc w:val="left"/>
      </w:pPr>
      <w:r>
        <w:rPr>
          <w:color w:val="000000"/>
          <w:spacing w:val="0"/>
          <w:w w:val="100"/>
          <w:position w:val="0"/>
        </w:rPr>
        <w:t>(3)其他应收款前五名欠款情况</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10"/>
        <w:gridCol w:w="1920"/>
        <w:gridCol w:w="1829"/>
        <w:gridCol w:w="1925"/>
        <w:gridCol w:w="1834"/>
      </w:tblGrid>
      <w:tr>
        <w:trPr>
          <w:trHeight w:val="41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前五名欠款单位 合计及比例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277,049,226.53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96.85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204,787,825.26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88.67</w:t>
            </w:r>
          </w:p>
        </w:tc>
      </w:tr>
    </w:tbl>
    <w:p>
      <w:pPr>
        <w:widowControl w:val="0"/>
        <w:spacing w:after="219" w:line="1" w:lineRule="exact"/>
      </w:pPr>
    </w:p>
    <w:p>
      <w:pPr>
        <w:pStyle w:val="Style16"/>
        <w:keepNext w:val="0"/>
        <w:keepLines w:val="0"/>
        <w:widowControl w:val="0"/>
        <w:shd w:val="clear" w:color="auto" w:fill="auto"/>
        <w:bidi w:val="0"/>
        <w:spacing w:before="0" w:after="580" w:line="278" w:lineRule="exact"/>
        <w:ind w:left="0" w:right="0" w:firstLine="0"/>
        <w:jc w:val="left"/>
      </w:pPr>
      <w:r>
        <w:rPr>
          <w:color w:val="000000"/>
          <w:spacing w:val="0"/>
          <w:w w:val="100"/>
          <w:position w:val="0"/>
        </w:rPr>
        <w:t>(4)本报告期其他应收帐款中无持有公司5%(含5%)以上表决权股份的股东单位的欠款 其他应收款期末余额中无持有公司5%(含5%)以上股份的股东单位的欠款。</w:t>
      </w:r>
    </w:p>
    <w:p>
      <w:pPr>
        <w:pStyle w:val="Style16"/>
        <w:keepNext w:val="0"/>
        <w:keepLines w:val="0"/>
        <w:widowControl w:val="0"/>
        <w:shd w:val="clear" w:color="auto" w:fill="auto"/>
        <w:bidi w:val="0"/>
        <w:spacing w:before="0" w:after="320" w:line="240" w:lineRule="auto"/>
        <w:ind w:left="0" w:right="0" w:firstLine="0"/>
        <w:jc w:val="left"/>
      </w:pPr>
      <w:bookmarkStart w:id="322" w:name="bookmark322"/>
      <w:r>
        <w:rPr>
          <w:color w:val="000000"/>
          <w:spacing w:val="0"/>
          <w:w w:val="100"/>
          <w:position w:val="0"/>
        </w:rPr>
        <w:t>4</w:t>
      </w:r>
      <w:bookmarkEnd w:id="322"/>
      <w:r>
        <w:rPr>
          <w:color w:val="000000"/>
          <w:spacing w:val="0"/>
          <w:w w:val="100"/>
          <w:position w:val="0"/>
        </w:rPr>
        <w:t>、预付帐款</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(1)预付帐款帐龄</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1814"/>
        <w:gridCol w:w="1901"/>
        <w:gridCol w:w="1848"/>
        <w:gridCol w:w="1901"/>
        <w:gridCol w:w="1853"/>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1,242,967.83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59.41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1,131,204.41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61.31</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一至二年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783,773.00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37.46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202,724.61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10.99</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二至三年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10,205.00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0.49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500,633.26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27.13</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三年以上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55,384.47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2.64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10,474.10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0.57</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2,092,330.30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1,845,036.38</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18"/>
        <w:keepNext w:val="0"/>
        <w:keepLines w:val="0"/>
        <w:widowControl w:val="0"/>
        <w:shd w:val="clear" w:color="auto" w:fill="auto"/>
        <w:bidi w:val="0"/>
        <w:spacing w:before="0" w:after="0" w:line="240" w:lineRule="auto"/>
        <w:ind w:left="19" w:right="0" w:firstLine="0"/>
        <w:jc w:val="left"/>
      </w:pPr>
      <w:r>
        <w:rPr>
          <w:color w:val="000000"/>
          <w:spacing w:val="0"/>
          <w:w w:val="100"/>
          <w:position w:val="0"/>
        </w:rPr>
        <w:t>(2)预付帐款前五名欠款情况</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1867"/>
        <w:gridCol w:w="1920"/>
        <w:gridCol w:w="1877"/>
        <w:gridCol w:w="1920"/>
        <w:gridCol w:w="1886"/>
      </w:tblGrid>
      <w:tr>
        <w:trPr>
          <w:trHeight w:val="41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57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前五名欠款单位 合计及比例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1,359,980.66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64.36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1,081,470.24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58.62</w:t>
            </w:r>
          </w:p>
        </w:tc>
      </w:tr>
    </w:tbl>
    <w:p>
      <w:pPr>
        <w:pStyle w:val="Style18"/>
        <w:keepNext w:val="0"/>
        <w:keepLines w:val="0"/>
        <w:widowControl w:val="0"/>
        <w:shd w:val="clear" w:color="auto" w:fill="auto"/>
        <w:bidi w:val="0"/>
        <w:spacing w:before="0" w:after="0" w:line="240" w:lineRule="auto"/>
        <w:ind w:left="19" w:right="0" w:firstLine="0"/>
        <w:jc w:val="left"/>
      </w:pPr>
      <w:r>
        <w:rPr>
          <w:color w:val="000000"/>
          <w:spacing w:val="0"/>
          <w:w w:val="100"/>
          <w:position w:val="0"/>
        </w:rPr>
        <w:t>(3)本报告期预付帐款中无持有公司5%(含5%)以上表决权股份的股东单位的欠款</w:t>
      </w:r>
    </w:p>
    <w:p>
      <w:pPr>
        <w:widowControl w:val="0"/>
        <w:spacing w:after="279" w:line="1" w:lineRule="exact"/>
      </w:pPr>
    </w:p>
    <w:p>
      <w:pPr>
        <w:pStyle w:val="Style18"/>
        <w:keepNext w:val="0"/>
        <w:keepLines w:val="0"/>
        <w:widowControl w:val="0"/>
        <w:shd w:val="clear" w:color="auto" w:fill="auto"/>
        <w:bidi w:val="0"/>
        <w:spacing w:before="0" w:after="0" w:line="240" w:lineRule="auto"/>
        <w:ind w:left="5" w:right="0" w:firstLine="0"/>
        <w:jc w:val="left"/>
      </w:pPr>
      <w:r>
        <w:rPr>
          <w:color w:val="000000"/>
          <w:spacing w:val="0"/>
          <w:w w:val="100"/>
          <w:position w:val="0"/>
        </w:rPr>
        <w:t>5、存货</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1195"/>
        <w:gridCol w:w="1474"/>
        <w:gridCol w:w="1186"/>
        <w:gridCol w:w="1474"/>
        <w:gridCol w:w="1474"/>
        <w:gridCol w:w="1186"/>
        <w:gridCol w:w="1483"/>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跌价准备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跌价准备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4,141,451.22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724,313.93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3,417,137.29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5,396,578.54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732,981.73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4,663,596.81</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43,327,953.45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13,976.92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43,313,976.53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13,307,624.02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134,995.89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13,172,628.13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10,577,904.85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10,577,904.85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3,690,091.73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3,690,091.73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包装物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1,808,450.24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1,808,450.24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1,835,332.77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1,835,332.77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低值易耗品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1,492,707.26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1,492,707.26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1,610,580.64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1,610,580.64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发出商品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7,019,683.16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7,019,683.16</w:t>
            </w:r>
          </w:p>
        </w:tc>
      </w:tr>
      <w:tr>
        <w:trPr>
          <w:trHeight w:val="259"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61,348,467.02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738,290.85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60,610,176.17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32,859,890.86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867,977.62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31,991,913.24</w:t>
            </w:r>
          </w:p>
        </w:tc>
      </w:tr>
    </w:tbl>
    <w:p>
      <w:pPr>
        <w:spacing w:lineRule="exact" w:line="1"/>
        <w:rPr>
          <w:sz w:val="2"/>
          <w:szCs w:val="2"/>
        </w:rPr>
      </w:pPr>
      <w:r>
        <w:br w:type="page"/>
      </w:r>
    </w:p>
    <w:p>
      <w:pPr>
        <w:pStyle w:val="Style16"/>
        <w:keepNext w:val="0"/>
        <w:keepLines w:val="0"/>
        <w:widowControl w:val="0"/>
        <w:shd w:val="clear" w:color="auto" w:fill="auto"/>
        <w:bidi w:val="0"/>
        <w:spacing w:before="0" w:after="320" w:line="240" w:lineRule="auto"/>
        <w:ind w:left="0" w:right="0" w:firstLine="0"/>
        <w:jc w:val="left"/>
      </w:pPr>
      <w:r>
        <w:rPr>
          <w:color w:val="000000"/>
          <w:spacing w:val="0"/>
          <w:w w:val="100"/>
          <w:position w:val="0"/>
        </w:rPr>
        <w:t>6、长期投资</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(1)长期股权投资分类</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61"/>
        <w:gridCol w:w="1762"/>
        <w:gridCol w:w="1757"/>
        <w:gridCol w:w="1320"/>
        <w:gridCol w:w="1771"/>
      </w:tblGrid>
      <w:tr>
        <w:trPr>
          <w:trHeight w:val="41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期末数</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172,268,563.86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-41,470,383.82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130,798,180.04</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其他股权投资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4,800,000.00</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股权投资差额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4,381,253.64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730,209.00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3,651,044.64</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181,449,817.50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-41,470,383.82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730,209.00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139,249,224.68</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减：长期股权投资减值准备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2,800,000.00</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长期股权投资净值合计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181,449,817.50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136,449,224.68</w:t>
            </w:r>
          </w:p>
        </w:tc>
      </w:tr>
    </w:tbl>
    <w:p>
      <w:pPr>
        <w:widowControl w:val="0"/>
        <w:spacing w:after="219" w:line="1" w:lineRule="exact"/>
      </w:pPr>
    </w:p>
    <w:p>
      <w:pPr>
        <w:pStyle w:val="Style16"/>
        <w:keepNext w:val="0"/>
        <w:keepLines w:val="0"/>
        <w:widowControl w:val="0"/>
        <w:shd w:val="clear" w:color="auto" w:fill="auto"/>
        <w:bidi w:val="0"/>
        <w:spacing w:before="0" w:after="0" w:line="269" w:lineRule="exact"/>
        <w:ind w:left="7260" w:right="0" w:hanging="7260"/>
        <w:jc w:val="left"/>
      </w:pPr>
      <w:r>
        <w:rPr>
          <w:color w:val="000000"/>
          <w:spacing w:val="0"/>
          <w:w w:val="100"/>
          <w:position w:val="0"/>
        </w:rPr>
        <w:t>(2)其他股权投资 单位:元 币种:人民币</w:t>
      </w:r>
    </w:p>
    <w:p>
      <w:pPr>
        <w:pStyle w:val="Style16"/>
        <w:keepNext w:val="0"/>
        <w:keepLines w:val="0"/>
        <w:widowControl w:val="0"/>
        <w:shd w:val="clear" w:color="auto" w:fill="auto"/>
        <w:bidi w:val="0"/>
        <w:spacing w:before="0" w:after="280" w:line="269" w:lineRule="exact"/>
        <w:ind w:left="0" w:right="0" w:firstLine="0"/>
        <w:jc w:val="left"/>
      </w:pPr>
      <w:r>
        <w:rPr>
          <w:color w:val="000000"/>
          <w:spacing w:val="0"/>
          <w:w w:val="100"/>
          <w:position w:val="0"/>
        </w:rPr>
        <w:t>1)其他股权投资</w:t>
      </w:r>
    </w:p>
    <w:tbl>
      <w:tblPr>
        <w:tblOverlap w:val="never"/>
        <w:jc w:val="center"/>
        <w:tblLayout w:type="fixed"/>
      </w:tblPr>
      <w:tblGrid>
        <w:gridCol w:w="2314"/>
        <w:gridCol w:w="2275"/>
        <w:gridCol w:w="1296"/>
        <w:gridCol w:w="1296"/>
        <w:gridCol w:w="1296"/>
        <w:gridCol w:w="994"/>
      </w:tblGrid>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占被投资公司注册资本比 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核算方法</w:t>
            </w: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广西北生集团科技开发有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成本法核</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算</w:t>
            </w:r>
          </w:p>
        </w:tc>
      </w:tr>
      <w:tr>
        <w:trPr>
          <w:trHeight w:val="49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北京东方嘉德生物科技有 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2,800,000.00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成本法核</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算</w:t>
            </w:r>
          </w:p>
        </w:tc>
      </w:tr>
    </w:tbl>
    <w:p>
      <w:pPr>
        <w:widowControl w:val="0"/>
        <w:spacing w:after="559"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2)股权投资减值准备</w:t>
      </w:r>
    </w:p>
    <w:tbl>
      <w:tblPr>
        <w:tblOverlap w:val="never"/>
        <w:jc w:val="center"/>
        <w:tblLayout w:type="fixed"/>
      </w:tblPr>
      <w:tblGrid>
        <w:gridCol w:w="4862"/>
        <w:gridCol w:w="2299"/>
        <w:gridCol w:w="2309"/>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被投资单位名称</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307"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北京东方嘉德生物科技有限公司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2,800,000.00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2,800,000.00</w:t>
            </w:r>
          </w:p>
        </w:tc>
      </w:tr>
    </w:tbl>
    <w:p>
      <w:pPr>
        <w:widowControl w:val="0"/>
        <w:spacing w:after="279" w:line="1" w:lineRule="exact"/>
      </w:pPr>
    </w:p>
    <w:p>
      <w:pPr>
        <w:pStyle w:val="Style18"/>
        <w:keepNext w:val="0"/>
        <w:keepLines w:val="0"/>
        <w:widowControl w:val="0"/>
        <w:shd w:val="clear" w:color="auto" w:fill="auto"/>
        <w:bidi w:val="0"/>
        <w:spacing w:before="0" w:after="0" w:line="240" w:lineRule="auto"/>
        <w:ind w:left="19" w:right="0" w:firstLine="0"/>
        <w:jc w:val="left"/>
      </w:pPr>
      <w:r>
        <w:rPr>
          <w:color w:val="000000"/>
          <w:spacing w:val="0"/>
          <w:w w:val="100"/>
          <w:position w:val="0"/>
        </w:rPr>
        <w:t>(3)股权投资差额</w:t>
      </w:r>
    </w:p>
    <w:tbl>
      <w:tblPr>
        <w:tblOverlap w:val="never"/>
        <w:jc w:val="center"/>
        <w:tblLayout w:type="fixed"/>
      </w:tblPr>
      <w:tblGrid>
        <w:gridCol w:w="2107"/>
        <w:gridCol w:w="1354"/>
        <w:gridCol w:w="1349"/>
        <w:gridCol w:w="1162"/>
        <w:gridCol w:w="1526"/>
        <w:gridCol w:w="974"/>
        <w:gridCol w:w="998"/>
      </w:tblGrid>
      <w:tr>
        <w:trPr>
          <w:trHeight w:val="274" w:hRule="exact"/>
        </w:trPr>
        <w:tc>
          <w:tcPr>
            <w:gridSpan w:val="5"/>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34"/>
                <w:szCs w:val="34"/>
              </w:rPr>
            </w:pPr>
            <w:r>
              <w:rPr>
                <w:color w:val="000000"/>
                <w:spacing w:val="0"/>
                <w:w w:val="100"/>
                <w:position w:val="0"/>
                <w:sz w:val="34"/>
                <w:szCs w:val="34"/>
                <w:vertAlign w:val="subscript"/>
              </w:rPr>
              <w:t>单</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全位:</w:t>
            </w:r>
            <w:r>
              <w:rPr>
                <w:color w:val="000000"/>
                <w:spacing w:val="0"/>
                <w:w w:val="100"/>
                <w:position w:val="0"/>
                <w:sz w:val="18"/>
                <w:szCs w:val="18"/>
              </w:rPr>
              <w:t>元</w:t>
            </w:r>
            <w:r>
              <w:rPr>
                <w:color w:val="000000"/>
                <w:spacing w:val="0"/>
                <w:w w:val="100"/>
                <w:position w:val="0"/>
              </w:rPr>
              <w:t>币彳</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中:</w:t>
            </w:r>
            <w:r>
              <w:rPr>
                <w:color w:val="000000"/>
                <w:spacing w:val="0"/>
                <w:w w:val="100"/>
                <w:position w:val="0"/>
                <w:sz w:val="18"/>
                <w:szCs w:val="18"/>
              </w:rPr>
              <w:t>人民币</w:t>
            </w: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被投资单位名称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初始余额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形成原因</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摊销年限</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北京嘉德制药有限公司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7,302,089.60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4,381,253.64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730,209.00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3,651,044.64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溢价收购</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10年</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7,302,089.60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4,381,253.64</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730,209.00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3,651,044.64</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19" w:line="1" w:lineRule="exact"/>
      </w:pPr>
    </w:p>
    <w:p>
      <w:pPr>
        <w:pStyle w:val="Style16"/>
        <w:keepNext w:val="0"/>
        <w:keepLines w:val="0"/>
        <w:widowControl w:val="0"/>
        <w:shd w:val="clear" w:color="auto" w:fill="auto"/>
        <w:bidi w:val="0"/>
        <w:spacing w:before="0" w:after="560" w:line="278" w:lineRule="exact"/>
        <w:ind w:left="0" w:right="0" w:firstLine="420"/>
        <w:jc w:val="left"/>
      </w:pPr>
      <w:r>
        <w:rPr>
          <w:color w:val="000000"/>
          <w:spacing w:val="0"/>
          <w:w w:val="100"/>
          <w:position w:val="0"/>
        </w:rPr>
        <w:t>2002年公司出资收购北京嘉德制药有限公司80%的股权，形成股权投资差额</w:t>
      </w:r>
      <w:r>
        <w:rPr>
          <w:color w:val="000000"/>
          <w:spacing w:val="0"/>
          <w:w w:val="100"/>
          <w:position w:val="0"/>
        </w:rPr>
        <w:t>7,302,089.60</w:t>
      </w:r>
      <w:r>
        <w:rPr>
          <w:color w:val="000000"/>
          <w:spacing w:val="0"/>
          <w:w w:val="100"/>
          <w:position w:val="0"/>
        </w:rPr>
        <w:t>元，报 告期分摊股权投资差额</w:t>
      </w:r>
      <w:r>
        <w:rPr>
          <w:color w:val="000000"/>
          <w:spacing w:val="0"/>
          <w:w w:val="100"/>
          <w:position w:val="0"/>
        </w:rPr>
        <w:t>730,209.00</w:t>
      </w:r>
      <w:r>
        <w:rPr>
          <w:color w:val="000000"/>
          <w:spacing w:val="0"/>
          <w:w w:val="100"/>
          <w:position w:val="0"/>
        </w:rPr>
        <w:t>元。</w:t>
      </w:r>
    </w:p>
    <w:p>
      <w:pPr>
        <w:pStyle w:val="Style18"/>
        <w:keepNext w:val="0"/>
        <w:keepLines w:val="0"/>
        <w:widowControl w:val="0"/>
        <w:shd w:val="clear" w:color="auto" w:fill="auto"/>
        <w:bidi w:val="0"/>
        <w:spacing w:before="0" w:after="0" w:line="240" w:lineRule="auto"/>
        <w:ind w:left="5" w:right="0" w:firstLine="0"/>
        <w:jc w:val="left"/>
      </w:pPr>
      <w:r>
        <w:rPr>
          <w:color w:val="000000"/>
          <w:spacing w:val="0"/>
          <w:w w:val="100"/>
          <w:position w:val="0"/>
        </w:rPr>
        <w:t>7、固定资产</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2290"/>
        <w:gridCol w:w="1814"/>
        <w:gridCol w:w="1848"/>
        <w:gridCol w:w="1690"/>
        <w:gridCol w:w="1829"/>
      </w:tblGrid>
      <w:tr>
        <w:trPr>
          <w:trHeight w:val="44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一、原价合计：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781,527,328.87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1,935,345.28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368,408.00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783,094,266.15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531,965,325.13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1,039,192.62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533,004,517.75</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222,048,114.97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829,524.16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368,408.00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222,509,231.13</w:t>
            </w:r>
          </w:p>
        </w:tc>
      </w:tr>
    </w:tbl>
    <w:p>
      <w:pPr>
        <w:spacing w:lineRule="exact" w:line="1"/>
        <w:rPr>
          <w:sz w:val="2"/>
          <w:szCs w:val="2"/>
        </w:rPr>
      </w:pPr>
      <w:r>
        <w:br w:type="page"/>
      </w:r>
    </w:p>
    <w:tbl>
      <w:tblPr>
        <w:tblOverlap w:val="never"/>
        <w:jc w:val="center"/>
        <w:tblLayout w:type="fixed"/>
      </w:tblPr>
      <w:tblGrid>
        <w:gridCol w:w="2290"/>
        <w:gridCol w:w="1814"/>
        <w:gridCol w:w="1848"/>
        <w:gridCol w:w="1690"/>
        <w:gridCol w:w="1829"/>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运输设备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15,524,834.25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36,385.00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15,561,219.25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11,989,054.52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30,243.50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12,019,298.02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二、累计折旧合计：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148,818,826.17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34,506,098.84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353,429.88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182,971,495.13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其中：房屋及建筑物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57,898,082.27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15,397,120.26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73,295,202.53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机器设备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75,558,484.47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16,252,080.32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353,429.88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91,457,134.91</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运输设备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8,640,643.14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752,022.49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9,392,665.63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6,721,616.29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2,104,875.77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8,826,492.06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三、固定资产净值合计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632,708,502.70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-32,570,753.56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14,978.12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600,122,771. </w:t>
            </w:r>
            <w:r>
              <w:rPr>
                <w:color w:val="000000"/>
                <w:spacing w:val="0"/>
                <w:w w:val="100"/>
                <w:position w:val="0"/>
              </w:rPr>
              <w:t>02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其中：房屋及建筑物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474,067,242.86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-14,357,927.64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459,709,315.22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机器设备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146,489,630.50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-15,422,556.16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14,978.12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131,052,096.22</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运输设备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6,884,191.11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-715,637.49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6,168,553.62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5,267,438.23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-2,074,632.27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3,192,805.96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四、减值准备合计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4,498,978.12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79,559,027.83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84,058,005.95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其中：房屋及建筑物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396,582.28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76,089,138.86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76,485,721.14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机器设备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4,102,395.84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2,954,417.43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7,056,813.27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运输设备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515,471.54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515,471.54</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五、固定资产净额合计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628,209,524.58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-112,129,781.39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14,978.12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516,064,765. </w:t>
            </w:r>
            <w:r>
              <w:rPr>
                <w:color w:val="000000"/>
                <w:spacing w:val="0"/>
                <w:w w:val="100"/>
                <w:position w:val="0"/>
              </w:rPr>
              <w:t>07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其中：房屋及建筑物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473,670,660.58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-90,447,066.50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383,223,594.08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机器设备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142,387,234.66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-18,376,973.59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14,978.12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123,995,282.95</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运输设备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6,884,191.11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-1,231,109.03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5,653,082.08</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其他设备</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5,267,438.23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-2,074,632.27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3,192,805.96</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8、工程物资</w:t>
      </w:r>
    </w:p>
    <w:tbl>
      <w:tblPr>
        <w:tblOverlap w:val="never"/>
        <w:jc w:val="center"/>
        <w:tblLayout w:type="fixed"/>
      </w:tblPr>
      <w:tblGrid>
        <w:gridCol w:w="3336"/>
        <w:gridCol w:w="1670"/>
        <w:gridCol w:w="1670"/>
        <w:gridCol w:w="1675"/>
        <w:gridCol w:w="1118"/>
      </w:tblGrid>
      <w:tr>
        <w:trPr>
          <w:trHeight w:val="269" w:hRule="exact"/>
        </w:trPr>
        <w:tc>
          <w:tcPr>
            <w:gridSpan w:val="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种:人民币</w:t>
            </w:r>
          </w:p>
        </w:tc>
      </w:tr>
      <w:tr>
        <w:trPr>
          <w:trHeight w:val="43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本期减少数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期末数</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人用狂犬病纯化疫苗项目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199,014.89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199,014.89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199,014.89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199,014.89</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p>
      <w:pPr>
        <w:pStyle w:val="Style16"/>
        <w:keepNext w:val="0"/>
        <w:keepLines w:val="0"/>
        <w:widowControl w:val="0"/>
        <w:shd w:val="clear" w:color="auto" w:fill="auto"/>
        <w:bidi w:val="0"/>
        <w:spacing w:before="0" w:after="0" w:line="240" w:lineRule="auto"/>
        <w:ind w:left="0" w:right="0" w:firstLine="0"/>
        <w:jc w:val="both"/>
      </w:pPr>
      <w:bookmarkStart w:id="323" w:name="bookmark323"/>
      <w:r>
        <w:rPr>
          <w:color w:val="000000"/>
          <w:spacing w:val="0"/>
          <w:w w:val="100"/>
          <w:position w:val="0"/>
        </w:rPr>
        <w:t>9</w:t>
      </w:r>
      <w:bookmarkEnd w:id="323"/>
      <w:r>
        <w:rPr>
          <w:color w:val="000000"/>
          <w:spacing w:val="0"/>
          <w:w w:val="100"/>
          <w:position w:val="0"/>
        </w:rPr>
        <w:t xml:space="preserve">、在建工程 </w:t>
      </w:r>
      <w:r>
        <w:rPr>
          <w:color w:val="000000"/>
          <w:spacing w:val="0"/>
          <w:w w:val="100"/>
          <w:position w:val="0"/>
        </w:rPr>
        <w:t>(1)在建工程项目变动情况</w:t>
      </w:r>
    </w:p>
    <w:tbl>
      <w:tblPr>
        <w:tblOverlap w:val="never"/>
        <w:jc w:val="center"/>
        <w:tblLayout w:type="fixed"/>
      </w:tblPr>
      <w:tblGrid>
        <w:gridCol w:w="1018"/>
        <w:gridCol w:w="1474"/>
        <w:gridCol w:w="1502"/>
        <w:gridCol w:w="1387"/>
        <w:gridCol w:w="1382"/>
        <w:gridCol w:w="490"/>
        <w:gridCol w:w="528"/>
        <w:gridCol w:w="442"/>
        <w:gridCol w:w="1522"/>
      </w:tblGrid>
      <w:tr>
        <w:trPr>
          <w:trHeight w:val="269" w:hRule="exact"/>
        </w:trPr>
        <w:tc>
          <w:tcPr>
            <w:gridSpan w:val="8"/>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讶中:人民币</w:t>
            </w:r>
          </w:p>
        </w:tc>
      </w:tr>
      <w:tr>
        <w:trPr>
          <w:trHeight w:val="141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预算数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FFFFFF"/>
            <w:textDirection w:val="tbRlV"/>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工 程 进 度</w:t>
            </w:r>
          </w:p>
        </w:tc>
        <w:tc>
          <w:tcPr>
            <w:tcBorders>
              <w:top w:val="single" w:sz="4"/>
              <w:left w:val="single" w:sz="4"/>
            </w:tcBorders>
            <w:shd w:val="clear" w:color="auto" w:fill="FFFFFF"/>
            <w:textDirection w:val="tbRlV"/>
            <w:vAlign w:val="top"/>
          </w:tcPr>
          <w:p>
            <w:pPr>
              <w:pStyle w:val="Style2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资金来源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期末数</w:t>
            </w:r>
          </w:p>
        </w:tc>
      </w:tr>
      <w:tr>
        <w:trPr>
          <w:trHeight w:val="71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人用狂犬 病纯化疫 苗项目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49,820,000.00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38,357,920.00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9,908,600.00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募 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48,266,520.00</w:t>
            </w:r>
          </w:p>
        </w:tc>
      </w:tr>
      <w:tr>
        <w:trPr>
          <w:trHeight w:val="71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北京物流 配送中心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42,960,000.00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43,138,041.42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272,877.65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募 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43,410,919.07</w:t>
            </w:r>
          </w:p>
        </w:tc>
      </w:tr>
      <w:tr>
        <w:trPr>
          <w:trHeight w:val="9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苦瓜系列 产品深加 工项目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129,190,000.00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139,338,664.36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66,910,168.46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募 集 自 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206,248,832.82</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血液制品 异地改造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138,622,269.84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13,129,909.81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自 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151,752,179.65</w:t>
            </w:r>
          </w:p>
        </w:tc>
      </w:tr>
      <w:tr>
        <w:trPr>
          <w:trHeight w:val="9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罗汉果</w:t>
            </w:r>
          </w:p>
          <w:p>
            <w:pPr>
              <w:pStyle w:val="Style20"/>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8"/>
                <w:szCs w:val="18"/>
              </w:rPr>
              <w:t>GAP</w:t>
            </w:r>
            <w:r>
              <w:rPr>
                <w:color w:val="000000"/>
                <w:spacing w:val="0"/>
                <w:w w:val="100"/>
                <w:position w:val="0"/>
                <w:sz w:val="18"/>
                <w:szCs w:val="18"/>
              </w:rPr>
              <w:t>种植 及深加工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49,250,000.00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44,077,420.00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44,077,420.00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11" w:lineRule="exact"/>
              <w:ind w:left="0" w:right="0" w:firstLine="0"/>
              <w:jc w:val="both"/>
              <w:rPr>
                <w:sz w:val="18"/>
                <w:szCs w:val="18"/>
              </w:rPr>
            </w:pPr>
            <w:r>
              <w:rPr>
                <w:color w:val="000000"/>
                <w:spacing w:val="0"/>
                <w:w w:val="100"/>
                <w:position w:val="0"/>
                <w:sz w:val="18"/>
                <w:szCs w:val="18"/>
              </w:rPr>
              <w:t>募 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北京嘉德 公司易地 改建项目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38,702,580.00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自 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38,702,580.00</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针剂车间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730,515.39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338,591.76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1,069,107.15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自 筹</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442,967,411.01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90,560,147.68</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45,146,527.15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488,381,031.54</w:t>
            </w:r>
          </w:p>
        </w:tc>
      </w:tr>
    </w:tbl>
    <w:p>
      <w:pPr>
        <w:widowControl w:val="0"/>
        <w:spacing w:after="259" w:line="1" w:lineRule="exact"/>
      </w:pPr>
    </w:p>
    <w:p>
      <w:pPr>
        <w:pStyle w:val="Style16"/>
        <w:keepNext w:val="0"/>
        <w:keepLines w:val="0"/>
        <w:widowControl w:val="0"/>
        <w:shd w:val="clear" w:color="auto" w:fill="auto"/>
        <w:bidi w:val="0"/>
        <w:spacing w:before="0" w:after="0" w:line="240" w:lineRule="auto"/>
        <w:ind w:left="0" w:right="0" w:firstLine="0"/>
        <w:jc w:val="both"/>
      </w:pPr>
      <w:bookmarkStart w:id="324" w:name="bookmark324"/>
      <w:r>
        <w:rPr>
          <w:color w:val="000000"/>
          <w:spacing w:val="0"/>
          <w:w w:val="100"/>
          <w:position w:val="0"/>
        </w:rPr>
        <w:t>1</w:t>
      </w:r>
      <w:bookmarkEnd w:id="324"/>
      <w:r>
        <w:rPr>
          <w:color w:val="000000"/>
          <w:spacing w:val="0"/>
          <w:w w:val="100"/>
          <w:position w:val="0"/>
        </w:rPr>
        <w:t>0、无形资产</w:t>
      </w:r>
    </w:p>
    <w:p>
      <w:pPr>
        <w:pStyle w:val="Style16"/>
        <w:keepNext w:val="0"/>
        <w:keepLines w:val="0"/>
        <w:widowControl w:val="0"/>
        <w:shd w:val="clear" w:color="auto" w:fill="auto"/>
        <w:bidi w:val="0"/>
        <w:spacing w:before="0" w:after="0" w:line="240" w:lineRule="auto"/>
        <w:ind w:left="7260" w:right="0" w:firstLine="0"/>
        <w:jc w:val="left"/>
      </w:pPr>
      <w:r>
        <w:rPr>
          <w:color w:val="000000"/>
          <w:spacing w:val="0"/>
          <w:w w:val="100"/>
          <w:position w:val="0"/>
        </w:rPr>
        <w:t>单位:元币种:人民币</w:t>
      </w:r>
    </w:p>
    <w:tbl>
      <w:tblPr>
        <w:tblOverlap w:val="never"/>
        <w:jc w:val="center"/>
        <w:tblLayout w:type="fixed"/>
      </w:tblPr>
      <w:tblGrid>
        <w:gridCol w:w="922"/>
        <w:gridCol w:w="1440"/>
        <w:gridCol w:w="1392"/>
        <w:gridCol w:w="1435"/>
        <w:gridCol w:w="1440"/>
        <w:gridCol w:w="1392"/>
        <w:gridCol w:w="1450"/>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帐面余额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帐面净额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帐面余额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帐面净额</w:t>
            </w:r>
          </w:p>
        </w:tc>
      </w:tr>
      <w:tr>
        <w:trPr>
          <w:trHeight w:val="49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无形资 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17,475,966.04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4,634,958.43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12,841,007.61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18,629,213.25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4,634,958.43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13,994,254.82</w:t>
            </w:r>
          </w:p>
        </w:tc>
      </w:tr>
    </w:tbl>
    <w:p>
      <w:pPr>
        <w:widowControl w:val="0"/>
        <w:spacing w:after="259" w:line="1" w:lineRule="exact"/>
      </w:pPr>
    </w:p>
    <w:p>
      <w:pPr>
        <w:pStyle w:val="Style16"/>
        <w:keepNext w:val="0"/>
        <w:keepLines w:val="0"/>
        <w:widowControl w:val="0"/>
        <w:shd w:val="clear" w:color="auto" w:fill="auto"/>
        <w:bidi w:val="0"/>
        <w:spacing w:before="0" w:after="260" w:line="240" w:lineRule="auto"/>
        <w:ind w:left="0" w:right="0" w:firstLine="0"/>
        <w:jc w:val="left"/>
      </w:pPr>
      <w:r>
        <w:rPr>
          <w:color w:val="000000"/>
          <w:spacing w:val="0"/>
          <w:w w:val="100"/>
          <w:position w:val="0"/>
        </w:rPr>
        <w:t>(1) 无形资产变动情况</w:t>
      </w:r>
    </w:p>
    <w:p>
      <w:pPr>
        <w:pStyle w:val="Style16"/>
        <w:keepNext w:val="0"/>
        <w:keepLines w:val="0"/>
        <w:widowControl w:val="0"/>
        <w:shd w:val="clear" w:color="auto" w:fill="auto"/>
        <w:bidi w:val="0"/>
        <w:spacing w:before="0" w:after="0" w:line="240" w:lineRule="auto"/>
        <w:ind w:left="7260" w:right="0" w:firstLine="0"/>
        <w:jc w:val="left"/>
      </w:pPr>
      <w:r>
        <w:rPr>
          <w:color w:val="000000"/>
          <w:spacing w:val="0"/>
          <w:w w:val="100"/>
          <w:position w:val="0"/>
        </w:rPr>
        <w:t>单位:元 币种:人民币</w:t>
      </w:r>
    </w:p>
    <w:tbl>
      <w:tblPr>
        <w:tblOverlap w:val="never"/>
        <w:jc w:val="center"/>
        <w:tblLayout w:type="fixed"/>
      </w:tblPr>
      <w:tblGrid>
        <w:gridCol w:w="1013"/>
        <w:gridCol w:w="595"/>
        <w:gridCol w:w="1498"/>
        <w:gridCol w:w="1502"/>
        <w:gridCol w:w="1296"/>
        <w:gridCol w:w="1296"/>
        <w:gridCol w:w="1498"/>
        <w:gridCol w:w="773"/>
      </w:tblGrid>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取得 方式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实际成本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剩余摊 销期限</w:t>
            </w: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格列美脲 胶囊文号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2,850,000.00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1,582,499.97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170,000.04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1,437,500.07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1,412,499.93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1年3 个月</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8"/>
                <w:szCs w:val="18"/>
              </w:rPr>
              <w:t>知柏地黄 口服液文 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633,333.42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99,999.97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566,666.54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533,333.45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1年2 个月</w:t>
            </w:r>
          </w:p>
        </w:tc>
      </w:tr>
      <w:tr>
        <w:trPr>
          <w:trHeight w:val="30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龙胆泻肝</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购入</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2,968,000.00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2,111,407.25</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83,676.00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940,268.75</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2,027,731.25</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3年11</w:t>
            </w:r>
          </w:p>
        </w:tc>
      </w:tr>
    </w:tbl>
    <w:p>
      <w:pPr>
        <w:spacing w:lineRule="exact" w:line="1"/>
        <w:rPr>
          <w:sz w:val="2"/>
          <w:szCs w:val="2"/>
        </w:rPr>
      </w:pPr>
      <w:r>
        <w:br w:type="page"/>
      </w:r>
    </w:p>
    <w:tbl>
      <w:tblPr>
        <w:tblOverlap w:val="never"/>
        <w:jc w:val="center"/>
        <w:tblLayout w:type="fixed"/>
      </w:tblPr>
      <w:tblGrid>
        <w:gridCol w:w="1013"/>
        <w:gridCol w:w="595"/>
        <w:gridCol w:w="1498"/>
        <w:gridCol w:w="1502"/>
        <w:gridCol w:w="1296"/>
        <w:gridCol w:w="1296"/>
        <w:gridCol w:w="1498"/>
        <w:gridCol w:w="773"/>
      </w:tblGrid>
      <w:tr>
        <w:trPr>
          <w:trHeight w:val="49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颗粒专有 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个月</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七叶神安 片专有技 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1,860,000.00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1,409,941.36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68,962.07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519,020.72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1,340,979.29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3年10 个月</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功劳去火 颗粒专有 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375,466.63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176,936.23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62,448.12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260,978.52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114,488.11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1年10 个月</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鸡血藤颗 粒专有技 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956,000.00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464,722.14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159,333.36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650,611.22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305,388.78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1年11</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个月</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珍母速溶 颗粒文号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233,333.32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50,000.04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66,666.72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183,333.28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3年8 个月</w:t>
            </w: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藻兰蛋白 胶囊文号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218,000.00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203,466.68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43,599.96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58,133.28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159,866.72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3年8 个月</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番茄红素 胶囊文号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373,333.32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80,000.04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106,666.72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293,333.28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3年8 个月</w:t>
            </w:r>
          </w:p>
        </w:tc>
      </w:tr>
      <w:tr>
        <w:trPr>
          <w:trHeight w:val="71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硝酸咪康 唑软膏专 利权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140,000.00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133,000.01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27,999.96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34,999.95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105,000.05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3年9 个月</w:t>
            </w:r>
          </w:p>
        </w:tc>
      </w:tr>
      <w:tr>
        <w:trPr>
          <w:trHeight w:val="48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复方消痣 痊专利权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154,000.00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146,299.99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30,800.04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38,500.05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115,499.95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3年9 个月</w:t>
            </w:r>
          </w:p>
        </w:tc>
      </w:tr>
      <w:tr>
        <w:trPr>
          <w:trHeight w:val="48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胸腺五肽 转让费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513,333.00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54,986.57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91,653.57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458,346.43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16个</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北生科技 园土地使 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11,068,739.86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10,389,273.13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221,441.04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924,795.09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10,167,832.09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45年</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11个</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海津宝口 服液专有 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258,333.43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241,666.57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258,333.43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7个月</w:t>
            </w:r>
          </w:p>
        </w:tc>
      </w:tr>
      <w:tr>
        <w:trPr>
          <w:trHeight w:val="30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23,390,206.49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18,629,213.25</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1,153,247.21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5,938,127.77</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17,475,966.04</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16"/>
        <w:keepNext w:val="0"/>
        <w:keepLines w:val="0"/>
        <w:widowControl w:val="0"/>
        <w:shd w:val="clear" w:color="auto" w:fill="auto"/>
        <w:tabs>
          <w:tab w:pos="368" w:val="left"/>
        </w:tabs>
        <w:bidi w:val="0"/>
        <w:spacing w:before="0" w:after="0" w:line="257" w:lineRule="exact"/>
        <w:ind w:left="0" w:right="0" w:firstLine="0"/>
        <w:jc w:val="left"/>
      </w:pPr>
      <w:bookmarkStart w:id="325" w:name="bookmark325"/>
      <w:r>
        <w:rPr>
          <w:color w:val="000000"/>
          <w:spacing w:val="0"/>
          <w:w w:val="100"/>
          <w:position w:val="0"/>
        </w:rPr>
        <w:t>1</w:t>
      </w:r>
      <w:bookmarkEnd w:id="325"/>
      <w:r>
        <w:rPr>
          <w:color w:val="000000"/>
          <w:spacing w:val="0"/>
          <w:w w:val="100"/>
          <w:position w:val="0"/>
        </w:rPr>
        <w:t>、</w:t>
        <w:tab/>
        <w:t>海津宝口服液专有技术、龙胆泻肝颗粒专有技术、七叶神安片专有技术、功劳去火颗粒专有技术、 鸡血藤颗粒、珍母速溶颗粒、藻兰蛋白胶囊、番茄红素胶囊、硝酸咪康唑软膏、复方消痣痊专有技术 系本公司拥有，在北海生产基地使用；胸腺五肽专有技术系本公司的长春凯旋分公司拥有使用。</w:t>
      </w:r>
    </w:p>
    <w:p>
      <w:pPr>
        <w:pStyle w:val="Style16"/>
        <w:keepNext w:val="0"/>
        <w:keepLines w:val="0"/>
        <w:widowControl w:val="0"/>
        <w:shd w:val="clear" w:color="auto" w:fill="auto"/>
        <w:tabs>
          <w:tab w:pos="368" w:val="left"/>
        </w:tabs>
        <w:bidi w:val="0"/>
        <w:spacing w:before="0" w:after="1400" w:line="257" w:lineRule="exact"/>
        <w:ind w:left="0" w:right="0" w:firstLine="0"/>
        <w:jc w:val="left"/>
      </w:pPr>
      <w:bookmarkStart w:id="326" w:name="bookmark326"/>
      <w:r>
        <w:rPr>
          <w:color w:val="000000"/>
          <w:spacing w:val="0"/>
          <w:w w:val="100"/>
          <w:position w:val="0"/>
        </w:rPr>
        <w:t>2</w:t>
      </w:r>
      <w:bookmarkEnd w:id="326"/>
      <w:r>
        <w:rPr>
          <w:color w:val="000000"/>
          <w:spacing w:val="0"/>
          <w:w w:val="100"/>
          <w:position w:val="0"/>
        </w:rPr>
        <w:t>、</w:t>
        <w:tab/>
        <w:t>无形资产中的土地使用权与固定资产一起用于为本公司贷款抵押。</w:t>
      </w:r>
    </w:p>
    <w:p>
      <w:pPr>
        <w:pStyle w:val="Style16"/>
        <w:keepNext w:val="0"/>
        <w:keepLines w:val="0"/>
        <w:widowControl w:val="0"/>
        <w:shd w:val="clear" w:color="auto" w:fill="auto"/>
        <w:bidi w:val="0"/>
        <w:spacing w:before="0" w:after="0" w:line="240" w:lineRule="auto"/>
        <w:ind w:left="0" w:right="0" w:firstLine="0"/>
        <w:jc w:val="left"/>
      </w:pPr>
      <w:bookmarkStart w:id="327" w:name="bookmark327"/>
      <w:r>
        <w:rPr>
          <w:color w:val="000000"/>
          <w:spacing w:val="0"/>
          <w:w w:val="100"/>
          <w:position w:val="0"/>
        </w:rPr>
        <w:t>1</w:t>
      </w:r>
      <w:bookmarkEnd w:id="327"/>
      <w:r>
        <w:rPr>
          <w:color w:val="000000"/>
          <w:spacing w:val="0"/>
          <w:w w:val="100"/>
          <w:position w:val="0"/>
        </w:rPr>
        <w:t>1、长期待摊费用</w:t>
      </w:r>
    </w:p>
    <w:p>
      <w:pPr>
        <w:pStyle w:val="Style1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单位:元币种:人民币</w:t>
      </w:r>
    </w:p>
    <w:tbl>
      <w:tblPr>
        <w:tblOverlap w:val="never"/>
        <w:jc w:val="center"/>
        <w:tblLayout w:type="fixed"/>
      </w:tblPr>
      <w:tblGrid>
        <w:gridCol w:w="1997"/>
        <w:gridCol w:w="1982"/>
        <w:gridCol w:w="1987"/>
        <w:gridCol w:w="1666"/>
        <w:gridCol w:w="1838"/>
      </w:tblGrid>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原始金额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本期摊销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水电使用权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580,035.00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140,000.00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80,000.00</w:t>
            </w:r>
          </w:p>
        </w:tc>
      </w:tr>
      <w:tr>
        <w:trPr>
          <w:trHeight w:val="307"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580,035.00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140,000.00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80,000.00</w:t>
            </w:r>
          </w:p>
        </w:tc>
      </w:tr>
    </w:tbl>
    <w:p>
      <w:pPr>
        <w:widowControl w:val="0"/>
        <w:spacing w:after="25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报告期公司长期待摊费用已按相关会计政策摊销。</w:t>
      </w:r>
      <w:r>
        <w:br w:type="page"/>
      </w:r>
    </w:p>
    <w:p>
      <w:pPr>
        <w:pStyle w:val="Style16"/>
        <w:keepNext w:val="0"/>
        <w:keepLines w:val="0"/>
        <w:widowControl w:val="0"/>
        <w:shd w:val="clear" w:color="auto" w:fill="auto"/>
        <w:bidi w:val="0"/>
        <w:spacing w:before="0" w:after="320" w:line="240" w:lineRule="auto"/>
        <w:ind w:left="0" w:right="0" w:firstLine="0"/>
        <w:jc w:val="left"/>
      </w:pPr>
      <w:bookmarkStart w:id="328" w:name="bookmark328"/>
      <w:r>
        <w:rPr>
          <w:color w:val="000000"/>
          <w:spacing w:val="0"/>
          <w:w w:val="100"/>
          <w:position w:val="0"/>
        </w:rPr>
        <w:t>1</w:t>
      </w:r>
      <w:bookmarkEnd w:id="328"/>
      <w:r>
        <w:rPr>
          <w:color w:val="000000"/>
          <w:spacing w:val="0"/>
          <w:w w:val="100"/>
          <w:position w:val="0"/>
        </w:rPr>
        <w:t>2、短期借款</w:t>
      </w:r>
    </w:p>
    <w:p>
      <w:pPr>
        <w:pStyle w:val="Style16"/>
        <w:keepNext w:val="0"/>
        <w:keepLines w:val="0"/>
        <w:widowControl w:val="0"/>
        <w:numPr>
          <w:ilvl w:val="0"/>
          <w:numId w:val="49"/>
        </w:numPr>
        <w:shd w:val="clear" w:color="auto" w:fill="auto"/>
        <w:bidi w:val="0"/>
        <w:spacing w:before="0" w:after="0" w:line="240" w:lineRule="auto"/>
        <w:ind w:left="0" w:right="0" w:firstLine="0"/>
        <w:jc w:val="left"/>
      </w:pPr>
      <w:bookmarkStart w:id="329" w:name="bookmark329"/>
      <w:bookmarkEnd w:id="329"/>
      <w:r>
        <w:rPr>
          <w:color w:val="000000"/>
          <w:spacing w:val="0"/>
          <w:w w:val="100"/>
          <w:position w:val="0"/>
        </w:rPr>
        <w:t>短期借款分类:</w:t>
      </w:r>
    </w:p>
    <w:p>
      <w:pPr>
        <w:pStyle w:val="Style18"/>
        <w:keepNext w:val="0"/>
        <w:keepLines w:val="0"/>
        <w:widowControl w:val="0"/>
        <w:shd w:val="clear" w:color="auto" w:fill="auto"/>
        <w:bidi w:val="0"/>
        <w:spacing w:before="0" w:after="0" w:line="240" w:lineRule="auto"/>
        <w:ind w:left="8088" w:right="0" w:firstLine="0"/>
        <w:jc w:val="left"/>
      </w:pPr>
      <w:r>
        <w:rPr>
          <w:color w:val="000000"/>
          <w:spacing w:val="0"/>
          <w:w w:val="100"/>
          <w:position w:val="0"/>
        </w:rPr>
        <w:t>单位：币种:</w:t>
      </w:r>
    </w:p>
    <w:tbl>
      <w:tblPr>
        <w:tblOverlap w:val="never"/>
        <w:jc w:val="center"/>
        <w:tblLayout w:type="fixed"/>
      </w:tblPr>
      <w:tblGrid>
        <w:gridCol w:w="2227"/>
        <w:gridCol w:w="3542"/>
        <w:gridCol w:w="3547"/>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228,396,000.00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78,640,000.00</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担保借款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143,390,000.00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275,026,792.00</w:t>
            </w:r>
          </w:p>
        </w:tc>
      </w:tr>
      <w:tr>
        <w:trPr>
          <w:trHeight w:val="3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371,786,000.00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353,666,792.00</w:t>
            </w:r>
          </w:p>
        </w:tc>
      </w:tr>
    </w:tbl>
    <w:p>
      <w:pPr>
        <w:widowControl w:val="0"/>
        <w:spacing w:after="559" w:line="1" w:lineRule="exact"/>
      </w:pPr>
    </w:p>
    <w:p>
      <w:pPr>
        <w:pStyle w:val="Style16"/>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公司按短期借款性质进行分类。</w:t>
      </w:r>
    </w:p>
    <w:p>
      <w:pPr>
        <w:pStyle w:val="Style16"/>
        <w:keepNext w:val="0"/>
        <w:keepLines w:val="0"/>
        <w:widowControl w:val="0"/>
        <w:shd w:val="clear" w:color="auto" w:fill="auto"/>
        <w:bidi w:val="0"/>
        <w:spacing w:before="0" w:after="320" w:line="240" w:lineRule="auto"/>
        <w:ind w:left="0" w:right="0" w:firstLine="0"/>
        <w:jc w:val="left"/>
      </w:pPr>
      <w:bookmarkStart w:id="330" w:name="bookmark330"/>
      <w:r>
        <w:rPr>
          <w:color w:val="000000"/>
          <w:spacing w:val="0"/>
          <w:w w:val="100"/>
          <w:position w:val="0"/>
        </w:rPr>
        <w:t>1</w:t>
      </w:r>
      <w:bookmarkEnd w:id="330"/>
      <w:r>
        <w:rPr>
          <w:color w:val="000000"/>
          <w:spacing w:val="0"/>
          <w:w w:val="100"/>
          <w:position w:val="0"/>
        </w:rPr>
        <w:t>3、应付帐款：</w:t>
      </w:r>
    </w:p>
    <w:p>
      <w:pPr>
        <w:pStyle w:val="Style16"/>
        <w:keepNext w:val="0"/>
        <w:keepLines w:val="0"/>
        <w:widowControl w:val="0"/>
        <w:shd w:val="clear" w:color="auto" w:fill="auto"/>
        <w:bidi w:val="0"/>
        <w:spacing w:before="0" w:after="280" w:line="240" w:lineRule="auto"/>
        <w:ind w:left="0" w:right="0" w:firstLine="0"/>
        <w:jc w:val="left"/>
      </w:pPr>
      <w:r>
        <w:rPr>
          <w:color w:val="000000"/>
          <w:spacing w:val="0"/>
          <w:w w:val="100"/>
          <w:position w:val="0"/>
        </w:rPr>
        <w:t>(1)应付帐款帐龄</w:t>
      </w:r>
    </w:p>
    <w:p>
      <w:pPr>
        <w:pStyle w:val="Style18"/>
        <w:keepNext w:val="0"/>
        <w:keepLines w:val="0"/>
        <w:widowControl w:val="0"/>
        <w:shd w:val="clear" w:color="auto" w:fill="auto"/>
        <w:bidi w:val="0"/>
        <w:spacing w:before="0" w:after="0" w:line="240" w:lineRule="auto"/>
        <w:ind w:left="7877" w:right="0" w:firstLine="0"/>
        <w:jc w:val="left"/>
      </w:pPr>
      <w:r>
        <w:rPr>
          <w:color w:val="000000"/>
          <w:spacing w:val="0"/>
          <w:w w:val="100"/>
          <w:position w:val="0"/>
        </w:rPr>
        <w:t>单位:元币种:</w:t>
      </w:r>
    </w:p>
    <w:tbl>
      <w:tblPr>
        <w:tblOverlap w:val="never"/>
        <w:jc w:val="center"/>
        <w:tblLayout w:type="fixed"/>
      </w:tblPr>
      <w:tblGrid>
        <w:gridCol w:w="3010"/>
        <w:gridCol w:w="2054"/>
        <w:gridCol w:w="1162"/>
        <w:gridCol w:w="1925"/>
        <w:gridCol w:w="1166"/>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账龄</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41,796,094.81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36.42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62,091,872.80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82.63</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一至二年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63,840,008.00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4,181,265.87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5.56</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二至三年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535,596.19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5,142,645.54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6.85</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三年以上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8,593,812.03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3,725,302.01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4.96</w:t>
            </w:r>
          </w:p>
        </w:tc>
      </w:tr>
      <w:tr>
        <w:trPr>
          <w:trHeight w:val="3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114,765,511.03</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75,141,086.22</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279" w:line="1" w:lineRule="exact"/>
      </w:pPr>
    </w:p>
    <w:p>
      <w:pPr>
        <w:pStyle w:val="Style16"/>
        <w:keepNext w:val="0"/>
        <w:keepLines w:val="0"/>
        <w:widowControl w:val="0"/>
        <w:shd w:val="clear" w:color="auto" w:fill="auto"/>
        <w:bidi w:val="0"/>
        <w:spacing w:before="0" w:after="320" w:line="240" w:lineRule="auto"/>
        <w:ind w:left="0" w:right="0" w:firstLine="0"/>
        <w:jc w:val="left"/>
      </w:pPr>
      <w:bookmarkStart w:id="331" w:name="bookmark331"/>
      <w:r>
        <w:rPr>
          <w:color w:val="000000"/>
          <w:spacing w:val="0"/>
          <w:w w:val="100"/>
          <w:position w:val="0"/>
        </w:rPr>
        <w:t>1</w:t>
      </w:r>
      <w:bookmarkEnd w:id="331"/>
      <w:r>
        <w:rPr>
          <w:color w:val="000000"/>
          <w:spacing w:val="0"/>
          <w:w w:val="100"/>
          <w:position w:val="0"/>
        </w:rPr>
        <w:t>4、预收帐款：</w:t>
      </w:r>
    </w:p>
    <w:p>
      <w:pPr>
        <w:pStyle w:val="Style16"/>
        <w:keepNext w:val="0"/>
        <w:keepLines w:val="0"/>
        <w:widowControl w:val="0"/>
        <w:shd w:val="clear" w:color="auto" w:fill="auto"/>
        <w:bidi w:val="0"/>
        <w:spacing w:before="0" w:after="280" w:line="240" w:lineRule="auto"/>
        <w:ind w:left="0" w:right="0" w:firstLine="0"/>
        <w:jc w:val="left"/>
      </w:pPr>
      <w:r>
        <w:rPr>
          <w:color w:val="000000"/>
          <w:spacing w:val="0"/>
          <w:w w:val="100"/>
          <w:position w:val="0"/>
        </w:rPr>
        <w:t>(1)预收帐款帐龄</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单位:币种:</w:t>
      </w:r>
    </w:p>
    <w:tbl>
      <w:tblPr>
        <w:tblOverlap w:val="never"/>
        <w:jc w:val="center"/>
        <w:tblLayout w:type="fixed"/>
      </w:tblPr>
      <w:tblGrid>
        <w:gridCol w:w="3010"/>
        <w:gridCol w:w="1968"/>
        <w:gridCol w:w="1181"/>
        <w:gridCol w:w="1968"/>
        <w:gridCol w:w="1190"/>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账龄</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20"/>
              <w:jc w:val="left"/>
            </w:pPr>
            <w:r>
              <w:rPr>
                <w:color w:val="000000"/>
                <w:spacing w:val="0"/>
                <w:w w:val="100"/>
                <w:position w:val="0"/>
              </w:rPr>
              <w:t>比例(%)</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4,761,000.99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18.47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20,300,528.87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92.76</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一至二年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19,471,874.57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75.55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1,425,523.40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6.51</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二至三年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1,382,805.84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19,476.00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0.09</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三年以上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159,135.85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0.62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139,795.85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0.64</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25,774,817.25</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21,885,324.12</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spacing w:lineRule="exact" w:line="1"/>
        <w:rPr>
          <w:sz w:val="2"/>
          <w:szCs w:val="2"/>
        </w:rPr>
      </w:pPr>
      <w:r>
        <w:br w:type="page"/>
      </w:r>
    </w:p>
    <w:p>
      <w:pPr>
        <w:pStyle w:val="Style16"/>
        <w:keepNext w:val="0"/>
        <w:keepLines w:val="0"/>
        <w:widowControl w:val="0"/>
        <w:shd w:val="clear" w:color="auto" w:fill="auto"/>
        <w:bidi w:val="0"/>
        <w:spacing w:before="0" w:after="300" w:line="240" w:lineRule="auto"/>
        <w:ind w:left="0" w:right="0" w:firstLine="0"/>
        <w:jc w:val="left"/>
      </w:pPr>
      <w:bookmarkStart w:id="332" w:name="bookmark332"/>
      <w:r>
        <w:rPr>
          <w:color w:val="000000"/>
          <w:spacing w:val="0"/>
          <w:w w:val="100"/>
          <w:position w:val="0"/>
        </w:rPr>
        <w:t>1</w:t>
      </w:r>
      <w:bookmarkEnd w:id="332"/>
      <w:r>
        <w:rPr>
          <w:color w:val="000000"/>
          <w:spacing w:val="0"/>
          <w:w w:val="100"/>
          <w:position w:val="0"/>
        </w:rPr>
        <w:t>5、应付工资:</w:t>
      </w:r>
    </w:p>
    <w:p>
      <w:pPr>
        <w:pStyle w:val="Style18"/>
        <w:keepNext w:val="0"/>
        <w:keepLines w:val="0"/>
        <w:widowControl w:val="0"/>
        <w:shd w:val="clear" w:color="auto" w:fill="auto"/>
        <w:bidi w:val="0"/>
        <w:spacing w:before="0" w:after="0" w:line="240" w:lineRule="auto"/>
        <w:ind w:left="8088" w:right="0" w:firstLine="0"/>
        <w:jc w:val="left"/>
      </w:pPr>
      <w:r>
        <w:rPr>
          <w:color w:val="000000"/>
          <w:spacing w:val="0"/>
          <w:w w:val="100"/>
          <w:position w:val="0"/>
        </w:rPr>
        <w:t>单位：币种:</w:t>
      </w:r>
    </w:p>
    <w:tbl>
      <w:tblPr>
        <w:tblOverlap w:val="never"/>
        <w:jc w:val="center"/>
        <w:tblLayout w:type="fixed"/>
      </w:tblPr>
      <w:tblGrid>
        <w:gridCol w:w="2458"/>
        <w:gridCol w:w="3427"/>
        <w:gridCol w:w="3432"/>
      </w:tblGrid>
      <w:tr>
        <w:trPr>
          <w:trHeight w:val="41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期初数</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3,454,974.91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2,957,828.63</w:t>
            </w:r>
          </w:p>
        </w:tc>
      </w:tr>
      <w:tr>
        <w:trPr>
          <w:trHeight w:val="3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3,454,974.91</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2,957,828.63</w:t>
            </w:r>
          </w:p>
        </w:tc>
      </w:tr>
    </w:tbl>
    <w:p>
      <w:pPr>
        <w:widowControl w:val="0"/>
        <w:spacing w:after="539" w:line="1" w:lineRule="exact"/>
      </w:pPr>
    </w:p>
    <w:p>
      <w:pPr>
        <w:pStyle w:val="Style16"/>
        <w:keepNext w:val="0"/>
        <w:keepLines w:val="0"/>
        <w:widowControl w:val="0"/>
        <w:shd w:val="clear" w:color="auto" w:fill="auto"/>
        <w:bidi w:val="0"/>
        <w:spacing w:before="0" w:after="300" w:line="240" w:lineRule="auto"/>
        <w:ind w:left="0" w:right="0" w:firstLine="0"/>
        <w:jc w:val="left"/>
      </w:pPr>
      <w:bookmarkStart w:id="333" w:name="bookmark333"/>
      <w:r>
        <w:rPr>
          <w:color w:val="000000"/>
          <w:spacing w:val="0"/>
          <w:w w:val="100"/>
          <w:position w:val="0"/>
        </w:rPr>
        <w:t>1</w:t>
      </w:r>
      <w:bookmarkEnd w:id="333"/>
      <w:r>
        <w:rPr>
          <w:color w:val="000000"/>
          <w:spacing w:val="0"/>
          <w:w w:val="100"/>
          <w:position w:val="0"/>
        </w:rPr>
        <w:t>6、应付福利费:</w:t>
      </w:r>
    </w:p>
    <w:p>
      <w:pPr>
        <w:pStyle w:val="Style18"/>
        <w:keepNext w:val="0"/>
        <w:keepLines w:val="0"/>
        <w:widowControl w:val="0"/>
        <w:shd w:val="clear" w:color="auto" w:fill="auto"/>
        <w:bidi w:val="0"/>
        <w:spacing w:before="0" w:after="0" w:line="240" w:lineRule="auto"/>
        <w:ind w:left="8088" w:right="0" w:firstLine="0"/>
        <w:jc w:val="left"/>
      </w:pPr>
      <w:r>
        <w:rPr>
          <w:color w:val="000000"/>
          <w:spacing w:val="0"/>
          <w:w w:val="100"/>
          <w:position w:val="0"/>
        </w:rPr>
        <w:t>单位：币种:</w:t>
      </w:r>
    </w:p>
    <w:tbl>
      <w:tblPr>
        <w:tblOverlap w:val="never"/>
        <w:jc w:val="center"/>
        <w:tblLayout w:type="fixed"/>
      </w:tblPr>
      <w:tblGrid>
        <w:gridCol w:w="2803"/>
        <w:gridCol w:w="3254"/>
        <w:gridCol w:w="3259"/>
      </w:tblGrid>
      <w:tr>
        <w:trPr>
          <w:trHeight w:val="41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应付福利费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860" w:right="0" w:firstLine="0"/>
              <w:jc w:val="left"/>
            </w:pPr>
            <w:r>
              <w:rPr>
                <w:color w:val="000000"/>
                <w:spacing w:val="0"/>
                <w:w w:val="100"/>
                <w:position w:val="0"/>
              </w:rPr>
              <w:t>6,965,168.41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860" w:right="0" w:firstLine="0"/>
              <w:jc w:val="left"/>
            </w:pPr>
            <w:r>
              <w:rPr>
                <w:color w:val="000000"/>
                <w:spacing w:val="0"/>
                <w:w w:val="100"/>
                <w:position w:val="0"/>
              </w:rPr>
              <w:t>5,784,230.93</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860" w:right="0" w:firstLine="0"/>
              <w:jc w:val="left"/>
            </w:pPr>
            <w:r>
              <w:rPr>
                <w:color w:val="000000"/>
                <w:spacing w:val="0"/>
                <w:w w:val="100"/>
                <w:position w:val="0"/>
              </w:rPr>
              <w:t>6,965,168.41</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860" w:right="0" w:firstLine="0"/>
              <w:jc w:val="left"/>
            </w:pPr>
            <w:r>
              <w:rPr>
                <w:color w:val="000000"/>
                <w:spacing w:val="0"/>
                <w:w w:val="100"/>
                <w:position w:val="0"/>
              </w:rPr>
              <w:t>5,784,230.93</w:t>
            </w:r>
          </w:p>
        </w:tc>
      </w:tr>
    </w:tbl>
    <w:p>
      <w:pPr>
        <w:widowControl w:val="0"/>
        <w:spacing w:after="539" w:line="1" w:lineRule="exact"/>
      </w:pPr>
    </w:p>
    <w:p>
      <w:pPr>
        <w:pStyle w:val="Style16"/>
        <w:keepNext w:val="0"/>
        <w:keepLines w:val="0"/>
        <w:widowControl w:val="0"/>
        <w:shd w:val="clear" w:color="auto" w:fill="auto"/>
        <w:bidi w:val="0"/>
        <w:spacing w:before="0" w:after="300" w:line="240" w:lineRule="auto"/>
        <w:ind w:left="0" w:right="0" w:firstLine="0"/>
        <w:jc w:val="left"/>
      </w:pPr>
      <w:bookmarkStart w:id="334" w:name="bookmark334"/>
      <w:r>
        <w:rPr>
          <w:color w:val="000000"/>
          <w:spacing w:val="0"/>
          <w:w w:val="100"/>
          <w:position w:val="0"/>
        </w:rPr>
        <w:t>1</w:t>
      </w:r>
      <w:bookmarkEnd w:id="334"/>
      <w:r>
        <w:rPr>
          <w:color w:val="000000"/>
          <w:spacing w:val="0"/>
          <w:w w:val="100"/>
          <w:position w:val="0"/>
        </w:rPr>
        <w:t>7、应付股利:</w:t>
      </w:r>
    </w:p>
    <w:p>
      <w:pPr>
        <w:pStyle w:val="Style18"/>
        <w:keepNext w:val="0"/>
        <w:keepLines w:val="0"/>
        <w:widowControl w:val="0"/>
        <w:shd w:val="clear" w:color="auto" w:fill="auto"/>
        <w:bidi w:val="0"/>
        <w:spacing w:before="0" w:after="0" w:line="240" w:lineRule="auto"/>
        <w:ind w:left="8088" w:right="0" w:firstLine="0"/>
        <w:jc w:val="left"/>
      </w:pPr>
      <w:r>
        <w:rPr>
          <w:color w:val="000000"/>
          <w:spacing w:val="0"/>
          <w:w w:val="100"/>
          <w:position w:val="0"/>
        </w:rPr>
        <w:t>单位: 币种:</w:t>
      </w:r>
    </w:p>
    <w:tbl>
      <w:tblPr>
        <w:tblOverlap w:val="never"/>
        <w:jc w:val="center"/>
        <w:tblLayout w:type="fixed"/>
      </w:tblPr>
      <w:tblGrid>
        <w:gridCol w:w="2827"/>
        <w:gridCol w:w="4224"/>
        <w:gridCol w:w="2266"/>
      </w:tblGrid>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2740" w:right="0" w:firstLine="0"/>
              <w:jc w:val="left"/>
            </w:pPr>
            <w:r>
              <w:rPr>
                <w:color w:val="000000"/>
                <w:spacing w:val="0"/>
                <w:w w:val="100"/>
                <w:position w:val="0"/>
              </w:rPr>
              <w:t>15,184,373.40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2740" w:right="0" w:firstLine="0"/>
              <w:jc w:val="left"/>
            </w:pPr>
            <w:r>
              <w:rPr>
                <w:color w:val="000000"/>
                <w:spacing w:val="0"/>
                <w:w w:val="100"/>
                <w:position w:val="0"/>
              </w:rPr>
              <w:t>15,184,373.40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18"/>
        <w:keepNext w:val="0"/>
        <w:keepLines w:val="0"/>
        <w:widowControl w:val="0"/>
        <w:shd w:val="clear" w:color="auto" w:fill="auto"/>
        <w:bidi w:val="0"/>
        <w:spacing w:before="0" w:after="0" w:line="240" w:lineRule="auto"/>
        <w:ind w:left="14" w:right="0" w:firstLine="0"/>
        <w:jc w:val="left"/>
      </w:pPr>
      <w:r>
        <w:rPr>
          <w:color w:val="000000"/>
          <w:spacing w:val="0"/>
          <w:w w:val="100"/>
          <w:position w:val="0"/>
        </w:rPr>
        <w:t>18、应交税金:</w:t>
      </w:r>
    </w:p>
    <w:p>
      <w:pPr>
        <w:pStyle w:val="Style18"/>
        <w:keepNext w:val="0"/>
        <w:keepLines w:val="0"/>
        <w:widowControl w:val="0"/>
        <w:shd w:val="clear" w:color="auto" w:fill="auto"/>
        <w:bidi w:val="0"/>
        <w:spacing w:before="0" w:after="0" w:line="240" w:lineRule="auto"/>
        <w:ind w:left="8088" w:right="0" w:firstLine="0"/>
        <w:jc w:val="left"/>
      </w:pPr>
      <w:r>
        <w:rPr>
          <w:color w:val="000000"/>
          <w:spacing w:val="0"/>
          <w:w w:val="100"/>
          <w:position w:val="0"/>
        </w:rPr>
        <w:t>单位: 币种:</w:t>
      </w:r>
    </w:p>
    <w:tbl>
      <w:tblPr>
        <w:tblOverlap w:val="never"/>
        <w:jc w:val="center"/>
        <w:tblLayout w:type="fixed"/>
      </w:tblPr>
      <w:tblGrid>
        <w:gridCol w:w="1282"/>
        <w:gridCol w:w="1584"/>
        <w:gridCol w:w="1589"/>
        <w:gridCol w:w="4862"/>
      </w:tblGrid>
      <w:tr>
        <w:trPr>
          <w:trHeight w:val="41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计缴标准</w:t>
            </w:r>
          </w:p>
        </w:tc>
      </w:tr>
      <w:tr>
        <w:trPr>
          <w:trHeight w:val="40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41,600,423.45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29,276,701.41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按销项税额扣除当期允许抵扣的进项税额后的差额</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14,625,243.07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12,240,952.34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r>
      <w:tr>
        <w:trPr>
          <w:trHeight w:val="40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645,229.05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城建税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2,192,378.30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1,245,378.20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应纳增值税额</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798,495.33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22,142.27</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2,561,996.14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61,778,536.29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43,430,403.27</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8"/>
        <w:keepNext w:val="0"/>
        <w:keepLines w:val="0"/>
        <w:widowControl w:val="0"/>
        <w:shd w:val="clear" w:color="auto" w:fill="auto"/>
        <w:bidi w:val="0"/>
        <w:spacing w:before="0" w:after="0" w:line="240" w:lineRule="auto"/>
        <w:ind w:left="14" w:right="0" w:firstLine="0"/>
        <w:jc w:val="left"/>
      </w:pPr>
      <w:r>
        <w:rPr>
          <w:color w:val="000000"/>
          <w:spacing w:val="0"/>
          <w:w w:val="100"/>
          <w:position w:val="0"/>
        </w:rPr>
        <w:t>19、其他应交款:</w:t>
      </w:r>
    </w:p>
    <w:p>
      <w:pPr>
        <w:widowControl w:val="0"/>
        <w:spacing w:after="299" w:line="1" w:lineRule="exact"/>
      </w:pPr>
    </w:p>
    <w:p>
      <w:pPr>
        <w:pStyle w:val="Style18"/>
        <w:keepNext w:val="0"/>
        <w:keepLines w:val="0"/>
        <w:widowControl w:val="0"/>
        <w:shd w:val="clear" w:color="auto" w:fill="auto"/>
        <w:bidi w:val="0"/>
        <w:spacing w:before="0" w:after="0" w:line="240" w:lineRule="auto"/>
        <w:ind w:left="8088" w:right="0" w:firstLine="0"/>
        <w:jc w:val="left"/>
      </w:pPr>
      <w:r>
        <w:rPr>
          <w:color w:val="000000"/>
          <w:spacing w:val="0"/>
          <w:w w:val="100"/>
          <w:position w:val="0"/>
        </w:rPr>
        <w:t>单位: 币种:</w:t>
      </w:r>
    </w:p>
    <w:tbl>
      <w:tblPr>
        <w:tblOverlap w:val="never"/>
        <w:jc w:val="center"/>
        <w:tblLayout w:type="fixed"/>
      </w:tblPr>
      <w:tblGrid>
        <w:gridCol w:w="2333"/>
        <w:gridCol w:w="2712"/>
        <w:gridCol w:w="2328"/>
        <w:gridCol w:w="1944"/>
      </w:tblGrid>
      <w:tr>
        <w:trPr>
          <w:trHeight w:val="41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费率说明</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其他应交款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1,003,356.29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613,667.51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1,003,356.29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613,667.51</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其他应交款由教育费附加及防洪保安费组成。</w:t>
      </w:r>
    </w:p>
    <w:p>
      <w:pPr>
        <w:pStyle w:val="Style16"/>
        <w:keepNext w:val="0"/>
        <w:keepLines w:val="0"/>
        <w:widowControl w:val="0"/>
        <w:shd w:val="clear" w:color="auto" w:fill="auto"/>
        <w:bidi w:val="0"/>
        <w:spacing w:before="0" w:after="320" w:line="240" w:lineRule="auto"/>
        <w:ind w:left="0" w:right="0" w:firstLine="0"/>
        <w:jc w:val="both"/>
      </w:pPr>
      <w:r>
        <w:rPr>
          <w:color w:val="000000"/>
          <w:spacing w:val="0"/>
          <w:w w:val="100"/>
          <w:position w:val="0"/>
        </w:rPr>
        <w:t>20、其他应付款：</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rPr>
        <w:t>(1)其他应付款帐龄</w:t>
      </w:r>
    </w:p>
    <w:p>
      <w:pPr>
        <w:pStyle w:val="Style18"/>
        <w:keepNext w:val="0"/>
        <w:keepLines w:val="0"/>
        <w:widowControl w:val="0"/>
        <w:shd w:val="clear" w:color="auto" w:fill="auto"/>
        <w:bidi w:val="0"/>
        <w:spacing w:before="0" w:after="0" w:line="240" w:lineRule="auto"/>
        <w:ind w:left="8088" w:right="0" w:firstLine="0"/>
        <w:jc w:val="left"/>
      </w:pPr>
      <w:r>
        <w:rPr>
          <w:color w:val="000000"/>
          <w:spacing w:val="0"/>
          <w:w w:val="100"/>
          <w:position w:val="0"/>
        </w:rPr>
        <w:t>单位：币种:</w:t>
      </w:r>
    </w:p>
    <w:tbl>
      <w:tblPr>
        <w:tblOverlap w:val="never"/>
        <w:jc w:val="center"/>
        <w:tblLayout w:type="fixed"/>
      </w:tblPr>
      <w:tblGrid>
        <w:gridCol w:w="3010"/>
        <w:gridCol w:w="1968"/>
        <w:gridCol w:w="1181"/>
        <w:gridCol w:w="1968"/>
        <w:gridCol w:w="1190"/>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账龄</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15,318,840.51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20.95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60,347,181.87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92.98</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一至二年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6,978,624.97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2,787,020.10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4.29</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二至三年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20,682,703.57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28.28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1,102,026.30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1.70</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三年以上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30,153,848.89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41.23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665,066.74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1.03</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73,134,017.94</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64,901,295.01</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539"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21、预提费用:</w:t>
      </w:r>
    </w:p>
    <w:p>
      <w:pPr>
        <w:pStyle w:val="Style18"/>
        <w:keepNext w:val="0"/>
        <w:keepLines w:val="0"/>
        <w:widowControl w:val="0"/>
        <w:shd w:val="clear" w:color="auto" w:fill="auto"/>
        <w:bidi w:val="0"/>
        <w:spacing w:before="0" w:after="0" w:line="240" w:lineRule="auto"/>
        <w:ind w:left="8088" w:right="0" w:firstLine="0"/>
        <w:jc w:val="left"/>
      </w:pPr>
      <w:r>
        <w:rPr>
          <w:color w:val="000000"/>
          <w:spacing w:val="0"/>
          <w:w w:val="100"/>
          <w:position w:val="0"/>
        </w:rPr>
        <w:t>单位：币种:</w:t>
      </w:r>
    </w:p>
    <w:tbl>
      <w:tblPr>
        <w:tblOverlap w:val="never"/>
        <w:jc w:val="center"/>
        <w:tblLayout w:type="fixed"/>
      </w:tblPr>
      <w:tblGrid>
        <w:gridCol w:w="1598"/>
        <w:gridCol w:w="2962"/>
        <w:gridCol w:w="2770"/>
        <w:gridCol w:w="1987"/>
      </w:tblGrid>
      <w:tr>
        <w:trPr>
          <w:trHeight w:val="41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580"/>
              <w:jc w:val="left"/>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结存原因</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29,576,516.60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5,465,716.06</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564,007.19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54,788.93</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30,140,523.79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5,520,504.99</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39" w:line="1" w:lineRule="exact"/>
      </w:pPr>
    </w:p>
    <w:p>
      <w:pPr>
        <w:pStyle w:val="Style16"/>
        <w:keepNext w:val="0"/>
        <w:keepLines w:val="0"/>
        <w:widowControl w:val="0"/>
        <w:shd w:val="clear" w:color="auto" w:fill="auto"/>
        <w:bidi w:val="0"/>
        <w:spacing w:before="0" w:after="320" w:line="240" w:lineRule="auto"/>
        <w:ind w:left="0" w:right="0" w:firstLine="0"/>
        <w:jc w:val="both"/>
      </w:pPr>
      <w:r>
        <w:rPr>
          <w:color w:val="000000"/>
          <w:spacing w:val="0"/>
          <w:w w:val="100"/>
          <w:position w:val="0"/>
        </w:rPr>
        <w:t>22、一年到期的长期负债:</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19"/>
        <w:gridCol w:w="5698"/>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403"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本币金额</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抵押借款</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4320" w:right="0" w:firstLine="0"/>
              <w:jc w:val="left"/>
              <w:rPr>
                <w:sz w:val="18"/>
                <w:szCs w:val="18"/>
              </w:rPr>
            </w:pPr>
            <w:r>
              <w:rPr>
                <w:color w:val="000000"/>
                <w:spacing w:val="0"/>
                <w:w w:val="100"/>
                <w:position w:val="0"/>
                <w:sz w:val="18"/>
                <w:szCs w:val="18"/>
              </w:rPr>
              <w:t>125,000,000.00</w:t>
            </w:r>
          </w:p>
        </w:tc>
      </w:tr>
      <w:tr>
        <w:trPr>
          <w:trHeight w:val="307"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4320" w:right="0" w:firstLine="0"/>
              <w:jc w:val="left"/>
              <w:rPr>
                <w:sz w:val="18"/>
                <w:szCs w:val="18"/>
              </w:rPr>
            </w:pPr>
            <w:r>
              <w:rPr>
                <w:color w:val="000000"/>
                <w:spacing w:val="0"/>
                <w:w w:val="100"/>
                <w:position w:val="0"/>
                <w:sz w:val="18"/>
                <w:szCs w:val="18"/>
              </w:rPr>
              <w:t>125,000,000.00</w:t>
            </w:r>
          </w:p>
        </w:tc>
      </w:tr>
    </w:tbl>
    <w:p>
      <w:pPr>
        <w:widowControl w:val="0"/>
        <w:spacing w:after="279" w:line="1" w:lineRule="exact"/>
      </w:pPr>
    </w:p>
    <w:p>
      <w:pPr>
        <w:pStyle w:val="Style16"/>
        <w:keepNext w:val="0"/>
        <w:keepLines w:val="0"/>
        <w:widowControl w:val="0"/>
        <w:shd w:val="clear" w:color="auto" w:fill="auto"/>
        <w:bidi w:val="0"/>
        <w:spacing w:before="0" w:after="320" w:line="240" w:lineRule="auto"/>
        <w:ind w:left="0" w:right="0" w:firstLine="0"/>
        <w:jc w:val="both"/>
      </w:pPr>
      <w:r>
        <w:rPr>
          <w:color w:val="000000"/>
          <w:spacing w:val="0"/>
          <w:w w:val="100"/>
          <w:position w:val="0"/>
        </w:rPr>
        <w:t>23、长期借款</w:t>
      </w:r>
    </w:p>
    <w:p>
      <w:pPr>
        <w:pStyle w:val="Style16"/>
        <w:keepNext w:val="0"/>
        <w:keepLines w:val="0"/>
        <w:widowControl w:val="0"/>
        <w:shd w:val="clear" w:color="auto" w:fill="auto"/>
        <w:bidi w:val="0"/>
        <w:spacing w:before="0" w:after="40" w:line="240" w:lineRule="auto"/>
        <w:ind w:left="0" w:right="0" w:firstLine="0"/>
        <w:jc w:val="both"/>
      </w:pPr>
      <w:r>
        <w:rPr>
          <w:color w:val="000000"/>
          <w:spacing w:val="0"/>
          <w:w w:val="100"/>
          <w:position w:val="0"/>
        </w:rPr>
        <w:t>(1)长期借款分类：</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227"/>
        <w:gridCol w:w="3542"/>
        <w:gridCol w:w="3547"/>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113,000,000.00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238,000,000.00</w:t>
            </w:r>
          </w:p>
        </w:tc>
      </w:tr>
      <w:tr>
        <w:trPr>
          <w:trHeight w:val="3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113,000,000.00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238,000,000.00</w:t>
            </w:r>
          </w:p>
        </w:tc>
      </w:tr>
    </w:tbl>
    <w:p>
      <w:pPr>
        <w:spacing w:lineRule="exact" w:line="1"/>
        <w:rPr>
          <w:sz w:val="2"/>
          <w:szCs w:val="2"/>
        </w:rPr>
      </w:pPr>
      <w:r>
        <w:br w:type="page"/>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24、专项应付款:</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0"/>
        <w:gridCol w:w="2429"/>
        <w:gridCol w:w="2438"/>
      </w:tblGrid>
      <w:tr>
        <w:trPr>
          <w:trHeight w:val="41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202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期初数</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人血白蛋白注射液项目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柳州技术局科研经费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200,000.00</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信息网络工程项目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财政局科技拨款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170,000.00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150,000.00</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520,000.00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440,000.00</w:t>
            </w:r>
          </w:p>
        </w:tc>
      </w:tr>
    </w:tbl>
    <w:p>
      <w:pPr>
        <w:widowControl w:val="0"/>
        <w:spacing w:after="519" w:line="1" w:lineRule="exact"/>
      </w:pPr>
    </w:p>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rPr>
        <w:t>25、股本</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股份变动情况表</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单位:股</w:t>
      </w:r>
    </w:p>
    <w:tbl>
      <w:tblPr>
        <w:tblOverlap w:val="never"/>
        <w:jc w:val="center"/>
        <w:tblLayout w:type="fixed"/>
      </w:tblPr>
      <w:tblGrid>
        <w:gridCol w:w="850"/>
        <w:gridCol w:w="1474"/>
        <w:gridCol w:w="782"/>
        <w:gridCol w:w="840"/>
        <w:gridCol w:w="542"/>
        <w:gridCol w:w="1478"/>
        <w:gridCol w:w="542"/>
        <w:gridCol w:w="542"/>
        <w:gridCol w:w="1478"/>
        <w:gridCol w:w="787"/>
      </w:tblGrid>
      <w:tr>
        <w:trPr>
          <w:trHeight w:val="259"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48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发行新 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180" w:right="0" w:firstLine="0"/>
              <w:jc w:val="left"/>
              <w:rPr>
                <w:sz w:val="18"/>
                <w:szCs w:val="18"/>
              </w:rPr>
            </w:pPr>
            <w:r>
              <w:rPr>
                <w:color w:val="000000"/>
                <w:spacing w:val="0"/>
                <w:w w:val="100"/>
                <w:position w:val="0"/>
                <w:sz w:val="18"/>
                <w:szCs w:val="18"/>
              </w:rPr>
              <w:t>送 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公积金转股</w:t>
            </w:r>
          </w:p>
        </w:tc>
        <w:tc>
          <w:tcPr>
            <w:tcBorders>
              <w:top w:val="single" w:sz="4"/>
              <w:left w:val="single" w:sz="4"/>
            </w:tcBorders>
            <w:shd w:val="clear" w:color="auto" w:fill="FFFFFF"/>
            <w:textDirection w:val="tbRlV"/>
            <w:vAlign w:val="top"/>
          </w:tcPr>
          <w:p>
            <w:pPr>
              <w:pStyle w:val="Style25"/>
              <w:keepNext w:val="0"/>
              <w:keepLines w:val="0"/>
              <w:widowControl w:val="0"/>
              <w:shd w:val="clear" w:color="auto" w:fill="auto"/>
              <w:bidi w:val="0"/>
              <w:spacing w:before="160" w:after="0" w:line="240" w:lineRule="auto"/>
              <w:ind w:left="0" w:right="0" w:firstLine="0"/>
              <w:jc w:val="right"/>
            </w:pPr>
            <w:r>
              <w:rPr>
                <w:color w:val="000000"/>
                <w:spacing w:val="0"/>
                <w:w w:val="100"/>
                <w:position w:val="0"/>
              </w:rPr>
              <w:t>其他</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180" w:right="0" w:firstLine="0"/>
              <w:jc w:val="left"/>
              <w:rPr>
                <w:sz w:val="18"/>
                <w:szCs w:val="18"/>
              </w:rPr>
            </w:pPr>
            <w:r>
              <w:rPr>
                <w:color w:val="000000"/>
                <w:spacing w:val="0"/>
                <w:w w:val="100"/>
                <w:position w:val="0"/>
                <w:sz w:val="18"/>
                <w:szCs w:val="18"/>
              </w:rPr>
              <w:t>小 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49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股份总 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172,746,000.00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130,941,468.00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303,687,468.00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79" w:line="1" w:lineRule="exact"/>
      </w:pPr>
    </w:p>
    <w:p>
      <w:pPr>
        <w:pStyle w:val="Style16"/>
        <w:keepNext w:val="0"/>
        <w:keepLines w:val="0"/>
        <w:widowControl w:val="0"/>
        <w:shd w:val="clear" w:color="auto" w:fill="auto"/>
        <w:bidi w:val="0"/>
        <w:spacing w:before="0" w:after="520" w:line="274" w:lineRule="exact"/>
        <w:ind w:left="0" w:right="0" w:firstLine="320"/>
        <w:jc w:val="left"/>
      </w:pPr>
      <w:r>
        <w:rPr>
          <w:color w:val="000000"/>
          <w:spacing w:val="0"/>
          <w:w w:val="100"/>
          <w:position w:val="0"/>
        </w:rPr>
        <w:t>置改革实施方案以公积金转增的股份对价由上海证券交易所通过计算机网络，根据股权登记日登记 在册的持股数，按比例自动计入帐户。</w:t>
      </w:r>
    </w:p>
    <w:p>
      <w:pPr>
        <w:pStyle w:val="Style16"/>
        <w:keepNext w:val="0"/>
        <w:keepLines w:val="0"/>
        <w:widowControl w:val="0"/>
        <w:shd w:val="clear" w:color="auto" w:fill="auto"/>
        <w:bidi w:val="0"/>
        <w:spacing w:before="0" w:after="300" w:line="274" w:lineRule="exact"/>
        <w:ind w:left="0" w:right="0" w:firstLine="0"/>
        <w:jc w:val="left"/>
      </w:pPr>
      <w:r>
        <w:rPr>
          <w:color w:val="000000"/>
          <w:spacing w:val="0"/>
          <w:w w:val="100"/>
          <w:position w:val="0"/>
        </w:rPr>
        <w:t>26、资本公积：</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2045"/>
        <w:gridCol w:w="1853"/>
        <w:gridCol w:w="1704"/>
        <w:gridCol w:w="1853"/>
        <w:gridCol w:w="1862"/>
      </w:tblGrid>
      <w:tr>
        <w:trPr>
          <w:trHeight w:val="41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股本溢价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566,665,932.96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130,941,468.00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435,724,464.96</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13,106,516.26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13,106,516.26</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拨款转入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4,343,648.00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4,343,648.00</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995,342.92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995,342.92</w:t>
            </w:r>
          </w:p>
        </w:tc>
      </w:tr>
      <w:tr>
        <w:trPr>
          <w:trHeight w:val="3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585,111,440.14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130,941,468.00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454,169,972.14</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27、盈余公积:</w:t>
      </w:r>
    </w:p>
    <w:p>
      <w:pPr>
        <w:widowControl w:val="0"/>
        <w:spacing w:after="299" w:line="1" w:lineRule="exact"/>
      </w:pP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987"/>
        <w:gridCol w:w="1829"/>
        <w:gridCol w:w="1834"/>
        <w:gridCol w:w="1829"/>
        <w:gridCol w:w="1838"/>
      </w:tblGrid>
      <w:tr>
        <w:trPr>
          <w:trHeight w:val="41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25,655,907.81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12,827,953.90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38,483,861.71</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法定公益金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12,827,953.90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12,827,953.90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38,483,861.71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12,827,953.90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12,827,953.90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38,483,861.71</w:t>
            </w:r>
          </w:p>
        </w:tc>
      </w:tr>
    </w:tbl>
    <w:p>
      <w:pPr>
        <w:spacing w:lineRule="exact" w:line="1"/>
        <w:rPr>
          <w:sz w:val="2"/>
          <w:szCs w:val="2"/>
        </w:rPr>
      </w:pPr>
      <w:r>
        <w:br w:type="page"/>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28、未分配利润:</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174"/>
        <w:gridCol w:w="4142"/>
      </w:tblGrid>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-231,637,355.60</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加：年初未分配利润</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540" w:right="0" w:firstLine="0"/>
              <w:jc w:val="left"/>
            </w:pPr>
            <w:r>
              <w:rPr>
                <w:color w:val="000000"/>
                <w:spacing w:val="0"/>
                <w:w w:val="100"/>
                <w:position w:val="0"/>
              </w:rPr>
              <w:t>161,382,982.46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其他转入</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提取法定公益金</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15,184,373.40</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540" w:right="0" w:firstLine="0"/>
              <w:jc w:val="left"/>
            </w:pPr>
            <w:r>
              <w:rPr>
                <w:color w:val="000000"/>
                <w:spacing w:val="0"/>
                <w:w w:val="100"/>
                <w:position w:val="0"/>
              </w:rPr>
              <w:t>-85,438,746.54</w:t>
            </w:r>
          </w:p>
        </w:tc>
      </w:tr>
    </w:tbl>
    <w:p>
      <w:pPr>
        <w:widowControl w:val="0"/>
        <w:spacing w:after="539" w:line="1" w:lineRule="exact"/>
      </w:pPr>
    </w:p>
    <w:p>
      <w:pPr>
        <w:pStyle w:val="Style16"/>
        <w:keepNext w:val="0"/>
        <w:keepLines w:val="0"/>
        <w:widowControl w:val="0"/>
        <w:shd w:val="clear" w:color="auto" w:fill="auto"/>
        <w:bidi w:val="0"/>
        <w:spacing w:before="0" w:after="320" w:line="240" w:lineRule="auto"/>
        <w:ind w:left="0" w:right="0" w:firstLine="0"/>
        <w:jc w:val="left"/>
      </w:pPr>
      <w:r>
        <w:rPr>
          <w:color w:val="000000"/>
          <w:spacing w:val="0"/>
          <w:w w:val="100"/>
          <w:position w:val="0"/>
        </w:rPr>
        <w:t>29、主营业务收入及主营业务成本</w:t>
      </w: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(1)分行业主营业务</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2261"/>
        <w:gridCol w:w="1790"/>
        <w:gridCol w:w="1680"/>
        <w:gridCol w:w="1790"/>
        <w:gridCol w:w="1795"/>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行业名称</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本期数</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上年同期数</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医药生产和销售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111,603,118.82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53,842,292.18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379,592,222.15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194,661,008.83</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111,603,118.82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53,842,292.18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379,592,222.15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194,661,008.83</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抵消后合计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111,603,118.82</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53,842,292.18</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379,592,222.15</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194,661,008.83</w:t>
            </w:r>
          </w:p>
        </w:tc>
      </w:tr>
    </w:tbl>
    <w:p>
      <w:pPr>
        <w:widowControl w:val="0"/>
        <w:spacing w:after="259" w:line="1" w:lineRule="exact"/>
      </w:pPr>
    </w:p>
    <w:p>
      <w:pPr>
        <w:pStyle w:val="Style16"/>
        <w:keepNext w:val="0"/>
        <w:keepLines w:val="0"/>
        <w:widowControl w:val="0"/>
        <w:numPr>
          <w:ilvl w:val="0"/>
          <w:numId w:val="49"/>
        </w:numPr>
        <w:shd w:val="clear" w:color="auto" w:fill="auto"/>
        <w:bidi w:val="0"/>
        <w:spacing w:before="0" w:after="40" w:line="240" w:lineRule="auto"/>
        <w:ind w:left="0" w:right="0" w:firstLine="0"/>
        <w:jc w:val="left"/>
      </w:pPr>
      <w:bookmarkStart w:id="335" w:name="bookmark335"/>
      <w:bookmarkEnd w:id="335"/>
      <w:r>
        <w:rPr>
          <w:color w:val="000000"/>
          <w:spacing w:val="0"/>
          <w:w w:val="100"/>
          <w:position w:val="0"/>
        </w:rPr>
        <w:t>分产品主营业务</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261"/>
        <w:gridCol w:w="1790"/>
        <w:gridCol w:w="1680"/>
        <w:gridCol w:w="1790"/>
        <w:gridCol w:w="1795"/>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产品名称</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本期数</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上年同期数</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营业成本</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血液制品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36,012,630.05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21,174,610.97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122,545,118.63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79,685,060.31</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生物制药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18,983,955.33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17,889,073.44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89,801,874.54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70,414,798.10</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中西成药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56,606,533.44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14,778,607.77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167,245,228.98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44,561,150.42</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合计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111,603,118.82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53,842,292.18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379,592,222.15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194,661,008.83</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抵消后合计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111,603,118.82</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53,842,292.18</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379,592,222.15</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194,661,008.83</w:t>
            </w:r>
          </w:p>
        </w:tc>
      </w:tr>
    </w:tbl>
    <w:p>
      <w:pPr>
        <w:widowControl w:val="0"/>
        <w:spacing w:after="259" w:line="1" w:lineRule="exact"/>
      </w:pPr>
    </w:p>
    <w:p>
      <w:pPr>
        <w:pStyle w:val="Style16"/>
        <w:keepNext w:val="0"/>
        <w:keepLines w:val="0"/>
        <w:widowControl w:val="0"/>
        <w:numPr>
          <w:ilvl w:val="0"/>
          <w:numId w:val="49"/>
        </w:numPr>
        <w:shd w:val="clear" w:color="auto" w:fill="auto"/>
        <w:bidi w:val="0"/>
        <w:spacing w:before="0" w:after="40" w:line="240" w:lineRule="auto"/>
        <w:ind w:left="0" w:right="0" w:firstLine="0"/>
        <w:jc w:val="left"/>
      </w:pPr>
      <w:bookmarkStart w:id="336" w:name="bookmark336"/>
      <w:bookmarkEnd w:id="336"/>
      <w:r>
        <w:rPr>
          <w:color w:val="000000"/>
          <w:spacing w:val="0"/>
          <w:w w:val="100"/>
          <w:position w:val="0"/>
        </w:rPr>
        <w:t>分地区主营业务</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261"/>
        <w:gridCol w:w="1790"/>
        <w:gridCol w:w="1680"/>
        <w:gridCol w:w="1790"/>
        <w:gridCol w:w="1795"/>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地区名称</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本期数</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上年同期数</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营业成本</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25,048,043.36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12,903,528.21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76,981,302.65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42,591,828.74</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19,690,254.61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10,123,787.61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92,013,154.65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48,042,336.98</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17,265,152.01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8,723,834.04</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77,436,813.32</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38,231,422.13</w:t>
            </w:r>
          </w:p>
        </w:tc>
      </w:tr>
    </w:tbl>
    <w:p>
      <w:pPr>
        <w:spacing w:lineRule="exact" w:line="1"/>
        <w:rPr>
          <w:sz w:val="2"/>
          <w:szCs w:val="2"/>
        </w:rPr>
      </w:pPr>
      <w:r>
        <w:br w:type="page"/>
      </w:r>
    </w:p>
    <w:tbl>
      <w:tblPr>
        <w:tblOverlap w:val="never"/>
        <w:jc w:val="center"/>
        <w:tblLayout w:type="fixed"/>
      </w:tblPr>
      <w:tblGrid>
        <w:gridCol w:w="2261"/>
        <w:gridCol w:w="1790"/>
        <w:gridCol w:w="1680"/>
        <w:gridCol w:w="1790"/>
        <w:gridCol w:w="1795"/>
      </w:tblGrid>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18,068,100.14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8,473,151.03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76,108,240.54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36,654,667.96</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31,531,568.70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13,617,991.29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57,052,710.99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29,140,753.02</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111,603,118.82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53,842,292.18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379,592,222.15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194,661,008.83</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抵消后合计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111,603,118.82</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53,842,292.18</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379,592,222.15</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194,661,008.83</w:t>
            </w:r>
          </w:p>
        </w:tc>
      </w:tr>
    </w:tbl>
    <w:p>
      <w:pPr>
        <w:widowControl w:val="0"/>
        <w:spacing w:after="539" w:line="1" w:lineRule="exact"/>
      </w:pPr>
    </w:p>
    <w:p>
      <w:pPr>
        <w:pStyle w:val="Style18"/>
        <w:keepNext w:val="0"/>
        <w:keepLines w:val="0"/>
        <w:widowControl w:val="0"/>
        <w:shd w:val="clear" w:color="auto" w:fill="auto"/>
        <w:bidi w:val="0"/>
        <w:spacing w:before="0" w:after="0" w:line="240" w:lineRule="auto"/>
        <w:ind w:left="5" w:right="0" w:firstLine="0"/>
        <w:jc w:val="left"/>
      </w:pPr>
      <w:r>
        <w:rPr>
          <w:color w:val="000000"/>
          <w:spacing w:val="0"/>
          <w:w w:val="100"/>
          <w:position w:val="0"/>
        </w:rPr>
        <w:t>30、主营业务税金及附加:</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18"/>
        <w:gridCol w:w="2189"/>
        <w:gridCol w:w="2189"/>
        <w:gridCol w:w="2122"/>
      </w:tblGrid>
      <w:tr>
        <w:trPr>
          <w:trHeight w:val="41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城建税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84,429.26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4,131,880.03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应纳增值税额</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1,028,659.52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1,843,363.95</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城市公用事业附加</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455,756.62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1,568,845.40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5,975,243.98</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39" w:line="1" w:lineRule="exact"/>
      </w:pPr>
    </w:p>
    <w:p>
      <w:pPr>
        <w:pStyle w:val="Style18"/>
        <w:keepNext w:val="0"/>
        <w:keepLines w:val="0"/>
        <w:widowControl w:val="0"/>
        <w:shd w:val="clear" w:color="auto" w:fill="auto"/>
        <w:bidi w:val="0"/>
        <w:spacing w:before="0" w:after="0" w:line="240" w:lineRule="auto"/>
        <w:ind w:left="5" w:right="0" w:firstLine="0"/>
        <w:jc w:val="left"/>
      </w:pPr>
      <w:r>
        <w:rPr>
          <w:color w:val="000000"/>
          <w:spacing w:val="0"/>
          <w:w w:val="100"/>
          <w:position w:val="0"/>
        </w:rPr>
        <w:t>31、其他业务利润:</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36"/>
        <w:gridCol w:w="1315"/>
        <w:gridCol w:w="1205"/>
        <w:gridCol w:w="1315"/>
        <w:gridCol w:w="1310"/>
        <w:gridCol w:w="1315"/>
        <w:gridCol w:w="1320"/>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上年同期数</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利润</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其他业务利润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713,536.21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42,940.86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670,595.35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852,529.70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231,864.75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620,664.95</w:t>
            </w:r>
          </w:p>
        </w:tc>
      </w:tr>
      <w:tr>
        <w:trPr>
          <w:trHeight w:val="30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713,536.21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42,940.86</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670,595.35</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852,529.70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231,864.75</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620,664.95</w:t>
            </w:r>
          </w:p>
        </w:tc>
      </w:tr>
    </w:tbl>
    <w:p>
      <w:pPr>
        <w:widowControl w:val="0"/>
        <w:spacing w:after="539" w:line="1" w:lineRule="exact"/>
      </w:pPr>
    </w:p>
    <w:p>
      <w:pPr>
        <w:pStyle w:val="Style18"/>
        <w:keepNext w:val="0"/>
        <w:keepLines w:val="0"/>
        <w:widowControl w:val="0"/>
        <w:shd w:val="clear" w:color="auto" w:fill="auto"/>
        <w:bidi w:val="0"/>
        <w:spacing w:before="0" w:after="0" w:line="240" w:lineRule="auto"/>
        <w:ind w:left="5" w:right="0" w:firstLine="0"/>
        <w:jc w:val="left"/>
      </w:pPr>
      <w:r>
        <w:rPr>
          <w:color w:val="000000"/>
          <w:spacing w:val="0"/>
          <w:w w:val="100"/>
          <w:position w:val="0"/>
        </w:rPr>
        <w:t>32、财务费用</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3758"/>
        <w:gridCol w:w="2774"/>
        <w:gridCol w:w="2784"/>
      </w:tblGrid>
      <w:tr>
        <w:trPr>
          <w:trHeight w:val="41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39,784,134.94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37,010,000.75</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5,465.99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153,801.88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23,097.91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40,967.06</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39,801,766.86</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36,897,165.93</w:t>
            </w:r>
          </w:p>
        </w:tc>
      </w:tr>
    </w:tbl>
    <w:p>
      <w:pPr>
        <w:pStyle w:val="Style18"/>
        <w:keepNext w:val="0"/>
        <w:keepLines w:val="0"/>
        <w:widowControl w:val="0"/>
        <w:shd w:val="clear" w:color="auto" w:fill="auto"/>
        <w:bidi w:val="0"/>
        <w:spacing w:before="0" w:after="0" w:line="240" w:lineRule="auto"/>
        <w:ind w:left="5" w:right="0" w:firstLine="0"/>
        <w:jc w:val="left"/>
      </w:pPr>
      <w:r>
        <w:rPr>
          <w:color w:val="000000"/>
          <w:spacing w:val="0"/>
          <w:w w:val="100"/>
          <w:position w:val="0"/>
        </w:rPr>
        <w:t>33、投资收益</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3758"/>
        <w:gridCol w:w="2962"/>
        <w:gridCol w:w="2597"/>
      </w:tblGrid>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长期投资收益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-41,470,383.83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7,052,688.47</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其中：按权益法确认收益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-41,470,383.83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7,052,688.47</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其他长期投资收益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-3,530,209.00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-45,000,592.83</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7,052,688.47</w:t>
            </w:r>
          </w:p>
        </w:tc>
      </w:tr>
    </w:tbl>
    <w:p>
      <w:pPr>
        <w:spacing w:lineRule="exact" w:line="1"/>
        <w:rPr>
          <w:sz w:val="2"/>
          <w:szCs w:val="2"/>
        </w:rPr>
      </w:pPr>
      <w:r>
        <w:br w:type="page"/>
      </w:r>
    </w:p>
    <w:p>
      <w:pPr>
        <w:pStyle w:val="Style18"/>
        <w:keepNext w:val="0"/>
        <w:keepLines w:val="0"/>
        <w:widowControl w:val="0"/>
        <w:shd w:val="clear" w:color="auto" w:fill="auto"/>
        <w:bidi w:val="0"/>
        <w:spacing w:before="0" w:after="0" w:line="240" w:lineRule="auto"/>
        <w:ind w:left="5" w:right="0" w:firstLine="0"/>
        <w:jc w:val="left"/>
      </w:pPr>
      <w:r>
        <w:rPr>
          <w:color w:val="000000"/>
          <w:spacing w:val="0"/>
          <w:w w:val="100"/>
          <w:position w:val="0"/>
        </w:rPr>
        <w:t>34、营业外收入:</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47"/>
        <w:gridCol w:w="2880"/>
        <w:gridCol w:w="2890"/>
      </w:tblGrid>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罚款收入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3,700.62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11,732.20</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66,844.10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175.00</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70,544.72</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11,907.20</w:t>
            </w:r>
          </w:p>
        </w:tc>
      </w:tr>
    </w:tbl>
    <w:p>
      <w:pPr>
        <w:widowControl w:val="0"/>
        <w:spacing w:after="539" w:line="1" w:lineRule="exact"/>
      </w:pPr>
    </w:p>
    <w:p>
      <w:pPr>
        <w:pStyle w:val="Style18"/>
        <w:keepNext w:val="0"/>
        <w:keepLines w:val="0"/>
        <w:widowControl w:val="0"/>
        <w:shd w:val="clear" w:color="auto" w:fill="auto"/>
        <w:bidi w:val="0"/>
        <w:spacing w:before="0" w:after="0" w:line="240" w:lineRule="auto"/>
        <w:ind w:left="5" w:right="0" w:firstLine="0"/>
        <w:jc w:val="left"/>
      </w:pPr>
      <w:r>
        <w:rPr>
          <w:color w:val="000000"/>
          <w:spacing w:val="0"/>
          <w:w w:val="100"/>
          <w:position w:val="0"/>
        </w:rPr>
        <w:t>35、营业外支出:</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18"/>
        <w:gridCol w:w="2899"/>
        <w:gridCol w:w="2899"/>
      </w:tblGrid>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计提的资产减值准备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79,559,027.83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1,799,619.08</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罚款赔偿支出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241,517.96</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86,580.71</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79,657,608.54</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2,041,137.04</w:t>
            </w:r>
          </w:p>
        </w:tc>
      </w:tr>
    </w:tbl>
    <w:p>
      <w:pPr>
        <w:widowControl w:val="0"/>
        <w:spacing w:after="539" w:line="1" w:lineRule="exact"/>
      </w:pPr>
    </w:p>
    <w:p>
      <w:pPr>
        <w:pStyle w:val="Style18"/>
        <w:keepNext w:val="0"/>
        <w:keepLines w:val="0"/>
        <w:widowControl w:val="0"/>
        <w:shd w:val="clear" w:color="auto" w:fill="auto"/>
        <w:bidi w:val="0"/>
        <w:spacing w:before="0" w:after="0" w:line="240" w:lineRule="auto"/>
        <w:ind w:left="5" w:right="0" w:firstLine="0"/>
        <w:jc w:val="left"/>
      </w:pPr>
      <w:r>
        <w:rPr>
          <w:color w:val="000000"/>
          <w:spacing w:val="0"/>
          <w:w w:val="100"/>
          <w:position w:val="0"/>
        </w:rPr>
        <w:t>36、所得税:</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3523"/>
        <w:gridCol w:w="2894"/>
        <w:gridCol w:w="2899"/>
      </w:tblGrid>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2,387,281.29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8,727,905.72</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2,387,281.29</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8,727,905.72</w:t>
            </w:r>
          </w:p>
        </w:tc>
      </w:tr>
    </w:tbl>
    <w:p>
      <w:pPr>
        <w:widowControl w:val="0"/>
        <w:spacing w:after="539" w:line="1" w:lineRule="exact"/>
      </w:pPr>
    </w:p>
    <w:p>
      <w:pPr>
        <w:pStyle w:val="Style18"/>
        <w:keepNext w:val="0"/>
        <w:keepLines w:val="0"/>
        <w:widowControl w:val="0"/>
        <w:shd w:val="clear" w:color="auto" w:fill="auto"/>
        <w:bidi w:val="0"/>
        <w:spacing w:before="0" w:after="0" w:line="240" w:lineRule="auto"/>
        <w:ind w:left="5" w:right="0" w:firstLine="0"/>
        <w:jc w:val="left"/>
      </w:pPr>
      <w:r>
        <w:rPr>
          <w:color w:val="000000"/>
          <w:spacing w:val="0"/>
          <w:w w:val="100"/>
          <w:position w:val="0"/>
        </w:rPr>
        <w:t>37、收到的其他与经营活动有关的现金</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5261"/>
        <w:gridCol w:w="4056"/>
      </w:tblGrid>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660" w:right="0" w:firstLine="0"/>
              <w:jc w:val="left"/>
            </w:pPr>
            <w:r>
              <w:rPr>
                <w:color w:val="000000"/>
                <w:spacing w:val="0"/>
                <w:w w:val="100"/>
                <w:position w:val="0"/>
              </w:rPr>
              <w:t>6,611,497.93</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24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660" w:right="0" w:firstLine="0"/>
              <w:jc w:val="left"/>
            </w:pPr>
            <w:r>
              <w:rPr>
                <w:color w:val="000000"/>
                <w:spacing w:val="0"/>
                <w:w w:val="100"/>
                <w:position w:val="0"/>
              </w:rPr>
              <w:t>6,611,497.93</w:t>
            </w:r>
          </w:p>
        </w:tc>
      </w:tr>
    </w:tbl>
    <w:p>
      <w:pPr>
        <w:widowControl w:val="0"/>
        <w:spacing w:after="1079" w:line="1" w:lineRule="exact"/>
      </w:pPr>
    </w:p>
    <w:p>
      <w:pPr>
        <w:pStyle w:val="Style18"/>
        <w:keepNext w:val="0"/>
        <w:keepLines w:val="0"/>
        <w:widowControl w:val="0"/>
        <w:shd w:val="clear" w:color="auto" w:fill="auto"/>
        <w:bidi w:val="0"/>
        <w:spacing w:before="0" w:after="0" w:line="240" w:lineRule="auto"/>
        <w:ind w:left="5" w:right="0" w:firstLine="0"/>
        <w:jc w:val="left"/>
      </w:pPr>
      <w:r>
        <w:rPr>
          <w:color w:val="000000"/>
          <w:spacing w:val="0"/>
          <w:w w:val="100"/>
          <w:position w:val="0"/>
        </w:rPr>
        <w:t>38、支付的其他与经营活动有关的现金</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5261"/>
        <w:gridCol w:w="4056"/>
      </w:tblGrid>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560" w:right="0" w:firstLine="0"/>
              <w:jc w:val="left"/>
            </w:pPr>
            <w:r>
              <w:rPr>
                <w:color w:val="000000"/>
                <w:spacing w:val="0"/>
                <w:w w:val="100"/>
                <w:position w:val="0"/>
              </w:rPr>
              <w:t>66,581,019.47</w:t>
            </w:r>
          </w:p>
        </w:tc>
      </w:tr>
      <w:tr>
        <w:trPr>
          <w:trHeight w:val="3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24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560" w:right="0" w:firstLine="0"/>
              <w:jc w:val="left"/>
            </w:pPr>
            <w:r>
              <w:rPr>
                <w:color w:val="000000"/>
                <w:spacing w:val="0"/>
                <w:w w:val="100"/>
                <w:position w:val="0"/>
              </w:rPr>
              <w:t>66,581,019.47</w:t>
            </w:r>
          </w:p>
        </w:tc>
      </w:tr>
    </w:tbl>
    <w:p>
      <w:pPr>
        <w:spacing w:lineRule="exact" w:line="1"/>
        <w:rPr>
          <w:sz w:val="2"/>
          <w:szCs w:val="2"/>
        </w:rPr>
      </w:pPr>
      <w:r>
        <w:br w:type="page"/>
      </w:r>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(八)关联方及关联交易</w:t>
      </w:r>
    </w:p>
    <w:p>
      <w:pPr>
        <w:pStyle w:val="Style18"/>
        <w:keepNext w:val="0"/>
        <w:keepLines w:val="0"/>
        <w:widowControl w:val="0"/>
        <w:shd w:val="clear" w:color="auto" w:fill="auto"/>
        <w:bidi w:val="0"/>
        <w:spacing w:before="0" w:after="0" w:line="240" w:lineRule="auto"/>
        <w:ind w:left="14" w:right="0" w:firstLine="0"/>
        <w:jc w:val="left"/>
      </w:pPr>
      <w:r>
        <w:rPr>
          <w:color w:val="000000"/>
          <w:spacing w:val="0"/>
          <w:w w:val="100"/>
          <w:position w:val="0"/>
        </w:rPr>
        <w:t>1、存在控制关系关联方的基本情况</w:t>
      </w:r>
    </w:p>
    <w:tbl>
      <w:tblPr>
        <w:tblOverlap w:val="never"/>
        <w:jc w:val="center"/>
        <w:tblLayout w:type="fixed"/>
      </w:tblPr>
      <w:tblGrid>
        <w:gridCol w:w="1920"/>
        <w:gridCol w:w="2640"/>
        <w:gridCol w:w="1330"/>
        <w:gridCol w:w="1421"/>
        <w:gridCol w:w="922"/>
        <w:gridCol w:w="1238"/>
      </w:tblGrid>
      <w:tr>
        <w:trPr>
          <w:trHeight w:val="5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0"/>
              <w:jc w:val="center"/>
            </w:pPr>
            <w:r>
              <w:rPr>
                <w:color w:val="000000"/>
                <w:spacing w:val="0"/>
                <w:w w:val="100"/>
                <w:position w:val="0"/>
              </w:rPr>
              <w:t>与本公司关 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经济性 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法人代表</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广西北生集团有限 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北海市北海大道168号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有限责 任公司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何玉良</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浙江北生药业汉生 制药有限公司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东阳市江北高科技工业园 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生物制品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有限责 任公司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何玉良</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北京桀亚莱福生物 技术有限责任公司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北京海淀区上地东路29号 留学人员创业园418房间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人体组织、 工程材料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有限责 任公司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何玉良</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北京嘉德制药有限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北京通州区云景东路68号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中成药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有限责 任公司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何玉良</w:t>
            </w:r>
          </w:p>
        </w:tc>
      </w:tr>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广西北生医药有限 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北海市北海大道168号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医药经营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有限责 任公司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何玉良</w:t>
            </w:r>
          </w:p>
        </w:tc>
      </w:tr>
      <w:tr>
        <w:trPr>
          <w:trHeight w:val="84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left"/>
            </w:pPr>
            <w:r>
              <w:rPr>
                <w:color w:val="000000"/>
                <w:spacing w:val="0"/>
                <w:w w:val="100"/>
                <w:position w:val="0"/>
              </w:rPr>
              <w:t>东阳汉生科技发展 有限责任公司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东阳市江北新区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咨询、开发</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2" w:lineRule="exact"/>
              <w:ind w:left="0" w:right="0" w:firstLine="0"/>
              <w:jc w:val="left"/>
            </w:pPr>
            <w:r>
              <w:rPr>
                <w:color w:val="000000"/>
                <w:spacing w:val="0"/>
                <w:w w:val="100"/>
                <w:position w:val="0"/>
              </w:rPr>
              <w:t>控股子公司 的控股子公 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left"/>
            </w:pPr>
            <w:r>
              <w:rPr>
                <w:color w:val="000000"/>
                <w:spacing w:val="0"/>
                <w:w w:val="100"/>
                <w:position w:val="0"/>
              </w:rPr>
              <w:t>有限责 任公司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何玉良</w:t>
            </w:r>
          </w:p>
        </w:tc>
      </w:tr>
    </w:tbl>
    <w:p>
      <w:pPr>
        <w:widowControl w:val="0"/>
        <w:spacing w:after="539" w:line="1" w:lineRule="exact"/>
      </w:pP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2、存在控制关系关联方的注册资本及其变化情况</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22"/>
        <w:gridCol w:w="1891"/>
        <w:gridCol w:w="1656"/>
        <w:gridCol w:w="1901"/>
      </w:tblGrid>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注册资本期初数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注册资本增减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注册资本期末数</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广西北生集团有限责任公司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150,000,000.00</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浙江北生药业汉生制药有限公司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80,000,000.00</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北京桀亚莱福生物技术有限责任公司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50,000,000.00</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北京嘉德制药有限公司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18,872,388.00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18,872,388.00</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广西北生医药有限责任公司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15,000,000.00</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东阳汉生科技发展有限责任公司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10,000,000.00</w:t>
            </w:r>
          </w:p>
        </w:tc>
      </w:tr>
    </w:tbl>
    <w:p>
      <w:pPr>
        <w:widowControl w:val="0"/>
        <w:spacing w:after="1639" w:line="1" w:lineRule="exact"/>
      </w:pPr>
    </w:p>
    <w:p>
      <w:pPr>
        <w:pStyle w:val="Style18"/>
        <w:keepNext w:val="0"/>
        <w:keepLines w:val="0"/>
        <w:widowControl w:val="0"/>
        <w:shd w:val="clear" w:color="auto" w:fill="auto"/>
        <w:bidi w:val="0"/>
        <w:spacing w:before="0" w:after="0" w:line="240" w:lineRule="auto"/>
        <w:ind w:left="5" w:right="0" w:firstLine="0"/>
        <w:jc w:val="left"/>
      </w:pPr>
      <w:r>
        <w:rPr>
          <w:color w:val="000000"/>
          <w:spacing w:val="0"/>
          <w:w w:val="100"/>
          <w:position w:val="0"/>
        </w:rPr>
        <w:t>3、存在控制关系的关联方所持股份及其变化情况</w:t>
      </w:r>
    </w:p>
    <w:tbl>
      <w:tblPr>
        <w:tblOverlap w:val="never"/>
        <w:jc w:val="center"/>
        <w:tblLayout w:type="fixed"/>
      </w:tblPr>
      <w:tblGrid>
        <w:gridCol w:w="1358"/>
        <w:gridCol w:w="1613"/>
        <w:gridCol w:w="1402"/>
        <w:gridCol w:w="734"/>
        <w:gridCol w:w="1339"/>
        <w:gridCol w:w="1613"/>
        <w:gridCol w:w="1411"/>
      </w:tblGrid>
      <w:tr>
        <w:trPr>
          <w:trHeight w:val="84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所持股份期初 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所持股份比 例期初数 (%)</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140" w:right="0" w:firstLine="0"/>
              <w:jc w:val="left"/>
            </w:pPr>
            <w:r>
              <w:rPr>
                <w:color w:val="000000"/>
                <w:spacing w:val="0"/>
                <w:w w:val="100"/>
                <w:position w:val="0"/>
              </w:rPr>
              <w:t>所持 股份 增减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left"/>
            </w:pPr>
            <w:r>
              <w:rPr>
                <w:color w:val="000000"/>
                <w:spacing w:val="0"/>
                <w:w w:val="100"/>
                <w:position w:val="0"/>
              </w:rPr>
              <w:t>所持股份增 减比例(%)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所持股份期末 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所持股份比 例期末数 (%)</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left"/>
            </w:pPr>
            <w:r>
              <w:rPr>
                <w:color w:val="000000"/>
                <w:spacing w:val="0"/>
                <w:w w:val="100"/>
                <w:position w:val="0"/>
              </w:rPr>
              <w:t>广西北生集 团有限责任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42,016,800.00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24.32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42,016,800.00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13.84</w:t>
            </w:r>
          </w:p>
        </w:tc>
      </w:tr>
      <w:tr>
        <w:trPr>
          <w:trHeight w:val="57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浙江北生药 业汉生制药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64,000,000.00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r>
    </w:tbl>
    <w:p>
      <w:pPr>
        <w:spacing w:lineRule="exact" w:line="1"/>
        <w:rPr>
          <w:sz w:val="2"/>
          <w:szCs w:val="2"/>
        </w:rPr>
      </w:pPr>
      <w:r>
        <w:br w:type="page"/>
      </w:r>
    </w:p>
    <w:tbl>
      <w:tblPr>
        <w:tblOverlap w:val="never"/>
        <w:jc w:val="center"/>
        <w:tblLayout w:type="fixed"/>
      </w:tblPr>
      <w:tblGrid>
        <w:gridCol w:w="1358"/>
        <w:gridCol w:w="1613"/>
        <w:gridCol w:w="1402"/>
        <w:gridCol w:w="734"/>
        <w:gridCol w:w="1339"/>
        <w:gridCol w:w="1613"/>
        <w:gridCol w:w="1411"/>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5" w:lineRule="exact"/>
              <w:ind w:left="0" w:right="0" w:firstLine="0"/>
              <w:jc w:val="both"/>
            </w:pPr>
            <w:r>
              <w:rPr>
                <w:color w:val="000000"/>
                <w:spacing w:val="0"/>
                <w:w w:val="100"/>
                <w:position w:val="0"/>
              </w:rPr>
              <w:t>北京桀亚莱 福生物技术 有限责任公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36,500,000.00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36,500,000.00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73</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北京嘉德制 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15,097,910.40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15,097,910.40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80</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广西北生医 药有限责任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80</w:t>
            </w:r>
          </w:p>
        </w:tc>
      </w:tr>
      <w:tr>
        <w:trPr>
          <w:trHeight w:val="84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东阳汉生科 技发展有限 责任公司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8,000,000.00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80</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4、不存在控制关系关联方的基本情况</w:t>
      </w:r>
    </w:p>
    <w:p>
      <w:pPr>
        <w:widowControl w:val="0"/>
        <w:spacing w:after="259" w:line="1" w:lineRule="exact"/>
      </w:pPr>
    </w:p>
    <w:tbl>
      <w:tblPr>
        <w:tblOverlap w:val="never"/>
        <w:jc w:val="center"/>
        <w:tblLayout w:type="fixed"/>
      </w:tblPr>
      <w:tblGrid>
        <w:gridCol w:w="6010"/>
        <w:gridCol w:w="3307"/>
      </w:tblGrid>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关联方名称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广西血液中心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参股股东</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广西北生集团东珠实业有限责任公司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参股股东</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广西北生集团广告装饰有限公司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广西北生集团科技开发有限公司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广西北生集团物业管理有限责任公司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广西北生集团碧菱建材有限责任公司</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bl>
    <w:p>
      <w:pPr>
        <w:widowControl w:val="0"/>
        <w:spacing w:after="55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5、关联交易情况</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(1)购买商品、接受劳务的关联交易</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89"/>
        <w:gridCol w:w="869"/>
        <w:gridCol w:w="1402"/>
        <w:gridCol w:w="1354"/>
        <w:gridCol w:w="1416"/>
        <w:gridCol w:w="1354"/>
        <w:gridCol w:w="1488"/>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关联交 易内容</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关联交易定 价原则</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180" w:right="0" w:firstLine="0"/>
              <w:jc w:val="left"/>
            </w:pPr>
            <w:r>
              <w:rPr>
                <w:color w:val="000000"/>
                <w:spacing w:val="0"/>
                <w:w w:val="100"/>
                <w:position w:val="0"/>
              </w:rPr>
              <w:t>占同类交易 金额的比例</w:t>
            </w:r>
          </w:p>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占同类交易金 额的比例(%)</w:t>
            </w:r>
          </w:p>
        </w:tc>
      </w:tr>
      <w:tr>
        <w:trPr>
          <w:trHeight w:val="84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6" w:lineRule="exact"/>
              <w:ind w:left="0" w:right="0" w:firstLine="0"/>
              <w:jc w:val="left"/>
            </w:pPr>
            <w:r>
              <w:rPr>
                <w:color w:val="000000"/>
                <w:spacing w:val="0"/>
                <w:w w:val="100"/>
                <w:position w:val="0"/>
              </w:rPr>
              <w:t>广西北生集团 科技开发有限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left"/>
            </w:pPr>
            <w:r>
              <w:rPr>
                <w:color w:val="000000"/>
                <w:spacing w:val="0"/>
                <w:w w:val="100"/>
                <w:position w:val="0"/>
              </w:rPr>
              <w:t>交易价格参 照市场价格 确定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668,714.87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r>
    </w:tbl>
    <w:p>
      <w:pPr>
        <w:widowControl w:val="0"/>
        <w:spacing w:after="819" w:line="1" w:lineRule="exact"/>
      </w:pPr>
    </w:p>
    <w:p>
      <w:pPr>
        <w:pStyle w:val="Style18"/>
        <w:keepNext w:val="0"/>
        <w:keepLines w:val="0"/>
        <w:widowControl w:val="0"/>
        <w:shd w:val="clear" w:color="auto" w:fill="auto"/>
        <w:bidi w:val="0"/>
        <w:spacing w:before="0" w:after="0" w:line="240" w:lineRule="auto"/>
        <w:ind w:left="19" w:right="0" w:firstLine="0"/>
        <w:jc w:val="left"/>
      </w:pPr>
      <w:r>
        <w:rPr>
          <w:color w:val="000000"/>
          <w:spacing w:val="0"/>
          <w:w w:val="100"/>
          <w:position w:val="0"/>
        </w:rPr>
        <w:t>(2)销售商品、提供劳务的关联交易</w:t>
      </w:r>
    </w:p>
    <w:p>
      <w:pPr>
        <w:pStyle w:val="Style18"/>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1819"/>
        <w:gridCol w:w="869"/>
        <w:gridCol w:w="1656"/>
        <w:gridCol w:w="902"/>
        <w:gridCol w:w="1613"/>
        <w:gridCol w:w="1349"/>
        <w:gridCol w:w="1488"/>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关联交 易内容</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关联交易定价 原则</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本期数</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上年同期数</w:t>
            </w:r>
          </w:p>
        </w:tc>
      </w:tr>
      <w:tr>
        <w:trPr>
          <w:trHeight w:val="56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占同类交易金 额的比例(%)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占同类交易金 额的比例(%)</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广西北生集团科 技开发有限公司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销售商 品</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交易价格参照 市场价格确定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70,242.67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（3）关联租赁情况</w:t>
      </w:r>
    </w:p>
    <w:p>
      <w:pPr>
        <w:pStyle w:val="Style16"/>
        <w:keepNext w:val="0"/>
        <w:keepLines w:val="0"/>
        <w:widowControl w:val="0"/>
        <w:shd w:val="clear" w:color="auto" w:fill="auto"/>
        <w:tabs>
          <w:tab w:pos="670" w:val="left"/>
        </w:tabs>
        <w:bidi w:val="0"/>
        <w:spacing w:before="0" w:after="0" w:line="254" w:lineRule="exact"/>
        <w:ind w:left="0" w:right="0" w:firstLine="320"/>
        <w:jc w:val="left"/>
      </w:pPr>
      <w:bookmarkStart w:id="337" w:name="bookmark337"/>
      <w:r>
        <w:rPr>
          <w:color w:val="000000"/>
          <w:spacing w:val="0"/>
          <w:w w:val="100"/>
          <w:position w:val="0"/>
        </w:rPr>
        <w:t>1</w:t>
      </w:r>
      <w:bookmarkEnd w:id="337"/>
      <w:r>
        <w:rPr>
          <w:color w:val="000000"/>
          <w:spacing w:val="0"/>
          <w:w w:val="100"/>
          <w:position w:val="0"/>
        </w:rPr>
        <w:t>）</w:t>
        <w:tab/>
        <w:t>、广西北生药业股份有限公司将办公楼租金租赁给广西北生集团有限责任公司。该资产涉及的金 额为695,520元。</w:t>
      </w:r>
    </w:p>
    <w:p>
      <w:pPr>
        <w:pStyle w:val="Style16"/>
        <w:keepNext w:val="0"/>
        <w:keepLines w:val="0"/>
        <w:widowControl w:val="0"/>
        <w:shd w:val="clear" w:color="auto" w:fill="auto"/>
        <w:tabs>
          <w:tab w:pos="669" w:val="left"/>
        </w:tabs>
        <w:bidi w:val="0"/>
        <w:spacing w:before="0" w:after="0" w:line="254" w:lineRule="exact"/>
        <w:ind w:left="0" w:right="0" w:firstLine="320"/>
        <w:jc w:val="left"/>
      </w:pPr>
      <w:bookmarkStart w:id="338" w:name="bookmark338"/>
      <w:r>
        <w:rPr>
          <w:color w:val="000000"/>
          <w:spacing w:val="0"/>
          <w:w w:val="100"/>
          <w:position w:val="0"/>
        </w:rPr>
        <w:t>2</w:t>
      </w:r>
      <w:bookmarkEnd w:id="338"/>
      <w:r>
        <w:rPr>
          <w:color w:val="000000"/>
          <w:spacing w:val="0"/>
          <w:w w:val="100"/>
          <w:position w:val="0"/>
        </w:rPr>
        <w:t>）</w:t>
        <w:tab/>
        <w:t>、广西血液中心将办公楼租金租赁给广西北生药业股份有限公司。该资产涉及的金额为124,800元。</w:t>
      </w:r>
    </w:p>
    <w:p>
      <w:pPr>
        <w:pStyle w:val="Style16"/>
        <w:keepNext w:val="0"/>
        <w:keepLines w:val="0"/>
        <w:widowControl w:val="0"/>
        <w:shd w:val="clear" w:color="auto" w:fill="auto"/>
        <w:tabs>
          <w:tab w:pos="651" w:val="left"/>
        </w:tabs>
        <w:bidi w:val="0"/>
        <w:spacing w:before="0" w:after="560" w:line="538" w:lineRule="exact"/>
        <w:ind w:left="0" w:right="0" w:firstLine="320"/>
        <w:jc w:val="left"/>
      </w:pPr>
      <w:bookmarkStart w:id="339" w:name="bookmark339"/>
      <w:r>
        <w:rPr>
          <w:color w:val="000000"/>
          <w:spacing w:val="0"/>
          <w:w w:val="100"/>
          <w:position w:val="0"/>
        </w:rPr>
        <w:t>3</w:t>
      </w:r>
      <w:bookmarkEnd w:id="339"/>
      <w:r>
        <w:rPr>
          <w:color w:val="000000"/>
          <w:spacing w:val="0"/>
          <w:w w:val="100"/>
          <w:position w:val="0"/>
        </w:rPr>
        <w:t>）</w:t>
        <w:tab/>
        <w:t>、广西血液中心将物业管理费租赁给广西北生药业股份有限公司。该资产涉及的金额为170,000元。 交易价格按同类商品公开交易价定价。</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6、关联方应收应付款项</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32"/>
        <w:gridCol w:w="4042"/>
        <w:gridCol w:w="1896"/>
        <w:gridCol w:w="1901"/>
      </w:tblGrid>
      <w:tr>
        <w:trPr>
          <w:trHeight w:val="41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期初金额</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广西北生集团科技开发有限公司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1,051,170.00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1,051,170.00</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广西北生集团有限责任公司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790,704.91</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广西北生集团碧菱有限责任公司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255,000.00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广西血液中心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56,062.50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56,062.50</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广西北生集团科技开发有限公司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442,214.25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490,214.25</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广西血液中心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424,099.19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352,564.40</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广西北生集团物业管理有限公司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371,355.35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572,000.00</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广西北生集团科技开发有限公司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769,021.99</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704,882.78</w:t>
            </w:r>
          </w:p>
        </w:tc>
      </w:tr>
    </w:tbl>
    <w:p>
      <w:pPr>
        <w:widowControl w:val="0"/>
        <w:spacing w:after="699" w:line="1" w:lineRule="exact"/>
      </w:pPr>
    </w:p>
    <w:p>
      <w:pPr>
        <w:pStyle w:val="Style16"/>
        <w:keepNext w:val="0"/>
        <w:keepLines w:val="0"/>
        <w:widowControl w:val="0"/>
        <w:shd w:val="clear" w:color="auto" w:fill="auto"/>
        <w:bidi w:val="0"/>
        <w:spacing w:before="0" w:after="0" w:line="282" w:lineRule="exact"/>
        <w:ind w:left="0" w:right="0" w:firstLine="0"/>
        <w:jc w:val="left"/>
      </w:pPr>
      <w:r>
        <w:rPr>
          <w:color w:val="000000"/>
          <w:spacing w:val="0"/>
          <w:w w:val="100"/>
          <w:position w:val="0"/>
        </w:rPr>
        <w:t>（九）或有事项：</w:t>
      </w:r>
    </w:p>
    <w:p>
      <w:pPr>
        <w:pStyle w:val="Style16"/>
        <w:keepNext w:val="0"/>
        <w:keepLines w:val="0"/>
        <w:widowControl w:val="0"/>
        <w:shd w:val="clear" w:color="auto" w:fill="auto"/>
        <w:tabs>
          <w:tab w:pos="354" w:val="left"/>
        </w:tabs>
        <w:bidi w:val="0"/>
        <w:spacing w:before="0" w:after="0" w:line="282" w:lineRule="exact"/>
        <w:ind w:left="0" w:right="0" w:firstLine="0"/>
        <w:jc w:val="left"/>
      </w:pPr>
      <w:bookmarkStart w:id="340" w:name="bookmark340"/>
      <w:r>
        <w:rPr>
          <w:color w:val="000000"/>
          <w:spacing w:val="0"/>
          <w:w w:val="100"/>
          <w:position w:val="0"/>
        </w:rPr>
        <w:t>1</w:t>
      </w:r>
      <w:bookmarkEnd w:id="340"/>
      <w:r>
        <w:rPr>
          <w:color w:val="000000"/>
          <w:spacing w:val="0"/>
          <w:w w:val="100"/>
          <w:position w:val="0"/>
        </w:rPr>
        <w:t>、</w:t>
        <w:tab/>
        <w:t>未决诉讼仲裁形成的或有负债及其财务影响：</w:t>
      </w:r>
    </w:p>
    <w:p>
      <w:pPr>
        <w:pStyle w:val="Style16"/>
        <w:keepNext w:val="0"/>
        <w:keepLines w:val="0"/>
        <w:widowControl w:val="0"/>
        <w:shd w:val="clear" w:color="auto" w:fill="auto"/>
        <w:bidi w:val="0"/>
        <w:spacing w:before="0" w:after="0" w:line="282" w:lineRule="exact"/>
        <w:ind w:left="0" w:right="0" w:firstLine="300"/>
        <w:jc w:val="left"/>
      </w:pPr>
      <w:r>
        <w:rPr>
          <w:color w:val="000000"/>
          <w:spacing w:val="0"/>
          <w:w w:val="100"/>
          <w:position w:val="0"/>
        </w:rPr>
        <w:t>本公司报告期内逾期贷款涉及被起诉的金额为</w:t>
      </w:r>
      <w:r>
        <w:rPr>
          <w:color w:val="000000"/>
          <w:spacing w:val="0"/>
          <w:w w:val="100"/>
          <w:position w:val="0"/>
        </w:rPr>
        <w:t>3.8895</w:t>
      </w:r>
      <w:r>
        <w:rPr>
          <w:color w:val="000000"/>
          <w:spacing w:val="0"/>
          <w:w w:val="100"/>
          <w:position w:val="0"/>
        </w:rPr>
        <w:t>亿元，目前该诉讼事项正在进行中。</w:t>
      </w:r>
    </w:p>
    <w:p>
      <w:pPr>
        <w:pStyle w:val="Style16"/>
        <w:keepNext w:val="0"/>
        <w:keepLines w:val="0"/>
        <w:widowControl w:val="0"/>
        <w:shd w:val="clear" w:color="auto" w:fill="auto"/>
        <w:tabs>
          <w:tab w:pos="368" w:val="left"/>
        </w:tabs>
        <w:bidi w:val="0"/>
        <w:spacing w:before="0" w:after="0" w:line="282" w:lineRule="exact"/>
        <w:ind w:left="0" w:right="0" w:firstLine="0"/>
        <w:jc w:val="left"/>
      </w:pPr>
      <w:bookmarkStart w:id="341" w:name="bookmark341"/>
      <w:r>
        <w:rPr>
          <w:color w:val="000000"/>
          <w:spacing w:val="0"/>
          <w:w w:val="100"/>
          <w:position w:val="0"/>
        </w:rPr>
        <w:t>2</w:t>
      </w:r>
      <w:bookmarkEnd w:id="341"/>
      <w:r>
        <w:rPr>
          <w:color w:val="000000"/>
          <w:spacing w:val="0"/>
          <w:w w:val="100"/>
          <w:position w:val="0"/>
        </w:rPr>
        <w:t>、</w:t>
        <w:tab/>
        <w:t>其他或有负债及其财务影响：</w:t>
      </w:r>
    </w:p>
    <w:p>
      <w:pPr>
        <w:pStyle w:val="Style16"/>
        <w:keepNext w:val="0"/>
        <w:keepLines w:val="0"/>
        <w:widowControl w:val="0"/>
        <w:shd w:val="clear" w:color="auto" w:fill="auto"/>
        <w:tabs>
          <w:tab w:pos="906" w:val="left"/>
        </w:tabs>
        <w:bidi w:val="0"/>
        <w:spacing w:before="0" w:after="0" w:line="282" w:lineRule="exact"/>
        <w:ind w:left="0" w:right="0" w:firstLine="320"/>
        <w:jc w:val="left"/>
      </w:pPr>
      <w:bookmarkStart w:id="342" w:name="bookmark342"/>
      <w:r>
        <w:rPr>
          <w:color w:val="000000"/>
          <w:spacing w:val="0"/>
          <w:w w:val="100"/>
          <w:position w:val="0"/>
        </w:rPr>
        <w:t>（</w:t>
      </w:r>
      <w:bookmarkEnd w:id="342"/>
      <w:r>
        <w:rPr>
          <w:color w:val="000000"/>
          <w:spacing w:val="0"/>
          <w:w w:val="100"/>
          <w:position w:val="0"/>
        </w:rPr>
        <w:t>1）</w:t>
        <w:tab/>
        <w:t>因公司大部分借款处于逾期状态，根据与贷款机构签订的借款合同中的有关条款，当公司未 按期偿还借款本金及利息时，贷款机构有权对未支付利息计收复利，有权采取合同约定的如直接到人 民法院起诉等对公司的不利措施。</w:t>
      </w:r>
    </w:p>
    <w:p>
      <w:pPr>
        <w:pStyle w:val="Style16"/>
        <w:keepNext w:val="0"/>
        <w:keepLines w:val="0"/>
        <w:widowControl w:val="0"/>
        <w:shd w:val="clear" w:color="auto" w:fill="auto"/>
        <w:bidi w:val="0"/>
        <w:spacing w:before="0" w:after="0" w:line="282" w:lineRule="exact"/>
        <w:ind w:left="0" w:right="0" w:firstLine="320"/>
        <w:jc w:val="left"/>
      </w:pPr>
      <w:r>
        <w:rPr>
          <w:color w:val="000000"/>
          <w:spacing w:val="0"/>
          <w:w w:val="100"/>
          <w:position w:val="0"/>
        </w:rPr>
        <w:t>由于除贷款机构尚未对公司行使以上权利，对于逾期借款，本报告期公司暂无法计算逾期利息，也 无法确定贷款人若行使其权利会给公司带来的不利影响。</w:t>
      </w:r>
    </w:p>
    <w:p>
      <w:pPr>
        <w:pStyle w:val="Style16"/>
        <w:keepNext w:val="0"/>
        <w:keepLines w:val="0"/>
        <w:widowControl w:val="0"/>
        <w:shd w:val="clear" w:color="auto" w:fill="auto"/>
        <w:tabs>
          <w:tab w:pos="906" w:val="left"/>
        </w:tabs>
        <w:bidi w:val="0"/>
        <w:spacing w:before="0" w:after="280" w:line="298" w:lineRule="exact"/>
        <w:ind w:left="0" w:right="0" w:firstLine="320"/>
        <w:jc w:val="left"/>
      </w:pPr>
      <w:bookmarkStart w:id="343" w:name="bookmark343"/>
      <w:r>
        <w:rPr>
          <w:color w:val="000000"/>
          <w:spacing w:val="0"/>
          <w:w w:val="100"/>
          <w:position w:val="0"/>
        </w:rPr>
        <w:t>（</w:t>
      </w:r>
      <w:bookmarkEnd w:id="343"/>
      <w:r>
        <w:rPr>
          <w:color w:val="000000"/>
          <w:spacing w:val="0"/>
          <w:w w:val="100"/>
          <w:position w:val="0"/>
        </w:rPr>
        <w:t>2）</w:t>
        <w:tab/>
        <w:t>本公司下属的长春分公司因长春市市政建设的需要部分设备设施面临着拆迁的可能，截至报 告日，拆迁事宜尚无确切的文件通知。</w:t>
      </w:r>
    </w:p>
    <w:p>
      <w:pPr>
        <w:pStyle w:val="Style16"/>
        <w:keepNext w:val="0"/>
        <w:keepLines w:val="0"/>
        <w:widowControl w:val="0"/>
        <w:shd w:val="clear" w:color="auto" w:fill="auto"/>
        <w:bidi w:val="0"/>
        <w:spacing w:before="0" w:after="0" w:line="282" w:lineRule="exact"/>
        <w:ind w:left="0" w:right="0" w:firstLine="0"/>
        <w:jc w:val="left"/>
      </w:pPr>
      <w:r>
        <w:rPr>
          <w:color w:val="000000"/>
          <w:spacing w:val="0"/>
          <w:w w:val="100"/>
          <w:position w:val="0"/>
        </w:rPr>
        <w:t xml:space="preserve">（十）承诺事项：无 </w:t>
      </w:r>
      <w:r>
        <w:rPr>
          <w:color w:val="000000"/>
          <w:spacing w:val="0"/>
          <w:w w:val="100"/>
          <w:position w:val="0"/>
        </w:rPr>
        <w:t>（十一）资产负债表日后事项：</w:t>
      </w:r>
    </w:p>
    <w:p>
      <w:pPr>
        <w:pStyle w:val="Style16"/>
        <w:keepNext w:val="0"/>
        <w:keepLines w:val="0"/>
        <w:widowControl w:val="0"/>
        <w:shd w:val="clear" w:color="auto" w:fill="auto"/>
        <w:tabs>
          <w:tab w:pos="680" w:val="left"/>
        </w:tabs>
        <w:bidi w:val="0"/>
        <w:spacing w:before="0" w:after="0" w:line="278" w:lineRule="exact"/>
        <w:ind w:left="0" w:right="0" w:firstLine="320"/>
        <w:jc w:val="left"/>
      </w:pPr>
      <w:bookmarkStart w:id="344" w:name="bookmark344"/>
      <w:r>
        <w:rPr>
          <w:color w:val="000000"/>
          <w:spacing w:val="0"/>
          <w:w w:val="100"/>
          <w:position w:val="0"/>
        </w:rPr>
        <w:t>1</w:t>
      </w:r>
      <w:bookmarkEnd w:id="344"/>
      <w:r>
        <w:rPr>
          <w:color w:val="000000"/>
          <w:spacing w:val="0"/>
          <w:w w:val="100"/>
          <w:position w:val="0"/>
        </w:rPr>
        <w:t>、</w:t>
        <w:tab/>
        <w:t>根据本公司第五届六次董事会会议通过的2005年度利润分配预案，本公司实现的2005年度净 利润按10%、5%的比例分别计提法定盈余公积和法定公益金，其余可供股东分配的利润按股权分置改 革后的总股本数</w:t>
      </w:r>
      <w:r>
        <w:rPr>
          <w:color w:val="000000"/>
          <w:spacing w:val="0"/>
          <w:w w:val="100"/>
          <w:position w:val="0"/>
        </w:rPr>
        <w:t>303,687,468.00</w:t>
      </w:r>
      <w:r>
        <w:rPr>
          <w:color w:val="000000"/>
          <w:spacing w:val="0"/>
          <w:w w:val="100"/>
          <w:position w:val="0"/>
        </w:rPr>
        <w:t>股向全体股东每10股分配现金红利</w:t>
      </w:r>
      <w:r>
        <w:rPr>
          <w:color w:val="000000"/>
          <w:spacing w:val="0"/>
          <w:w w:val="100"/>
          <w:position w:val="0"/>
        </w:rPr>
        <w:t>0.50</w:t>
      </w:r>
      <w:r>
        <w:rPr>
          <w:color w:val="000000"/>
          <w:spacing w:val="0"/>
          <w:w w:val="100"/>
          <w:position w:val="0"/>
        </w:rPr>
        <w:t>元（含税），共计分配现金红 利元</w:t>
      </w:r>
      <w:r>
        <w:rPr>
          <w:color w:val="000000"/>
          <w:spacing w:val="0"/>
          <w:w w:val="100"/>
          <w:position w:val="0"/>
        </w:rPr>
        <w:t>15,184,373.40</w:t>
      </w:r>
      <w:r>
        <w:rPr>
          <w:color w:val="000000"/>
          <w:spacing w:val="0"/>
          <w:w w:val="100"/>
          <w:position w:val="0"/>
        </w:rPr>
        <w:t>元。对无限售条件的流通股股东的利润分配事项已于2007年2月9日完成。</w:t>
      </w:r>
    </w:p>
    <w:p>
      <w:pPr>
        <w:pStyle w:val="Style16"/>
        <w:keepNext w:val="0"/>
        <w:keepLines w:val="0"/>
        <w:widowControl w:val="0"/>
        <w:shd w:val="clear" w:color="auto" w:fill="auto"/>
        <w:tabs>
          <w:tab w:pos="688" w:val="left"/>
        </w:tabs>
        <w:bidi w:val="0"/>
        <w:spacing w:before="0" w:after="340" w:line="278" w:lineRule="exact"/>
        <w:ind w:left="0" w:right="0" w:firstLine="320"/>
        <w:jc w:val="left"/>
      </w:pPr>
      <w:bookmarkStart w:id="345" w:name="bookmark345"/>
      <w:r>
        <w:rPr>
          <w:color w:val="000000"/>
          <w:spacing w:val="0"/>
          <w:w w:val="100"/>
          <w:position w:val="0"/>
        </w:rPr>
        <w:t>2</w:t>
      </w:r>
      <w:bookmarkEnd w:id="345"/>
      <w:r>
        <w:rPr>
          <w:color w:val="000000"/>
          <w:spacing w:val="0"/>
          <w:w w:val="100"/>
          <w:position w:val="0"/>
        </w:rPr>
        <w:t>、</w:t>
        <w:tab/>
        <w:t>公司自2007年1月1日起执行财政部于2006年颁布的企业会计准则。</w:t>
      </w:r>
    </w:p>
    <w:p>
      <w:pPr>
        <w:pStyle w:val="Style16"/>
        <w:keepNext w:val="0"/>
        <w:keepLines w:val="0"/>
        <w:widowControl w:val="0"/>
        <w:shd w:val="clear" w:color="auto" w:fill="auto"/>
        <w:bidi w:val="0"/>
        <w:spacing w:before="0" w:after="0" w:line="275" w:lineRule="exact"/>
        <w:ind w:left="0" w:right="0" w:firstLine="0"/>
        <w:jc w:val="both"/>
      </w:pPr>
      <w:r>
        <w:rPr>
          <w:color w:val="000000"/>
          <w:spacing w:val="0"/>
          <w:w w:val="100"/>
          <w:position w:val="0"/>
        </w:rPr>
        <w:t>（十二）其他重要事项：</w:t>
      </w:r>
    </w:p>
    <w:p>
      <w:pPr>
        <w:pStyle w:val="Style16"/>
        <w:keepNext w:val="0"/>
        <w:keepLines w:val="0"/>
        <w:widowControl w:val="0"/>
        <w:shd w:val="clear" w:color="auto" w:fill="auto"/>
        <w:tabs>
          <w:tab w:pos="726" w:val="left"/>
        </w:tabs>
        <w:bidi w:val="0"/>
        <w:spacing w:before="0" w:after="0" w:line="275" w:lineRule="exact"/>
        <w:ind w:left="0" w:right="0" w:firstLine="420"/>
        <w:jc w:val="both"/>
      </w:pPr>
      <w:bookmarkStart w:id="346" w:name="bookmark346"/>
      <w:r>
        <w:rPr>
          <w:color w:val="000000"/>
          <w:spacing w:val="0"/>
          <w:w w:val="100"/>
          <w:position w:val="0"/>
        </w:rPr>
        <w:t>1</w:t>
      </w:r>
      <w:bookmarkEnd w:id="346"/>
      <w:r>
        <w:rPr>
          <w:color w:val="000000"/>
          <w:spacing w:val="0"/>
          <w:w w:val="100"/>
          <w:position w:val="0"/>
        </w:rPr>
        <w:t>、</w:t>
        <w:tab/>
        <w:t>公司接第一大股东广西北生集团有限责任公司通知，该公司质押给中国农业银行北海市分行的 公司28,011,200股社会法人股（占公司总股本的16.22%）于2005年4月27日解除了质押登记，该部 分股份于2005年4月29日重新质押给中国农业银行北海市分行。质押期限为2005年4月29日至2006 年4月29日。上述股份解押质押事宜已在中国证券登记结算有限责任公司上海分公司办理了相关手续。</w:t>
      </w:r>
    </w:p>
    <w:p>
      <w:pPr>
        <w:pStyle w:val="Style16"/>
        <w:keepNext w:val="0"/>
        <w:keepLines w:val="0"/>
        <w:widowControl w:val="0"/>
        <w:shd w:val="clear" w:color="auto" w:fill="auto"/>
        <w:bidi w:val="0"/>
        <w:spacing w:before="0" w:after="0" w:line="269" w:lineRule="exact"/>
        <w:ind w:left="0" w:right="0" w:firstLine="420"/>
        <w:jc w:val="both"/>
      </w:pPr>
      <w:r>
        <w:rPr>
          <w:color w:val="000000"/>
          <w:spacing w:val="0"/>
          <w:w w:val="100"/>
          <w:position w:val="0"/>
        </w:rPr>
        <w:t>公司接中国证券登记结算有限责任公司上海分公司和公司第一大股东广西北生集团有限责任公司 通知，广西北生集团有限责任公司将其持有的公司</w:t>
      </w:r>
      <w:r>
        <w:rPr>
          <w:color w:val="000000"/>
          <w:spacing w:val="0"/>
          <w:w w:val="100"/>
          <w:position w:val="0"/>
        </w:rPr>
        <w:t>14,000,000.00</w:t>
      </w:r>
      <w:r>
        <w:rPr>
          <w:color w:val="000000"/>
          <w:spacing w:val="0"/>
          <w:w w:val="100"/>
          <w:position w:val="0"/>
        </w:rPr>
        <w:t>股社会法人股质押给中国民生银行 股份有限公司广州分行办理贷款事项，质押期限自2005年6月30日至2006年6月30日。</w:t>
      </w:r>
    </w:p>
    <w:p>
      <w:pPr>
        <w:pStyle w:val="Style16"/>
        <w:keepNext w:val="0"/>
        <w:keepLines w:val="0"/>
        <w:widowControl w:val="0"/>
        <w:shd w:val="clear" w:color="auto" w:fill="auto"/>
        <w:bidi w:val="0"/>
        <w:spacing w:before="0" w:after="0" w:line="280" w:lineRule="exact"/>
        <w:ind w:left="420" w:right="0" w:firstLine="0"/>
        <w:jc w:val="left"/>
      </w:pPr>
      <w:r>
        <w:rPr>
          <w:color w:val="000000"/>
          <w:spacing w:val="0"/>
          <w:w w:val="100"/>
          <w:position w:val="0"/>
        </w:rPr>
        <w:t>上述质押已在中国证券登记结算有限责任公司上海分公司办理了质押登记手续。 截至报告日，上述质押仍处于延续状态。</w:t>
      </w:r>
    </w:p>
    <w:p>
      <w:pPr>
        <w:pStyle w:val="Style16"/>
        <w:keepNext w:val="0"/>
        <w:keepLines w:val="0"/>
        <w:widowControl w:val="0"/>
        <w:shd w:val="clear" w:color="auto" w:fill="auto"/>
        <w:tabs>
          <w:tab w:pos="726" w:val="left"/>
        </w:tabs>
        <w:bidi w:val="0"/>
        <w:spacing w:before="0" w:after="0" w:line="280" w:lineRule="exact"/>
        <w:ind w:left="0" w:right="0" w:firstLine="420"/>
        <w:jc w:val="both"/>
      </w:pPr>
      <w:bookmarkStart w:id="347" w:name="bookmark347"/>
      <w:r>
        <w:rPr>
          <w:color w:val="000000"/>
          <w:spacing w:val="0"/>
          <w:w w:val="100"/>
          <w:position w:val="0"/>
        </w:rPr>
        <w:t>2</w:t>
      </w:r>
      <w:bookmarkEnd w:id="347"/>
      <w:r>
        <w:rPr>
          <w:color w:val="000000"/>
          <w:spacing w:val="0"/>
          <w:w w:val="100"/>
          <w:position w:val="0"/>
        </w:rPr>
        <w:t>、</w:t>
        <w:tab/>
        <w:t xml:space="preserve">公司接第二大股东北海腾辉商贸有限公司通知，该公司质押给中国农业银行北海市分行的公司 </w:t>
      </w:r>
      <w:r>
        <w:rPr>
          <w:color w:val="000000"/>
          <w:spacing w:val="0"/>
          <w:w w:val="100"/>
          <w:position w:val="0"/>
        </w:rPr>
        <w:t>16,055,746.00</w:t>
      </w:r>
      <w:r>
        <w:rPr>
          <w:color w:val="000000"/>
          <w:spacing w:val="0"/>
          <w:w w:val="100"/>
          <w:position w:val="0"/>
        </w:rPr>
        <w:t>股社会法人股（占公司总股本的9.29%）于2005年11月30日解除了质押登记，该部分 股份于2005年11月30日重新质押给中国农业银行北海市分行。质押期限为2005年11月30日至2006 年11月30日。上述股份解押质押事宜已在中国证券登记结算有限责任公司上海分公司办理了相关手续。</w:t>
      </w:r>
    </w:p>
    <w:p>
      <w:pPr>
        <w:pStyle w:val="Style16"/>
        <w:keepNext w:val="0"/>
        <w:keepLines w:val="0"/>
        <w:widowControl w:val="0"/>
        <w:shd w:val="clear" w:color="auto" w:fill="auto"/>
        <w:bidi w:val="0"/>
        <w:spacing w:before="0" w:after="0" w:line="280" w:lineRule="exact"/>
        <w:ind w:left="0" w:right="0" w:firstLine="420"/>
        <w:jc w:val="both"/>
      </w:pPr>
      <w:r>
        <w:rPr>
          <w:color w:val="000000"/>
          <w:spacing w:val="0"/>
          <w:w w:val="100"/>
          <w:position w:val="0"/>
        </w:rPr>
        <w:t>公司接第二大股东北海腾辉商贸有限公司通知，该公司将持有本公司的</w:t>
      </w:r>
      <w:r>
        <w:rPr>
          <w:color w:val="000000"/>
          <w:spacing w:val="0"/>
          <w:w w:val="100"/>
          <w:position w:val="0"/>
        </w:rPr>
        <w:t>6,000,000.00</w:t>
      </w:r>
      <w:r>
        <w:rPr>
          <w:color w:val="000000"/>
          <w:spacing w:val="0"/>
          <w:w w:val="100"/>
          <w:position w:val="0"/>
        </w:rPr>
        <w:t>股社会法人 股（占公司总股本的3.47%）质押给广东发展银行股份有限公司深圳香蜜湖支行。质押期限为2005年7 月28日至2006年7月28日。上述股份解押质押事宜已在中国证券登记结算有限责任公司上海分公司 办理了相关手续。</w:t>
      </w:r>
    </w:p>
    <w:p>
      <w:pPr>
        <w:pStyle w:val="Style16"/>
        <w:keepNext w:val="0"/>
        <w:keepLines w:val="0"/>
        <w:widowControl w:val="0"/>
        <w:shd w:val="clear" w:color="auto" w:fill="auto"/>
        <w:bidi w:val="0"/>
        <w:spacing w:before="0" w:after="0" w:line="280" w:lineRule="exact"/>
        <w:ind w:left="0" w:right="0" w:firstLine="420"/>
        <w:jc w:val="both"/>
      </w:pPr>
      <w:r>
        <w:rPr>
          <w:color w:val="000000"/>
          <w:spacing w:val="0"/>
          <w:w w:val="100"/>
          <w:position w:val="0"/>
        </w:rPr>
        <w:t>截至报告日，上述质押仍处于延续状态。</w:t>
      </w:r>
    </w:p>
    <w:p>
      <w:pPr>
        <w:pStyle w:val="Style16"/>
        <w:keepNext w:val="0"/>
        <w:keepLines w:val="0"/>
        <w:widowControl w:val="0"/>
        <w:shd w:val="clear" w:color="auto" w:fill="auto"/>
        <w:tabs>
          <w:tab w:pos="730" w:val="left"/>
        </w:tabs>
        <w:bidi w:val="0"/>
        <w:spacing w:before="0" w:after="0" w:line="283" w:lineRule="exact"/>
        <w:ind w:left="0" w:right="0" w:firstLine="420"/>
        <w:jc w:val="both"/>
      </w:pPr>
      <w:bookmarkStart w:id="348" w:name="bookmark348"/>
      <w:r>
        <w:rPr>
          <w:color w:val="000000"/>
          <w:spacing w:val="0"/>
          <w:w w:val="100"/>
          <w:position w:val="0"/>
        </w:rPr>
        <w:t>3</w:t>
      </w:r>
      <w:bookmarkEnd w:id="348"/>
      <w:r>
        <w:rPr>
          <w:color w:val="000000"/>
          <w:spacing w:val="0"/>
          <w:w w:val="100"/>
          <w:position w:val="0"/>
        </w:rPr>
        <w:t>、</w:t>
        <w:tab/>
        <w:t>公司于2006年6月收到中国证券登记结算有限责任公司上海分公司有关《股权司法冻结及司 法划转通知》，获悉公司第一大股东广西北生集团有限公司（下称：北生集团）与绍兴纵横聚酯有限公 司因债务纠纷一案，浙江省绍兴市中级人民法院于2006年6月26日将北生集团持有的公司42016800 股限售流通股予以冻结，冻结期限为2006年6月26日至2006年12月25日，该次冻结包括在此期间 产生的红利及送股。</w:t>
      </w:r>
    </w:p>
    <w:p>
      <w:pPr>
        <w:pStyle w:val="Style16"/>
        <w:keepNext w:val="0"/>
        <w:keepLines w:val="0"/>
        <w:widowControl w:val="0"/>
        <w:shd w:val="clear" w:color="auto" w:fill="auto"/>
        <w:bidi w:val="0"/>
        <w:spacing w:before="0" w:after="0" w:line="283" w:lineRule="exact"/>
        <w:ind w:left="0" w:right="0" w:firstLine="420"/>
        <w:jc w:val="both"/>
      </w:pPr>
      <w:r>
        <w:rPr>
          <w:color w:val="000000"/>
          <w:spacing w:val="0"/>
          <w:w w:val="100"/>
          <w:position w:val="0"/>
        </w:rPr>
        <w:t>公司于2006年12月收到浙江省绍兴市中级人民法院（下称“绍兴中院”）有关《股权冻结协助执 行通知》，因公司第一大股东广西北生集团有限责任公司（下称“北生集团”）与绍兴纵横聚酯有限公 司债务纠纷一案，绍兴中院曾将北生集团持有的公司42016800股限售流通股予以冻结，冻结期限至 2006年12月25日，现该部分股权冻结延长至2007年6月20日，本次冻结包括在此期间产生的红利 及送股。</w:t>
      </w:r>
    </w:p>
    <w:p>
      <w:pPr>
        <w:pStyle w:val="Style16"/>
        <w:keepNext w:val="0"/>
        <w:keepLines w:val="0"/>
        <w:widowControl w:val="0"/>
        <w:shd w:val="clear" w:color="auto" w:fill="auto"/>
        <w:tabs>
          <w:tab w:pos="726" w:val="left"/>
        </w:tabs>
        <w:bidi w:val="0"/>
        <w:spacing w:before="0" w:after="0" w:line="286" w:lineRule="exact"/>
        <w:ind w:left="0" w:right="0" w:firstLine="420"/>
        <w:jc w:val="both"/>
      </w:pPr>
      <w:bookmarkStart w:id="349" w:name="bookmark349"/>
      <w:r>
        <w:rPr>
          <w:color w:val="000000"/>
          <w:spacing w:val="0"/>
          <w:w w:val="100"/>
          <w:position w:val="0"/>
        </w:rPr>
        <w:t>4</w:t>
      </w:r>
      <w:bookmarkEnd w:id="349"/>
      <w:r>
        <w:rPr>
          <w:color w:val="000000"/>
          <w:spacing w:val="0"/>
          <w:w w:val="100"/>
          <w:position w:val="0"/>
        </w:rPr>
        <w:t>、</w:t>
        <w:tab/>
        <w:t>广西北生药业股份有限公司于2006年8月收到中国证券登记结算有限责任公司上海分公司有 关《股权司法冻结及司法划转通知》，获悉公司第一大股东北生集团，由于债务原因，分别被深圳市 中级人民法院、广西区高级人民法院将北生集团持有的公司42016800股限售流通股予以轮候冻结，冻 结期限分别为2006年8月4日至2007年8月3日、2006年8月16日至2007年8月15日，该冻结 包括在此期间产生的红利及送股。</w:t>
      </w:r>
    </w:p>
    <w:p>
      <w:pPr>
        <w:pStyle w:val="Style16"/>
        <w:keepNext w:val="0"/>
        <w:keepLines w:val="0"/>
        <w:widowControl w:val="0"/>
        <w:shd w:val="clear" w:color="auto" w:fill="auto"/>
        <w:tabs>
          <w:tab w:pos="728" w:val="left"/>
        </w:tabs>
        <w:bidi w:val="0"/>
        <w:spacing w:before="0" w:after="0" w:line="280" w:lineRule="exact"/>
        <w:ind w:left="0" w:right="0" w:firstLine="420"/>
        <w:jc w:val="left"/>
        <w:sectPr>
          <w:footnotePr>
            <w:pos w:val="pageBottom"/>
            <w:numFmt w:val="decimal"/>
            <w:numRestart w:val="continuous"/>
          </w:footnotePr>
          <w:pgSz w:w="12240" w:h="15840"/>
          <w:pgMar w:top="1440" w:right="1120" w:bottom="1090" w:left="1366" w:header="0" w:footer="3" w:gutter="0"/>
          <w:cols w:space="720"/>
          <w:noEndnote/>
          <w:rtlGutter w:val="0"/>
          <w:docGrid w:linePitch="360"/>
        </w:sectPr>
      </w:pPr>
      <w:bookmarkStart w:id="350" w:name="bookmark350"/>
      <w:r>
        <w:rPr>
          <w:color w:val="000000"/>
          <w:spacing w:val="0"/>
          <w:w w:val="100"/>
          <w:position w:val="0"/>
        </w:rPr>
        <w:t>5</w:t>
      </w:r>
      <w:bookmarkEnd w:id="350"/>
      <w:r>
        <w:rPr>
          <w:color w:val="000000"/>
          <w:spacing w:val="0"/>
          <w:w w:val="100"/>
          <w:position w:val="0"/>
        </w:rPr>
        <w:t>、</w:t>
        <w:tab/>
        <w:t>本公司所属柳州分公司的</w:t>
      </w:r>
      <w:r>
        <w:rPr>
          <w:color w:val="000000"/>
          <w:spacing w:val="0"/>
          <w:w w:val="100"/>
          <w:position w:val="0"/>
        </w:rPr>
        <w:t>GMP</w:t>
      </w:r>
      <w:r>
        <w:rPr>
          <w:color w:val="000000"/>
          <w:spacing w:val="0"/>
          <w:w w:val="100"/>
          <w:position w:val="0"/>
        </w:rPr>
        <w:t>重新认证工作正在进行中。</w:t>
      </w:r>
    </w:p>
    <w:p>
      <w:pPr>
        <w:pStyle w:val="Style14"/>
        <w:keepNext/>
        <w:keepLines/>
        <w:widowControl w:val="0"/>
        <w:shd w:val="clear" w:color="auto" w:fill="auto"/>
        <w:tabs>
          <w:tab w:pos="1450" w:val="left"/>
        </w:tabs>
        <w:bidi w:val="0"/>
        <w:spacing w:before="0" w:after="400" w:line="240" w:lineRule="auto"/>
        <w:ind w:left="0" w:right="0" w:firstLine="0"/>
        <w:jc w:val="center"/>
      </w:pPr>
      <w:bookmarkStart w:id="351" w:name="bookmark351"/>
      <w:bookmarkStart w:id="352" w:name="bookmark352"/>
      <w:bookmarkStart w:id="353" w:name="bookmark353"/>
      <w:r>
        <w:rPr>
          <w:color w:val="000000"/>
          <w:spacing w:val="0"/>
          <w:w w:val="100"/>
          <w:position w:val="0"/>
        </w:rPr>
        <w:t>第十二章</w:t>
        <w:tab/>
        <w:t>备查文件目录</w:t>
      </w:r>
      <w:bookmarkEnd w:id="351"/>
      <w:bookmarkEnd w:id="352"/>
      <w:bookmarkEnd w:id="353"/>
    </w:p>
    <w:p>
      <w:pPr>
        <w:pStyle w:val="Style16"/>
        <w:keepNext w:val="0"/>
        <w:keepLines w:val="0"/>
        <w:widowControl w:val="0"/>
        <w:shd w:val="clear" w:color="auto" w:fill="auto"/>
        <w:tabs>
          <w:tab w:pos="354" w:val="left"/>
        </w:tabs>
        <w:bidi w:val="0"/>
        <w:spacing w:before="0" w:after="0" w:line="278" w:lineRule="exact"/>
        <w:ind w:left="0" w:right="0" w:firstLine="0"/>
        <w:jc w:val="left"/>
      </w:pPr>
      <w:bookmarkStart w:id="354" w:name="bookmark354"/>
      <w:r>
        <w:rPr>
          <w:color w:val="000000"/>
          <w:spacing w:val="0"/>
          <w:w w:val="100"/>
          <w:position w:val="0"/>
        </w:rPr>
        <w:t>1</w:t>
      </w:r>
      <w:bookmarkEnd w:id="354"/>
      <w:r>
        <w:rPr>
          <w:color w:val="000000"/>
          <w:spacing w:val="0"/>
          <w:w w:val="100"/>
          <w:position w:val="0"/>
        </w:rPr>
        <w:t>、</w:t>
        <w:tab/>
        <w:t>载有董事长签名的2006年第三季度报告文本。</w:t>
      </w:r>
    </w:p>
    <w:p>
      <w:pPr>
        <w:pStyle w:val="Style16"/>
        <w:keepNext w:val="0"/>
        <w:keepLines w:val="0"/>
        <w:widowControl w:val="0"/>
        <w:shd w:val="clear" w:color="auto" w:fill="auto"/>
        <w:tabs>
          <w:tab w:pos="368" w:val="left"/>
        </w:tabs>
        <w:bidi w:val="0"/>
        <w:spacing w:before="0" w:after="0" w:line="278" w:lineRule="exact"/>
        <w:ind w:left="0" w:right="0" w:firstLine="0"/>
        <w:jc w:val="left"/>
      </w:pPr>
      <w:bookmarkStart w:id="355" w:name="bookmark355"/>
      <w:r>
        <w:rPr>
          <w:color w:val="000000"/>
          <w:spacing w:val="0"/>
          <w:w w:val="100"/>
          <w:position w:val="0"/>
        </w:rPr>
        <w:t>2</w:t>
      </w:r>
      <w:bookmarkEnd w:id="355"/>
      <w:r>
        <w:rPr>
          <w:color w:val="000000"/>
          <w:spacing w:val="0"/>
          <w:w w:val="100"/>
          <w:position w:val="0"/>
        </w:rPr>
        <w:t>、</w:t>
        <w:tab/>
        <w:t>载有单位负责人、主管会计工作的负责人、会计机构负责人签名并盖章的财务报告文本。</w:t>
      </w:r>
    </w:p>
    <w:p>
      <w:pPr>
        <w:pStyle w:val="Style16"/>
        <w:keepNext w:val="0"/>
        <w:keepLines w:val="0"/>
        <w:widowControl w:val="0"/>
        <w:shd w:val="clear" w:color="auto" w:fill="auto"/>
        <w:tabs>
          <w:tab w:pos="368" w:val="left"/>
        </w:tabs>
        <w:bidi w:val="0"/>
        <w:spacing w:before="0" w:after="1380" w:line="278" w:lineRule="exact"/>
        <w:ind w:left="320" w:right="0" w:hanging="320"/>
        <w:jc w:val="left"/>
      </w:pPr>
      <w:bookmarkStart w:id="356" w:name="bookmark356"/>
      <w:r>
        <w:rPr>
          <w:color w:val="000000"/>
          <w:spacing w:val="0"/>
          <w:w w:val="100"/>
          <w:position w:val="0"/>
        </w:rPr>
        <w:t>3</w:t>
      </w:r>
      <w:bookmarkEnd w:id="356"/>
      <w:r>
        <w:rPr>
          <w:color w:val="000000"/>
          <w:spacing w:val="0"/>
          <w:w w:val="100"/>
          <w:position w:val="0"/>
        </w:rPr>
        <w:t>、</w:t>
        <w:tab/>
        <w:t>报告期内在上交所网站、《中国证券报》、《上海证券报》、《证券时报》上公开披露过的公司文 件正本及公告原稿。</w:t>
      </w:r>
    </w:p>
    <w:p>
      <w:pPr>
        <w:pStyle w:val="Style16"/>
        <w:keepNext w:val="0"/>
        <w:keepLines w:val="0"/>
        <w:widowControl w:val="0"/>
        <w:shd w:val="clear" w:color="auto" w:fill="auto"/>
        <w:bidi w:val="0"/>
        <w:spacing w:before="0" w:after="580" w:line="240" w:lineRule="auto"/>
        <w:ind w:left="6720" w:right="0" w:firstLine="0"/>
        <w:jc w:val="left"/>
      </w:pPr>
      <w:r>
        <w:rPr>
          <w:color w:val="000000"/>
          <w:spacing w:val="0"/>
          <w:w w:val="100"/>
          <w:position w:val="0"/>
        </w:rPr>
        <w:t>董事长：何玉良</w:t>
      </w:r>
    </w:p>
    <w:p>
      <w:pPr>
        <w:pStyle w:val="Style16"/>
        <w:keepNext w:val="0"/>
        <w:keepLines w:val="0"/>
        <w:widowControl w:val="0"/>
        <w:shd w:val="clear" w:color="auto" w:fill="auto"/>
        <w:bidi w:val="0"/>
        <w:spacing w:before="0" w:after="580" w:line="240" w:lineRule="auto"/>
        <w:ind w:left="6200" w:right="0" w:firstLine="0"/>
        <w:jc w:val="left"/>
      </w:pPr>
      <w:r>
        <w:rPr>
          <w:color w:val="000000"/>
          <w:spacing w:val="0"/>
          <w:w w:val="100"/>
          <w:position w:val="0"/>
        </w:rPr>
        <w:t>广西北生药业股份有限公司</w:t>
      </w:r>
    </w:p>
    <w:p>
      <w:pPr>
        <w:pStyle w:val="Style16"/>
        <w:keepNext w:val="0"/>
        <w:keepLines w:val="0"/>
        <w:widowControl w:val="0"/>
        <w:shd w:val="clear" w:color="auto" w:fill="auto"/>
        <w:bidi w:val="0"/>
        <w:spacing w:before="0" w:after="0" w:line="240" w:lineRule="auto"/>
        <w:ind w:left="0" w:right="980" w:firstLine="0"/>
        <w:jc w:val="right"/>
      </w:pPr>
      <w:r>
        <w:rPr>
          <w:color w:val="000000"/>
          <w:spacing w:val="0"/>
          <w:w w:val="100"/>
          <w:position w:val="0"/>
        </w:rPr>
        <w:t>2007年4月29日</w:t>
      </w:r>
    </w:p>
    <w:sectPr>
      <w:footnotePr>
        <w:pos w:val="pageBottom"/>
        <w:numFmt w:val="decimal"/>
        <w:numRestart w:val="continuous"/>
      </w:footnotePr>
      <w:pgSz w:w="12240" w:h="15840"/>
      <w:pgMar w:top="1560" w:right="1454" w:bottom="1560" w:left="15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3843655</wp:posOffset>
              </wp:positionH>
              <wp:positionV relativeFrom="page">
                <wp:posOffset>9488170</wp:posOffset>
              </wp:positionV>
              <wp:extent cx="97790" cy="76200"/>
              <wp:wrapNone/>
              <wp:docPr id="8" name="Shape 8"/>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4" type="#_x0000_t202" style="position:absolute;margin-left:302.65000000000003pt;margin-top:747.10000000000002pt;width:7.7000000000000002pt;height:6.pt;z-index:-188744059;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975360</wp:posOffset>
              </wp:positionH>
              <wp:positionV relativeFrom="page">
                <wp:posOffset>478790</wp:posOffset>
              </wp:positionV>
              <wp:extent cx="2243455" cy="106680"/>
              <wp:wrapNone/>
              <wp:docPr id="2" name="Shape 2"/>
              <a:graphic xmlns:a="http://schemas.openxmlformats.org/drawingml/2006/main">
                <a:graphicData uri="http://schemas.microsoft.com/office/word/2010/wordprocessingShape">
                  <wps:wsp>
                    <wps:cNvSpPr txBox="1"/>
                    <wps:spPr>
                      <a:xfrm>
                        <a:ext cx="2243455" cy="10668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广西北生药业股份有限公司2006年年度报告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76.799999999999997pt;margin-top:37.700000000000003pt;width:176.65000000000001pt;height:8.4000000000000004pt;z-index:-18874406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广西北生药业股份有限公司2006年年度报告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948055</wp:posOffset>
              </wp:positionH>
              <wp:positionV relativeFrom="page">
                <wp:posOffset>622935</wp:posOffset>
              </wp:positionV>
              <wp:extent cx="5909945" cy="0"/>
              <wp:wrapNone/>
              <wp:docPr id="4" name="Shape 4"/>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74.650000000000006pt;margin-top:49.050000000000004pt;width:465.35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966470</wp:posOffset>
              </wp:positionH>
              <wp:positionV relativeFrom="page">
                <wp:posOffset>478790</wp:posOffset>
              </wp:positionV>
              <wp:extent cx="2243455" cy="106680"/>
              <wp:wrapNone/>
              <wp:docPr id="5" name="Shape 5"/>
              <a:graphic xmlns:a="http://schemas.openxmlformats.org/drawingml/2006/main">
                <a:graphicData uri="http://schemas.microsoft.com/office/word/2010/wordprocessingShape">
                  <wps:wsp>
                    <wps:cNvSpPr txBox="1"/>
                    <wps:spPr>
                      <a:xfrm>
                        <a:ext cx="2243455" cy="10668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广西北生药业股份有限公司2006年年度报告</w:t>
                          </w:r>
                        </w:p>
                      </w:txbxContent>
                    </wps:txbx>
                    <wps:bodyPr wrap="none" lIns="0" tIns="0" rIns="0" bIns="0">
                      <a:spAutoFit/>
                    </wps:bodyPr>
                  </wps:wsp>
                </a:graphicData>
              </a:graphic>
            </wp:anchor>
          </w:drawing>
        </mc:Choice>
        <mc:Fallback>
          <w:pict>
            <v:shape id="_x0000_s1031" type="#_x0000_t202" style="position:absolute;margin-left:76.100000000000009pt;margin-top:37.700000000000003pt;width:176.65000000000001pt;height:8.4000000000000004pt;z-index:-18874406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广西北生药业股份有限公司2006年年度报告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939165</wp:posOffset>
              </wp:positionH>
              <wp:positionV relativeFrom="page">
                <wp:posOffset>622935</wp:posOffset>
              </wp:positionV>
              <wp:extent cx="5909945" cy="0"/>
              <wp:wrapNone/>
              <wp:docPr id="7" name="Shape 7"/>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73.950000000000003pt;margin-top:49.050000000000004pt;width:465.35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6"/>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2)_"/>
    <w:basedOn w:val="DefaultParagraphFont"/>
    <w:link w:val="Style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5">
    <w:name w:val="正文文本 (3)_"/>
    <w:basedOn w:val="DefaultParagraphFont"/>
    <w:link w:val="Style4"/>
    <w:rPr>
      <w:rFonts w:ascii="SimHei" w:eastAsia="SimHei" w:hAnsi="SimHei" w:cs="SimHei"/>
      <w:b/>
      <w:bCs/>
      <w:i w:val="0"/>
      <w:iCs w:val="0"/>
      <w:smallCaps w:val="0"/>
      <w:strike w:val="0"/>
      <w:color w:val="FF0000"/>
      <w:sz w:val="32"/>
      <w:szCs w:val="32"/>
      <w:u w:val="none"/>
      <w:shd w:val="clear" w:color="auto" w:fill="auto"/>
    </w:rPr>
  </w:style>
  <w:style w:type="character" w:customStyle="1" w:styleId="CharStyle8">
    <w:name w:val="标题 #1_"/>
    <w:basedOn w:val="DefaultParagraphFont"/>
    <w:link w:val="Style7"/>
    <w:rPr>
      <w:rFonts w:ascii="SimSun" w:eastAsia="SimSun" w:hAnsi="SimSun" w:cs="SimSun"/>
      <w:b/>
      <w:bCs/>
      <w:i w:val="0"/>
      <w:iCs w:val="0"/>
      <w:smallCaps w:val="0"/>
      <w:strike w:val="0"/>
      <w:sz w:val="44"/>
      <w:szCs w:val="44"/>
      <w:u w:val="none"/>
      <w:shd w:val="clear" w:color="auto" w:fill="auto"/>
    </w:rPr>
  </w:style>
  <w:style w:type="character" w:customStyle="1" w:styleId="CharStyle10">
    <w:name w:val="页眉或页脚 (2)_"/>
    <w:basedOn w:val="DefaultParagraphFont"/>
    <w:link w:val="Style9"/>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目录_"/>
    <w:basedOn w:val="DefaultParagraphFont"/>
    <w:link w:val="Style12"/>
    <w:rPr>
      <w:rFonts w:ascii="SimSun" w:eastAsia="SimSun" w:hAnsi="SimSun" w:cs="SimSun"/>
      <w:b w:val="0"/>
      <w:bCs w:val="0"/>
      <w:i w:val="0"/>
      <w:iCs w:val="0"/>
      <w:smallCaps w:val="0"/>
      <w:strike w:val="0"/>
      <w:sz w:val="20"/>
      <w:szCs w:val="20"/>
      <w:u w:val="none"/>
      <w:shd w:val="clear" w:color="auto" w:fill="auto"/>
    </w:rPr>
  </w:style>
  <w:style w:type="character" w:customStyle="1" w:styleId="CharStyle15">
    <w:name w:val="标题 #2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7">
    <w:name w:val="正文文本_"/>
    <w:basedOn w:val="DefaultParagraphFont"/>
    <w:link w:val="Style16"/>
    <w:rPr>
      <w:rFonts w:ascii="SimSun" w:eastAsia="SimSun" w:hAnsi="SimSun" w:cs="SimSun"/>
      <w:b w:val="0"/>
      <w:bCs w:val="0"/>
      <w:i w:val="0"/>
      <w:iCs w:val="0"/>
      <w:smallCaps w:val="0"/>
      <w:strike w:val="0"/>
      <w:sz w:val="20"/>
      <w:szCs w:val="20"/>
      <w:u w:val="none"/>
      <w:shd w:val="clear" w:color="auto" w:fill="auto"/>
    </w:rPr>
  </w:style>
  <w:style w:type="character" w:customStyle="1" w:styleId="CharStyle19">
    <w:name w:val="表格标题_"/>
    <w:basedOn w:val="DefaultParagraphFont"/>
    <w:link w:val="Style18"/>
    <w:rPr>
      <w:rFonts w:ascii="SimSun" w:eastAsia="SimSun" w:hAnsi="SimSun" w:cs="SimSun"/>
      <w:b w:val="0"/>
      <w:bCs w:val="0"/>
      <w:i w:val="0"/>
      <w:iCs w:val="0"/>
      <w:smallCaps w:val="0"/>
      <w:strike w:val="0"/>
      <w:sz w:val="20"/>
      <w:szCs w:val="20"/>
      <w:u w:val="none"/>
      <w:shd w:val="clear" w:color="auto" w:fill="auto"/>
    </w:rPr>
  </w:style>
  <w:style w:type="character" w:customStyle="1" w:styleId="CharStyle21">
    <w:name w:val="其他_"/>
    <w:basedOn w:val="DefaultParagraphFont"/>
    <w:link w:val="Style20"/>
    <w:rPr>
      <w:rFonts w:ascii="SimSun" w:eastAsia="SimSun" w:hAnsi="SimSun" w:cs="SimSun"/>
      <w:b w:val="0"/>
      <w:bCs w:val="0"/>
      <w:i w:val="0"/>
      <w:iCs w:val="0"/>
      <w:smallCaps w:val="0"/>
      <w:strike w:val="0"/>
      <w:sz w:val="20"/>
      <w:szCs w:val="20"/>
      <w:u w:val="none"/>
      <w:shd w:val="clear" w:color="auto" w:fill="auto"/>
    </w:rPr>
  </w:style>
  <w:style w:type="character" w:customStyle="1" w:styleId="CharStyle26">
    <w:name w:val="其他 (2)_"/>
    <w:basedOn w:val="DefaultParagraphFont"/>
    <w:link w:val="Style25"/>
    <w:rPr>
      <w:rFonts w:ascii="SimSun" w:eastAsia="SimSun" w:hAnsi="SimSun" w:cs="SimSun"/>
      <w:b w:val="0"/>
      <w:bCs w:val="0"/>
      <w:i w:val="0"/>
      <w:iCs w:val="0"/>
      <w:smallCaps w:val="0"/>
      <w:strike w:val="0"/>
      <w:sz w:val="18"/>
      <w:szCs w:val="18"/>
      <w:u w:val="none"/>
      <w:shd w:val="clear" w:color="auto" w:fill="auto"/>
    </w:rPr>
  </w:style>
  <w:style w:type="character" w:customStyle="1" w:styleId="CharStyle30">
    <w:name w:val="标题 #3_"/>
    <w:basedOn w:val="DefaultParagraphFont"/>
    <w:link w:val="Style29"/>
    <w:rPr>
      <w:rFonts w:ascii="SimSun" w:eastAsia="SimSun" w:hAnsi="SimSun" w:cs="SimSun"/>
      <w:b/>
      <w:bCs/>
      <w:i w:val="0"/>
      <w:iCs w:val="0"/>
      <w:smallCaps w:val="0"/>
      <w:strike w:val="0"/>
      <w:sz w:val="20"/>
      <w:szCs w:val="20"/>
      <w:u w:val="none"/>
      <w:shd w:val="clear" w:color="auto" w:fill="auto"/>
    </w:rPr>
  </w:style>
  <w:style w:type="paragraph" w:customStyle="1" w:styleId="Style2">
    <w:name w:val="正文文本 (2)"/>
    <w:basedOn w:val="Normal"/>
    <w:link w:val="CharStyle3"/>
    <w:pPr>
      <w:widowControl w:val="0"/>
      <w:shd w:val="clear" w:color="auto" w:fill="auto"/>
      <w:spacing w:after="140"/>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4">
    <w:name w:val="正文文本 (3)"/>
    <w:basedOn w:val="Normal"/>
    <w:link w:val="CharStyle5"/>
    <w:pPr>
      <w:widowControl w:val="0"/>
      <w:shd w:val="clear" w:color="auto" w:fill="auto"/>
      <w:spacing w:after="600"/>
      <w:jc w:val="center"/>
    </w:pPr>
    <w:rPr>
      <w:rFonts w:ascii="SimHei" w:eastAsia="SimHei" w:hAnsi="SimHei" w:cs="SimHei"/>
      <w:b/>
      <w:bCs/>
      <w:i w:val="0"/>
      <w:iCs w:val="0"/>
      <w:smallCaps w:val="0"/>
      <w:strike w:val="0"/>
      <w:color w:val="FF0000"/>
      <w:sz w:val="32"/>
      <w:szCs w:val="32"/>
      <w:u w:val="none"/>
      <w:shd w:val="clear" w:color="auto" w:fill="auto"/>
    </w:rPr>
  </w:style>
  <w:style w:type="paragraph" w:customStyle="1" w:styleId="Style7">
    <w:name w:val="标题 #1"/>
    <w:basedOn w:val="Normal"/>
    <w:link w:val="CharStyle8"/>
    <w:pPr>
      <w:widowControl w:val="0"/>
      <w:shd w:val="clear" w:color="auto" w:fill="auto"/>
      <w:spacing w:before="40" w:after="240"/>
      <w:jc w:val="center"/>
      <w:outlineLvl w:val="0"/>
    </w:pPr>
    <w:rPr>
      <w:rFonts w:ascii="SimSun" w:eastAsia="SimSun" w:hAnsi="SimSun" w:cs="SimSun"/>
      <w:b/>
      <w:bCs/>
      <w:i w:val="0"/>
      <w:iCs w:val="0"/>
      <w:smallCaps w:val="0"/>
      <w:strike w:val="0"/>
      <w:sz w:val="44"/>
      <w:szCs w:val="44"/>
      <w:u w:val="none"/>
      <w:shd w:val="clear" w:color="auto" w:fill="auto"/>
    </w:rPr>
  </w:style>
  <w:style w:type="paragraph" w:customStyle="1" w:styleId="Style9">
    <w:name w:val="页眉或页脚 (2)"/>
    <w:basedOn w:val="Normal"/>
    <w:link w:val="CharStyle10"/>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目录"/>
    <w:basedOn w:val="Normal"/>
    <w:link w:val="CharStyle13"/>
    <w:pPr>
      <w:widowControl w:val="0"/>
      <w:shd w:val="clear" w:color="auto" w:fill="auto"/>
      <w:spacing w:after="160"/>
    </w:pPr>
    <w:rPr>
      <w:rFonts w:ascii="SimSun" w:eastAsia="SimSun" w:hAnsi="SimSun" w:cs="SimSun"/>
      <w:b w:val="0"/>
      <w:bCs w:val="0"/>
      <w:i w:val="0"/>
      <w:iCs w:val="0"/>
      <w:smallCaps w:val="0"/>
      <w:strike w:val="0"/>
      <w:sz w:val="20"/>
      <w:szCs w:val="20"/>
      <w:u w:val="none"/>
      <w:shd w:val="clear" w:color="auto" w:fill="auto"/>
    </w:rPr>
  </w:style>
  <w:style w:type="paragraph" w:customStyle="1" w:styleId="Style14">
    <w:name w:val="标题 #2"/>
    <w:basedOn w:val="Normal"/>
    <w:link w:val="CharStyle15"/>
    <w:pPr>
      <w:widowControl w:val="0"/>
      <w:shd w:val="clear" w:color="auto" w:fill="auto"/>
      <w:spacing w:after="500"/>
      <w:jc w:val="center"/>
      <w:outlineLvl w:val="1"/>
    </w:pPr>
    <w:rPr>
      <w:rFonts w:ascii="SimSun" w:eastAsia="SimSun" w:hAnsi="SimSun" w:cs="SimSun"/>
      <w:b/>
      <w:bCs/>
      <w:i w:val="0"/>
      <w:iCs w:val="0"/>
      <w:smallCaps w:val="0"/>
      <w:strike w:val="0"/>
      <w:sz w:val="28"/>
      <w:szCs w:val="28"/>
      <w:u w:val="none"/>
      <w:shd w:val="clear" w:color="auto" w:fill="auto"/>
    </w:rPr>
  </w:style>
  <w:style w:type="paragraph" w:customStyle="1" w:styleId="Style16">
    <w:name w:val="正文文本"/>
    <w:basedOn w:val="Normal"/>
    <w:link w:val="CharStyle17"/>
    <w:pPr>
      <w:widowControl w:val="0"/>
      <w:shd w:val="clear" w:color="auto" w:fill="auto"/>
      <w:spacing w:line="29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8">
    <w:name w:val="表格标题"/>
    <w:basedOn w:val="Normal"/>
    <w:link w:val="CharStyle19"/>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0">
    <w:name w:val="其他"/>
    <w:basedOn w:val="Normal"/>
    <w:link w:val="CharStyle21"/>
    <w:pPr>
      <w:widowControl w:val="0"/>
      <w:shd w:val="clear" w:color="auto" w:fill="auto"/>
      <w:spacing w:line="29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5">
    <w:name w:val="其他 (2)"/>
    <w:basedOn w:val="Normal"/>
    <w:link w:val="CharStyle26"/>
    <w:pPr>
      <w:widowControl w:val="0"/>
      <w:shd w:val="clear" w:color="auto" w:fill="auto"/>
      <w:jc w:val="center"/>
    </w:pPr>
    <w:rPr>
      <w:rFonts w:ascii="SimSun" w:eastAsia="SimSun" w:hAnsi="SimSun" w:cs="SimSun"/>
      <w:b w:val="0"/>
      <w:bCs w:val="0"/>
      <w:i w:val="0"/>
      <w:iCs w:val="0"/>
      <w:smallCaps w:val="0"/>
      <w:strike w:val="0"/>
      <w:sz w:val="18"/>
      <w:szCs w:val="18"/>
      <w:u w:val="none"/>
      <w:shd w:val="clear" w:color="auto" w:fill="auto"/>
    </w:rPr>
  </w:style>
  <w:style w:type="paragraph" w:customStyle="1" w:styleId="Style29">
    <w:name w:val="标题 #3"/>
    <w:basedOn w:val="Normal"/>
    <w:link w:val="CharStyle30"/>
    <w:pPr>
      <w:widowControl w:val="0"/>
      <w:shd w:val="clear" w:color="auto" w:fill="auto"/>
      <w:spacing w:after="100" w:line="443" w:lineRule="exact"/>
      <w:ind w:firstLine="730"/>
      <w:outlineLvl w:val="2"/>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厦门创兴科技股份有限公司</dc:title>
  <dc:subject/>
  <dc:creator>微软（中国）有限公司</dc:creator>
  <cp:keywords/>
</cp:coreProperties>
</file>