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82"/>
        <w:ind w:left="1631"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广西北生药业股份有限公司</w:t>
      </w:r>
      <w:r>
        <w:rPr>
          <w:rFonts w:ascii="黑体" w:hAnsi="黑体" w:cs="黑体" w:eastAsia="黑体" w:hint="default"/>
          <w:sz w:val="44"/>
          <w:szCs w:val="44"/>
        </w:rPr>
      </w:r>
    </w:p>
    <w:p>
      <w:pPr>
        <w:spacing w:before="145"/>
        <w:ind w:left="1630" w:right="1572" w:firstLine="0"/>
        <w:jc w:val="center"/>
        <w:rPr>
          <w:rFonts w:ascii="黑体" w:hAnsi="黑体" w:cs="黑体" w:eastAsia="黑体" w:hint="default"/>
          <w:sz w:val="32"/>
          <w:szCs w:val="32"/>
        </w:rPr>
      </w:pPr>
      <w:r>
        <w:rPr>
          <w:rFonts w:ascii="黑体"/>
          <w:b/>
          <w:color w:val="FF0000"/>
          <w:sz w:val="32"/>
        </w:rPr>
        <w:t>600556</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630" w:right="157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8"/>
          <w:szCs w:val="18"/>
        </w:rPr>
      </w:pPr>
    </w:p>
    <w:p>
      <w:pPr>
        <w:spacing w:line="540" w:lineRule="exact" w:before="0"/>
        <w:ind w:left="3960" w:right="396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5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TOC_250008">
            <w:r>
              <w:rPr>
                <w:i w:val="0"/>
                <w:sz w:val="21"/>
                <w:szCs w:val="21"/>
              </w:rPr>
              <w:t>一、 重要提示</w:t>
            </w:r>
            <w:r>
              <w:rPr>
                <w:rFonts w:ascii="Times New Roman" w:hAnsi="Times New Roman" w:cs="Times New Roman" w:eastAsia="Times New Roman" w:hint="default"/>
                <w:b w:val="0"/>
                <w:bCs w:val="0"/>
                <w:i w:val="0"/>
                <w:sz w:val="21"/>
                <w:szCs w:val="21"/>
              </w:rPr>
              <w:tab/>
            </w:r>
            <w:r>
              <w:rPr>
                <w:rFonts w:ascii="Times New Roman" w:hAnsi="Times New Roman" w:cs="Times New Roman" w:eastAsia="Times New Roman" w:hint="default"/>
                <w:b w:val="0"/>
                <w:bCs w:val="0"/>
                <w:i w:val="0"/>
                <w:spacing w:val="18"/>
                <w:sz w:val="21"/>
                <w:szCs w:val="21"/>
              </w:rPr>
              <w:t>2</w:t>
            </w:r>
            <w:r>
              <w:rPr>
                <w:rFonts w:ascii="Times New Roman" w:hAnsi="Times New Roman" w:cs="Times New Roman" w:eastAsia="Times New Roman" w:hint="default"/>
                <w:b w:val="0"/>
                <w:bCs w:val="0"/>
                <w:i w:val="0"/>
                <w:sz w:val="21"/>
                <w:szCs w:val="21"/>
              </w:rPr>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二、 公司基本情况</w:t>
            </w:r>
            <w:r>
              <w:rPr>
                <w:rFonts w:ascii="Times New Roman" w:hAnsi="Times New Roman" w:cs="Times New Roman" w:eastAsia="Times New Roman" w:hint="default"/>
                <w:b w:val="0"/>
                <w:bCs w:val="0"/>
              </w:rPr>
              <w:tab/>
              <w:t>2</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三、 会计数据和业务数据摘要</w:t>
            </w:r>
            <w:r>
              <w:rPr>
                <w:rFonts w:ascii="Times New Roman" w:hAnsi="Times New Roman" w:cs="Times New Roman" w:eastAsia="Times New Roman" w:hint="default"/>
                <w:b w:val="0"/>
                <w:bCs w:val="0"/>
              </w:rPr>
              <w:tab/>
              <w:t>3</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四、 股本变动及股东情况</w:t>
            </w:r>
            <w:r>
              <w:rPr>
                <w:rFonts w:ascii="Times New Roman" w:hAnsi="Times New Roman" w:cs="Times New Roman" w:eastAsia="Times New Roman" w:hint="default"/>
                <w:b w:val="0"/>
                <w:bCs w:val="0"/>
              </w:rPr>
              <w:tab/>
              <w:t>5</w:t>
            </w:r>
          </w:hyperlink>
        </w:p>
        <w:p>
          <w:pPr>
            <w:pStyle w:val="TOC1"/>
            <w:tabs>
              <w:tab w:pos="8435"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五、 董事、监事和高级管理人员</w:t>
            </w:r>
            <w:r>
              <w:rPr>
                <w:rFonts w:ascii="Times New Roman" w:hAnsi="Times New Roman" w:cs="Times New Roman" w:eastAsia="Times New Roman" w:hint="default"/>
                <w:b w:val="0"/>
                <w:bCs w:val="0"/>
              </w:rPr>
              <w:tab/>
              <w:t>10</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r>
            <w:rPr>
              <w:i w:val="0"/>
              <w:sz w:val="21"/>
              <w:szCs w:val="21"/>
            </w:rPr>
            <w:t>六、 公司治理结构</w:t>
          </w:r>
          <w:r>
            <w:rPr>
              <w:rFonts w:ascii="Times New Roman" w:hAnsi="Times New Roman" w:cs="Times New Roman" w:eastAsia="Times New Roman" w:hint="default"/>
              <w:b w:val="0"/>
              <w:bCs w:val="0"/>
              <w:i w:val="0"/>
              <w:sz w:val="21"/>
              <w:szCs w:val="21"/>
            </w:rPr>
            <w:tab/>
            <w:t>12</w:t>
          </w:r>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r>
            <w:rPr>
              <w:i w:val="0"/>
              <w:sz w:val="21"/>
              <w:szCs w:val="21"/>
            </w:rPr>
            <w:t>七、 股东大会情况简介</w:t>
          </w:r>
          <w:r>
            <w:rPr>
              <w:rFonts w:ascii="Times New Roman" w:hAnsi="Times New Roman" w:cs="Times New Roman" w:eastAsia="Times New Roman" w:hint="default"/>
              <w:b w:val="0"/>
              <w:bCs w:val="0"/>
              <w:i w:val="0"/>
              <w:sz w:val="21"/>
              <w:szCs w:val="21"/>
            </w:rPr>
            <w:tab/>
            <w:t>14</w:t>
          </w:r>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八、 董事会报告</w:t>
            </w:r>
            <w:r>
              <w:rPr>
                <w:rFonts w:ascii="Times New Roman" w:hAnsi="Times New Roman" w:cs="Times New Roman" w:eastAsia="Times New Roman" w:hint="default"/>
                <w:b w:val="0"/>
                <w:bCs w:val="0"/>
                <w:i w:val="0"/>
                <w:sz w:val="21"/>
                <w:szCs w:val="21"/>
              </w:rPr>
              <w:tab/>
              <w:t>14</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九、 监事会报告</w:t>
            </w:r>
            <w:r>
              <w:rPr>
                <w:rFonts w:ascii="Times New Roman" w:hAnsi="Times New Roman" w:cs="Times New Roman" w:eastAsia="Times New Roman" w:hint="default"/>
                <w:b w:val="0"/>
                <w:bCs w:val="0"/>
                <w:i w:val="0"/>
                <w:sz w:val="21"/>
                <w:szCs w:val="21"/>
              </w:rPr>
              <w:tab/>
              <w:t>17</w:t>
            </w:r>
          </w:hyperlink>
        </w:p>
        <w:p>
          <w:pPr>
            <w:pStyle w:val="TOC2"/>
            <w:tabs>
              <w:tab w:pos="8436"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十、 重要事项</w:t>
            </w:r>
            <w:r>
              <w:rPr>
                <w:rFonts w:ascii="Times New Roman" w:hAnsi="Times New Roman" w:cs="Times New Roman" w:eastAsia="Times New Roman" w:hint="default"/>
                <w:b w:val="0"/>
                <w:bCs w:val="0"/>
                <w:i w:val="0"/>
                <w:sz w:val="21"/>
                <w:szCs w:val="21"/>
              </w:rPr>
              <w:tab/>
              <w:t>19</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r>
            <w:rPr>
              <w:i w:val="0"/>
              <w:sz w:val="21"/>
              <w:szCs w:val="21"/>
            </w:rPr>
            <w:t>十一、 财务会计报告</w:t>
          </w:r>
          <w:r>
            <w:rPr>
              <w:rFonts w:ascii="Times New Roman" w:hAnsi="Times New Roman" w:cs="Times New Roman" w:eastAsia="Times New Roman" w:hint="default"/>
              <w:b w:val="0"/>
              <w:bCs w:val="0"/>
              <w:i w:val="0"/>
              <w:sz w:val="21"/>
              <w:szCs w:val="21"/>
            </w:rPr>
            <w:tab/>
            <w:t>24</w:t>
          </w:r>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十二、 备查文件目录</w:t>
            </w:r>
            <w:r>
              <w:rPr>
                <w:rFonts w:ascii="Times New Roman" w:hAnsi="Times New Roman" w:cs="Times New Roman" w:eastAsia="Times New Roman" w:hint="default"/>
                <w:b w:val="0"/>
                <w:bCs w:val="0"/>
                <w:i w:val="0"/>
                <w:sz w:val="21"/>
                <w:szCs w:val="21"/>
              </w:rPr>
              <w:tab/>
              <w:t>68</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560" w:right="1500"/>
          <w:pgNumType w:start="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1"/>
        <w:spacing w:line="240" w:lineRule="auto" w:before="0"/>
        <w:ind w:right="751"/>
        <w:jc w:val="left"/>
        <w:rPr>
          <w:b w:val="0"/>
          <w:bCs w:val="0"/>
        </w:rPr>
      </w:pPr>
      <w:bookmarkStart w:name="_TOC_250008" w:id="1"/>
      <w:r>
        <w:rPr/>
        <w:t>一、</w:t>
      </w:r>
      <w:r>
        <w:rPr>
          <w:spacing w:val="-1"/>
        </w:rPr>
        <w:t> </w:t>
      </w:r>
      <w:r>
        <w:rPr/>
        <w:t>重要提示</w:t>
      </w:r>
      <w:bookmarkEnd w:id="1"/>
      <w:r>
        <w:rPr>
          <w:b w:val="0"/>
          <w:bCs w:val="0"/>
        </w:rPr>
      </w:r>
    </w:p>
    <w:p>
      <w:pPr>
        <w:pStyle w:val="BodyText"/>
        <w:spacing w:line="309" w:lineRule="auto" w:before="99"/>
        <w:ind w:right="75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spacing w:val="-3"/>
        </w:rPr>
        <w:t>本公司董事会、监事会及其董事、监事、高级管理人员保证本报告所载资料不存在任何虚</w:t>
      </w:r>
      <w:r>
        <w:rPr>
          <w:spacing w:val="-75"/>
        </w:rPr>
        <w:t> </w:t>
      </w:r>
      <w:r>
        <w:rPr>
          <w:spacing w:val="-75"/>
        </w:rPr>
      </w:r>
      <w:r>
        <w:rPr>
          <w:spacing w:val="-4"/>
        </w:rPr>
        <w:t>假记载、误导性陈述或者重大遗漏，并对其内容的真实性、准确性和完整性负个别及连带责任。</w:t>
      </w:r>
    </w:p>
    <w:p>
      <w:pPr>
        <w:spacing w:line="240" w:lineRule="auto" w:before="10"/>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309" w:lineRule="auto"/>
        <w:ind w:right="76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中磊会计师事务所有限责任公司为本公司出具了带强调事项段的无保留意见的审计报告，</w:t>
      </w:r>
      <w:r>
        <w:rPr>
          <w:w w:val="99"/>
        </w:rPr>
        <w:t> </w:t>
      </w:r>
      <w:r>
        <w:rPr/>
        <w:t>本公司董事会、监事会对相关事项已作详细说明，请投资者注意阅读。</w:t>
      </w:r>
    </w:p>
    <w:p>
      <w:pPr>
        <w:spacing w:line="240" w:lineRule="auto" w:before="10"/>
        <w:rPr>
          <w:rFonts w:ascii="宋体" w:hAnsi="宋体" w:cs="宋体" w:eastAsia="宋体" w:hint="default"/>
          <w:sz w:val="26"/>
          <w:szCs w:val="26"/>
        </w:rPr>
      </w:pPr>
    </w:p>
    <w:p>
      <w:pPr>
        <w:pStyle w:val="BodyText"/>
        <w:spacing w:line="240" w:lineRule="auto"/>
        <w:ind w:right="751"/>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姚金岩</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751"/>
        <w:jc w:val="left"/>
      </w:pPr>
      <w:r>
        <w:rPr>
          <w:spacing w:val="-2"/>
        </w:rPr>
        <w:t>公司负责人何京云、主管会计工作负责人何京云及会计机构负责人（会计主管人员）姚金岩声</w:t>
      </w:r>
      <w:r>
        <w:rPr>
          <w:spacing w:val="-74"/>
        </w:rPr>
        <w:t> </w:t>
      </w:r>
      <w:r>
        <w:rPr>
          <w:spacing w:val="-74"/>
        </w:rPr>
      </w:r>
      <w:r>
        <w:rPr/>
        <w:t>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right="370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right="433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right="751"/>
        <w:jc w:val="left"/>
        <w:rPr>
          <w:b w:val="0"/>
          <w:bCs w:val="0"/>
        </w:rPr>
      </w:pPr>
      <w:bookmarkStart w:name="_TOC_250007" w:id="2"/>
      <w:r>
        <w:rPr/>
        <w:t>二、</w:t>
      </w:r>
      <w:r>
        <w:rPr>
          <w:spacing w:val="-4"/>
        </w:rPr>
        <w:t> </w:t>
      </w:r>
      <w:r>
        <w:rPr/>
        <w:t>公司基本情况</w:t>
      </w:r>
      <w:bookmarkEnd w:id="2"/>
      <w:r>
        <w:rPr>
          <w:b w:val="0"/>
          <w:bCs w:val="0"/>
        </w:rPr>
      </w:r>
    </w:p>
    <w:p>
      <w:pPr>
        <w:pStyle w:val="BodyText"/>
        <w:spacing w:line="240" w:lineRule="auto" w:before="99"/>
        <w:ind w:right="75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Guangxi Beisheng Pharmaceutical</w:t>
            </w:r>
            <w:r>
              <w:rPr>
                <w:rFonts w:ascii="Times New Roman"/>
                <w:spacing w:val="-12"/>
                <w:sz w:val="21"/>
              </w:rPr>
              <w:t> </w:t>
            </w:r>
            <w:r>
              <w:rPr>
                <w:rFonts w:ascii="Times New Roman"/>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GBP</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号海富大</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0779-2228937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0779-2228936</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广西壮族自治区北海市北海大道西 </w:t>
            </w:r>
            <w:r>
              <w:rPr>
                <w:rFonts w:ascii="Times New Roman" w:hAnsi="Times New Roman" w:cs="Times New Roman" w:eastAsia="Times New Roman" w:hint="default"/>
                <w:sz w:val="21"/>
                <w:szCs w:val="21"/>
              </w:rPr>
              <w:t>16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号海富大</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536000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http://www.bsyy.com.cn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bsyy_bh@163.net</w:t>
              </w:r>
            </w:hyperlink>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董事会办公室</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北生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600556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北生药业</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pict>
          <v:shape style="position:absolute;margin-left:84.300003pt;margin-top:19.65383pt;width:511.45pt;height:149.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7"/>
                    <w:gridCol w:w="2792"/>
                    <w:gridCol w:w="4640"/>
                    <w:gridCol w:w="907"/>
                  </w:tblGrid>
                  <w:tr>
                    <w:trPr>
                      <w:trHeight w:val="328"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7" w:type="dxa"/>
                        <w:vMerge w:val="restart"/>
                        <w:tcBorders>
                          <w:top w:val="nil" w:sz="6" w:space="0" w:color="auto"/>
                          <w:left w:val="single" w:sz="6" w:space="0" w:color="000000"/>
                          <w:right w:val="nil" w:sz="6" w:space="0" w:color="auto"/>
                        </w:tcBorders>
                      </w:tcPr>
                      <w:p>
                        <w:pPr/>
                      </w:p>
                    </w:tc>
                  </w:tr>
                  <w:tr>
                    <w:trPr>
                      <w:trHeight w:val="334"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40"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1" w:right="0"/>
                          <w:jc w:val="left"/>
                          <w:rPr>
                            <w:rFonts w:ascii="宋体" w:hAnsi="宋体" w:cs="宋体" w:eastAsia="宋体" w:hint="default"/>
                            <w:sz w:val="21"/>
                            <w:szCs w:val="21"/>
                          </w:rPr>
                        </w:pPr>
                        <w:r>
                          <w:rPr>
                            <w:rFonts w:ascii="宋体" w:hAnsi="宋体" w:cs="宋体" w:eastAsia="宋体" w:hint="default"/>
                            <w:sz w:val="21"/>
                            <w:szCs w:val="21"/>
                          </w:rPr>
                          <w:t>广西壮族自治区北海市白虎头路海玉小区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幢</w:t>
                        </w:r>
                      </w:p>
                    </w:tc>
                    <w:tc>
                      <w:tcPr>
                        <w:tcW w:w="907" w:type="dxa"/>
                        <w:vMerge/>
                        <w:tcBorders>
                          <w:left w:val="single" w:sz="6" w:space="0" w:color="000000"/>
                          <w:bottom w:val="single" w:sz="6" w:space="0" w:color="000000"/>
                          <w:right w:val="nil" w:sz="6" w:space="0" w:color="auto"/>
                        </w:tcBorders>
                      </w:tcPr>
                      <w:p>
                        <w:pPr/>
                      </w:p>
                    </w:tc>
                  </w:tr>
                  <w:tr>
                    <w:trPr>
                      <w:trHeight w:val="335" w:hRule="exact"/>
                    </w:trPr>
                    <w:tc>
                      <w:tcPr>
                        <w:tcW w:w="18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792"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40"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7" w:type="dxa"/>
                        <w:vMerge/>
                        <w:tcBorders>
                          <w:left w:val="single" w:sz="6" w:space="0" w:color="000000"/>
                          <w:right w:val="single" w:sz="6" w:space="0" w:color="000000"/>
                        </w:tcBorders>
                      </w:tcPr>
                      <w:p>
                        <w:pP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广西壮族自治区北海市北海大道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7" w:type="dxa"/>
                        <w:vMerge/>
                        <w:tcBorders>
                          <w:left w:val="single" w:sz="6" w:space="0" w:color="000000"/>
                          <w:right w:val="single" w:sz="6" w:space="0" w:color="000000"/>
                        </w:tcBorders>
                      </w:tcPr>
                      <w:p>
                        <w:pP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企</w:t>
                        </w:r>
                        <w:r>
                          <w:rPr>
                            <w:rFonts w:ascii="Times New Roman" w:hAnsi="Times New Roman" w:cs="Times New Roman" w:eastAsia="Times New Roman" w:hint="default"/>
                            <w:sz w:val="21"/>
                            <w:szCs w:val="21"/>
                          </w:rPr>
                          <w:t>)450500000000938</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7" w:type="dxa"/>
                        <w:vMerge/>
                        <w:tcBorders>
                          <w:left w:val="single" w:sz="6" w:space="0" w:color="000000"/>
                          <w:right w:val="single" w:sz="6" w:space="0" w:color="000000"/>
                        </w:tcBorders>
                      </w:tcPr>
                      <w:p>
                        <w:pP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45050271146694x</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335" w:hRule="exact"/>
                    </w:trPr>
                    <w:tc>
                      <w:tcPr>
                        <w:tcW w:w="1867" w:type="dxa"/>
                        <w:vMerge/>
                        <w:tcBorders>
                          <w:left w:val="single" w:sz="6" w:space="0" w:color="000000"/>
                          <w:bottom w:val="single" w:sz="6" w:space="0" w:color="000000"/>
                          <w:right w:val="single" w:sz="6" w:space="0" w:color="000000"/>
                        </w:tcBorders>
                      </w:tcPr>
                      <w:p>
                        <w:pPr/>
                      </w:p>
                    </w:tc>
                    <w:tc>
                      <w:tcPr>
                        <w:tcW w:w="27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71146694x</w:t>
                        </w:r>
                      </w:p>
                    </w:tc>
                    <w:tc>
                      <w:tcPr>
                        <w:tcW w:w="907"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4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91"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c>
                      <w:tcPr>
                        <w:tcW w:w="907" w:type="dxa"/>
                        <w:vMerge w:val="restart"/>
                        <w:tcBorders>
                          <w:top w:val="single" w:sz="6" w:space="0" w:color="000000"/>
                          <w:left w:val="single" w:sz="6" w:space="0" w:color="000000"/>
                          <w:right w:val="nil" w:sz="6" w:space="0" w:color="auto"/>
                        </w:tcBorders>
                      </w:tcPr>
                      <w:p>
                        <w:pPr/>
                      </w:p>
                    </w:tc>
                  </w:tr>
                  <w:tr>
                    <w:trPr>
                      <w:trHeight w:val="328" w:hRule="exact"/>
                    </w:trPr>
                    <w:tc>
                      <w:tcPr>
                        <w:tcW w:w="4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1" w:right="0"/>
                          <w:jc w:val="left"/>
                          <w:rPr>
                            <w:rFonts w:ascii="宋体" w:hAnsi="宋体" w:cs="宋体" w:eastAsia="宋体" w:hint="default"/>
                            <w:sz w:val="21"/>
                            <w:szCs w:val="21"/>
                          </w:rPr>
                        </w:pPr>
                        <w:r>
                          <w:rPr>
                            <w:rFonts w:ascii="宋体" w:hAnsi="宋体" w:cs="宋体" w:eastAsia="宋体" w:hint="default"/>
                            <w:sz w:val="21"/>
                            <w:szCs w:val="21"/>
                          </w:rPr>
                          <w:t>北京市丰台区桥南科学城星火路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907"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2" w:top="1100" w:bottom="1180" w:left="1560" w:right="0"/>
        </w:sectPr>
      </w:pPr>
    </w:p>
    <w:p>
      <w:pPr>
        <w:pStyle w:val="Heading1"/>
        <w:spacing w:line="240" w:lineRule="auto"/>
        <w:ind w:right="-17"/>
        <w:jc w:val="left"/>
        <w:rPr>
          <w:b w:val="0"/>
          <w:bCs w:val="0"/>
        </w:rPr>
      </w:pPr>
      <w:bookmarkStart w:name="_TOC_250006" w:id="3"/>
      <w:r>
        <w:rPr/>
        <w:t>三、</w:t>
      </w:r>
      <w:r>
        <w:rPr>
          <w:spacing w:val="-5"/>
        </w:rPr>
        <w:t> </w:t>
      </w:r>
      <w:r>
        <w:rPr/>
        <w:t>会计数据和业务数据摘要</w:t>
      </w:r>
      <w:bookmarkEnd w:id="3"/>
      <w:r>
        <w:rPr>
          <w:b w:val="0"/>
          <w:bCs w:val="0"/>
        </w:rPr>
      </w:r>
    </w:p>
    <w:p>
      <w:pPr>
        <w:pStyle w:val="BodyText"/>
        <w:spacing w:line="240" w:lineRule="auto" w:before="99"/>
        <w:ind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0"/>
          <w:cols w:num="2" w:equalWidth="0">
            <w:col w:w="2986" w:space="3370"/>
            <w:col w:w="399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5544"/>
        <w:gridCol w:w="3756"/>
      </w:tblGrid>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-866,474.01</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-2,602,361.60</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-2,220,025.38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0"/>
        </w:sectPr>
      </w:pPr>
    </w:p>
    <w:p>
      <w:pPr>
        <w:spacing w:line="240" w:lineRule="auto" w:before="0"/>
        <w:rPr>
          <w:rFonts w:ascii="宋体" w:hAnsi="宋体" w:cs="宋体" w:eastAsia="宋体" w:hint="default"/>
          <w:sz w:val="20"/>
          <w:szCs w:val="20"/>
        </w:rPr>
      </w:pPr>
    </w:p>
    <w:p>
      <w:pPr>
        <w:pStyle w:val="BodyText"/>
        <w:spacing w:line="240" w:lineRule="auto" w:before="166"/>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境内外会计准则下会计数据差异</w:t>
      </w:r>
    </w:p>
    <w:p>
      <w:pPr>
        <w:pStyle w:val="BodyText"/>
        <w:spacing w:line="240" w:lineRule="auto" w:before="83"/>
        <w:ind w:right="751"/>
        <w:jc w:val="left"/>
      </w:pPr>
      <w:r>
        <w:rPr>
          <w:rFonts w:ascii="Times New Roman" w:hAnsi="Times New Roman" w:cs="Times New Roman" w:eastAsia="Times New Roman" w:hint="default"/>
        </w:rPr>
        <w:t>1</w:t>
      </w:r>
      <w:r>
        <w:rPr/>
        <w:t>、</w:t>
      </w:r>
      <w:r>
        <w:rPr>
          <w:spacing w:val="-2"/>
        </w:rPr>
        <w:t> </w:t>
      </w:r>
      <w:r>
        <w:rPr/>
        <w:t>同时按照国际会计准则与按中国会计准则披露的财务报告中净利润和净资产差异情况</w:t>
      </w:r>
    </w:p>
    <w:p>
      <w:pPr>
        <w:pStyle w:val="BodyText"/>
        <w:spacing w:line="240" w:lineRule="auto" w:before="52"/>
        <w:ind w:left="0" w:right="859"/>
        <w:jc w:val="right"/>
      </w:pPr>
      <w:r>
        <w:rPr/>
        <w:t>单位：元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vMerge w:val="restart"/>
            <w:tcBorders>
              <w:top w:val="single" w:sz="6" w:space="0" w:color="000000"/>
              <w:left w:val="single" w:sz="6" w:space="0" w:color="000000"/>
              <w:right w:val="single" w:sz="6" w:space="0" w:color="000000"/>
            </w:tcBorders>
          </w:tcPr>
          <w:p>
            <w:pP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2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17,742,120.87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4,850,950.69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6" w:right="0"/>
              <w:jc w:val="left"/>
              <w:rPr>
                <w:rFonts w:ascii="Times New Roman" w:hAnsi="Times New Roman" w:cs="Times New Roman" w:eastAsia="Times New Roman" w:hint="default"/>
                <w:sz w:val="21"/>
                <w:szCs w:val="21"/>
              </w:rPr>
            </w:pPr>
            <w:r>
              <w:rPr>
                <w:rFonts w:ascii="Times New Roman"/>
                <w:sz w:val="21"/>
              </w:rPr>
              <w:t>-41,183,771.13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6" w:right="0"/>
              <w:jc w:val="left"/>
              <w:rPr>
                <w:rFonts w:ascii="Times New Roman" w:hAnsi="Times New Roman" w:cs="Times New Roman" w:eastAsia="Times New Roman" w:hint="default"/>
                <w:sz w:val="21"/>
                <w:szCs w:val="21"/>
              </w:rPr>
            </w:pPr>
            <w:r>
              <w:rPr>
                <w:rFonts w:ascii="Times New Roman"/>
                <w:sz w:val="21"/>
              </w:rPr>
              <w:t>-58,925,892.00</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2</w:t>
      </w:r>
      <w:r>
        <w:rPr/>
        <w:t>、</w:t>
      </w:r>
      <w:r>
        <w:rPr>
          <w:spacing w:val="-2"/>
        </w:rPr>
        <w:t> </w:t>
      </w:r>
      <w:r>
        <w:rPr/>
        <w:t>同时按照境外会计准则与按中国会计准则披露的财务报告中净利润和净资产差异情况</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5"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55" w:right="0"/>
              <w:jc w:val="left"/>
              <w:rPr>
                <w:rFonts w:ascii="Times New Roman" w:hAnsi="Times New Roman" w:cs="Times New Roman" w:eastAsia="Times New Roman" w:hint="default"/>
                <w:sz w:val="21"/>
                <w:szCs w:val="21"/>
              </w:rPr>
            </w:pPr>
            <w:r>
              <w:rPr>
                <w:rFonts w:ascii="Times New Roman"/>
                <w:sz w:val="21"/>
              </w:rPr>
              <w:t>17,742,120.87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60" w:right="0"/>
              <w:jc w:val="left"/>
              <w:rPr>
                <w:rFonts w:ascii="Times New Roman" w:hAnsi="Times New Roman" w:cs="Times New Roman" w:eastAsia="Times New Roman" w:hint="default"/>
                <w:sz w:val="21"/>
                <w:szCs w:val="21"/>
              </w:rPr>
            </w:pPr>
            <w:r>
              <w:rPr>
                <w:rFonts w:ascii="Times New Roman"/>
                <w:sz w:val="21"/>
              </w:rPr>
              <w:t>4,850,950.69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86" w:right="0"/>
              <w:jc w:val="left"/>
              <w:rPr>
                <w:rFonts w:ascii="Times New Roman" w:hAnsi="Times New Roman" w:cs="Times New Roman" w:eastAsia="Times New Roman" w:hint="default"/>
                <w:sz w:val="21"/>
                <w:szCs w:val="21"/>
              </w:rPr>
            </w:pPr>
            <w:r>
              <w:rPr>
                <w:rFonts w:ascii="Times New Roman"/>
                <w:sz w:val="21"/>
              </w:rPr>
              <w:t>-41,183,771.13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86" w:right="0"/>
              <w:jc w:val="left"/>
              <w:rPr>
                <w:rFonts w:ascii="Times New Roman" w:hAnsi="Times New Roman" w:cs="Times New Roman" w:eastAsia="Times New Roman" w:hint="default"/>
                <w:sz w:val="21"/>
                <w:szCs w:val="21"/>
              </w:rPr>
            </w:pPr>
            <w:r>
              <w:rPr>
                <w:rFonts w:ascii="Times New Roman"/>
                <w:sz w:val="21"/>
              </w:rPr>
              <w:t>-58,925,892.00</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12,973,147.20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62,403,181.31</w:t>
            </w:r>
          </w:p>
        </w:tc>
      </w:tr>
      <w:tr>
        <w:trPr>
          <w:trHeight w:val="188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0"/>
              <w:jc w:val="both"/>
              <w:rPr>
                <w:rFonts w:ascii="宋体" w:hAnsi="宋体" w:cs="宋体" w:eastAsia="宋体" w:hint="default"/>
                <w:sz w:val="21"/>
                <w:szCs w:val="21"/>
              </w:rPr>
            </w:pPr>
            <w:r>
              <w:rPr>
                <w:rFonts w:ascii="宋体" w:hAnsi="宋体" w:cs="宋体" w:eastAsia="宋体" w:hint="default"/>
                <w:spacing w:val="14"/>
                <w:sz w:val="21"/>
                <w:szCs w:val="21"/>
              </w:rPr>
              <w:t>计入当期损益的政府补</w:t>
            </w:r>
            <w:r>
              <w:rPr>
                <w:rFonts w:ascii="宋体" w:hAnsi="宋体" w:cs="宋体" w:eastAsia="宋体" w:hint="default"/>
                <w:sz w:val="21"/>
                <w:szCs w:val="21"/>
              </w:rPr>
            </w:r>
          </w:p>
          <w:p>
            <w:pPr>
              <w:pStyle w:val="TableParagraph"/>
              <w:spacing w:line="273" w:lineRule="auto" w:before="37"/>
              <w:ind w:left="58" w:right="20"/>
              <w:jc w:val="both"/>
              <w:rPr>
                <w:rFonts w:ascii="宋体" w:hAnsi="宋体" w:cs="宋体" w:eastAsia="宋体" w:hint="default"/>
                <w:sz w:val="21"/>
                <w:szCs w:val="21"/>
              </w:rPr>
            </w:pPr>
            <w:r>
              <w:rPr>
                <w:rFonts w:ascii="宋体" w:hAnsi="宋体" w:cs="宋体" w:eastAsia="宋体" w:hint="default"/>
                <w:spacing w:val="-8"/>
                <w:sz w:val="21"/>
                <w:szCs w:val="21"/>
              </w:rPr>
              <w:t>助，但与公司正常经营业</w:t>
            </w:r>
            <w:r>
              <w:rPr>
                <w:rFonts w:ascii="宋体" w:hAnsi="宋体" w:cs="宋体" w:eastAsia="宋体" w:hint="default"/>
                <w:sz w:val="21"/>
                <w:szCs w:val="21"/>
              </w:rPr>
              <w:t> </w:t>
            </w:r>
            <w:r>
              <w:rPr>
                <w:rFonts w:ascii="宋体" w:hAnsi="宋体" w:cs="宋体" w:eastAsia="宋体" w:hint="default"/>
                <w:spacing w:val="-8"/>
                <w:sz w:val="21"/>
                <w:szCs w:val="21"/>
              </w:rPr>
              <w:t>务密切相关，符合国家政</w:t>
            </w:r>
            <w:r>
              <w:rPr>
                <w:rFonts w:ascii="宋体" w:hAnsi="宋体" w:cs="宋体" w:eastAsia="宋体" w:hint="default"/>
                <w:sz w:val="21"/>
                <w:szCs w:val="21"/>
              </w:rPr>
              <w:t> </w:t>
            </w:r>
            <w:r>
              <w:rPr>
                <w:rFonts w:ascii="宋体" w:hAnsi="宋体" w:cs="宋体" w:eastAsia="宋体" w:hint="default"/>
                <w:spacing w:val="-8"/>
                <w:sz w:val="21"/>
                <w:szCs w:val="21"/>
              </w:rPr>
              <w:t>策规定、按照一定标准定</w:t>
            </w:r>
            <w:r>
              <w:rPr>
                <w:rFonts w:ascii="宋体" w:hAnsi="宋体" w:cs="宋体" w:eastAsia="宋体" w:hint="default"/>
                <w:sz w:val="21"/>
                <w:szCs w:val="21"/>
              </w:rPr>
              <w:t> </w:t>
            </w:r>
            <w:r>
              <w:rPr>
                <w:rFonts w:ascii="宋体" w:hAnsi="宋体" w:cs="宋体" w:eastAsia="宋体" w:hint="default"/>
                <w:spacing w:val="-8"/>
                <w:sz w:val="21"/>
                <w:szCs w:val="21"/>
              </w:rPr>
              <w:t>额或定量持续享受的政府</w:t>
            </w:r>
            <w:r>
              <w:rPr>
                <w:rFonts w:ascii="宋体" w:hAnsi="宋体" w:cs="宋体" w:eastAsia="宋体" w:hint="default"/>
                <w:sz w:val="21"/>
                <w:szCs w:val="21"/>
              </w:rPr>
              <w:t> </w:t>
            </w:r>
            <w:r>
              <w:rPr>
                <w:rFonts w:ascii="宋体" w:hAnsi="宋体" w:cs="宋体" w:eastAsia="宋体" w:hint="default"/>
                <w:spacing w:val="-17"/>
                <w:sz w:val="21"/>
                <w:szCs w:val="21"/>
              </w:rPr>
              <w:t>补助除外</w:t>
            </w:r>
            <w:r>
              <w:rPr>
                <w:rFonts w:ascii="宋体" w:hAnsi="宋体" w:cs="宋体" w:eastAsia="宋体" w:hint="default"/>
                <w:sz w:val="21"/>
                <w:szCs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17,643,594.88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845,757,345.01</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企业重组费用，如安置职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7"/>
                <w:sz w:val="21"/>
                <w:szCs w:val="21"/>
              </w:rPr>
              <w:t>工的支出、整合费用等</w:t>
            </w:r>
            <w:r>
              <w:rPr>
                <w:rFonts w:ascii="宋体" w:hAnsi="宋体" w:cs="宋体" w:eastAsia="宋体" w:hint="default"/>
                <w:sz w:val="21"/>
                <w:szCs w:val="21"/>
              </w:rPr>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-19,143,617.77</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-35,000.00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w w:val="95"/>
                <w:sz w:val="21"/>
              </w:rPr>
              <w:t>-329,911.54</w:t>
            </w:r>
            <w:r>
              <w:rPr>
                <w:rFonts w:ascii="Times New Roman"/>
                <w:spacing w:val="-1"/>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102,982,940.90</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定义的损益项目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1,735,887.59</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20,344,482.47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9,603,235.66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991,999,849.45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35"/>
        <w:ind w:right="751"/>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904"/>
        <w:gridCol w:w="1530"/>
        <w:gridCol w:w="1529"/>
        <w:gridCol w:w="1808"/>
        <w:gridCol w:w="1529"/>
      </w:tblGrid>
      <w:tr>
        <w:trPr>
          <w:trHeight w:val="640"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1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2,106,278.27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3,237.44</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19,594,606.19</w:t>
            </w: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-866,474.01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-8,312,284.97</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17,742,120.87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4,850,950.69</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265.75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943,009,355.80</w:t>
            </w: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17,742,120.87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4,850,950.69</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265.75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942,776,270.05</w:t>
            </w: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归属于上市公司股东的扣除</w:t>
            </w:r>
            <w:r>
              <w:rPr>
                <w:rFonts w:ascii="宋体" w:hAnsi="宋体" w:cs="宋体" w:eastAsia="宋体" w:hint="default"/>
                <w:sz w:val="21"/>
                <w:szCs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-2,602,361.60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-4,752,284.97</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 w:right="0"/>
              <w:jc w:val="center"/>
              <w:rPr>
                <w:rFonts w:ascii="Times New Roman" w:hAnsi="Times New Roman" w:cs="Times New Roman" w:eastAsia="Times New Roman" w:hint="default"/>
                <w:sz w:val="21"/>
                <w:szCs w:val="21"/>
              </w:rPr>
            </w:pPr>
            <w:r>
              <w:rPr>
                <w:rFonts w:ascii="Times New Roman"/>
                <w:sz w:val="21"/>
              </w:rPr>
              <w:t>-47,652,701.57</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904"/>
        <w:gridCol w:w="1530"/>
        <w:gridCol w:w="1529"/>
        <w:gridCol w:w="1808"/>
        <w:gridCol w:w="1529"/>
      </w:tblGrid>
      <w:tr>
        <w:trPr>
          <w:trHeight w:val="326"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7" w:right="0"/>
              <w:jc w:val="center"/>
              <w:rPr>
                <w:rFonts w:ascii="Times New Roman" w:hAnsi="Times New Roman" w:cs="Times New Roman" w:eastAsia="Times New Roman" w:hint="default"/>
                <w:sz w:val="21"/>
                <w:szCs w:val="21"/>
              </w:rPr>
            </w:pPr>
            <w:r>
              <w:rPr>
                <w:rFonts w:ascii="Times New Roman"/>
                <w:sz w:val="21"/>
              </w:rPr>
              <w:t>-2,220,025.38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 w:right="0"/>
              <w:jc w:val="center"/>
              <w:rPr>
                <w:rFonts w:ascii="Times New Roman" w:hAnsi="Times New Roman" w:cs="Times New Roman" w:eastAsia="Times New Roman" w:hint="default"/>
                <w:sz w:val="21"/>
                <w:szCs w:val="21"/>
              </w:rPr>
            </w:pPr>
            <w:r>
              <w:rPr>
                <w:rFonts w:ascii="Times New Roman"/>
                <w:sz w:val="21"/>
              </w:rPr>
              <w:t>-41,162,276.50</w:t>
            </w:r>
          </w:p>
        </w:tc>
      </w:tr>
      <w:tr>
        <w:trPr>
          <w:trHeight w:val="638" w:hRule="exact"/>
        </w:trPr>
        <w:tc>
          <w:tcPr>
            <w:tcW w:w="2904"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center"/>
              <w:rPr>
                <w:rFonts w:ascii="Times New Roman" w:hAnsi="Times New Roman" w:cs="Times New Roman" w:eastAsia="Times New Roman" w:hint="default"/>
                <w:sz w:val="21"/>
                <w:szCs w:val="21"/>
              </w:rPr>
            </w:pPr>
            <w:r>
              <w:rPr>
                <w:rFonts w:ascii="Times New Roman"/>
                <w:sz w:val="21"/>
              </w:rPr>
              <w:t>31,720,709.98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34,059,709.25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-6.87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74,324,139.53</w:t>
            </w:r>
          </w:p>
        </w:tc>
      </w:tr>
      <w:tr>
        <w:trPr>
          <w:trHeight w:val="326"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9" w:right="0"/>
              <w:jc w:val="center"/>
              <w:rPr>
                <w:rFonts w:ascii="Times New Roman" w:hAnsi="Times New Roman" w:cs="Times New Roman" w:eastAsia="Times New Roman" w:hint="default"/>
                <w:sz w:val="21"/>
                <w:szCs w:val="21"/>
              </w:rPr>
            </w:pPr>
            <w:r>
              <w:rPr>
                <w:rFonts w:ascii="Times New Roman"/>
                <w:sz w:val="21"/>
              </w:rPr>
              <w:t>72,904,481.11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92,985,601.25</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138,100,982.22</w:t>
            </w:r>
          </w:p>
        </w:tc>
      </w:tr>
      <w:tr>
        <w:trPr>
          <w:trHeight w:val="640"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归属于上市公司股东的所有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者权益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 w:right="0"/>
              <w:jc w:val="center"/>
              <w:rPr>
                <w:rFonts w:ascii="Times New Roman" w:hAnsi="Times New Roman" w:cs="Times New Roman" w:eastAsia="Times New Roman" w:hint="default"/>
                <w:sz w:val="21"/>
                <w:szCs w:val="21"/>
              </w:rPr>
            </w:pPr>
            <w:r>
              <w:rPr>
                <w:rFonts w:ascii="Times New Roman"/>
                <w:sz w:val="21"/>
              </w:rPr>
              <w:t>-41,183,771.13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30.11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-63,776,842.69</w:t>
            </w:r>
          </w:p>
        </w:tc>
      </w:tr>
      <w:tr>
        <w:trPr>
          <w:trHeight w:val="328" w:hRule="exact"/>
        </w:trPr>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394,793,708.00</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394,793,708.00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6" w:type="dxa"/>
        <w:tblLayout w:type="fixed"/>
        <w:tblCellMar>
          <w:top w:w="0" w:type="dxa"/>
          <w:left w:w="0" w:type="dxa"/>
          <w:bottom w:w="0" w:type="dxa"/>
          <w:right w:w="0" w:type="dxa"/>
        </w:tblCellMar>
        <w:tblLook w:val="01E0"/>
      </w:tblPr>
      <w:tblGrid>
        <w:gridCol w:w="3956"/>
        <w:gridCol w:w="1042"/>
        <w:gridCol w:w="1046"/>
        <w:gridCol w:w="2226"/>
        <w:gridCol w:w="1030"/>
      </w:tblGrid>
      <w:tr>
        <w:trPr>
          <w:trHeight w:val="326"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43"/>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0.012</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2.39</w:t>
            </w:r>
          </w:p>
        </w:tc>
      </w:tr>
      <w:tr>
        <w:trPr>
          <w:trHeight w:val="326"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0.045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0.012</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2.39</w:t>
            </w: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r>
      <w:tr>
        <w:trPr>
          <w:trHeight w:val="326"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0"/>
              <w:jc w:val="left"/>
              <w:rPr>
                <w:rFonts w:ascii="宋体" w:hAnsi="宋体" w:cs="宋体" w:eastAsia="宋体" w:hint="default"/>
                <w:sz w:val="21"/>
                <w:szCs w:val="21"/>
              </w:rPr>
            </w:pPr>
            <w:r>
              <w:rPr>
                <w:rFonts w:ascii="宋体" w:hAnsi="宋体" w:cs="宋体" w:eastAsia="宋体" w:hint="default"/>
                <w:spacing w:val="-17"/>
                <w:sz w:val="21"/>
                <w:szCs w:val="21"/>
              </w:rPr>
              <w:t>扣</w:t>
            </w:r>
            <w:r>
              <w:rPr>
                <w:rFonts w:ascii="宋体" w:hAnsi="宋体" w:cs="宋体" w:eastAsia="宋体" w:hint="default"/>
                <w:spacing w:val="-16"/>
                <w:sz w:val="21"/>
                <w:szCs w:val="21"/>
              </w:rPr>
              <w:t>除非</w:t>
            </w:r>
            <w:r>
              <w:rPr>
                <w:rFonts w:ascii="宋体" w:hAnsi="宋体" w:cs="宋体" w:eastAsia="宋体" w:hint="default"/>
                <w:spacing w:val="-17"/>
                <w:sz w:val="21"/>
                <w:szCs w:val="21"/>
              </w:rPr>
              <w:t>经</w:t>
            </w:r>
            <w:r>
              <w:rPr>
                <w:rFonts w:ascii="宋体" w:hAnsi="宋体" w:cs="宋体" w:eastAsia="宋体" w:hint="default"/>
                <w:spacing w:val="-16"/>
                <w:sz w:val="21"/>
                <w:szCs w:val="21"/>
              </w:rPr>
              <w:t>常性</w:t>
            </w:r>
            <w:r>
              <w:rPr>
                <w:rFonts w:ascii="宋体" w:hAnsi="宋体" w:cs="宋体" w:eastAsia="宋体" w:hint="default"/>
                <w:spacing w:val="-17"/>
                <w:sz w:val="21"/>
                <w:szCs w:val="21"/>
              </w:rPr>
              <w:t>损</w:t>
            </w:r>
            <w:r>
              <w:rPr>
                <w:rFonts w:ascii="宋体" w:hAnsi="宋体" w:cs="宋体" w:eastAsia="宋体" w:hint="default"/>
                <w:spacing w:val="-16"/>
                <w:sz w:val="21"/>
                <w:szCs w:val="21"/>
              </w:rPr>
              <w:t>益后</w:t>
            </w:r>
            <w:r>
              <w:rPr>
                <w:rFonts w:ascii="宋体" w:hAnsi="宋体" w:cs="宋体" w:eastAsia="宋体" w:hint="default"/>
                <w:spacing w:val="-17"/>
                <w:sz w:val="21"/>
                <w:szCs w:val="21"/>
              </w:rPr>
              <w:t>的</w:t>
            </w:r>
            <w:r>
              <w:rPr>
                <w:rFonts w:ascii="宋体" w:hAnsi="宋体" w:cs="宋体" w:eastAsia="宋体" w:hint="default"/>
                <w:spacing w:val="-16"/>
                <w:sz w:val="21"/>
                <w:szCs w:val="21"/>
              </w:rPr>
              <w:t>基本</w:t>
            </w:r>
            <w:r>
              <w:rPr>
                <w:rFonts w:ascii="宋体" w:hAnsi="宋体" w:cs="宋体" w:eastAsia="宋体" w:hint="default"/>
                <w:spacing w:val="-17"/>
                <w:sz w:val="21"/>
                <w:szCs w:val="21"/>
              </w:rPr>
              <w:t>每</w:t>
            </w:r>
            <w:r>
              <w:rPr>
                <w:rFonts w:ascii="宋体" w:hAnsi="宋体" w:cs="宋体" w:eastAsia="宋体" w:hint="default"/>
                <w:spacing w:val="-16"/>
                <w:sz w:val="21"/>
                <w:szCs w:val="21"/>
              </w:rPr>
              <w:t>股收</w:t>
            </w:r>
            <w:r>
              <w:rPr>
                <w:rFonts w:ascii="宋体" w:hAnsi="宋体" w:cs="宋体" w:eastAsia="宋体" w:hint="default"/>
                <w:spacing w:val="-107"/>
                <w:sz w:val="21"/>
                <w:szCs w:val="21"/>
              </w:rPr>
              <w:t>益</w:t>
            </w:r>
            <w:r>
              <w:rPr>
                <w:rFonts w:ascii="宋体" w:hAnsi="宋体" w:cs="宋体" w:eastAsia="宋体" w:hint="default"/>
                <w:spacing w:val="-16"/>
                <w:sz w:val="21"/>
                <w:szCs w:val="21"/>
              </w:rPr>
              <w:t>（元</w:t>
            </w:r>
            <w:r>
              <w:rPr>
                <w:rFonts w:ascii="宋体" w:hAnsi="宋体" w:cs="宋体" w:eastAsia="宋体" w:hint="default"/>
                <w:spacing w:val="-17"/>
                <w:sz w:val="21"/>
                <w:szCs w:val="21"/>
              </w:rPr>
              <w:t>／</w:t>
            </w:r>
            <w:r>
              <w:rPr>
                <w:rFonts w:ascii="宋体" w:hAnsi="宋体" w:cs="宋体" w:eastAsia="宋体" w:hint="default"/>
                <w:spacing w:val="-16"/>
                <w:sz w:val="21"/>
                <w:szCs w:val="21"/>
              </w:rPr>
              <w:t>股</w:t>
            </w:r>
            <w:r>
              <w:rPr>
                <w:rFonts w:ascii="宋体" w:hAnsi="宋体" w:cs="宋体" w:eastAsia="宋体" w:hint="default"/>
                <w:sz w:val="21"/>
                <w:szCs w:val="21"/>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tabs>
                <w:tab w:pos="382" w:val="left" w:leader="none"/>
              </w:tabs>
              <w:spacing w:line="277" w:lineRule="exact"/>
              <w:ind w:left="-93" w:right="99"/>
              <w:jc w:val="righ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-0.007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-0.012</w:t>
            </w:r>
            <w:r>
              <w:rPr>
                <w:rFonts w:ascii="Times New Roman"/>
                <w:sz w:val="21"/>
              </w:rPr>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-0.12</w:t>
            </w:r>
            <w:r>
              <w:rPr>
                <w:rFonts w:ascii="Times New Roman"/>
                <w:sz w:val="21"/>
              </w:rPr>
            </w: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12"/>
              <w:jc w:val="left"/>
              <w:rPr>
                <w:rFonts w:ascii="宋体" w:hAnsi="宋体" w:cs="宋体" w:eastAsia="宋体" w:hint="default"/>
                <w:sz w:val="21"/>
                <w:szCs w:val="21"/>
              </w:rPr>
            </w:pPr>
            <w:r>
              <w:rPr>
                <w:rFonts w:ascii="宋体" w:hAnsi="宋体" w:cs="宋体" w:eastAsia="宋体" w:hint="default"/>
                <w:spacing w:val="-16"/>
                <w:sz w:val="21"/>
                <w:szCs w:val="21"/>
              </w:rPr>
              <w:t>每股经营活动产生的现金流量净额（元／股）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-0.01</w:t>
            </w:r>
            <w:r>
              <w:rPr>
                <w:rFonts w:ascii="Times New Roman"/>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-0.14</w:t>
            </w:r>
            <w:r>
              <w:rPr>
                <w:rFonts w:ascii="Times New Roman"/>
                <w:sz w:val="21"/>
              </w:rPr>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-0.10</w:t>
            </w:r>
            <w:r>
              <w:rPr>
                <w:rFonts w:ascii="Times New Roman"/>
                <w:sz w:val="21"/>
              </w:rPr>
            </w:r>
          </w:p>
        </w:tc>
      </w:tr>
      <w:tr>
        <w:trPr>
          <w:trHeight w:val="638" w:hRule="exact"/>
        </w:trPr>
        <w:tc>
          <w:tcPr>
            <w:tcW w:w="395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12"/>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归属于上市公司股东的每股净资产（元／股）</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-0.1043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-0.1493</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-0.16</w:t>
            </w:r>
            <w:r>
              <w:rPr>
                <w:rFonts w:ascii="Times New Roman"/>
                <w:sz w:val="21"/>
              </w:rPr>
            </w:r>
          </w:p>
        </w:tc>
      </w:tr>
      <w:tr>
        <w:trPr>
          <w:trHeight w:val="328" w:hRule="exact"/>
        </w:trPr>
        <w:tc>
          <w:tcPr>
            <w:tcW w:w="39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229.83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273.01</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43.18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185.81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Heading1"/>
        <w:spacing w:line="240" w:lineRule="auto"/>
        <w:ind w:right="-17"/>
        <w:jc w:val="left"/>
        <w:rPr>
          <w:b w:val="0"/>
          <w:bCs w:val="0"/>
        </w:rPr>
      </w:pPr>
      <w:bookmarkStart w:name="_TOC_250005" w:id="4"/>
      <w:r>
        <w:rPr/>
        <w:t>四、</w:t>
      </w:r>
      <w:r>
        <w:rPr>
          <w:spacing w:val="-3"/>
        </w:rPr>
        <w:t> </w:t>
      </w:r>
      <w:r>
        <w:rPr/>
        <w:t>股本变动及股东情况</w:t>
      </w:r>
      <w:bookmarkEnd w:id="4"/>
      <w:r>
        <w:rPr>
          <w:b w:val="0"/>
          <w:bCs w:val="0"/>
        </w:rPr>
      </w:r>
    </w:p>
    <w:p>
      <w:pPr>
        <w:pStyle w:val="BodyText"/>
        <w:spacing w:line="240" w:lineRule="auto" w:before="99"/>
        <w:ind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right="-17"/>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0"/>
        <w:jc w:val="left"/>
      </w:pPr>
      <w:r>
        <w:rPr/>
        <w:t>单位：股</w:t>
      </w:r>
    </w:p>
    <w:p>
      <w:pPr>
        <w:spacing w:after="0" w:line="240" w:lineRule="auto"/>
        <w:jc w:val="left"/>
        <w:sectPr>
          <w:type w:val="continuous"/>
          <w:pgSz w:w="11910" w:h="16840"/>
          <w:pgMar w:top="1600" w:bottom="280" w:left="1560" w:right="780"/>
          <w:cols w:num="2" w:equalWidth="0">
            <w:col w:w="2567" w:space="5154"/>
            <w:col w:w="1849"/>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836"/>
        <w:gridCol w:w="1266"/>
        <w:gridCol w:w="832"/>
        <w:gridCol w:w="768"/>
        <w:gridCol w:w="540"/>
        <w:gridCol w:w="882"/>
        <w:gridCol w:w="540"/>
        <w:gridCol w:w="540"/>
        <w:gridCol w:w="1266"/>
        <w:gridCol w:w="830"/>
      </w:tblGrid>
      <w:tr>
        <w:trPr>
          <w:trHeight w:val="326" w:hRule="exact"/>
        </w:trPr>
        <w:tc>
          <w:tcPr>
            <w:tcW w:w="1836" w:type="dxa"/>
            <w:vMerge w:val="restart"/>
            <w:tcBorders>
              <w:top w:val="single" w:sz="6" w:space="0" w:color="000000"/>
              <w:left w:val="single" w:sz="6" w:space="0" w:color="000000"/>
              <w:right w:val="single" w:sz="6" w:space="0" w:color="000000"/>
            </w:tcBorders>
          </w:tcPr>
          <w:p>
            <w:pPr/>
          </w:p>
        </w:tc>
        <w:tc>
          <w:tcPr>
            <w:tcW w:w="20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2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7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0" w:hRule="exact"/>
        </w:trPr>
        <w:tc>
          <w:tcPr>
            <w:tcW w:w="1836"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16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40" w:lineRule="auto" w:before="37"/>
              <w:ind w:left="15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5"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0"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一、有限售条件股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150,295,543</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38.07</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38.07</w:t>
            </w: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150,295,543</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38.07</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150,295,543</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38.07</w:t>
            </w:r>
          </w:p>
        </w:tc>
      </w:tr>
      <w:tr>
        <w:trPr>
          <w:trHeight w:val="63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w:t>
            </w:r>
            <w:r>
              <w:rPr>
                <w:rFonts w:ascii="宋体" w:hAnsi="宋体" w:cs="宋体" w:eastAsia="宋体" w:hint="default"/>
                <w:spacing w:val="12"/>
                <w:sz w:val="21"/>
                <w:szCs w:val="21"/>
              </w:rPr>
              <w:t> </w:t>
            </w:r>
            <w:r>
              <w:rPr>
                <w:rFonts w:ascii="宋体" w:hAnsi="宋体" w:cs="宋体" w:eastAsia="宋体" w:hint="default"/>
                <w:spacing w:val="6"/>
                <w:sz w:val="21"/>
                <w:szCs w:val="21"/>
              </w:rPr>
              <w:t>境内非国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138,589,259</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35.10</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138,589,259</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35.10</w:t>
            </w:r>
          </w:p>
        </w:tc>
      </w:tr>
      <w:tr>
        <w:trPr>
          <w:trHeight w:val="64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0" w:right="0"/>
              <w:jc w:val="left"/>
              <w:rPr>
                <w:rFonts w:ascii="宋体" w:hAnsi="宋体" w:cs="宋体" w:eastAsia="宋体" w:hint="default"/>
                <w:sz w:val="21"/>
                <w:szCs w:val="21"/>
              </w:rPr>
            </w:pPr>
            <w:r>
              <w:rPr>
                <w:rFonts w:ascii="宋体" w:hAnsi="宋体" w:cs="宋体" w:eastAsia="宋体" w:hint="default"/>
                <w:spacing w:val="24"/>
                <w:sz w:val="21"/>
                <w:szCs w:val="21"/>
              </w:rPr>
              <w:t>境内自然人</w:t>
            </w:r>
            <w:r>
              <w:rPr>
                <w:rFonts w:ascii="宋体" w:hAnsi="宋体" w:cs="宋体" w:eastAsia="宋体" w:hint="default"/>
                <w:spacing w:val="-77"/>
                <w:sz w:val="21"/>
                <w:szCs w:val="21"/>
              </w:rPr>
              <w:t> </w:t>
            </w:r>
            <w:r>
              <w:rPr>
                <w:rFonts w:ascii="宋体" w:hAnsi="宋体" w:cs="宋体" w:eastAsia="宋体" w:hint="default"/>
                <w:sz w:val="21"/>
                <w:szCs w:val="21"/>
              </w:rPr>
              <w:t>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11,706,284</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2.97</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11,706,284</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2.97</w:t>
            </w: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836"/>
        <w:gridCol w:w="1266"/>
        <w:gridCol w:w="832"/>
        <w:gridCol w:w="768"/>
        <w:gridCol w:w="540"/>
        <w:gridCol w:w="882"/>
        <w:gridCol w:w="540"/>
        <w:gridCol w:w="540"/>
        <w:gridCol w:w="1266"/>
        <w:gridCol w:w="830"/>
      </w:tblGrid>
      <w:tr>
        <w:trPr>
          <w:trHeight w:val="32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8" w:right="-20"/>
              <w:jc w:val="left"/>
              <w:rPr>
                <w:rFonts w:ascii="宋体" w:hAnsi="宋体" w:cs="宋体" w:eastAsia="宋体" w:hint="default"/>
                <w:sz w:val="21"/>
                <w:szCs w:val="21"/>
              </w:rPr>
            </w:pPr>
            <w:r>
              <w:rPr>
                <w:rFonts w:ascii="宋体" w:hAnsi="宋体" w:cs="宋体" w:eastAsia="宋体" w:hint="default"/>
                <w:spacing w:val="-13"/>
                <w:sz w:val="21"/>
                <w:szCs w:val="21"/>
              </w:rPr>
              <w:t>其中：境外法人持股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二、无限售条件流</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244,498,165</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61.93</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w:t>
            </w: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244,498,165</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61.93</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244,498,165</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61.93</w:t>
            </w:r>
          </w:p>
        </w:tc>
      </w:tr>
      <w:tr>
        <w:trPr>
          <w:trHeight w:val="63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、境内上市的外</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、境外上市的外</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832"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3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394,793,708</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768"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394,793,708</w:t>
            </w:r>
          </w:p>
        </w:tc>
        <w:tc>
          <w:tcPr>
            <w:tcW w:w="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352" w:right="5412"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52" w:right="3732"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2"/>
        <w:rPr>
          <w:rFonts w:ascii="宋体" w:hAnsi="宋体" w:cs="宋体" w:eastAsia="宋体" w:hint="default"/>
          <w:sz w:val="26"/>
          <w:szCs w:val="26"/>
        </w:rPr>
      </w:pPr>
    </w:p>
    <w:p>
      <w:pPr>
        <w:pStyle w:val="BodyText"/>
        <w:spacing w:line="283" w:lineRule="auto"/>
        <w:ind w:left="352" w:right="2892"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83" w:lineRule="auto"/>
        <w:ind w:left="352" w:right="6252"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560" w:right="780"/>
        </w:sectPr>
      </w:pPr>
    </w:p>
    <w:p>
      <w:pPr>
        <w:pStyle w:val="BodyText"/>
        <w:spacing w:line="240" w:lineRule="auto" w:before="35"/>
        <w:ind w:right="-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right="-17"/>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type w:val="continuous"/>
          <w:pgSz w:w="11910" w:h="16840"/>
          <w:pgMar w:top="1600" w:bottom="280" w:left="1560" w:right="780"/>
          <w:cols w:num="2" w:equalWidth="0">
            <w:col w:w="2697" w:space="5024"/>
            <w:col w:w="1849"/>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966"/>
        <w:gridCol w:w="1380"/>
        <w:gridCol w:w="194"/>
        <w:gridCol w:w="570"/>
        <w:gridCol w:w="612"/>
        <w:gridCol w:w="588"/>
        <w:gridCol w:w="676"/>
        <w:gridCol w:w="1220"/>
        <w:gridCol w:w="263"/>
        <w:gridCol w:w="1831"/>
      </w:tblGrid>
      <w:tr>
        <w:trPr>
          <w:trHeight w:val="640" w:hRule="exact"/>
        </w:trPr>
        <w:tc>
          <w:tcPr>
            <w:tcW w:w="35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1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35,973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2747"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末股东总数</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8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35,973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6" w:hRule="exact"/>
        </w:trPr>
        <w:tc>
          <w:tcPr>
            <w:tcW w:w="9300"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952"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40" w:lineRule="auto" w:before="37"/>
              <w:ind w:left="16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17" w:right="0"/>
              <w:jc w:val="left"/>
              <w:rPr>
                <w:rFonts w:ascii="Times New Roman" w:hAnsi="Times New Roman" w:cs="Times New Roman" w:eastAsia="Times New Roman" w:hint="default"/>
                <w:sz w:val="21"/>
                <w:szCs w:val="21"/>
              </w:rPr>
            </w:pPr>
            <w:r>
              <w:rPr>
                <w:rFonts w:ascii="Times New Roman"/>
                <w:sz w:val="21"/>
              </w:rPr>
              <w:t>(%)</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9" w:right="0"/>
              <w:jc w:val="left"/>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3" w:lineRule="auto" w:before="37"/>
              <w:ind w:left="119" w:right="119"/>
              <w:jc w:val="left"/>
              <w:rPr>
                <w:rFonts w:ascii="宋体" w:hAnsi="宋体" w:cs="宋体" w:eastAsia="宋体" w:hint="default"/>
                <w:sz w:val="21"/>
                <w:szCs w:val="21"/>
              </w:rPr>
            </w:pPr>
            <w:r>
              <w:rPr>
                <w:rFonts w:ascii="宋体" w:hAnsi="宋体" w:cs="宋体" w:eastAsia="宋体" w:hint="default"/>
                <w:sz w:val="21"/>
                <w:szCs w:val="21"/>
              </w:rPr>
              <w:t>期内 增减</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3" w:lineRule="auto" w:before="37"/>
              <w:ind w:left="288" w:right="181"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830" w:right="197" w:hanging="630"/>
              <w:jc w:val="left"/>
              <w:rPr>
                <w:rFonts w:ascii="宋体" w:hAnsi="宋体" w:cs="宋体" w:eastAsia="宋体" w:hint="default"/>
                <w:sz w:val="21"/>
                <w:szCs w:val="21"/>
              </w:rPr>
            </w:pPr>
            <w:r>
              <w:rPr>
                <w:rFonts w:ascii="宋体" w:hAnsi="宋体" w:cs="宋体" w:eastAsia="宋体" w:hint="default"/>
                <w:sz w:val="21"/>
                <w:szCs w:val="21"/>
              </w:rPr>
              <w:t>质押或冻结的股份 数量</w:t>
            </w:r>
          </w:p>
        </w:tc>
      </w:tr>
      <w:tr>
        <w:trPr>
          <w:trHeight w:val="950"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中国工商银行股份</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有限公司广西壮族 </w:t>
            </w:r>
            <w:r>
              <w:rPr>
                <w:rFonts w:ascii="宋体" w:hAnsi="宋体" w:cs="宋体" w:eastAsia="宋体" w:hint="default"/>
                <w:sz w:val="21"/>
                <w:szCs w:val="21"/>
              </w:rPr>
              <w:t>自治区分行</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8"/>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t>法人</w:t>
            </w:r>
          </w:p>
        </w:tc>
        <w:tc>
          <w:tcPr>
            <w:tcW w:w="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9.028</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35,643,106</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35,643,106</w:t>
            </w: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264"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0"/>
              <w:jc w:val="left"/>
              <w:rPr>
                <w:rFonts w:ascii="宋体" w:hAnsi="宋体" w:cs="宋体" w:eastAsia="宋体" w:hint="default"/>
                <w:sz w:val="21"/>
                <w:szCs w:val="21"/>
              </w:rPr>
            </w:pPr>
            <w:r>
              <w:rPr>
                <w:rFonts w:ascii="宋体" w:hAnsi="宋体" w:cs="宋体" w:eastAsia="宋体" w:hint="default"/>
                <w:spacing w:val="9"/>
                <w:sz w:val="21"/>
                <w:szCs w:val="21"/>
              </w:rPr>
              <w:t>广西北生集团有限 </w:t>
            </w:r>
            <w:r>
              <w:rPr>
                <w:rFonts w:ascii="宋体" w:hAnsi="宋体" w:cs="宋体" w:eastAsia="宋体" w:hint="default"/>
                <w:sz w:val="21"/>
                <w:szCs w:val="21"/>
              </w:rPr>
              <w:t>责任公司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68"/>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t>法人</w:t>
            </w:r>
          </w:p>
        </w:tc>
        <w:tc>
          <w:tcPr>
            <w:tcW w:w="7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7.096</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28,016,800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28,016,800</w:t>
            </w: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6"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655" w:right="0"/>
              <w:jc w:val="left"/>
              <w:rPr>
                <w:rFonts w:ascii="Times New Roman" w:hAnsi="Times New Roman" w:cs="Times New Roman" w:eastAsia="Times New Roman" w:hint="default"/>
                <w:sz w:val="21"/>
                <w:szCs w:val="21"/>
              </w:rPr>
            </w:pPr>
            <w:r>
              <w:rPr>
                <w:rFonts w:ascii="Times New Roman"/>
                <w:sz w:val="21"/>
              </w:rPr>
              <w:t>28,016,800</w:t>
            </w:r>
          </w:p>
          <w:p>
            <w:pPr>
              <w:pStyle w:val="TableParagraph"/>
              <w:spacing w:line="207" w:lineRule="exact"/>
              <w:ind w:left="106" w:right="0"/>
              <w:jc w:val="left"/>
              <w:rPr>
                <w:rFonts w:ascii="宋体" w:hAnsi="宋体" w:cs="宋体" w:eastAsia="宋体" w:hint="default"/>
                <w:sz w:val="21"/>
                <w:szCs w:val="21"/>
              </w:rPr>
            </w:pPr>
            <w:r>
              <w:rPr>
                <w:rFonts w:ascii="宋体" w:hAnsi="宋体" w:cs="宋体" w:eastAsia="宋体" w:hint="default"/>
                <w:sz w:val="21"/>
                <w:szCs w:val="21"/>
              </w:rPr>
              <w:t>押</w:t>
            </w:r>
          </w:p>
          <w:p>
            <w:pPr>
              <w:pStyle w:val="TableParagraph"/>
              <w:spacing w:line="240" w:lineRule="exact" w:before="37"/>
              <w:ind w:left="106"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spacing w:line="139" w:lineRule="exact"/>
              <w:ind w:left="655" w:right="0"/>
              <w:jc w:val="left"/>
              <w:rPr>
                <w:rFonts w:ascii="Times New Roman" w:hAnsi="Times New Roman" w:cs="Times New Roman" w:eastAsia="Times New Roman" w:hint="default"/>
                <w:sz w:val="21"/>
                <w:szCs w:val="21"/>
              </w:rPr>
            </w:pPr>
            <w:r>
              <w:rPr>
                <w:rFonts w:ascii="Times New Roman"/>
                <w:sz w:val="21"/>
              </w:rPr>
              <w:t>28,016,800</w:t>
            </w:r>
          </w:p>
          <w:p>
            <w:pPr>
              <w:pStyle w:val="TableParagraph"/>
              <w:spacing w:line="207" w:lineRule="exact"/>
              <w:ind w:left="106" w:right="0"/>
              <w:jc w:val="left"/>
              <w:rPr>
                <w:rFonts w:ascii="宋体" w:hAnsi="宋体" w:cs="宋体" w:eastAsia="宋体" w:hint="default"/>
                <w:sz w:val="21"/>
                <w:szCs w:val="21"/>
              </w:rPr>
            </w:pPr>
            <w:r>
              <w:rPr>
                <w:rFonts w:ascii="宋体" w:hAnsi="宋体" w:cs="宋体" w:eastAsia="宋体" w:hint="default"/>
                <w:sz w:val="21"/>
                <w:szCs w:val="21"/>
              </w:rPr>
              <w:t>结</w:t>
            </w:r>
          </w:p>
        </w:tc>
      </w:tr>
    </w:tbl>
    <w:p>
      <w:pPr>
        <w:spacing w:after="0" w:line="207" w:lineRule="exact"/>
        <w:jc w:val="left"/>
        <w:rPr>
          <w:rFonts w:ascii="宋体" w:hAnsi="宋体" w:cs="宋体" w:eastAsia="宋体"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505" w:type="dxa"/>
        <w:tblLayout w:type="fixed"/>
        <w:tblCellMar>
          <w:top w:w="0" w:type="dxa"/>
          <w:left w:w="0" w:type="dxa"/>
          <w:bottom w:w="0" w:type="dxa"/>
          <w:right w:w="0" w:type="dxa"/>
        </w:tblCellMar>
        <w:tblLook w:val="01E0"/>
      </w:tblPr>
      <w:tblGrid>
        <w:gridCol w:w="1966"/>
        <w:gridCol w:w="1110"/>
        <w:gridCol w:w="270"/>
        <w:gridCol w:w="764"/>
        <w:gridCol w:w="1002"/>
        <w:gridCol w:w="198"/>
        <w:gridCol w:w="676"/>
        <w:gridCol w:w="1220"/>
        <w:gridCol w:w="2094"/>
      </w:tblGrid>
      <w:tr>
        <w:trPr>
          <w:trHeight w:val="638"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北京瑞尔德嘉创业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投资管理有限公司</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3" w:right="0"/>
              <w:jc w:val="center"/>
              <w:rPr>
                <w:rFonts w:ascii="Times New Roman" w:hAnsi="Times New Roman" w:cs="Times New Roman" w:eastAsia="Times New Roman" w:hint="default"/>
                <w:sz w:val="21"/>
                <w:szCs w:val="21"/>
              </w:rPr>
            </w:pPr>
            <w:r>
              <w:rPr>
                <w:rFonts w:ascii="Times New Roman"/>
                <w:sz w:val="21"/>
              </w:rPr>
              <w:t>6.997</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27,625,743</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27,625,743</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6"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spacing w:line="139" w:lineRule="exact"/>
              <w:ind w:left="655" w:right="0"/>
              <w:jc w:val="left"/>
              <w:rPr>
                <w:rFonts w:ascii="Times New Roman" w:hAnsi="Times New Roman" w:cs="Times New Roman" w:eastAsia="Times New Roman" w:hint="default"/>
                <w:sz w:val="21"/>
                <w:szCs w:val="21"/>
              </w:rPr>
            </w:pPr>
            <w:r>
              <w:rPr>
                <w:rFonts w:ascii="Times New Roman"/>
                <w:sz w:val="21"/>
              </w:rPr>
              <w:t>19,927,178</w:t>
            </w:r>
          </w:p>
          <w:p>
            <w:pPr>
              <w:pStyle w:val="TableParagraph"/>
              <w:spacing w:line="207" w:lineRule="exact"/>
              <w:ind w:left="106" w:right="0"/>
              <w:jc w:val="left"/>
              <w:rPr>
                <w:rFonts w:ascii="宋体" w:hAnsi="宋体" w:cs="宋体" w:eastAsia="宋体" w:hint="default"/>
                <w:sz w:val="21"/>
                <w:szCs w:val="21"/>
              </w:rPr>
            </w:pPr>
            <w:r>
              <w:rPr>
                <w:rFonts w:ascii="宋体" w:hAnsi="宋体" w:cs="宋体" w:eastAsia="宋体" w:hint="default"/>
                <w:sz w:val="21"/>
                <w:szCs w:val="21"/>
              </w:rPr>
              <w:t>结</w:t>
            </w:r>
          </w:p>
        </w:tc>
      </w:tr>
      <w:tr>
        <w:trPr>
          <w:trHeight w:val="1264"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0"/>
              <w:jc w:val="left"/>
              <w:rPr>
                <w:rFonts w:ascii="宋体" w:hAnsi="宋体" w:cs="宋体" w:eastAsia="宋体" w:hint="default"/>
                <w:sz w:val="21"/>
                <w:szCs w:val="21"/>
              </w:rPr>
            </w:pPr>
            <w:r>
              <w:rPr>
                <w:rFonts w:ascii="宋体" w:hAnsi="宋体" w:cs="宋体" w:eastAsia="宋体" w:hint="default"/>
                <w:spacing w:val="9"/>
                <w:sz w:val="21"/>
                <w:szCs w:val="21"/>
              </w:rPr>
              <w:t>北海腾辉商贸有限 </w:t>
            </w:r>
            <w:r>
              <w:rPr>
                <w:rFonts w:ascii="宋体" w:hAnsi="宋体" w:cs="宋体" w:eastAsia="宋体" w:hint="default"/>
                <w:sz w:val="21"/>
                <w:szCs w:val="21"/>
              </w:rPr>
              <w:t>公司</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68"/>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t>法人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4.112</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16,233,960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16,233,960</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06"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655" w:right="0"/>
              <w:jc w:val="left"/>
              <w:rPr>
                <w:rFonts w:ascii="Times New Roman" w:hAnsi="Times New Roman" w:cs="Times New Roman" w:eastAsia="Times New Roman" w:hint="default"/>
                <w:sz w:val="21"/>
                <w:szCs w:val="21"/>
              </w:rPr>
            </w:pPr>
            <w:r>
              <w:rPr>
                <w:rFonts w:ascii="Times New Roman"/>
                <w:sz w:val="21"/>
              </w:rPr>
              <w:t>16,055,746</w:t>
            </w:r>
          </w:p>
          <w:p>
            <w:pPr>
              <w:pStyle w:val="TableParagraph"/>
              <w:spacing w:line="207" w:lineRule="exact"/>
              <w:ind w:left="106" w:right="0"/>
              <w:jc w:val="left"/>
              <w:rPr>
                <w:rFonts w:ascii="宋体" w:hAnsi="宋体" w:cs="宋体" w:eastAsia="宋体" w:hint="default"/>
                <w:sz w:val="21"/>
                <w:szCs w:val="21"/>
              </w:rPr>
            </w:pPr>
            <w:r>
              <w:rPr>
                <w:rFonts w:ascii="宋体" w:hAnsi="宋体" w:cs="宋体" w:eastAsia="宋体" w:hint="default"/>
                <w:sz w:val="21"/>
                <w:szCs w:val="21"/>
              </w:rPr>
              <w:t>押</w:t>
            </w:r>
          </w:p>
          <w:p>
            <w:pPr>
              <w:pStyle w:val="TableParagraph"/>
              <w:spacing w:line="240" w:lineRule="exact" w:before="37"/>
              <w:ind w:left="106" w:right="0"/>
              <w:jc w:val="left"/>
              <w:rPr>
                <w:rFonts w:ascii="宋体" w:hAnsi="宋体" w:cs="宋体" w:eastAsia="宋体" w:hint="default"/>
                <w:sz w:val="21"/>
                <w:szCs w:val="21"/>
              </w:rPr>
            </w:pPr>
            <w:r>
              <w:rPr>
                <w:rFonts w:ascii="宋体" w:hAnsi="宋体" w:cs="宋体" w:eastAsia="宋体" w:hint="default"/>
                <w:sz w:val="21"/>
                <w:szCs w:val="21"/>
              </w:rPr>
              <w:t>冻</w:t>
            </w:r>
          </w:p>
          <w:p>
            <w:pPr>
              <w:pStyle w:val="TableParagraph"/>
              <w:spacing w:line="139" w:lineRule="exact"/>
              <w:ind w:left="655" w:right="0"/>
              <w:jc w:val="left"/>
              <w:rPr>
                <w:rFonts w:ascii="Times New Roman" w:hAnsi="Times New Roman" w:cs="Times New Roman" w:eastAsia="Times New Roman" w:hint="default"/>
                <w:sz w:val="21"/>
                <w:szCs w:val="21"/>
              </w:rPr>
            </w:pPr>
            <w:r>
              <w:rPr>
                <w:rFonts w:ascii="Times New Roman"/>
                <w:sz w:val="21"/>
              </w:rPr>
              <w:t>16,055,746</w:t>
            </w:r>
          </w:p>
          <w:p>
            <w:pPr>
              <w:pStyle w:val="TableParagraph"/>
              <w:spacing w:line="207" w:lineRule="exact"/>
              <w:ind w:left="106" w:right="0"/>
              <w:jc w:val="left"/>
              <w:rPr>
                <w:rFonts w:ascii="宋体" w:hAnsi="宋体" w:cs="宋体" w:eastAsia="宋体" w:hint="default"/>
                <w:sz w:val="21"/>
                <w:szCs w:val="21"/>
              </w:rPr>
            </w:pPr>
            <w:r>
              <w:rPr>
                <w:rFonts w:ascii="宋体" w:hAnsi="宋体" w:cs="宋体" w:eastAsia="宋体" w:hint="default"/>
                <w:sz w:val="21"/>
                <w:szCs w:val="21"/>
              </w:rPr>
              <w:t>结</w:t>
            </w:r>
          </w:p>
        </w:tc>
      </w:tr>
      <w:tr>
        <w:trPr>
          <w:trHeight w:val="326"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 w:right="0"/>
              <w:jc w:val="center"/>
              <w:rPr>
                <w:rFonts w:ascii="Times New Roman" w:hAnsi="Times New Roman" w:cs="Times New Roman" w:eastAsia="Times New Roman" w:hint="default"/>
                <w:sz w:val="21"/>
                <w:szCs w:val="21"/>
              </w:rPr>
            </w:pPr>
            <w:r>
              <w:rPr>
                <w:rFonts w:ascii="Times New Roman"/>
                <w:sz w:val="21"/>
              </w:rPr>
              <w:t>3.546</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9" w:right="0"/>
              <w:jc w:val="left"/>
              <w:rPr>
                <w:rFonts w:ascii="Times New Roman" w:hAnsi="Times New Roman" w:cs="Times New Roman" w:eastAsia="Times New Roman" w:hint="default"/>
                <w:sz w:val="21"/>
                <w:szCs w:val="21"/>
              </w:rPr>
            </w:pPr>
            <w:r>
              <w:rPr>
                <w:rFonts w:ascii="Times New Roman"/>
                <w:sz w:val="21"/>
              </w:rPr>
              <w:t>14,000,000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8,938,543</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52"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中国农业银行股份</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有限公司广西壮族 </w:t>
            </w:r>
            <w:r>
              <w:rPr>
                <w:rFonts w:ascii="宋体" w:hAnsi="宋体" w:cs="宋体" w:eastAsia="宋体" w:hint="default"/>
                <w:sz w:val="21"/>
                <w:szCs w:val="21"/>
              </w:rPr>
              <w:t>自治区分行</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8"/>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t>法人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3" w:right="0"/>
              <w:jc w:val="center"/>
              <w:rPr>
                <w:rFonts w:ascii="Times New Roman" w:hAnsi="Times New Roman" w:cs="Times New Roman" w:eastAsia="Times New Roman" w:hint="default"/>
                <w:sz w:val="21"/>
                <w:szCs w:val="21"/>
              </w:rPr>
            </w:pPr>
            <w:r>
              <w:rPr>
                <w:rFonts w:ascii="Times New Roman"/>
                <w:sz w:val="21"/>
              </w:rPr>
              <w:t>2.898</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9,802,070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9,802,070</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50"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广西北生药业股份</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有限公司破产企业 </w:t>
            </w:r>
            <w:r>
              <w:rPr>
                <w:rFonts w:ascii="宋体" w:hAnsi="宋体" w:cs="宋体" w:eastAsia="宋体" w:hint="default"/>
                <w:sz w:val="21"/>
                <w:szCs w:val="21"/>
              </w:rPr>
              <w:t>财产处置专户</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68"/>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t>法人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73" w:right="0"/>
              <w:jc w:val="center"/>
              <w:rPr>
                <w:rFonts w:ascii="Times New Roman" w:hAnsi="Times New Roman" w:cs="Times New Roman" w:eastAsia="Times New Roman" w:hint="default"/>
                <w:sz w:val="21"/>
                <w:szCs w:val="21"/>
              </w:rPr>
            </w:pPr>
            <w:r>
              <w:rPr>
                <w:rFonts w:ascii="Times New Roman"/>
                <w:sz w:val="21"/>
              </w:rPr>
              <w:t>2.483</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6,160,248</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6,160,248</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9" w:val="left" w:leader="none"/>
              </w:tabs>
              <w:spacing w:line="240" w:lineRule="auto"/>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冻结</w:t>
              <w:tab/>
            </w:r>
            <w:r>
              <w:rPr>
                <w:rFonts w:ascii="Times New Roman" w:hAnsi="Times New Roman" w:cs="Times New Roman" w:eastAsia="Times New Roman" w:hint="default"/>
                <w:sz w:val="21"/>
                <w:szCs w:val="21"/>
              </w:rPr>
              <w:t>6,160,248</w:t>
            </w:r>
          </w:p>
        </w:tc>
      </w:tr>
      <w:tr>
        <w:trPr>
          <w:trHeight w:val="640"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北京桀亚莱福生物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技术有限责任公司</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境内非国有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1.115</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4,403,700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4,403,700</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6"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周仁瑀</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 w:right="0"/>
              <w:jc w:val="center"/>
              <w:rPr>
                <w:rFonts w:ascii="Times New Roman" w:hAnsi="Times New Roman" w:cs="Times New Roman" w:eastAsia="Times New Roman" w:hint="default"/>
                <w:sz w:val="21"/>
                <w:szCs w:val="21"/>
              </w:rPr>
            </w:pPr>
            <w:r>
              <w:rPr>
                <w:rFonts w:ascii="Times New Roman"/>
                <w:sz w:val="21"/>
              </w:rPr>
              <w:t>0.695</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 w:right="0"/>
              <w:jc w:val="left"/>
              <w:rPr>
                <w:rFonts w:ascii="Times New Roman" w:hAnsi="Times New Roman" w:cs="Times New Roman" w:eastAsia="Times New Roman" w:hint="default"/>
                <w:sz w:val="21"/>
                <w:szCs w:val="21"/>
              </w:rPr>
            </w:pPr>
            <w:r>
              <w:rPr>
                <w:rFonts w:ascii="Times New Roman"/>
                <w:sz w:val="21"/>
              </w:rPr>
              <w:t>2,744,570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8" w:hRule="exact"/>
        </w:trPr>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13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 w:right="0"/>
              <w:jc w:val="center"/>
              <w:rPr>
                <w:rFonts w:ascii="Times New Roman" w:hAnsi="Times New Roman" w:cs="Times New Roman" w:eastAsia="Times New Roman" w:hint="default"/>
                <w:sz w:val="21"/>
                <w:szCs w:val="21"/>
              </w:rPr>
            </w:pPr>
            <w:r>
              <w:rPr>
                <w:rFonts w:ascii="Times New Roman"/>
                <w:sz w:val="21"/>
              </w:rPr>
              <w:t>0.658</w:t>
            </w:r>
          </w:p>
        </w:tc>
        <w:tc>
          <w:tcPr>
            <w:tcW w:w="12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3" w:right="0"/>
              <w:jc w:val="left"/>
              <w:rPr>
                <w:rFonts w:ascii="Times New Roman" w:hAnsi="Times New Roman" w:cs="Times New Roman" w:eastAsia="Times New Roman" w:hint="default"/>
                <w:sz w:val="21"/>
                <w:szCs w:val="21"/>
              </w:rPr>
            </w:pPr>
            <w:r>
              <w:rPr>
                <w:rFonts w:ascii="Times New Roman"/>
                <w:sz w:val="21"/>
              </w:rPr>
              <w:t>2,600,000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40"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份的数量</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52"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6"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5,061,457</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5,061,457</w:t>
            </w:r>
          </w:p>
        </w:tc>
      </w:tr>
      <w:tr>
        <w:trPr>
          <w:trHeight w:val="328"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周仁瑀</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2,744,570</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2,744,570</w:t>
            </w:r>
          </w:p>
        </w:tc>
      </w:tr>
      <w:tr>
        <w:trPr>
          <w:trHeight w:val="326"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范文涛</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2,600,000</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2,600,000</w:t>
            </w:r>
          </w:p>
        </w:tc>
      </w:tr>
      <w:tr>
        <w:trPr>
          <w:trHeight w:val="328"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桂冬生</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1,781,542</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1,781,542</w:t>
            </w:r>
          </w:p>
        </w:tc>
      </w:tr>
      <w:tr>
        <w:trPr>
          <w:trHeight w:val="326"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林群伟</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1,680,957</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1,680,957</w:t>
            </w:r>
          </w:p>
        </w:tc>
      </w:tr>
      <w:tr>
        <w:trPr>
          <w:trHeight w:val="328"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冼干全</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1,385,600</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1,385,600</w:t>
            </w:r>
          </w:p>
        </w:tc>
      </w:tr>
      <w:tr>
        <w:trPr>
          <w:trHeight w:val="326"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陈平</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1,247,615</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1,247,615</w:t>
            </w:r>
          </w:p>
        </w:tc>
      </w:tr>
      <w:tr>
        <w:trPr>
          <w:trHeight w:val="328"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李臣栋</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1,030,000</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1,030,000</w:t>
            </w:r>
          </w:p>
        </w:tc>
      </w:tr>
      <w:tr>
        <w:trPr>
          <w:trHeight w:val="326"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叶建军</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80" w:right="0"/>
              <w:jc w:val="left"/>
              <w:rPr>
                <w:rFonts w:ascii="Times New Roman" w:hAnsi="Times New Roman" w:cs="Times New Roman" w:eastAsia="Times New Roman" w:hint="default"/>
                <w:sz w:val="21"/>
                <w:szCs w:val="21"/>
              </w:rPr>
            </w:pPr>
            <w:r>
              <w:rPr>
                <w:rFonts w:ascii="Times New Roman"/>
                <w:sz w:val="21"/>
              </w:rPr>
              <w:t>1,000,000</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224"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1,000,000</w:t>
            </w:r>
          </w:p>
        </w:tc>
      </w:tr>
      <w:tr>
        <w:trPr>
          <w:trHeight w:val="328"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郑中</w:t>
            </w:r>
          </w:p>
        </w:tc>
        <w:tc>
          <w:tcPr>
            <w:tcW w:w="20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37" w:right="0"/>
              <w:jc w:val="left"/>
              <w:rPr>
                <w:rFonts w:ascii="Times New Roman" w:hAnsi="Times New Roman" w:cs="Times New Roman" w:eastAsia="Times New Roman" w:hint="default"/>
                <w:sz w:val="21"/>
                <w:szCs w:val="21"/>
              </w:rPr>
            </w:pPr>
            <w:r>
              <w:rPr>
                <w:rFonts w:ascii="Times New Roman"/>
                <w:sz w:val="21"/>
              </w:rPr>
              <w:t>838,383</w:t>
            </w:r>
          </w:p>
        </w:tc>
        <w:tc>
          <w:tcPr>
            <w:tcW w:w="4188" w:type="dxa"/>
            <w:gridSpan w:val="4"/>
            <w:tcBorders>
              <w:top w:val="single" w:sz="6" w:space="0" w:color="000000"/>
              <w:left w:val="single" w:sz="6" w:space="0" w:color="000000"/>
              <w:bottom w:val="single" w:sz="6" w:space="0" w:color="000000"/>
              <w:right w:val="single" w:sz="6" w:space="0" w:color="000000"/>
            </w:tcBorders>
          </w:tcPr>
          <w:p>
            <w:pPr>
              <w:pStyle w:val="TableParagraph"/>
              <w:tabs>
                <w:tab w:pos="3381" w:val="left" w:leader="none"/>
              </w:tabs>
              <w:spacing w:line="277" w:lineRule="exact"/>
              <w:ind w:left="10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人民币普通股</w:t>
              <w:tab/>
            </w:r>
            <w:r>
              <w:rPr>
                <w:rFonts w:ascii="Times New Roman" w:hAnsi="Times New Roman" w:cs="Times New Roman" w:eastAsia="Times New Roman" w:hint="default"/>
                <w:sz w:val="21"/>
                <w:szCs w:val="21"/>
              </w:rPr>
              <w:t>838,383</w:t>
            </w:r>
          </w:p>
        </w:tc>
      </w:tr>
      <w:tr>
        <w:trPr>
          <w:trHeight w:val="640" w:hRule="exact"/>
        </w:trPr>
        <w:tc>
          <w:tcPr>
            <w:tcW w:w="30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上述股东关联关系或一致行动</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公司未知前十名无限售条件股东之间是否存在关联关系及是否存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在一致行动的情况。</w:t>
            </w:r>
          </w:p>
        </w:tc>
      </w:tr>
    </w:tbl>
    <w:p>
      <w:pPr>
        <w:pStyle w:val="BodyText"/>
        <w:spacing w:line="276" w:lineRule="exact"/>
        <w:ind w:left="941" w:right="0"/>
        <w:jc w:val="left"/>
        <w:rPr>
          <w:rFonts w:ascii="Times New Roman" w:hAnsi="Times New Roman" w:cs="Times New Roman" w:eastAsia="Times New Roman" w:hint="default"/>
        </w:rPr>
      </w:pPr>
      <w:r>
        <w:rPr/>
        <w:t>公司未知前十名股东之间是否存在关联关系及是否存在一致行动的情况。</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7"/>
        </w:rPr>
        <w:t> </w:t>
      </w:r>
      <w:r>
        <w:rPr>
          <w:rFonts w:ascii="Times New Roman" w:hAnsi="Times New Roman" w:cs="Times New Roman" w:eastAsia="Times New Roman" w:hint="default"/>
        </w:rPr>
        <w:t>16</w:t>
      </w:r>
    </w:p>
    <w:p>
      <w:pPr>
        <w:pStyle w:val="BodyText"/>
        <w:spacing w:line="240" w:lineRule="auto" w:before="21"/>
        <w:ind w:left="521" w:right="0"/>
        <w:jc w:val="left"/>
      </w:pPr>
      <w:r>
        <w:rPr/>
        <w:t>日，广东潜龙拍卖有限公司受法院委托拍卖北海腾辉商贸有限公司持有的公司</w:t>
      </w:r>
      <w:r>
        <w:rPr>
          <w:spacing w:val="-79"/>
        </w:rPr>
        <w:t> </w:t>
      </w:r>
      <w:r>
        <w:rPr>
          <w:rFonts w:ascii="Times New Roman" w:hAnsi="Times New Roman" w:cs="Times New Roman" w:eastAsia="Times New Roman" w:hint="default"/>
        </w:rPr>
        <w:t>600</w:t>
      </w:r>
      <w:r>
        <w:rPr>
          <w:rFonts w:ascii="Times New Roman" w:hAnsi="Times New Roman" w:cs="Times New Roman" w:eastAsia="Times New Roman" w:hint="default"/>
          <w:spacing w:val="-27"/>
        </w:rPr>
        <w:t> </w:t>
      </w:r>
      <w:r>
        <w:rPr/>
        <w:t>万股限售流</w:t>
      </w:r>
    </w:p>
    <w:p>
      <w:pPr>
        <w:pStyle w:val="BodyText"/>
        <w:spacing w:line="240" w:lineRule="auto" w:before="21"/>
        <w:ind w:left="521" w:right="0"/>
        <w:jc w:val="left"/>
      </w:pPr>
      <w:r>
        <w:rPr/>
        <w:t>通股及孽息，起拍价</w:t>
      </w:r>
      <w:r>
        <w:rPr>
          <w:spacing w:val="-55"/>
        </w:rPr>
        <w:t> </w:t>
      </w:r>
      <w:r>
        <w:rPr>
          <w:rFonts w:ascii="Times New Roman" w:hAnsi="Times New Roman" w:cs="Times New Roman" w:eastAsia="Times New Roman" w:hint="default"/>
        </w:rPr>
        <w:t>1614</w:t>
      </w:r>
      <w:r>
        <w:rPr>
          <w:rFonts w:ascii="Times New Roman" w:hAnsi="Times New Roman" w:cs="Times New Roman" w:eastAsia="Times New Roman" w:hint="default"/>
          <w:spacing w:val="-2"/>
        </w:rPr>
        <w:t> </w:t>
      </w:r>
      <w:r>
        <w:rPr/>
        <w:t>万元。北京瑞尔德嘉创业投资管理有限公司以</w:t>
      </w:r>
      <w:r>
        <w:rPr>
          <w:spacing w:val="-55"/>
        </w:rPr>
        <w:t> </w:t>
      </w:r>
      <w:r>
        <w:rPr>
          <w:rFonts w:ascii="Times New Roman" w:hAnsi="Times New Roman" w:cs="Times New Roman" w:eastAsia="Times New Roman" w:hint="default"/>
        </w:rPr>
        <w:t>2050</w:t>
      </w:r>
      <w:r>
        <w:rPr>
          <w:rFonts w:ascii="Times New Roman" w:hAnsi="Times New Roman" w:cs="Times New Roman" w:eastAsia="Times New Roman" w:hint="default"/>
          <w:spacing w:val="-2"/>
        </w:rPr>
        <w:t> </w:t>
      </w:r>
      <w:r>
        <w:rPr/>
        <w:t>万元竞买购得，</w:t>
      </w:r>
    </w:p>
    <w:p>
      <w:pPr>
        <w:pStyle w:val="BodyText"/>
        <w:spacing w:line="240" w:lineRule="auto" w:before="21"/>
        <w:ind w:left="521" w:right="0"/>
        <w:jc w:val="left"/>
      </w:pPr>
      <w:r>
        <w:rPr/>
        <w:t>并于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8 </w:t>
      </w:r>
      <w:r>
        <w:rPr/>
        <w:t>日办理了相关股票过户手续。</w:t>
      </w:r>
    </w:p>
    <w:p>
      <w:pPr>
        <w:spacing w:line="240" w:lineRule="auto" w:before="10"/>
        <w:rPr>
          <w:rFonts w:ascii="宋体" w:hAnsi="宋体" w:cs="宋体" w:eastAsia="宋体" w:hint="default"/>
          <w:sz w:val="22"/>
          <w:szCs w:val="22"/>
        </w:rPr>
      </w:pPr>
    </w:p>
    <w:p>
      <w:pPr>
        <w:pStyle w:val="BodyText"/>
        <w:spacing w:line="240" w:lineRule="auto" w:before="35"/>
        <w:ind w:left="521" w:right="0"/>
        <w:jc w:val="left"/>
      </w:pPr>
      <w:r>
        <w:rPr/>
        <w:t>前十名有限售条件股东持股数量及限售条件</w:t>
      </w:r>
    </w:p>
    <w:p>
      <w:pPr>
        <w:pStyle w:val="BodyText"/>
        <w:spacing w:line="240" w:lineRule="auto" w:before="37"/>
        <w:ind w:left="0" w:right="860"/>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8"/>
        <w:gridCol w:w="2884"/>
        <w:gridCol w:w="1162"/>
        <w:gridCol w:w="1358"/>
        <w:gridCol w:w="1499"/>
        <w:gridCol w:w="2050"/>
      </w:tblGrid>
      <w:tr>
        <w:trPr>
          <w:trHeight w:val="638" w:hRule="exact"/>
        </w:trPr>
        <w:tc>
          <w:tcPr>
            <w:tcW w:w="428" w:type="dxa"/>
            <w:vMerge w:val="restart"/>
            <w:tcBorders>
              <w:top w:val="single" w:sz="6" w:space="0" w:color="000000"/>
              <w:left w:val="single" w:sz="6" w:space="0" w:color="000000"/>
              <w:right w:val="single" w:sz="6" w:space="0" w:color="000000"/>
            </w:tcBorders>
          </w:tcPr>
          <w:p>
            <w:pPr>
              <w:pStyle w:val="TableParagraph"/>
              <w:spacing w:line="273" w:lineRule="auto" w:before="141"/>
              <w:ind w:left="100" w:right="101"/>
              <w:jc w:val="left"/>
              <w:rPr>
                <w:rFonts w:ascii="宋体" w:hAnsi="宋体" w:cs="宋体" w:eastAsia="宋体" w:hint="default"/>
                <w:sz w:val="21"/>
                <w:szCs w:val="21"/>
              </w:rPr>
            </w:pPr>
            <w:r>
              <w:rPr>
                <w:rFonts w:ascii="宋体" w:hAnsi="宋体" w:cs="宋体" w:eastAsia="宋体" w:hint="default"/>
                <w:sz w:val="21"/>
                <w:szCs w:val="21"/>
              </w:rPr>
              <w:t>序 号</w:t>
            </w:r>
          </w:p>
        </w:tc>
        <w:tc>
          <w:tcPr>
            <w:tcW w:w="288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162" w:type="dxa"/>
            <w:vMerge w:val="restart"/>
            <w:tcBorders>
              <w:top w:val="single" w:sz="6" w:space="0" w:color="000000"/>
              <w:left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持有的有</w:t>
            </w:r>
          </w:p>
          <w:p>
            <w:pPr>
              <w:pStyle w:val="TableParagraph"/>
              <w:spacing w:line="273" w:lineRule="auto" w:before="37"/>
              <w:ind w:left="153" w:right="151"/>
              <w:jc w:val="left"/>
              <w:rPr>
                <w:rFonts w:ascii="宋体" w:hAnsi="宋体" w:cs="宋体" w:eastAsia="宋体" w:hint="default"/>
                <w:sz w:val="21"/>
                <w:szCs w:val="21"/>
              </w:rPr>
            </w:pPr>
            <w:r>
              <w:rPr>
                <w:rFonts w:ascii="宋体" w:hAnsi="宋体" w:cs="宋体" w:eastAsia="宋体" w:hint="default"/>
                <w:sz w:val="21"/>
                <w:szCs w:val="21"/>
              </w:rPr>
              <w:t>限售条件 股份数量</w:t>
            </w:r>
          </w:p>
        </w:tc>
        <w:tc>
          <w:tcPr>
            <w:tcW w:w="28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205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96"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328" w:hRule="exact"/>
        </w:trPr>
        <w:tc>
          <w:tcPr>
            <w:tcW w:w="428" w:type="dxa"/>
            <w:vMerge/>
            <w:tcBorders>
              <w:left w:val="single" w:sz="6" w:space="0" w:color="000000"/>
              <w:bottom w:val="single" w:sz="6" w:space="0" w:color="000000"/>
              <w:right w:val="single" w:sz="6" w:space="0" w:color="000000"/>
            </w:tcBorders>
          </w:tcPr>
          <w:p>
            <w:pPr/>
          </w:p>
        </w:tc>
        <w:tc>
          <w:tcPr>
            <w:tcW w:w="2884" w:type="dxa"/>
            <w:vMerge/>
            <w:tcBorders>
              <w:left w:val="single" w:sz="6" w:space="0" w:color="000000"/>
              <w:bottom w:val="single" w:sz="6" w:space="0" w:color="000000"/>
              <w:right w:val="single" w:sz="6" w:space="0" w:color="000000"/>
            </w:tcBorders>
          </w:tcPr>
          <w:p>
            <w:pPr/>
          </w:p>
        </w:tc>
        <w:tc>
          <w:tcPr>
            <w:tcW w:w="1162" w:type="dxa"/>
            <w:vMerge/>
            <w:tcBorders>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6" w:right="0"/>
              <w:jc w:val="left"/>
              <w:rPr>
                <w:rFonts w:ascii="宋体" w:hAnsi="宋体" w:cs="宋体" w:eastAsia="宋体" w:hint="default"/>
                <w:sz w:val="21"/>
                <w:szCs w:val="21"/>
              </w:rPr>
            </w:pPr>
            <w:r>
              <w:rPr>
                <w:rFonts w:ascii="宋体" w:hAnsi="宋体" w:cs="宋体" w:eastAsia="宋体" w:hint="default"/>
                <w:sz w:val="21"/>
                <w:szCs w:val="21"/>
              </w:rPr>
              <w:t>可上市交易</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1" w:right="0"/>
              <w:jc w:val="left"/>
              <w:rPr>
                <w:rFonts w:ascii="宋体" w:hAnsi="宋体" w:cs="宋体" w:eastAsia="宋体" w:hint="default"/>
                <w:sz w:val="21"/>
                <w:szCs w:val="21"/>
              </w:rPr>
            </w:pPr>
            <w:r>
              <w:rPr>
                <w:rFonts w:ascii="宋体" w:hAnsi="宋体" w:cs="宋体" w:eastAsia="宋体" w:hint="default"/>
                <w:sz w:val="21"/>
                <w:szCs w:val="21"/>
              </w:rPr>
              <w:t>新增可上市交</w:t>
            </w:r>
          </w:p>
        </w:tc>
        <w:tc>
          <w:tcPr>
            <w:tcW w:w="2050"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1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28"/>
        <w:gridCol w:w="2884"/>
        <w:gridCol w:w="520"/>
        <w:gridCol w:w="642"/>
        <w:gridCol w:w="1358"/>
        <w:gridCol w:w="1499"/>
        <w:gridCol w:w="2050"/>
      </w:tblGrid>
      <w:tr>
        <w:trPr>
          <w:trHeight w:val="326" w:hRule="exact"/>
        </w:trPr>
        <w:tc>
          <w:tcPr>
            <w:tcW w:w="428" w:type="dxa"/>
            <w:tcBorders>
              <w:top w:val="single" w:sz="6" w:space="0" w:color="000000"/>
              <w:left w:val="single" w:sz="6" w:space="0" w:color="000000"/>
              <w:bottom w:val="single" w:sz="6" w:space="0" w:color="000000"/>
              <w:right w:val="single" w:sz="6" w:space="0" w:color="000000"/>
            </w:tcBorders>
          </w:tcPr>
          <w:p>
            <w:pPr/>
          </w:p>
        </w:tc>
        <w:tc>
          <w:tcPr>
            <w:tcW w:w="2884" w:type="dxa"/>
            <w:tcBorders>
              <w:top w:val="single" w:sz="6" w:space="0" w:color="000000"/>
              <w:left w:val="single" w:sz="6" w:space="0" w:color="000000"/>
              <w:bottom w:val="single" w:sz="6" w:space="0" w:color="000000"/>
              <w:right w:val="single" w:sz="6" w:space="0" w:color="000000"/>
            </w:tcBorders>
          </w:tcPr>
          <w:p>
            <w:pPr/>
          </w:p>
        </w:tc>
        <w:tc>
          <w:tcPr>
            <w:tcW w:w="1162" w:type="dxa"/>
            <w:gridSpan w:val="2"/>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7" w:right="0"/>
              <w:jc w:val="left"/>
              <w:rPr>
                <w:rFonts w:ascii="宋体" w:hAnsi="宋体" w:cs="宋体" w:eastAsia="宋体" w:hint="default"/>
                <w:sz w:val="21"/>
                <w:szCs w:val="21"/>
              </w:rPr>
            </w:pPr>
            <w:r>
              <w:rPr>
                <w:rFonts w:ascii="宋体" w:hAnsi="宋体" w:cs="宋体" w:eastAsia="宋体" w:hint="default"/>
                <w:sz w:val="21"/>
                <w:szCs w:val="21"/>
              </w:rPr>
              <w:t>易股份数量</w:t>
            </w: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1</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中国工商银行股份有限公司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广西壮族自治区分行</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35,643,106</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313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2</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28,016,800</w:t>
            </w:r>
          </w:p>
        </w:tc>
        <w:tc>
          <w:tcPr>
            <w:tcW w:w="28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28,016,800</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both"/>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w:t>
            </w:r>
          </w:p>
          <w:p>
            <w:pPr>
              <w:pStyle w:val="TableParagraph"/>
              <w:spacing w:line="268" w:lineRule="auto" w:before="21"/>
              <w:ind w:left="99" w:right="78"/>
              <w:jc w:val="both"/>
              <w:rPr>
                <w:rFonts w:ascii="宋体" w:hAnsi="宋体" w:cs="宋体" w:eastAsia="宋体" w:hint="default"/>
                <w:sz w:val="21"/>
                <w:szCs w:val="21"/>
              </w:rPr>
            </w:pPr>
            <w:r>
              <w:rPr>
                <w:rFonts w:ascii="宋体" w:hAnsi="宋体" w:cs="宋体" w:eastAsia="宋体" w:hint="default"/>
                <w:spacing w:val="18"/>
                <w:sz w:val="21"/>
                <w:szCs w:val="21"/>
              </w:rPr>
              <w:t>东承诺股改完成后</w:t>
            </w:r>
            <w:r>
              <w:rPr>
                <w:rFonts w:ascii="宋体" w:hAnsi="宋体" w:cs="宋体" w:eastAsia="宋体" w:hint="default"/>
                <w:spacing w:val="-101"/>
                <w:sz w:val="21"/>
                <w:szCs w:val="21"/>
              </w:rPr>
              <w:t> </w:t>
            </w:r>
            <w:r>
              <w:rPr>
                <w:rFonts w:ascii="宋体" w:hAnsi="宋体" w:cs="宋体" w:eastAsia="宋体" w:hint="default"/>
                <w:spacing w:val="18"/>
                <w:sz w:val="21"/>
                <w:szCs w:val="21"/>
              </w:rPr>
              <w:t>三十六个月内不通</w:t>
            </w:r>
            <w:r>
              <w:rPr>
                <w:rFonts w:ascii="宋体" w:hAnsi="宋体" w:cs="宋体" w:eastAsia="宋体" w:hint="default"/>
                <w:spacing w:val="-101"/>
                <w:sz w:val="21"/>
                <w:szCs w:val="21"/>
              </w:rPr>
              <w:t> </w:t>
            </w:r>
            <w:r>
              <w:rPr>
                <w:rFonts w:ascii="宋体" w:hAnsi="宋体" w:cs="宋体" w:eastAsia="宋体" w:hint="default"/>
                <w:spacing w:val="18"/>
                <w:sz w:val="21"/>
                <w:szCs w:val="21"/>
              </w:rPr>
              <w:t>过上海证券交易所</w:t>
            </w:r>
            <w:r>
              <w:rPr>
                <w:rFonts w:ascii="宋体" w:hAnsi="宋体" w:cs="宋体" w:eastAsia="宋体" w:hint="default"/>
                <w:spacing w:val="-101"/>
                <w:sz w:val="21"/>
                <w:szCs w:val="21"/>
              </w:rPr>
              <w:t> </w:t>
            </w:r>
            <w:r>
              <w:rPr>
                <w:rFonts w:ascii="宋体" w:hAnsi="宋体" w:cs="宋体" w:eastAsia="宋体" w:hint="default"/>
                <w:spacing w:val="11"/>
                <w:sz w:val="21"/>
                <w:szCs w:val="21"/>
              </w:rPr>
              <w:t>出售所持有的股份</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11"/>
                <w:sz w:val="21"/>
                <w:szCs w:val="21"/>
              </w:rPr>
              <w:t>在前期规定期满后</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18"/>
                <w:sz w:val="21"/>
                <w:szCs w:val="21"/>
              </w:rPr>
              <w:t>在交易所出售数量</w:t>
            </w:r>
            <w:r>
              <w:rPr>
                <w:rFonts w:ascii="宋体" w:hAnsi="宋体" w:cs="宋体" w:eastAsia="宋体" w:hint="default"/>
                <w:spacing w:val="-101"/>
                <w:sz w:val="21"/>
                <w:szCs w:val="21"/>
              </w:rPr>
              <w:t> </w:t>
            </w:r>
            <w:r>
              <w:rPr>
                <w:rFonts w:ascii="宋体" w:hAnsi="宋体" w:cs="宋体" w:eastAsia="宋体" w:hint="default"/>
                <w:spacing w:val="18"/>
                <w:sz w:val="21"/>
                <w:szCs w:val="21"/>
              </w:rPr>
              <w:t>占公司股份总数的</w:t>
            </w:r>
            <w:r>
              <w:rPr>
                <w:rFonts w:ascii="宋体" w:hAnsi="宋体" w:cs="宋体" w:eastAsia="宋体" w:hint="default"/>
                <w:spacing w:val="-101"/>
                <w:sz w:val="21"/>
                <w:szCs w:val="21"/>
              </w:rPr>
              <w:t> </w:t>
            </w:r>
            <w:r>
              <w:rPr>
                <w:rFonts w:ascii="宋体" w:hAnsi="宋体" w:cs="宋体" w:eastAsia="宋体" w:hint="default"/>
                <w:spacing w:val="18"/>
                <w:sz w:val="21"/>
                <w:szCs w:val="21"/>
              </w:rPr>
              <w:t>比例在十二个月内</w:t>
            </w:r>
            <w:r>
              <w:rPr>
                <w:rFonts w:ascii="宋体" w:hAnsi="宋体" w:cs="宋体" w:eastAsia="宋体" w:hint="default"/>
                <w:spacing w:val="-101"/>
                <w:sz w:val="21"/>
                <w:szCs w:val="21"/>
              </w:rPr>
              <w:t> </w:t>
            </w:r>
            <w:r>
              <w:rPr>
                <w:rFonts w:ascii="宋体" w:hAnsi="宋体" w:cs="宋体" w:eastAsia="宋体" w:hint="default"/>
                <w:sz w:val="21"/>
                <w:szCs w:val="21"/>
              </w:rPr>
              <w:t>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3</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北京瑞尔德嘉创业投资管理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27,625,743</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313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4</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16,233,960</w:t>
            </w:r>
          </w:p>
        </w:tc>
        <w:tc>
          <w:tcPr>
            <w:tcW w:w="28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16,233,960</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both"/>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w:t>
            </w:r>
          </w:p>
          <w:p>
            <w:pPr>
              <w:pStyle w:val="TableParagraph"/>
              <w:spacing w:line="268" w:lineRule="auto" w:before="21"/>
              <w:ind w:left="99" w:right="78"/>
              <w:jc w:val="both"/>
              <w:rPr>
                <w:rFonts w:ascii="宋体" w:hAnsi="宋体" w:cs="宋体" w:eastAsia="宋体" w:hint="default"/>
                <w:sz w:val="21"/>
                <w:szCs w:val="21"/>
              </w:rPr>
            </w:pPr>
            <w:r>
              <w:rPr>
                <w:rFonts w:ascii="宋体" w:hAnsi="宋体" w:cs="宋体" w:eastAsia="宋体" w:hint="default"/>
                <w:spacing w:val="18"/>
                <w:sz w:val="21"/>
                <w:szCs w:val="21"/>
              </w:rPr>
              <w:t>东承诺股改完成后</w:t>
            </w:r>
            <w:r>
              <w:rPr>
                <w:rFonts w:ascii="宋体" w:hAnsi="宋体" w:cs="宋体" w:eastAsia="宋体" w:hint="default"/>
                <w:spacing w:val="-101"/>
                <w:sz w:val="21"/>
                <w:szCs w:val="21"/>
              </w:rPr>
              <w:t> </w:t>
            </w:r>
            <w:r>
              <w:rPr>
                <w:rFonts w:ascii="宋体" w:hAnsi="宋体" w:cs="宋体" w:eastAsia="宋体" w:hint="default"/>
                <w:spacing w:val="18"/>
                <w:sz w:val="21"/>
                <w:szCs w:val="21"/>
              </w:rPr>
              <w:t>三十六个月内不通</w:t>
            </w:r>
            <w:r>
              <w:rPr>
                <w:rFonts w:ascii="宋体" w:hAnsi="宋体" w:cs="宋体" w:eastAsia="宋体" w:hint="default"/>
                <w:spacing w:val="-101"/>
                <w:sz w:val="21"/>
                <w:szCs w:val="21"/>
              </w:rPr>
              <w:t> </w:t>
            </w:r>
            <w:r>
              <w:rPr>
                <w:rFonts w:ascii="宋体" w:hAnsi="宋体" w:cs="宋体" w:eastAsia="宋体" w:hint="default"/>
                <w:spacing w:val="18"/>
                <w:sz w:val="21"/>
                <w:szCs w:val="21"/>
              </w:rPr>
              <w:t>过上海证券交易所</w:t>
            </w:r>
            <w:r>
              <w:rPr>
                <w:rFonts w:ascii="宋体" w:hAnsi="宋体" w:cs="宋体" w:eastAsia="宋体" w:hint="default"/>
                <w:spacing w:val="-101"/>
                <w:sz w:val="21"/>
                <w:szCs w:val="21"/>
              </w:rPr>
              <w:t> </w:t>
            </w:r>
            <w:r>
              <w:rPr>
                <w:rFonts w:ascii="宋体" w:hAnsi="宋体" w:cs="宋体" w:eastAsia="宋体" w:hint="default"/>
                <w:spacing w:val="11"/>
                <w:sz w:val="21"/>
                <w:szCs w:val="21"/>
              </w:rPr>
              <w:t>出售所持有的股份</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11"/>
                <w:sz w:val="21"/>
                <w:szCs w:val="21"/>
              </w:rPr>
              <w:t>在前期规定期满后</w:t>
            </w:r>
            <w:r>
              <w:rPr>
                <w:rFonts w:ascii="Times New Roman" w:hAnsi="Times New Roman" w:cs="Times New Roman" w:eastAsia="Times New Roman" w:hint="default"/>
                <w:spacing w:val="11"/>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18"/>
                <w:sz w:val="21"/>
                <w:szCs w:val="21"/>
              </w:rPr>
              <w:t>在交易所出售数量</w:t>
            </w:r>
            <w:r>
              <w:rPr>
                <w:rFonts w:ascii="宋体" w:hAnsi="宋体" w:cs="宋体" w:eastAsia="宋体" w:hint="default"/>
                <w:spacing w:val="-101"/>
                <w:sz w:val="21"/>
                <w:szCs w:val="21"/>
              </w:rPr>
              <w:t> </w:t>
            </w:r>
            <w:r>
              <w:rPr>
                <w:rFonts w:ascii="宋体" w:hAnsi="宋体" w:cs="宋体" w:eastAsia="宋体" w:hint="default"/>
                <w:spacing w:val="18"/>
                <w:sz w:val="21"/>
                <w:szCs w:val="21"/>
              </w:rPr>
              <w:t>占公司股份总数的</w:t>
            </w:r>
            <w:r>
              <w:rPr>
                <w:rFonts w:ascii="宋体" w:hAnsi="宋体" w:cs="宋体" w:eastAsia="宋体" w:hint="default"/>
                <w:spacing w:val="-101"/>
                <w:sz w:val="21"/>
                <w:szCs w:val="21"/>
              </w:rPr>
              <w:t> </w:t>
            </w:r>
            <w:r>
              <w:rPr>
                <w:rFonts w:ascii="宋体" w:hAnsi="宋体" w:cs="宋体" w:eastAsia="宋体" w:hint="default"/>
                <w:spacing w:val="18"/>
                <w:sz w:val="21"/>
                <w:szCs w:val="21"/>
              </w:rPr>
              <w:t>比例在十二个月内</w:t>
            </w:r>
            <w:r>
              <w:rPr>
                <w:rFonts w:ascii="宋体" w:hAnsi="宋体" w:cs="宋体" w:eastAsia="宋体" w:hint="default"/>
                <w:spacing w:val="-101"/>
                <w:sz w:val="21"/>
                <w:szCs w:val="21"/>
              </w:rPr>
              <w:t> </w:t>
            </w:r>
            <w:r>
              <w:rPr>
                <w:rFonts w:ascii="宋体" w:hAnsi="宋体" w:cs="宋体" w:eastAsia="宋体" w:hint="default"/>
                <w:sz w:val="21"/>
                <w:szCs w:val="21"/>
              </w:rPr>
              <w:t>不超过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328"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center"/>
              <w:rPr>
                <w:rFonts w:ascii="Times New Roman" w:hAnsi="Times New Roman" w:cs="Times New Roman" w:eastAsia="Times New Roman" w:hint="default"/>
                <w:sz w:val="21"/>
                <w:szCs w:val="21"/>
              </w:rPr>
            </w:pPr>
            <w:r>
              <w:rPr>
                <w:rFonts w:ascii="Times New Roman"/>
                <w:sz w:val="21"/>
              </w:rPr>
              <w:t>5</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吴鸣霄</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8,938,543</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6</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中国农业银行股份有限公司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广西壮族自治区分行</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9,802,070</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7</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广西北生药业股份有限公司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破产企业财产处置专户</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6,160,248</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8</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北京桀亚莱福生物技术有限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4,403,700</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9</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交通银行股份有限公司广西</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壮族自治区分行</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1,769,906</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w:t>
            </w:r>
          </w:p>
        </w:tc>
        <w:tc>
          <w:tcPr>
            <w:tcW w:w="28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浙江华新影视有限责任公司</w:t>
            </w:r>
          </w:p>
        </w:tc>
        <w:tc>
          <w:tcPr>
            <w:tcW w:w="11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1,319,147</w:t>
            </w:r>
          </w:p>
        </w:tc>
        <w:tc>
          <w:tcPr>
            <w:tcW w:w="2857" w:type="dxa"/>
            <w:gridSpan w:val="2"/>
            <w:tcBorders>
              <w:top w:val="single" w:sz="6" w:space="0" w:color="000000"/>
              <w:left w:val="single" w:sz="6" w:space="0" w:color="000000"/>
              <w:bottom w:val="single" w:sz="6" w:space="0" w:color="000000"/>
              <w:right w:val="single" w:sz="6" w:space="0" w:color="000000"/>
            </w:tcBorders>
          </w:tcPr>
          <w:p>
            <w:pPr/>
          </w:p>
        </w:tc>
        <w:tc>
          <w:tcPr>
            <w:tcW w:w="205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8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公司未知前十名有限售条件股东之间是否存在关联关系及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是否存在一致行动的情况。</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left="521" w:right="420"/>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83" w:lineRule="auto" w:before="83"/>
        <w:ind w:left="994" w:right="420" w:hanging="4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控股股东及实际控制人具体情况介绍</w:t>
      </w:r>
      <w:r>
        <w:rPr>
          <w:w w:val="99"/>
        </w:rPr>
        <w:t> </w:t>
      </w:r>
      <w:r>
        <w:rPr/>
        <w:t>公司第一大股东为中国工商银行股份有限公司广西壮族自治区分行，因公司《重整计划》</w:t>
      </w:r>
    </w:p>
    <w:p>
      <w:pPr>
        <w:pStyle w:val="BodyText"/>
        <w:spacing w:line="290" w:lineRule="exact"/>
        <w:ind w:left="521" w:right="420"/>
        <w:jc w:val="left"/>
      </w:pPr>
      <w:r>
        <w:rPr/>
        <w:t>的实施而获分配公司股份</w:t>
      </w:r>
      <w:r>
        <w:rPr>
          <w:spacing w:val="-54"/>
        </w:rPr>
        <w:t> </w:t>
      </w:r>
      <w:r>
        <w:rPr>
          <w:rFonts w:ascii="Times New Roman" w:hAnsi="Times New Roman" w:cs="Times New Roman" w:eastAsia="Times New Roman" w:hint="default"/>
        </w:rPr>
        <w:t>35,643,106</w:t>
      </w:r>
      <w:r>
        <w:rPr/>
        <w:t>，成为公司第一大股东；公司实际控制人为广西北生集团</w:t>
      </w:r>
    </w:p>
    <w:p>
      <w:pPr>
        <w:spacing w:after="0" w:line="290" w:lineRule="exact"/>
        <w:jc w:val="left"/>
        <w:sectPr>
          <w:pgSz w:w="11910" w:h="16840"/>
          <w:pgMar w:header="877" w:footer="982" w:top="1100" w:bottom="1180" w:left="1180" w:right="1100"/>
        </w:sectPr>
      </w:pPr>
    </w:p>
    <w:p>
      <w:pPr>
        <w:spacing w:line="240" w:lineRule="auto" w:before="8"/>
        <w:rPr>
          <w:rFonts w:ascii="宋体" w:hAnsi="宋体" w:cs="宋体" w:eastAsia="宋体" w:hint="default"/>
          <w:sz w:val="27"/>
          <w:szCs w:val="27"/>
        </w:rPr>
      </w:pPr>
    </w:p>
    <w:p>
      <w:pPr>
        <w:pStyle w:val="BodyText"/>
        <w:spacing w:line="240" w:lineRule="auto" w:before="35"/>
        <w:ind w:right="0"/>
        <w:jc w:val="both"/>
      </w:pPr>
      <w:r>
        <w:rPr/>
        <w:t>有限责任公司，持有公司</w:t>
      </w:r>
      <w:r>
        <w:rPr>
          <w:spacing w:val="-56"/>
        </w:rPr>
        <w:t> </w:t>
      </w:r>
      <w:r>
        <w:rPr>
          <w:rFonts w:ascii="Times New Roman" w:hAnsi="Times New Roman" w:cs="Times New Roman" w:eastAsia="Times New Roman" w:hint="default"/>
        </w:rPr>
        <w:t>28,016,800</w:t>
      </w:r>
      <w:r>
        <w:rPr>
          <w:rFonts w:ascii="Times New Roman" w:hAnsi="Times New Roman" w:cs="Times New Roman" w:eastAsia="Times New Roman" w:hint="default"/>
          <w:spacing w:val="-3"/>
        </w:rPr>
        <w:t> </w:t>
      </w:r>
      <w:r>
        <w:rPr/>
        <w:t>股份，为公司第二大股东。</w:t>
      </w:r>
    </w:p>
    <w:p>
      <w:pPr>
        <w:pStyle w:val="BodyText"/>
        <w:spacing w:line="240" w:lineRule="auto" w:before="21"/>
        <w:ind w:left="561" w:right="0"/>
        <w:jc w:val="left"/>
      </w:pPr>
      <w:r>
        <w:rPr/>
        <w:t>广西北生集团有限责任公司成立于</w:t>
      </w:r>
      <w:r>
        <w:rPr>
          <w:spacing w:val="-44"/>
        </w:rPr>
        <w:t> </w:t>
      </w:r>
      <w:r>
        <w:rPr>
          <w:rFonts w:ascii="Times New Roman" w:hAnsi="Times New Roman" w:cs="Times New Roman" w:eastAsia="Times New Roman" w:hint="default"/>
        </w:rPr>
        <w:t>1993</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日，法定代表人何京云，公司注册资本</w:t>
      </w:r>
    </w:p>
    <w:p>
      <w:pPr>
        <w:pStyle w:val="BodyText"/>
        <w:spacing w:line="264" w:lineRule="auto" w:before="21"/>
        <w:ind w:right="690"/>
        <w:jc w:val="both"/>
      </w:pPr>
      <w:r>
        <w:rPr>
          <w:rFonts w:ascii="Times New Roman" w:hAnsi="Times New Roman" w:cs="Times New Roman" w:eastAsia="Times New Roman" w:hint="default"/>
        </w:rPr>
        <w:t>150,000,000</w:t>
      </w:r>
      <w:r>
        <w:rPr>
          <w:rFonts w:ascii="Times New Roman" w:hAnsi="Times New Roman" w:cs="Times New Roman" w:eastAsia="Times New Roman" w:hint="default"/>
          <w:spacing w:val="-1"/>
        </w:rPr>
        <w:t> </w:t>
      </w:r>
      <w:r>
        <w:rPr>
          <w:spacing w:val="-3"/>
        </w:rPr>
        <w:t>元，经营范围：高新技术产业及产品的研究及开发，电子产品及通讯设备、高新建</w:t>
      </w:r>
      <w:r>
        <w:rPr/>
        <w:t> 筑材料的开发、生产，房地产开发、经营，国内贸易（以上涉及国家法律、法规专营项目的， </w:t>
      </w:r>
      <w:r>
        <w:rPr>
          <w:spacing w:val="-10"/>
        </w:rPr>
        <w:t>须凭经营许可证经营）。</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560" w:right="900"/>
        </w:sectPr>
      </w:pPr>
    </w:p>
    <w:p>
      <w:pPr>
        <w:pStyle w:val="BodyText"/>
        <w:spacing w:line="240" w:lineRule="auto" w:before="35"/>
        <w:ind w:right="-1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7"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900"/>
          <w:cols w:num="2" w:equalWidth="0">
            <w:col w:w="1751" w:space="4605"/>
            <w:col w:w="309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528"/>
        <w:gridCol w:w="2122"/>
        <w:gridCol w:w="4538"/>
      </w:tblGrid>
      <w:tr>
        <w:trPr>
          <w:trHeight w:val="326"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3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328"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538"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6"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538"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5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952" w:hRule="exact"/>
        </w:trPr>
        <w:tc>
          <w:tcPr>
            <w:tcW w:w="252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66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3"/>
                <w:sz w:val="21"/>
                <w:szCs w:val="21"/>
              </w:rPr>
              <w:t>高新技术产业及产品的研究及开发，电子产品及通讯设备、高新建筑材</w:t>
            </w:r>
          </w:p>
          <w:p>
            <w:pPr>
              <w:pStyle w:val="TableParagraph"/>
              <w:spacing w:line="273" w:lineRule="auto" w:before="37"/>
              <w:ind w:left="99" w:right="35"/>
              <w:jc w:val="left"/>
              <w:rPr>
                <w:rFonts w:ascii="宋体" w:hAnsi="宋体" w:cs="宋体" w:eastAsia="宋体" w:hint="default"/>
                <w:sz w:val="21"/>
                <w:szCs w:val="21"/>
              </w:rPr>
            </w:pPr>
            <w:r>
              <w:rPr>
                <w:rFonts w:ascii="宋体" w:hAnsi="宋体" w:cs="宋体" w:eastAsia="宋体" w:hint="default"/>
                <w:sz w:val="21"/>
                <w:szCs w:val="21"/>
              </w:rPr>
              <w:t>料的开发、生产，房地产开发、经营，国内贸易（以上涉及国家法律、 法规专营项目的，须凭经营许可证经营）</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560" w:right="900"/>
        </w:sectPr>
      </w:pPr>
    </w:p>
    <w:p>
      <w:pPr>
        <w:pStyle w:val="BodyText"/>
        <w:spacing w:line="240" w:lineRule="auto" w:before="35"/>
        <w:ind w:right="-1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47" w:right="-16"/>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900"/>
          <w:cols w:num="2" w:equalWidth="0">
            <w:col w:w="1961" w:space="4395"/>
            <w:col w:w="309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710"/>
        <w:gridCol w:w="1940"/>
        <w:gridCol w:w="4540"/>
      </w:tblGrid>
      <w:tr>
        <w:trPr>
          <w:trHeight w:val="326"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4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广西北海汇金贸易有限责任公司</w:t>
            </w:r>
          </w:p>
        </w:tc>
      </w:tr>
      <w:tr>
        <w:trPr>
          <w:trHeight w:val="328"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54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r>
      <w:tr>
        <w:trPr>
          <w:trHeight w:val="326"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54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5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952" w:hRule="exact"/>
        </w:trPr>
        <w:tc>
          <w:tcPr>
            <w:tcW w:w="27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6480"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金属材料</w:t>
            </w:r>
            <w:r>
              <w:rPr>
                <w:rFonts w:ascii="宋体" w:hAnsi="宋体" w:cs="宋体" w:eastAsia="宋体" w:hint="default"/>
                <w:spacing w:val="-12"/>
                <w:sz w:val="21"/>
                <w:szCs w:val="21"/>
              </w:rPr>
              <w:t>、</w:t>
            </w:r>
            <w:r>
              <w:rPr>
                <w:rFonts w:ascii="宋体" w:hAnsi="宋体" w:cs="宋体" w:eastAsia="宋体" w:hint="default"/>
                <w:sz w:val="21"/>
                <w:szCs w:val="21"/>
              </w:rPr>
              <w:t>化工材料</w:t>
            </w:r>
            <w:r>
              <w:rPr>
                <w:rFonts w:ascii="宋体" w:hAnsi="宋体" w:cs="宋体" w:eastAsia="宋体" w:hint="default"/>
                <w:spacing w:val="-12"/>
                <w:sz w:val="21"/>
                <w:szCs w:val="21"/>
              </w:rPr>
              <w:t>、</w:t>
            </w:r>
            <w:r>
              <w:rPr>
                <w:rFonts w:ascii="宋体" w:hAnsi="宋体" w:cs="宋体" w:eastAsia="宋体" w:hint="default"/>
                <w:sz w:val="21"/>
                <w:szCs w:val="21"/>
              </w:rPr>
              <w:t>矿产</w:t>
            </w:r>
            <w:r>
              <w:rPr>
                <w:rFonts w:ascii="宋体" w:hAnsi="宋体" w:cs="宋体" w:eastAsia="宋体" w:hint="default"/>
                <w:spacing w:val="-12"/>
                <w:sz w:val="21"/>
                <w:szCs w:val="21"/>
              </w:rPr>
              <w:t>品</w:t>
            </w:r>
            <w:r>
              <w:rPr>
                <w:rFonts w:ascii="宋体" w:hAnsi="宋体" w:cs="宋体" w:eastAsia="宋体" w:hint="default"/>
                <w:sz w:val="21"/>
                <w:szCs w:val="21"/>
              </w:rPr>
              <w:t>（上述三项为法律行政法规允许部分</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2"/>
                <w:sz w:val="21"/>
                <w:szCs w:val="21"/>
              </w:rPr>
              <w:t>建筑及装饰材料、包装材料、机械、电子设备、日用百货、食品、饮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料、水产品、土畜产品、纺织品、五金交电的销售</w:t>
            </w:r>
          </w:p>
        </w:tc>
      </w:tr>
    </w:tbl>
    <w:p>
      <w:pPr>
        <w:spacing w:line="240" w:lineRule="auto" w:before="0"/>
        <w:rPr>
          <w:rFonts w:ascii="宋体" w:hAnsi="宋体" w:cs="宋体" w:eastAsia="宋体" w:hint="default"/>
          <w:sz w:val="20"/>
          <w:szCs w:val="20"/>
        </w:rPr>
      </w:pPr>
    </w:p>
    <w:p>
      <w:pPr>
        <w:pStyle w:val="BodyText"/>
        <w:spacing w:line="240" w:lineRule="auto" w:before="35"/>
        <w:ind w:left="247" w:right="0"/>
        <w:jc w:val="left"/>
      </w:pPr>
      <w:r>
        <w:rPr/>
        <w:t>○ 自然人</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48"/>
        <w:gridCol w:w="1079"/>
        <w:gridCol w:w="5762"/>
      </w:tblGrid>
      <w:tr>
        <w:trPr>
          <w:trHeight w:val="326" w:hRule="exact"/>
        </w:trPr>
        <w:tc>
          <w:tcPr>
            <w:tcW w:w="3427"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76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何玉良（已故）</w:t>
            </w:r>
          </w:p>
        </w:tc>
      </w:tr>
      <w:tr>
        <w:trPr>
          <w:trHeight w:val="328" w:hRule="exact"/>
        </w:trPr>
        <w:tc>
          <w:tcPr>
            <w:tcW w:w="3427"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76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6" w:hRule="exact"/>
        </w:trPr>
        <w:tc>
          <w:tcPr>
            <w:tcW w:w="3427" w:type="dxa"/>
            <w:gridSpan w:val="2"/>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762"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2348" w:type="dxa"/>
            <w:tcBorders>
              <w:top w:val="single" w:sz="6" w:space="0" w:color="101010"/>
              <w:left w:val="single" w:sz="6" w:space="0" w:color="101010"/>
              <w:bottom w:val="nil" w:sz="6" w:space="0" w:color="auto"/>
              <w:right w:val="single" w:sz="6" w:space="0" w:color="101010"/>
            </w:tcBorders>
          </w:tcPr>
          <w:p>
            <w:pPr/>
          </w:p>
        </w:tc>
        <w:tc>
          <w:tcPr>
            <w:tcW w:w="6841" w:type="dxa"/>
            <w:gridSpan w:val="2"/>
            <w:tcBorders>
              <w:top w:val="single" w:sz="6" w:space="0" w:color="101010"/>
              <w:left w:val="single" w:sz="6" w:space="0" w:color="101010"/>
              <w:bottom w:val="nil" w:sz="6" w:space="0" w:color="auto"/>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公司原董事长何玉良先生去世前是公司的实际控制人</w:t>
            </w:r>
            <w:r>
              <w:rPr>
                <w:rFonts w:ascii="宋体" w:hAnsi="宋体" w:cs="宋体" w:eastAsia="宋体" w:hint="default"/>
                <w:spacing w:val="-95"/>
                <w:sz w:val="21"/>
                <w:szCs w:val="21"/>
              </w:rPr>
              <w:t>，</w:t>
            </w:r>
            <w:r>
              <w:rPr>
                <w:rFonts w:ascii="宋体" w:hAnsi="宋体" w:cs="宋体" w:eastAsia="宋体" w:hint="default"/>
                <w:sz w:val="21"/>
                <w:szCs w:val="21"/>
              </w:rPr>
              <w:t>他通过持有广西北</w:t>
            </w:r>
          </w:p>
        </w:tc>
      </w:tr>
      <w:tr>
        <w:trPr>
          <w:trHeight w:val="318" w:hRule="exact"/>
        </w:trPr>
        <w:tc>
          <w:tcPr>
            <w:tcW w:w="2348" w:type="dxa"/>
            <w:tcBorders>
              <w:top w:val="nil" w:sz="6" w:space="0" w:color="auto"/>
              <w:left w:val="single" w:sz="6" w:space="0" w:color="101010"/>
              <w:bottom w:val="nil" w:sz="6" w:space="0" w:color="auto"/>
              <w:right w:val="single" w:sz="6" w:space="0" w:color="101010"/>
            </w:tcBorders>
          </w:tcPr>
          <w:p>
            <w:pPr/>
          </w:p>
        </w:tc>
        <w:tc>
          <w:tcPr>
            <w:tcW w:w="6841" w:type="dxa"/>
            <w:gridSpan w:val="2"/>
            <w:tcBorders>
              <w:top w:val="nil" w:sz="6" w:space="0" w:color="auto"/>
              <w:left w:val="single" w:sz="6" w:space="0" w:color="101010"/>
              <w:bottom w:val="nil" w:sz="6" w:space="0" w:color="auto"/>
              <w:right w:val="single" w:sz="6" w:space="0" w:color="10101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海汇金贸易有限责任公司 </w:t>
            </w:r>
            <w:r>
              <w:rPr>
                <w:rFonts w:ascii="Times New Roman" w:hAnsi="Times New Roman" w:cs="Times New Roman" w:eastAsia="Times New Roman" w:hint="default"/>
                <w:sz w:val="21"/>
                <w:szCs w:val="21"/>
              </w:rPr>
              <w:t>53.75%</w:t>
            </w:r>
            <w:r>
              <w:rPr>
                <w:rFonts w:ascii="宋体" w:hAnsi="宋体" w:cs="宋体" w:eastAsia="宋体" w:hint="default"/>
                <w:sz w:val="21"/>
                <w:szCs w:val="21"/>
              </w:rPr>
              <w:t>的股份（其余</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43.25%</w:t>
            </w:r>
            <w:r>
              <w:rPr>
                <w:rFonts w:ascii="宋体" w:hAnsi="宋体" w:cs="宋体" w:eastAsia="宋体" w:hint="default"/>
                <w:sz w:val="21"/>
                <w:szCs w:val="21"/>
              </w:rPr>
              <w:t>股份由何京云持</w:t>
            </w:r>
          </w:p>
        </w:tc>
      </w:tr>
      <w:tr>
        <w:trPr>
          <w:trHeight w:val="936" w:hRule="exact"/>
        </w:trPr>
        <w:tc>
          <w:tcPr>
            <w:tcW w:w="2348" w:type="dxa"/>
            <w:tcBorders>
              <w:top w:val="nil" w:sz="6" w:space="0" w:color="auto"/>
              <w:left w:val="single" w:sz="6" w:space="0" w:color="101010"/>
              <w:bottom w:val="nil" w:sz="6" w:space="0" w:color="auto"/>
              <w:right w:val="single" w:sz="6" w:space="0" w:color="101010"/>
            </w:tcBorders>
          </w:tcPr>
          <w:p>
            <w:pPr>
              <w:pStyle w:val="TableParagraph"/>
              <w:spacing w:line="256" w:lineRule="auto" w:before="135"/>
              <w:ind w:left="100" w:right="98"/>
              <w:jc w:val="left"/>
              <w:rPr>
                <w:rFonts w:ascii="宋体" w:hAnsi="宋体" w:cs="宋体" w:eastAsia="宋体" w:hint="default"/>
                <w:sz w:val="21"/>
                <w:szCs w:val="21"/>
              </w:rPr>
            </w:pPr>
            <w:r>
              <w:rPr>
                <w:rFonts w:ascii="宋体" w:hAnsi="宋体" w:cs="宋体" w:eastAsia="宋体" w:hint="default"/>
                <w:sz w:val="21"/>
                <w:szCs w:val="21"/>
              </w:rPr>
              <w:t>最近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年内的职业及职 务</w:t>
            </w:r>
          </w:p>
        </w:tc>
        <w:tc>
          <w:tcPr>
            <w:tcW w:w="6841" w:type="dxa"/>
            <w:gridSpan w:val="2"/>
            <w:tcBorders>
              <w:top w:val="nil" w:sz="6" w:space="0" w:color="auto"/>
              <w:left w:val="single" w:sz="6" w:space="0" w:color="101010"/>
              <w:bottom w:val="nil" w:sz="6" w:space="0" w:color="auto"/>
              <w:right w:val="single" w:sz="6" w:space="0" w:color="10101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05"/>
                <w:sz w:val="21"/>
                <w:szCs w:val="21"/>
              </w:rPr>
              <w:t>）</w:t>
            </w:r>
            <w:r>
              <w:rPr>
                <w:rFonts w:ascii="宋体" w:hAnsi="宋体" w:cs="宋体" w:eastAsia="宋体" w:hint="default"/>
                <w:sz w:val="21"/>
                <w:szCs w:val="21"/>
              </w:rPr>
              <w:t>，通过</w:t>
            </w:r>
            <w:r>
              <w:rPr>
                <w:rFonts w:ascii="宋体" w:hAnsi="宋体" w:cs="宋体" w:eastAsia="宋体" w:hint="default"/>
                <w:spacing w:val="1"/>
                <w:sz w:val="21"/>
                <w:szCs w:val="21"/>
              </w:rPr>
              <w:t>广</w:t>
            </w:r>
            <w:r>
              <w:rPr>
                <w:rFonts w:ascii="宋体" w:hAnsi="宋体" w:cs="宋体" w:eastAsia="宋体" w:hint="default"/>
                <w:sz w:val="21"/>
                <w:szCs w:val="21"/>
              </w:rPr>
              <w:t>西北海汇</w:t>
            </w:r>
            <w:r>
              <w:rPr>
                <w:rFonts w:ascii="宋体" w:hAnsi="宋体" w:cs="宋体" w:eastAsia="宋体" w:hint="default"/>
                <w:spacing w:val="1"/>
                <w:sz w:val="21"/>
                <w:szCs w:val="21"/>
              </w:rPr>
              <w:t>金</w:t>
            </w:r>
            <w:r>
              <w:rPr>
                <w:rFonts w:ascii="宋体" w:hAnsi="宋体" w:cs="宋体" w:eastAsia="宋体" w:hint="default"/>
                <w:sz w:val="21"/>
                <w:szCs w:val="21"/>
              </w:rPr>
              <w:t>贸易有限</w:t>
            </w:r>
            <w:r>
              <w:rPr>
                <w:rFonts w:ascii="宋体" w:hAnsi="宋体" w:cs="宋体" w:eastAsia="宋体" w:hint="default"/>
                <w:spacing w:val="1"/>
                <w:sz w:val="21"/>
                <w:szCs w:val="21"/>
              </w:rPr>
              <w:t>责</w:t>
            </w:r>
            <w:r>
              <w:rPr>
                <w:rFonts w:ascii="宋体" w:hAnsi="宋体" w:cs="宋体" w:eastAsia="宋体" w:hint="default"/>
                <w:sz w:val="21"/>
                <w:szCs w:val="21"/>
              </w:rPr>
              <w:t>任公司间</w:t>
            </w:r>
            <w:r>
              <w:rPr>
                <w:rFonts w:ascii="宋体" w:hAnsi="宋体" w:cs="宋体" w:eastAsia="宋体" w:hint="default"/>
                <w:spacing w:val="1"/>
                <w:sz w:val="21"/>
                <w:szCs w:val="21"/>
              </w:rPr>
              <w:t>接</w:t>
            </w:r>
            <w:r>
              <w:rPr>
                <w:rFonts w:ascii="宋体" w:hAnsi="宋体" w:cs="宋体" w:eastAsia="宋体" w:hint="default"/>
                <w:sz w:val="21"/>
                <w:szCs w:val="21"/>
              </w:rPr>
              <w:t>持有广西</w:t>
            </w:r>
            <w:r>
              <w:rPr>
                <w:rFonts w:ascii="宋体" w:hAnsi="宋体" w:cs="宋体" w:eastAsia="宋体" w:hint="default"/>
                <w:spacing w:val="1"/>
                <w:sz w:val="21"/>
                <w:szCs w:val="21"/>
              </w:rPr>
              <w:t>北</w:t>
            </w:r>
            <w:r>
              <w:rPr>
                <w:rFonts w:ascii="宋体" w:hAnsi="宋体" w:cs="宋体" w:eastAsia="宋体" w:hint="default"/>
                <w:sz w:val="21"/>
                <w:szCs w:val="21"/>
              </w:rPr>
              <w:t>生集团有</w:t>
            </w:r>
            <w:r>
              <w:rPr>
                <w:rFonts w:ascii="宋体" w:hAnsi="宋体" w:cs="宋体" w:eastAsia="宋体" w:hint="default"/>
                <w:spacing w:val="2"/>
                <w:sz w:val="21"/>
                <w:szCs w:val="21"/>
              </w:rPr>
              <w:t>限</w:t>
            </w:r>
            <w:r>
              <w:rPr>
                <w:rFonts w:ascii="宋体" w:hAnsi="宋体" w:cs="宋体" w:eastAsia="宋体" w:hint="default"/>
                <w:sz w:val="21"/>
                <w:szCs w:val="21"/>
              </w:rPr>
              <w:t>责</w:t>
            </w:r>
          </w:p>
          <w:p>
            <w:pPr>
              <w:pStyle w:val="TableParagraph"/>
              <w:spacing w:line="240" w:lineRule="auto" w:before="37"/>
              <w:ind w:left="9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任公司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38.34%</w:t>
            </w:r>
            <w:r>
              <w:rPr>
                <w:rFonts w:ascii="宋体" w:hAnsi="宋体" w:cs="宋体" w:eastAsia="宋体" w:hint="default"/>
                <w:sz w:val="21"/>
                <w:szCs w:val="21"/>
              </w:rPr>
              <w:t>股份（何玉良直接持有广西北生集团有限责任公司</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35.33%</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股份，陈巧仙持有</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6.33</w:t>
            </w:r>
            <w:r>
              <w:rPr>
                <w:rFonts w:ascii="Times New Roman" w:hAnsi="Times New Roman" w:cs="Times New Roman" w:eastAsia="Times New Roman" w:hint="default"/>
                <w:sz w:val="21"/>
                <w:szCs w:val="21"/>
              </w:rPr>
              <w:t>%</w:t>
            </w:r>
            <w:r>
              <w:rPr>
                <w:rFonts w:ascii="宋体" w:hAnsi="宋体" w:cs="宋体" w:eastAsia="宋体" w:hint="default"/>
                <w:sz w:val="21"/>
                <w:szCs w:val="21"/>
              </w:rPr>
              <w:t>股份</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间</w:t>
            </w:r>
            <w:r>
              <w:rPr>
                <w:rFonts w:ascii="宋体" w:hAnsi="宋体" w:cs="宋体" w:eastAsia="宋体" w:hint="default"/>
                <w:sz w:val="21"/>
                <w:szCs w:val="21"/>
              </w:rPr>
              <w:t>接持有上市公司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,8</w:t>
            </w:r>
            <w:r>
              <w:rPr>
                <w:rFonts w:ascii="Times New Roman" w:hAnsi="Times New Roman" w:cs="Times New Roman" w:eastAsia="Times New Roman" w:hint="default"/>
                <w:sz w:val="21"/>
                <w:szCs w:val="21"/>
              </w:rPr>
              <w:t>00 </w:t>
            </w:r>
            <w:r>
              <w:rPr>
                <w:rFonts w:ascii="宋体" w:hAnsi="宋体" w:cs="宋体" w:eastAsia="宋体" w:hint="default"/>
                <w:sz w:val="21"/>
                <w:szCs w:val="21"/>
              </w:rPr>
              <w:t>股股份，</w:t>
            </w:r>
          </w:p>
        </w:tc>
      </w:tr>
      <w:tr>
        <w:trPr>
          <w:trHeight w:val="306" w:hRule="exact"/>
        </w:trPr>
        <w:tc>
          <w:tcPr>
            <w:tcW w:w="2348" w:type="dxa"/>
            <w:tcBorders>
              <w:top w:val="nil" w:sz="6" w:space="0" w:color="auto"/>
              <w:left w:val="single" w:sz="6" w:space="0" w:color="101010"/>
              <w:bottom w:val="nil" w:sz="6" w:space="0" w:color="auto"/>
              <w:right w:val="single" w:sz="6" w:space="0" w:color="101010"/>
            </w:tcBorders>
          </w:tcPr>
          <w:p>
            <w:pPr/>
          </w:p>
        </w:tc>
        <w:tc>
          <w:tcPr>
            <w:tcW w:w="6841" w:type="dxa"/>
            <w:gridSpan w:val="2"/>
            <w:tcBorders>
              <w:top w:val="nil" w:sz="6" w:space="0" w:color="auto"/>
              <w:left w:val="single" w:sz="6" w:space="0" w:color="101010"/>
              <w:bottom w:val="nil" w:sz="6" w:space="0" w:color="auto"/>
              <w:right w:val="single" w:sz="6" w:space="0" w:color="10101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是公司第二大股东</w:t>
            </w:r>
            <w:r>
              <w:rPr>
                <w:rFonts w:ascii="宋体" w:hAnsi="宋体" w:cs="宋体" w:eastAsia="宋体" w:hint="default"/>
                <w:spacing w:val="-95"/>
                <w:sz w:val="21"/>
                <w:szCs w:val="21"/>
              </w:rPr>
              <w:t>。</w:t>
            </w:r>
            <w:r>
              <w:rPr>
                <w:rFonts w:ascii="宋体" w:hAnsi="宋体" w:cs="宋体" w:eastAsia="宋体" w:hint="default"/>
                <w:sz w:val="21"/>
                <w:szCs w:val="21"/>
              </w:rPr>
              <w:t>在相关遗产继承法律手续办理完毕前公司实际控制人</w:t>
            </w:r>
          </w:p>
        </w:tc>
      </w:tr>
      <w:tr>
        <w:trPr>
          <w:trHeight w:val="320" w:hRule="exact"/>
        </w:trPr>
        <w:tc>
          <w:tcPr>
            <w:tcW w:w="2348" w:type="dxa"/>
            <w:tcBorders>
              <w:top w:val="nil" w:sz="6" w:space="0" w:color="auto"/>
              <w:left w:val="single" w:sz="6" w:space="0" w:color="101010"/>
              <w:bottom w:val="single" w:sz="6" w:space="0" w:color="101010"/>
              <w:right w:val="single" w:sz="6" w:space="0" w:color="101010"/>
            </w:tcBorders>
          </w:tcPr>
          <w:p>
            <w:pPr/>
          </w:p>
        </w:tc>
        <w:tc>
          <w:tcPr>
            <w:tcW w:w="6841" w:type="dxa"/>
            <w:gridSpan w:val="2"/>
            <w:tcBorders>
              <w:top w:val="nil" w:sz="6" w:space="0" w:color="auto"/>
              <w:left w:val="single" w:sz="6" w:space="0" w:color="101010"/>
              <w:bottom w:val="single" w:sz="6" w:space="0" w:color="101010"/>
              <w:right w:val="single" w:sz="6" w:space="0" w:color="10101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为（何玉良）的妻子陈巧仙女士、女儿何京云女士。</w:t>
            </w:r>
          </w:p>
        </w:tc>
      </w:tr>
    </w:tbl>
    <w:p>
      <w:pPr>
        <w:spacing w:line="240" w:lineRule="auto" w:before="5"/>
        <w:rPr>
          <w:rFonts w:ascii="宋体" w:hAnsi="宋体" w:cs="宋体" w:eastAsia="宋体" w:hint="default"/>
          <w:sz w:val="22"/>
          <w:szCs w:val="22"/>
        </w:rPr>
      </w:pPr>
    </w:p>
    <w:p>
      <w:pPr>
        <w:pStyle w:val="BodyText"/>
        <w:spacing w:line="283" w:lineRule="auto" w:before="35"/>
        <w:ind w:left="352" w:right="4032" w:hanging="2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after="0" w:line="283" w:lineRule="auto"/>
        <w:jc w:val="left"/>
        <w:sectPr>
          <w:type w:val="continuous"/>
          <w:pgSz w:w="11910" w:h="16840"/>
          <w:pgMar w:top="1600" w:bottom="28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3662"/>
        <w:jc w:val="left"/>
      </w:pPr>
      <w:r>
        <w:rPr/>
        <w:t>公司与实际控制人之间的产权及控制关系的方框图</w:t>
      </w:r>
    </w:p>
    <w:p>
      <w:pPr>
        <w:spacing w:line="240" w:lineRule="auto" w:before="2"/>
        <w:rPr>
          <w:rFonts w:ascii="宋体" w:hAnsi="宋体" w:cs="宋体" w:eastAsia="宋体" w:hint="default"/>
          <w:sz w:val="7"/>
          <w:szCs w:val="7"/>
        </w:rPr>
      </w:pPr>
    </w:p>
    <w:p>
      <w:pPr>
        <w:spacing w:line="5220" w:lineRule="exact"/>
        <w:ind w:left="142"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352544" cy="33147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4352544" cy="3314700"/>
                    </a:xfrm>
                    <a:prstGeom prst="rect">
                      <a:avLst/>
                    </a:prstGeom>
                  </pic:spPr>
                </pic:pic>
              </a:graphicData>
            </a:graphic>
          </wp:inline>
        </w:drawing>
      </w:r>
      <w:r>
        <w:rPr>
          <w:rFonts w:ascii="宋体" w:hAnsi="宋体" w:cs="宋体" w:eastAsia="宋体" w:hint="default"/>
          <w:position w:val="-103"/>
          <w:sz w:val="20"/>
          <w:szCs w:val="20"/>
        </w:rPr>
      </w:r>
    </w:p>
    <w:p>
      <w:pPr>
        <w:pStyle w:val="BodyText"/>
        <w:spacing w:line="283" w:lineRule="auto" w:before="58"/>
        <w:ind w:left="352" w:right="3662" w:hanging="212"/>
        <w:jc w:val="left"/>
      </w:pPr>
      <w:r>
        <w:rPr>
          <w:rFonts w:ascii="Times New Roman" w:hAnsi="Times New Roman" w:cs="Times New Roman" w:eastAsia="Times New Roman" w:hint="default"/>
        </w:rPr>
        <w:t>3</w:t>
      </w:r>
      <w:r>
        <w:rPr/>
        <w:t>、其他持股在百分之十以上的法人股东 截止本报告期末公司无其他持股在百分之十以上的法人股东。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560" w:right="640"/>
        </w:sectPr>
      </w:pPr>
    </w:p>
    <w:p>
      <w:pPr>
        <w:pStyle w:val="Heading1"/>
        <w:spacing w:line="240" w:lineRule="auto"/>
        <w:ind w:right="-17"/>
        <w:jc w:val="left"/>
        <w:rPr>
          <w:b w:val="0"/>
          <w:bCs w:val="0"/>
        </w:rPr>
      </w:pPr>
      <w:bookmarkStart w:name="_TOC_250004" w:id="5"/>
      <w:r>
        <w:rPr/>
        <w:t>五、</w:t>
      </w:r>
      <w:r>
        <w:rPr>
          <w:spacing w:val="-5"/>
        </w:rPr>
        <w:t> </w:t>
      </w:r>
      <w:r>
        <w:rPr/>
        <w:t>董事、监事和高级管理人员</w:t>
      </w:r>
      <w:bookmarkEnd w:id="5"/>
      <w:r>
        <w:rPr>
          <w:b w:val="0"/>
          <w:bCs w:val="0"/>
        </w:rPr>
      </w:r>
    </w:p>
    <w:p>
      <w:pPr>
        <w:pStyle w:val="BodyText"/>
        <w:spacing w:line="240" w:lineRule="auto" w:before="99"/>
        <w:ind w:right="-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单位：股</w:t>
      </w:r>
    </w:p>
    <w:p>
      <w:pPr>
        <w:spacing w:after="0" w:line="240" w:lineRule="auto"/>
        <w:jc w:val="left"/>
        <w:sectPr>
          <w:type w:val="continuous"/>
          <w:pgSz w:w="11910" w:h="16840"/>
          <w:pgMar w:top="1600" w:bottom="280" w:left="1560" w:right="640"/>
          <w:cols w:num="2" w:equalWidth="0">
            <w:col w:w="5007" w:space="2714"/>
            <w:col w:w="1989"/>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847"/>
        <w:gridCol w:w="1320"/>
        <w:gridCol w:w="542"/>
        <w:gridCol w:w="530"/>
        <w:gridCol w:w="1631"/>
        <w:gridCol w:w="1628"/>
        <w:gridCol w:w="396"/>
        <w:gridCol w:w="396"/>
        <w:gridCol w:w="467"/>
        <w:gridCol w:w="847"/>
        <w:gridCol w:w="834"/>
      </w:tblGrid>
      <w:tr>
        <w:trPr>
          <w:trHeight w:val="2510"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74" w:right="173"/>
              <w:jc w:val="left"/>
              <w:rPr>
                <w:rFonts w:ascii="宋体" w:hAnsi="宋体" w:cs="宋体" w:eastAsia="宋体" w:hint="default"/>
                <w:sz w:val="18"/>
                <w:szCs w:val="18"/>
              </w:rPr>
            </w:pPr>
            <w:r>
              <w:rPr>
                <w:rFonts w:ascii="宋体" w:hAnsi="宋体" w:cs="宋体" w:eastAsia="宋体" w:hint="default"/>
                <w:sz w:val="18"/>
                <w:szCs w:val="18"/>
              </w:rPr>
              <w:t>性 别</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68" w:right="167"/>
              <w:jc w:val="left"/>
              <w:rPr>
                <w:rFonts w:ascii="宋体" w:hAnsi="宋体" w:cs="宋体" w:eastAsia="宋体" w:hint="default"/>
                <w:sz w:val="18"/>
                <w:szCs w:val="18"/>
              </w:rPr>
            </w:pPr>
            <w:r>
              <w:rPr>
                <w:rFonts w:ascii="宋体" w:hAnsi="宋体" w:cs="宋体" w:eastAsia="宋体" w:hint="default"/>
                <w:sz w:val="18"/>
                <w:szCs w:val="18"/>
              </w:rPr>
              <w:t>年 龄</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99" w:right="101"/>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35" w:right="134"/>
              <w:jc w:val="both"/>
              <w:rPr>
                <w:rFonts w:ascii="宋体" w:hAnsi="宋体" w:cs="宋体" w:eastAsia="宋体" w:hint="default"/>
                <w:sz w:val="18"/>
                <w:szCs w:val="18"/>
              </w:rPr>
            </w:pPr>
            <w:r>
              <w:rPr>
                <w:rFonts w:ascii="宋体" w:hAnsi="宋体" w:cs="宋体" w:eastAsia="宋体" w:hint="default"/>
                <w:sz w:val="18"/>
                <w:szCs w:val="18"/>
              </w:rPr>
              <w:t>变 动 原 因</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99" w:right="98" w:hanging="2"/>
              <w:jc w:val="center"/>
              <w:rPr>
                <w:rFonts w:ascii="宋体" w:hAnsi="宋体" w:cs="宋体" w:eastAsia="宋体" w:hint="default"/>
                <w:sz w:val="18"/>
                <w:szCs w:val="18"/>
              </w:rPr>
            </w:pPr>
            <w:r>
              <w:rPr>
                <w:rFonts w:ascii="宋体" w:hAnsi="宋体" w:cs="宋体" w:eastAsia="宋体" w:hint="default"/>
                <w:sz w:val="18"/>
                <w:szCs w:val="18"/>
              </w:rPr>
              <w:t>报告期 内从公 司领取 的报酬 </w:t>
            </w:r>
            <w:r>
              <w:rPr>
                <w:rFonts w:ascii="宋体" w:hAnsi="宋体" w:cs="宋体" w:eastAsia="宋体" w:hint="default"/>
                <w:spacing w:val="-22"/>
                <w:sz w:val="18"/>
                <w:szCs w:val="18"/>
              </w:rPr>
              <w:t>总额（万</w:t>
            </w:r>
            <w:r>
              <w:rPr>
                <w:rFonts w:ascii="宋体" w:hAnsi="宋体" w:cs="宋体" w:eastAsia="宋体" w:hint="default"/>
                <w:sz w:val="18"/>
                <w:szCs w:val="18"/>
              </w:rPr>
              <w:t>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39" w:right="138"/>
              <w:jc w:val="center"/>
              <w:rPr>
                <w:rFonts w:ascii="宋体" w:hAnsi="宋体" w:cs="宋体" w:eastAsia="宋体" w:hint="default"/>
                <w:sz w:val="18"/>
                <w:szCs w:val="18"/>
              </w:rPr>
            </w:pPr>
            <w:r>
              <w:rPr>
                <w:rFonts w:ascii="宋体" w:hAnsi="宋体" w:cs="宋体" w:eastAsia="宋体" w:hint="default"/>
                <w:sz w:val="18"/>
                <w:szCs w:val="18"/>
              </w:rPr>
              <w:t>是否在 股东单 位或其 他关联 单位领 取报 酬、津 贴</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董事、董事长</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16.23</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胡钢</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11.88</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48</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49</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44</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600" w:bottom="280" w:left="156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847"/>
        <w:gridCol w:w="1320"/>
        <w:gridCol w:w="542"/>
        <w:gridCol w:w="530"/>
        <w:gridCol w:w="1631"/>
        <w:gridCol w:w="1628"/>
        <w:gridCol w:w="396"/>
        <w:gridCol w:w="396"/>
        <w:gridCol w:w="467"/>
        <w:gridCol w:w="847"/>
        <w:gridCol w:w="834"/>
      </w:tblGrid>
      <w:tr>
        <w:trPr>
          <w:trHeight w:val="326"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5"/>
              <w:jc w:val="right"/>
              <w:rPr>
                <w:rFonts w:ascii="宋体" w:hAnsi="宋体" w:cs="宋体" w:eastAsia="宋体" w:hint="default"/>
                <w:sz w:val="18"/>
                <w:szCs w:val="18"/>
              </w:rPr>
            </w:pPr>
            <w:r>
              <w:rPr>
                <w:rFonts w:ascii="宋体" w:hAnsi="宋体" w:cs="宋体" w:eastAsia="宋体" w:hint="default"/>
                <w:sz w:val="18"/>
                <w:szCs w:val="18"/>
              </w:rPr>
              <w:t>男</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58</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2.92</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7"/>
              <w:jc w:val="right"/>
              <w:rPr>
                <w:rFonts w:ascii="Times New Roman" w:hAnsi="Times New Roman" w:cs="Times New Roman" w:eastAsia="Times New Roman" w:hint="default"/>
                <w:sz w:val="18"/>
                <w:szCs w:val="18"/>
              </w:rPr>
            </w:pPr>
            <w:r>
              <w:rPr>
                <w:rFonts w:ascii="Times New Roman"/>
                <w:sz w:val="18"/>
              </w:rPr>
              <w:t>/</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2" w:right="0"/>
              <w:jc w:val="left"/>
              <w:rPr>
                <w:rFonts w:ascii="Times New Roman" w:hAnsi="Times New Roman" w:cs="Times New Roman" w:eastAsia="Times New Roman" w:hint="default"/>
                <w:sz w:val="18"/>
                <w:szCs w:val="18"/>
              </w:rPr>
            </w:pPr>
            <w:r>
              <w:rPr>
                <w:rFonts w:ascii="Times New Roman"/>
                <w:sz w:val="18"/>
              </w:rPr>
              <w:t>/</w:t>
            </w:r>
          </w:p>
        </w:tc>
        <w:tc>
          <w:tcPr>
            <w:tcW w:w="1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w:t>
            </w:r>
          </w:p>
        </w:tc>
        <w:tc>
          <w:tcPr>
            <w:tcW w:w="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46.03</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ind w:right="3662"/>
        <w:jc w:val="left"/>
      </w:pPr>
      <w:r>
        <w:rPr/>
        <w:t>何京云</w:t>
      </w:r>
      <w:r>
        <w:rPr>
          <w:sz w:val="18"/>
          <w:szCs w:val="18"/>
        </w:rPr>
        <w:t>：</w:t>
      </w:r>
      <w:r>
        <w:rPr/>
        <w:t>广西北生集团有限公司董事长、北生药业董事长</w:t>
      </w:r>
    </w:p>
    <w:p>
      <w:pPr>
        <w:pStyle w:val="BodyText"/>
        <w:spacing w:line="273" w:lineRule="auto" w:before="37"/>
        <w:ind w:right="3693"/>
        <w:jc w:val="left"/>
      </w:pPr>
      <w:r>
        <w:rPr/>
        <w:t>胡钢</w:t>
      </w:r>
      <w:r>
        <w:rPr>
          <w:sz w:val="18"/>
          <w:szCs w:val="18"/>
        </w:rPr>
        <w:t>：</w:t>
      </w:r>
      <w:r>
        <w:rPr/>
        <w:t>北生药业董事</w:t>
      </w:r>
      <w:r>
        <w:rPr/>
        <w:t> 张法荣</w:t>
      </w:r>
      <w:r>
        <w:rPr>
          <w:sz w:val="18"/>
          <w:szCs w:val="18"/>
        </w:rPr>
        <w:t>：</w:t>
      </w:r>
      <w:r>
        <w:rPr/>
        <w:t>浙江郡原地产股份有限公司董事、北生药业董事</w:t>
      </w:r>
      <w:r>
        <w:rPr/>
        <w:t> 赵文劼</w:t>
      </w:r>
      <w:r>
        <w:rPr>
          <w:sz w:val="18"/>
          <w:szCs w:val="18"/>
        </w:rPr>
        <w:t>：</w:t>
      </w:r>
      <w:r>
        <w:rPr/>
        <w:t>浙江郡原地产股份有限公司董事副总裁、北生药业董事</w:t>
      </w:r>
    </w:p>
    <w:p>
      <w:pPr>
        <w:pStyle w:val="BodyText"/>
        <w:spacing w:line="273" w:lineRule="auto" w:before="7"/>
        <w:ind w:right="2013"/>
        <w:jc w:val="left"/>
      </w:pPr>
      <w:r>
        <w:rPr/>
        <w:t>王若晨</w:t>
      </w:r>
      <w:r>
        <w:rPr>
          <w:sz w:val="18"/>
          <w:szCs w:val="18"/>
        </w:rPr>
        <w:t>：</w:t>
      </w:r>
      <w:r>
        <w:rPr/>
        <w:t>桂林工学院管理学院培训中心主任、国际教育系主任、北生药业独立董事</w:t>
      </w:r>
      <w:r>
        <w:rPr/>
        <w:t> 张革</w:t>
      </w:r>
      <w:r>
        <w:rPr>
          <w:sz w:val="18"/>
          <w:szCs w:val="18"/>
        </w:rPr>
        <w:t>：</w:t>
      </w:r>
      <w:r>
        <w:rPr/>
        <w:t>桂林五和律师事务所主任律师、北生药业独立董事</w:t>
      </w:r>
      <w:r>
        <w:rPr/>
        <w:t> 李骅</w:t>
      </w:r>
      <w:r>
        <w:rPr>
          <w:sz w:val="18"/>
          <w:szCs w:val="18"/>
        </w:rPr>
        <w:t>：</w:t>
      </w:r>
      <w:r>
        <w:rPr/>
        <w:t>广西天华会计师事务所有限责任公司主任会计师、北生药业独立董事</w:t>
      </w:r>
      <w:r>
        <w:rPr/>
        <w:t> 张志伟</w:t>
      </w:r>
      <w:r>
        <w:rPr>
          <w:sz w:val="18"/>
          <w:szCs w:val="18"/>
        </w:rPr>
        <w:t>：</w:t>
      </w:r>
      <w:r>
        <w:rPr/>
        <w:t>浙江郡原地产股份有限公司总裁助理、北生药业监事会主席</w:t>
      </w:r>
      <w:r>
        <w:rPr/>
        <w:t> 董云衍</w:t>
      </w:r>
      <w:r>
        <w:rPr>
          <w:sz w:val="18"/>
          <w:szCs w:val="18"/>
        </w:rPr>
        <w:t>：</w:t>
      </w:r>
      <w:r>
        <w:rPr/>
        <w:t>浙江郡原地产股份有限公司监事、北生药业监事</w:t>
      </w:r>
      <w:r>
        <w:rPr/>
        <w:t> 周北</w:t>
      </w:r>
      <w:r>
        <w:rPr>
          <w:sz w:val="18"/>
          <w:szCs w:val="18"/>
        </w:rPr>
        <w:t>：</w:t>
      </w:r>
      <w:r>
        <w:rPr/>
        <w:t>广西北生药业股份有限公司行政管理办公室职员、北生药业职工监事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83" w:lineRule="auto" w:before="139"/>
        <w:ind w:left="561" w:right="366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在股东单位任职情况</w:t>
      </w:r>
      <w:r>
        <w:rPr>
          <w:w w:val="99"/>
        </w:rPr>
        <w:t> </w:t>
      </w:r>
      <w:r>
        <w:rPr/>
        <w:t>截止本报告期末公司无董事、监事、高管在股东单位任职。</w:t>
      </w:r>
    </w:p>
    <w:p>
      <w:pPr>
        <w:spacing w:line="240" w:lineRule="auto" w:before="10"/>
        <w:rPr>
          <w:rFonts w:ascii="宋体" w:hAnsi="宋体" w:cs="宋体" w:eastAsia="宋体" w:hint="default"/>
          <w:sz w:val="23"/>
          <w:szCs w:val="23"/>
        </w:rPr>
      </w:pPr>
    </w:p>
    <w:p>
      <w:pPr>
        <w:pStyle w:val="BodyText"/>
        <w:spacing w:line="240" w:lineRule="auto"/>
        <w:ind w:right="3662"/>
        <w:jc w:val="left"/>
      </w:pPr>
      <w:r>
        <w:rPr/>
        <w:t>在其他单位任职情况</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908"/>
        <w:gridCol w:w="2160"/>
        <w:gridCol w:w="2340"/>
        <w:gridCol w:w="923"/>
        <w:gridCol w:w="901"/>
        <w:gridCol w:w="1348"/>
      </w:tblGrid>
      <w:tr>
        <w:trPr>
          <w:trHeight w:val="64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8" w:right="0"/>
              <w:jc w:val="left"/>
              <w:rPr>
                <w:rFonts w:ascii="宋体" w:hAnsi="宋体" w:cs="宋体" w:eastAsia="宋体" w:hint="default"/>
                <w:sz w:val="21"/>
                <w:szCs w:val="21"/>
              </w:rPr>
            </w:pPr>
            <w:r>
              <w:rPr>
                <w:rFonts w:ascii="宋体" w:hAnsi="宋体" w:cs="宋体" w:eastAsia="宋体" w:hint="default"/>
                <w:sz w:val="21"/>
                <w:szCs w:val="21"/>
              </w:rPr>
              <w:t>任期起</w:t>
            </w:r>
          </w:p>
          <w:p>
            <w:pPr>
              <w:pStyle w:val="TableParagraph"/>
              <w:spacing w:line="240" w:lineRule="auto" w:before="37"/>
              <w:ind w:left="138" w:right="0"/>
              <w:jc w:val="left"/>
              <w:rPr>
                <w:rFonts w:ascii="宋体" w:hAnsi="宋体" w:cs="宋体" w:eastAsia="宋体" w:hint="default"/>
                <w:sz w:val="21"/>
                <w:szCs w:val="21"/>
              </w:rPr>
            </w:pPr>
            <w:r>
              <w:rPr>
                <w:rFonts w:ascii="宋体" w:hAnsi="宋体" w:cs="宋体" w:eastAsia="宋体" w:hint="default"/>
                <w:sz w:val="21"/>
                <w:szCs w:val="21"/>
              </w:rPr>
              <w:t>始日期</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40" w:lineRule="auto" w:before="37"/>
              <w:ind w:left="128" w:right="0"/>
              <w:jc w:val="left"/>
              <w:rPr>
                <w:rFonts w:ascii="宋体" w:hAnsi="宋体" w:cs="宋体" w:eastAsia="宋体" w:hint="default"/>
                <w:sz w:val="21"/>
                <w:szCs w:val="21"/>
              </w:rPr>
            </w:pPr>
            <w:r>
              <w:rPr>
                <w:rFonts w:ascii="宋体" w:hAnsi="宋体" w:cs="宋体" w:eastAsia="宋体" w:hint="default"/>
                <w:sz w:val="21"/>
                <w:szCs w:val="21"/>
              </w:rPr>
              <w:t>止日期</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酬津贴</w:t>
            </w:r>
          </w:p>
        </w:tc>
      </w:tr>
      <w:tr>
        <w:trPr>
          <w:trHeight w:val="63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4"/>
              <w:jc w:val="center"/>
              <w:rPr>
                <w:rFonts w:ascii="宋体" w:hAnsi="宋体" w:cs="宋体" w:eastAsia="宋体" w:hint="default"/>
                <w:sz w:val="21"/>
                <w:szCs w:val="21"/>
              </w:rPr>
            </w:pPr>
            <w:r>
              <w:rPr>
                <w:rFonts w:ascii="宋体" w:hAnsi="宋体" w:cs="宋体" w:eastAsia="宋体" w:hint="default"/>
                <w:sz w:val="21"/>
                <w:szCs w:val="21"/>
              </w:rPr>
              <w:t>桂林工学院管理学院</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培训中心主任、国际教</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育系主任</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桂林五和律师事务所</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广西天华会计师事务</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所有限责任公司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主任会计师</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浙江郡原地产股份有</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浙江郡原地产股份有</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张志伟</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浙江郡原地产股份有</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总裁助理</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董云衍</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浙江郡原地产股份有</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2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宋体" w:hAnsi="宋体" w:cs="宋体" w:eastAsia="宋体" w:hint="default"/>
          <w:sz w:val="22"/>
          <w:szCs w:val="22"/>
        </w:rPr>
      </w:pPr>
    </w:p>
    <w:p>
      <w:pPr>
        <w:pStyle w:val="BodyText"/>
        <w:spacing w:line="240" w:lineRule="auto" w:before="35"/>
        <w:ind w:right="366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公司董事、监事的报酬由公司股东大会决定，高级管理人员报酬由公司</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董事会决定。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根据公司实际情况及绩效考核办法执行。</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按规定支付。</w:t>
            </w:r>
          </w:p>
        </w:tc>
      </w:tr>
    </w:tbl>
    <w:p>
      <w:pPr>
        <w:spacing w:after="0" w:line="240" w:lineRule="auto"/>
        <w:jc w:val="left"/>
        <w:rPr>
          <w:rFonts w:ascii="宋体" w:hAnsi="宋体" w:cs="宋体" w:eastAsia="宋体" w:hint="default"/>
          <w:sz w:val="21"/>
          <w:szCs w:val="21"/>
        </w:rPr>
        <w:sectPr>
          <w:pgSz w:w="11910" w:h="16840"/>
          <w:pgMar w:header="877" w:footer="982" w:top="1100" w:bottom="1180" w:left="1560" w:right="640"/>
        </w:sectPr>
      </w:pPr>
    </w:p>
    <w:p>
      <w:pPr>
        <w:spacing w:line="240" w:lineRule="auto" w:before="0"/>
        <w:rPr>
          <w:rFonts w:ascii="宋体" w:hAnsi="宋体" w:cs="宋体" w:eastAsia="宋体" w:hint="default"/>
          <w:sz w:val="20"/>
          <w:szCs w:val="20"/>
        </w:rPr>
      </w:pPr>
    </w:p>
    <w:p>
      <w:pPr>
        <w:pStyle w:val="BodyText"/>
        <w:spacing w:line="283" w:lineRule="auto" w:before="166"/>
        <w:ind w:left="352" w:right="4782"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15</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9</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w:t>
            </w:r>
          </w:p>
        </w:tc>
      </w:tr>
    </w:tbl>
    <w:p>
      <w:pPr>
        <w:spacing w:line="240" w:lineRule="auto" w:before="5"/>
        <w:rPr>
          <w:rFonts w:ascii="宋体" w:hAnsi="宋体" w:cs="宋体" w:eastAsia="宋体" w:hint="default"/>
          <w:sz w:val="22"/>
          <w:szCs w:val="22"/>
        </w:rPr>
      </w:pPr>
    </w:p>
    <w:p>
      <w:pPr>
        <w:spacing w:line="304" w:lineRule="auto" w:before="35"/>
        <w:ind w:left="141" w:right="7481" w:hanging="1"/>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
          <w:sz w:val="21"/>
          <w:szCs w:val="21"/>
        </w:rPr>
        <w:t> </w:t>
      </w:r>
      <w:r>
        <w:rPr>
          <w:rFonts w:ascii="宋体" w:hAnsi="宋体" w:cs="宋体" w:eastAsia="宋体" w:hint="default"/>
          <w:b/>
          <w:bCs/>
          <w:sz w:val="21"/>
          <w:szCs w:val="21"/>
        </w:rPr>
        <w:t>公司治理结构</w:t>
      </w:r>
      <w:r>
        <w:rPr>
          <w:rFonts w:ascii="宋体" w:hAnsi="宋体" w:cs="宋体" w:eastAsia="宋体" w:hint="default"/>
          <w:b/>
          <w:bCs/>
          <w:w w:val="9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公司治理的情况</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、股东与股东大会</w:t>
      </w:r>
    </w:p>
    <w:p>
      <w:pPr>
        <w:pStyle w:val="BodyText"/>
        <w:spacing w:line="233" w:lineRule="exact"/>
        <w:ind w:right="751" w:firstLine="420"/>
        <w:jc w:val="left"/>
      </w:pPr>
      <w:r>
        <w:rPr/>
        <w:t>公司能够按</w:t>
      </w:r>
      <w:r>
        <w:rPr>
          <w:spacing w:val="-10"/>
        </w:rPr>
        <w:t>照</w:t>
      </w:r>
      <w:r>
        <w:rPr/>
        <w:t>《公司章程</w:t>
      </w:r>
      <w:r>
        <w:rPr>
          <w:spacing w:val="-105"/>
        </w:rPr>
        <w:t>》</w:t>
      </w:r>
      <w:r>
        <w:rPr>
          <w:spacing w:val="-114"/>
        </w:rPr>
        <w:t>、</w:t>
      </w:r>
      <w:r>
        <w:rPr/>
        <w:t>《股</w:t>
      </w:r>
      <w:r>
        <w:rPr>
          <w:spacing w:val="-2"/>
        </w:rPr>
        <w:t>东</w:t>
      </w:r>
      <w:r>
        <w:rPr/>
        <w:t>大会议事规则</w:t>
      </w:r>
      <w:r>
        <w:rPr>
          <w:spacing w:val="-10"/>
        </w:rPr>
        <w:t>》</w:t>
      </w:r>
      <w:r>
        <w:rPr/>
        <w:t>规定召集</w:t>
      </w:r>
      <w:r>
        <w:rPr>
          <w:spacing w:val="-10"/>
        </w:rPr>
        <w:t>、</w:t>
      </w:r>
      <w:r>
        <w:rPr/>
        <w:t>召开股东大会</w:t>
      </w:r>
      <w:r>
        <w:rPr>
          <w:spacing w:val="-10"/>
        </w:rPr>
        <w:t>，</w:t>
      </w:r>
      <w:r>
        <w:rPr/>
        <w:t>尊重中小股</w:t>
      </w:r>
    </w:p>
    <w:p>
      <w:pPr>
        <w:pStyle w:val="BodyText"/>
        <w:spacing w:line="273" w:lineRule="auto" w:before="37"/>
        <w:ind w:right="858"/>
        <w:jc w:val="both"/>
      </w:pPr>
      <w:r>
        <w:rPr>
          <w:spacing w:val="-2"/>
        </w:rPr>
        <w:t>东的意见，保护各方股东的合法权益，依法审议、表决议案，确保股东享有平等权利。公司股</w:t>
      </w:r>
      <w:r>
        <w:rPr>
          <w:spacing w:val="-73"/>
        </w:rPr>
        <w:t> </w:t>
      </w:r>
      <w:r>
        <w:rPr>
          <w:spacing w:val="-73"/>
        </w:rPr>
      </w:r>
      <w:r>
        <w:rPr>
          <w:spacing w:val="-2"/>
        </w:rPr>
        <w:t>东大会对关联交易严格按规定的程序进行，关联股东在表决时实行回避，保证关联交易符合公</w:t>
      </w:r>
      <w:r>
        <w:rPr>
          <w:spacing w:val="-71"/>
        </w:rPr>
        <w:t> </w:t>
      </w:r>
      <w:r>
        <w:rPr>
          <w:spacing w:val="-71"/>
        </w:rPr>
      </w:r>
      <w:r>
        <w:rPr/>
        <w:t>开、公平、公正、合理的原则。</w:t>
      </w:r>
    </w:p>
    <w:p>
      <w:pPr>
        <w:pStyle w:val="BodyText"/>
        <w:spacing w:line="256" w:lineRule="auto" w:before="7"/>
        <w:ind w:left="561" w:right="751" w:hanging="421"/>
        <w:jc w:val="left"/>
      </w:pPr>
      <w:r>
        <w:rPr>
          <w:rFonts w:ascii="Times New Roman" w:hAnsi="Times New Roman" w:cs="Times New Roman" w:eastAsia="Times New Roman" w:hint="default"/>
        </w:rPr>
        <w:t>2</w:t>
      </w:r>
      <w:r>
        <w:rPr/>
        <w:t>、控股股东和上市公司 </w:t>
      </w:r>
      <w:r>
        <w:rPr>
          <w:spacing w:val="-2"/>
        </w:rPr>
        <w:t>公司控股股东依法行使权利，承担义务，公司未发生为控股股东担保或控股股东占用上市</w:t>
      </w:r>
    </w:p>
    <w:p>
      <w:pPr>
        <w:pStyle w:val="BodyText"/>
        <w:spacing w:line="240" w:lineRule="auto" w:before="22"/>
        <w:ind w:right="751"/>
        <w:jc w:val="left"/>
      </w:pPr>
      <w:r>
        <w:rPr/>
        <w:t>公司资金的情况，不存在控股股东利用其控股地位损害公司和中小股东利益的现象。</w:t>
      </w:r>
    </w:p>
    <w:p>
      <w:pPr>
        <w:pStyle w:val="BodyText"/>
        <w:spacing w:line="256" w:lineRule="auto" w:before="37"/>
        <w:ind w:left="561" w:right="751" w:hanging="421"/>
        <w:jc w:val="left"/>
      </w:pPr>
      <w:r>
        <w:rPr>
          <w:rFonts w:ascii="Times New Roman" w:hAnsi="Times New Roman" w:cs="Times New Roman" w:eastAsia="Times New Roman" w:hint="default"/>
        </w:rPr>
        <w:t>3</w:t>
      </w:r>
      <w:r>
        <w:rPr/>
        <w:t>、董事与董事会 </w:t>
      </w:r>
      <w:r>
        <w:rPr>
          <w:spacing w:val="-2"/>
        </w:rPr>
        <w:t>董事会能够按照《公司章程》和《议事规则》的要求召集、召开，能够充分发挥专门委员</w:t>
      </w:r>
    </w:p>
    <w:p>
      <w:pPr>
        <w:pStyle w:val="BodyText"/>
        <w:spacing w:line="273" w:lineRule="auto" w:before="22"/>
        <w:ind w:right="858"/>
        <w:jc w:val="both"/>
      </w:pPr>
      <w:r>
        <w:rPr>
          <w:spacing w:val="-2"/>
        </w:rPr>
        <w:t>会的作用，独立董事严格认真、勤勉尽责，审议报告期内发生的关联交易事项，并发表独立意</w:t>
      </w:r>
      <w:r>
        <w:rPr>
          <w:spacing w:val="-71"/>
        </w:rPr>
        <w:t> </w:t>
      </w:r>
      <w:r>
        <w:rPr>
          <w:spacing w:val="-71"/>
        </w:rPr>
      </w:r>
      <w:r>
        <w:rPr/>
        <w:t>见。</w:t>
      </w:r>
    </w:p>
    <w:p>
      <w:pPr>
        <w:pStyle w:val="BodyText"/>
        <w:spacing w:line="256" w:lineRule="auto" w:before="7"/>
        <w:ind w:left="561" w:right="751" w:hanging="421"/>
        <w:jc w:val="left"/>
      </w:pPr>
      <w:r>
        <w:rPr>
          <w:rFonts w:ascii="Times New Roman" w:hAnsi="Times New Roman" w:cs="Times New Roman" w:eastAsia="Times New Roman" w:hint="default"/>
        </w:rPr>
        <w:t>4</w:t>
      </w:r>
      <w:r>
        <w:rPr/>
        <w:t>、监事与监事会 </w:t>
      </w:r>
      <w:r>
        <w:rPr>
          <w:spacing w:val="-2"/>
        </w:rPr>
        <w:t>公司监事会由三人组成，其中职工监事一人。报告期内，监事会全体成员均列席了全部董</w:t>
      </w:r>
    </w:p>
    <w:p>
      <w:pPr>
        <w:pStyle w:val="BodyText"/>
        <w:spacing w:line="273" w:lineRule="auto" w:before="22"/>
        <w:ind w:right="858"/>
        <w:jc w:val="both"/>
      </w:pPr>
      <w:r>
        <w:rPr>
          <w:spacing w:val="-2"/>
        </w:rPr>
        <w:t>事会会议，并对公司财务以及公司董事、高级管理人员履行职责的合法、合规性进行监督，努</w:t>
      </w:r>
      <w:r>
        <w:rPr>
          <w:spacing w:val="-71"/>
        </w:rPr>
        <w:t> </w:t>
      </w:r>
      <w:r>
        <w:rPr>
          <w:spacing w:val="-71"/>
        </w:rPr>
      </w:r>
      <w:r>
        <w:rPr/>
        <w:t>力维护公司和股东合法权益。</w:t>
      </w:r>
    </w:p>
    <w:p>
      <w:pPr>
        <w:pStyle w:val="BodyText"/>
        <w:spacing w:line="240" w:lineRule="auto" w:before="7"/>
        <w:ind w:right="751"/>
        <w:jc w:val="left"/>
      </w:pPr>
      <w:r>
        <w:rPr>
          <w:rFonts w:ascii="Times New Roman" w:hAnsi="Times New Roman" w:cs="Times New Roman" w:eastAsia="Times New Roman" w:hint="default"/>
        </w:rPr>
        <w:t>5</w:t>
      </w:r>
      <w:r>
        <w:rPr/>
        <w:t>、利益相关者</w:t>
      </w:r>
    </w:p>
    <w:p>
      <w:pPr>
        <w:pStyle w:val="BodyText"/>
        <w:spacing w:line="273" w:lineRule="auto" w:before="21"/>
        <w:ind w:right="751" w:firstLine="420"/>
        <w:jc w:val="left"/>
      </w:pPr>
      <w:r>
        <w:rPr>
          <w:spacing w:val="-2"/>
        </w:rPr>
        <w:t>公司能够尊重和维护相关利益者的合法权益，积极推动公司稳健发展，努力实现股东、员</w:t>
      </w:r>
      <w:r>
        <w:rPr/>
        <w:t> 工、社会各方面利益的协调平衡。</w:t>
      </w:r>
    </w:p>
    <w:p>
      <w:pPr>
        <w:pStyle w:val="BodyText"/>
        <w:spacing w:line="256" w:lineRule="auto" w:before="7"/>
        <w:ind w:left="561" w:right="751" w:hanging="421"/>
        <w:jc w:val="left"/>
      </w:pPr>
      <w:r>
        <w:rPr>
          <w:rFonts w:ascii="Times New Roman" w:hAnsi="Times New Roman" w:cs="Times New Roman" w:eastAsia="Times New Roman" w:hint="default"/>
        </w:rPr>
        <w:t>6</w:t>
      </w:r>
      <w:r>
        <w:rPr/>
        <w:t>、信息披露与透明度 </w:t>
      </w:r>
      <w:r>
        <w:rPr>
          <w:spacing w:val="-7"/>
        </w:rPr>
        <w:t>公司董事会秘书负责信息披露工作，接待股东来访和咨询，指定《中国证券报》、《上海证</w:t>
      </w:r>
    </w:p>
    <w:p>
      <w:pPr>
        <w:pStyle w:val="BodyText"/>
        <w:spacing w:line="273" w:lineRule="auto" w:before="22"/>
        <w:ind w:right="861" w:hanging="1"/>
        <w:jc w:val="both"/>
      </w:pPr>
      <w:r>
        <w:rPr>
          <w:spacing w:val="-7"/>
        </w:rPr>
        <w:t>券报》、《证券时报》为公司信息披露报刊。公司的信息披露严格按照中国证监会有关规定和上</w:t>
      </w:r>
      <w:r>
        <w:rPr>
          <w:spacing w:val="-74"/>
        </w:rPr>
        <w:t> </w:t>
      </w:r>
      <w:r>
        <w:rPr>
          <w:spacing w:val="-74"/>
        </w:rPr>
      </w:r>
      <w:r>
        <w:rPr>
          <w:spacing w:val="-2"/>
        </w:rPr>
        <w:t>海证券交易所《上市规则》的要求，确保信息披露的真实、准确、及时、完整以及所有股东能</w:t>
      </w:r>
      <w:r>
        <w:rPr>
          <w:spacing w:val="-78"/>
        </w:rPr>
        <w:t> </w:t>
      </w:r>
      <w:r>
        <w:rPr>
          <w:spacing w:val="-78"/>
        </w:rPr>
      </w:r>
      <w:r>
        <w:rPr/>
        <w:t>够平等获取信息的权利。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spacing w:after="0" w:line="240" w:lineRule="auto"/>
        <w:jc w:val="left"/>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pStyle w:val="BodyText"/>
        <w:spacing w:line="240" w:lineRule="auto" w:before="166"/>
        <w:ind w:right="751"/>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2" w:right="154"/>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何京云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胡钢</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张法荣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赵文劼</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王若晨</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李骅</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r>
    </w:tbl>
    <w:p>
      <w:pPr>
        <w:spacing w:line="240" w:lineRule="auto" w:before="5"/>
        <w:rPr>
          <w:rFonts w:ascii="宋体" w:hAnsi="宋体" w:cs="宋体" w:eastAsia="宋体" w:hint="default"/>
          <w:sz w:val="22"/>
          <w:szCs w:val="22"/>
        </w:rPr>
      </w:pPr>
    </w:p>
    <w:p>
      <w:pPr>
        <w:pStyle w:val="BodyText"/>
        <w:spacing w:line="283" w:lineRule="auto" w:before="35"/>
        <w:ind w:left="352" w:right="792" w:hanging="212"/>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spacing w:line="240" w:lineRule="auto" w:before="2"/>
        <w:rPr>
          <w:rFonts w:ascii="宋体" w:hAnsi="宋体" w:cs="宋体" w:eastAsia="宋体" w:hint="default"/>
          <w:sz w:val="26"/>
          <w:szCs w:val="26"/>
        </w:rPr>
      </w:pPr>
    </w:p>
    <w:p>
      <w:pPr>
        <w:pStyle w:val="BodyText"/>
        <w:spacing w:line="283" w:lineRule="auto"/>
        <w:ind w:left="561" w:right="751" w:hanging="421"/>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7"/>
        </w:rPr>
        <w:t>公司制定了《独立董事年报工作制度》、《审计委员会年报工作规程》，对独立董事在年报</w:t>
      </w:r>
      <w:r>
        <w:rPr/>
      </w:r>
    </w:p>
    <w:p>
      <w:pPr>
        <w:pStyle w:val="BodyText"/>
        <w:spacing w:line="273" w:lineRule="auto"/>
        <w:ind w:right="858"/>
        <w:jc w:val="both"/>
      </w:pPr>
      <w:r>
        <w:rPr>
          <w:spacing w:val="-2"/>
        </w:rPr>
        <w:t>编制和披露过程中的责任和义务等作出了规定，公司独立董事能够按照工作制度的要求认真行</w:t>
      </w:r>
      <w:r>
        <w:rPr>
          <w:spacing w:val="-73"/>
        </w:rPr>
        <w:t> </w:t>
      </w:r>
      <w:r>
        <w:rPr>
          <w:spacing w:val="-73"/>
        </w:rPr>
      </w:r>
      <w:r>
        <w:rPr>
          <w:spacing w:val="-2"/>
        </w:rPr>
        <w:t>使权利，及时了解公司的经营信息，全面关注公司的发展状况。公司独立董事积极出席了报告</w:t>
      </w:r>
      <w:r>
        <w:rPr>
          <w:spacing w:val="-74"/>
        </w:rPr>
        <w:t> </w:t>
      </w:r>
      <w:r>
        <w:rPr>
          <w:spacing w:val="-74"/>
        </w:rPr>
      </w:r>
      <w:r>
        <w:rPr>
          <w:spacing w:val="-2"/>
        </w:rPr>
        <w:t>期内召开的董事会议，对公司董事会审议的相关事项发表了独立客观的意见，充分发挥独立董</w:t>
      </w:r>
      <w:r>
        <w:rPr>
          <w:spacing w:val="-71"/>
        </w:rPr>
        <w:t> </w:t>
      </w:r>
      <w:r>
        <w:rPr>
          <w:spacing w:val="-71"/>
        </w:rPr>
      </w:r>
      <w:r>
        <w:rPr/>
        <w:t>事的独立作用，积极维护公司全体股东尤其是中小股东的合法权益。</w:t>
      </w:r>
    </w:p>
    <w:p>
      <w:pPr>
        <w:spacing w:line="240" w:lineRule="auto" w:before="11"/>
        <w:rPr>
          <w:rFonts w:ascii="宋体" w:hAnsi="宋体" w:cs="宋体" w:eastAsia="宋体" w:hint="default"/>
          <w:sz w:val="26"/>
          <w:szCs w:val="26"/>
        </w:rPr>
      </w:pPr>
    </w:p>
    <w:p>
      <w:pPr>
        <w:pStyle w:val="BodyText"/>
        <w:spacing w:line="283" w:lineRule="auto"/>
        <w:ind w:left="561" w:right="1213" w:hanging="42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公司相对于控股股东在业务、人员、资产、机构、财务等方面的独立情况</w:t>
      </w:r>
      <w:r>
        <w:rPr>
          <w:w w:val="99"/>
        </w:rPr>
        <w:t> </w:t>
      </w:r>
      <w:r>
        <w:rPr/>
        <w:t>公司相对于控股股东在业务、人员、资产、机构、财务等方面不存在不独立的情况。</w:t>
      </w:r>
    </w:p>
    <w:p>
      <w:pPr>
        <w:spacing w:line="240" w:lineRule="auto" w:before="2"/>
        <w:rPr>
          <w:rFonts w:ascii="宋体" w:hAnsi="宋体" w:cs="宋体" w:eastAsia="宋体" w:hint="default"/>
          <w:sz w:val="26"/>
          <w:szCs w:val="26"/>
        </w:rPr>
      </w:pPr>
    </w:p>
    <w:p>
      <w:pPr>
        <w:pStyle w:val="BodyText"/>
        <w:spacing w:line="283" w:lineRule="auto"/>
        <w:ind w:left="561" w:right="3943" w:hanging="42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高级管理人员的考评及激励情况</w:t>
      </w:r>
      <w:r>
        <w:rPr>
          <w:w w:val="99"/>
        </w:rPr>
        <w:t> </w:t>
      </w:r>
      <w:r>
        <w:rPr/>
        <w:t>公司报告期内按照管理制度对高级管理人员进行考评。</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right="751"/>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3</w:t>
      </w:r>
      <w:r>
        <w:rPr/>
        <w:t>、公司是否披露社会责任报告：否</w:t>
      </w:r>
    </w:p>
    <w:p>
      <w:pPr>
        <w:spacing w:line="240" w:lineRule="auto" w:before="11"/>
        <w:rPr>
          <w:rFonts w:ascii="宋体" w:hAnsi="宋体" w:cs="宋体" w:eastAsia="宋体" w:hint="default"/>
          <w:sz w:val="27"/>
          <w:szCs w:val="27"/>
        </w:rPr>
      </w:pPr>
    </w:p>
    <w:p>
      <w:pPr>
        <w:pStyle w:val="BodyText"/>
        <w:spacing w:line="240" w:lineRule="auto"/>
        <w:ind w:right="75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公司建立年报信息披露重大差错责任追究制度的情况</w:t>
      </w:r>
    </w:p>
    <w:p>
      <w:pPr>
        <w:spacing w:after="0" w:line="240" w:lineRule="auto"/>
        <w:jc w:val="left"/>
        <w:sectPr>
          <w:pgSz w:w="11910" w:h="16840"/>
          <w:pgMar w:header="877" w:footer="982" w:top="1100" w:bottom="1180" w:left="1560" w:right="780"/>
        </w:sectPr>
      </w:pPr>
    </w:p>
    <w:p>
      <w:pPr>
        <w:spacing w:line="240" w:lineRule="auto" w:before="8"/>
        <w:rPr>
          <w:rFonts w:ascii="宋体" w:hAnsi="宋体" w:cs="宋体" w:eastAsia="宋体" w:hint="default"/>
          <w:sz w:val="27"/>
          <w:szCs w:val="27"/>
        </w:rPr>
      </w:pPr>
    </w:p>
    <w:p>
      <w:pPr>
        <w:pStyle w:val="BodyText"/>
        <w:spacing w:line="256" w:lineRule="auto" w:before="35"/>
        <w:ind w:right="84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3 </w:t>
      </w:r>
      <w:r>
        <w:rPr/>
        <w:t>日公司第</w:t>
      </w:r>
      <w:r>
        <w:rPr>
          <w:spacing w:val="-2"/>
        </w:rPr>
        <w:t>六</w:t>
      </w:r>
      <w:r>
        <w:rPr/>
        <w:t>届董事会第十八次会议审议通</w:t>
      </w:r>
      <w:r>
        <w:rPr>
          <w:spacing w:val="-94"/>
        </w:rPr>
        <w:t>过</w:t>
      </w:r>
      <w:r>
        <w:rPr/>
        <w:t>《广西北生药业股份有限公司年报信</w:t>
      </w:r>
      <w:r>
        <w:rPr/>
        <w:t> 息披露重大差错责任追究制度（草案</w:t>
      </w:r>
      <w:r>
        <w:rPr>
          <w:spacing w:val="-105"/>
        </w:rPr>
        <w:t>）》</w:t>
      </w:r>
      <w:r>
        <w:rPr/>
        <w:t>。</w:t>
      </w:r>
    </w:p>
    <w:p>
      <w:pPr>
        <w:spacing w:line="240" w:lineRule="auto" w:before="7"/>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1</w:t>
      </w:r>
      <w:r>
        <w:rPr/>
        <w:t>、报告期内无重大会计差错更正情况</w:t>
      </w:r>
    </w:p>
    <w:p>
      <w:pPr>
        <w:spacing w:line="240" w:lineRule="auto" w:before="6"/>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2</w:t>
      </w:r>
      <w:r>
        <w:rPr/>
        <w:t>、报告期内无重大遗漏信息补充情况</w:t>
      </w:r>
    </w:p>
    <w:p>
      <w:pPr>
        <w:spacing w:line="656" w:lineRule="exact" w:before="53"/>
        <w:ind w:left="141" w:right="6359"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、报告期内无业绩预告修正情况 </w:t>
      </w:r>
      <w:r>
        <w:rPr>
          <w:rFonts w:ascii="宋体" w:hAnsi="宋体" w:cs="宋体" w:eastAsia="宋体" w:hint="default"/>
          <w:b/>
          <w:bCs/>
          <w:sz w:val="21"/>
          <w:szCs w:val="21"/>
        </w:rPr>
        <w:t>七、</w:t>
      </w:r>
      <w:r>
        <w:rPr>
          <w:rFonts w:ascii="宋体" w:hAnsi="宋体" w:cs="宋体" w:eastAsia="宋体" w:hint="default"/>
          <w:b/>
          <w:bCs/>
          <w:spacing w:val="-3"/>
          <w:sz w:val="21"/>
          <w:szCs w:val="21"/>
        </w:rPr>
        <w:t> </w:t>
      </w:r>
      <w:r>
        <w:rPr>
          <w:rFonts w:ascii="宋体" w:hAnsi="宋体" w:cs="宋体" w:eastAsia="宋体" w:hint="default"/>
          <w:b/>
          <w:bCs/>
          <w:sz w:val="21"/>
          <w:szCs w:val="21"/>
        </w:rPr>
        <w:t>股东大会情况简介</w:t>
      </w:r>
      <w:r>
        <w:rPr>
          <w:rFonts w:ascii="宋体" w:hAnsi="宋体" w:cs="宋体" w:eastAsia="宋体" w:hint="default"/>
          <w:sz w:val="21"/>
          <w:szCs w:val="21"/>
        </w:rPr>
      </w:r>
    </w:p>
    <w:p>
      <w:pPr>
        <w:pStyle w:val="BodyText"/>
        <w:spacing w:line="289" w:lineRule="exact"/>
        <w:ind w:right="75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大会决议公告</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3"/>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中国证券报、上海证券报、证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券时报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bl>
    <w:p>
      <w:pPr>
        <w:pStyle w:val="BodyText"/>
        <w:spacing w:line="260" w:lineRule="exact"/>
        <w:ind w:left="351" w:right="751"/>
        <w:jc w:val="left"/>
      </w:pPr>
      <w:r>
        <w:rPr/>
        <w:t>大会审议了列入会议通知中的各项议案，并以记名投票方式进行了表决，经与会股东和股东</w:t>
      </w:r>
    </w:p>
    <w:p>
      <w:pPr>
        <w:pStyle w:val="BodyText"/>
        <w:spacing w:line="240" w:lineRule="auto" w:before="37"/>
        <w:ind w:right="751"/>
        <w:jc w:val="left"/>
      </w:pPr>
      <w:r>
        <w:rPr/>
        <w:t>代表认真审议，作出如下决议：</w:t>
      </w:r>
    </w:p>
    <w:p>
      <w:pPr>
        <w:pStyle w:val="BodyText"/>
        <w:spacing w:line="240" w:lineRule="auto" w:before="37"/>
        <w:ind w:left="351" w:right="751"/>
        <w:jc w:val="left"/>
      </w:pPr>
      <w:r>
        <w:rPr>
          <w:rFonts w:ascii="Times New Roman" w:hAnsi="Times New Roman" w:cs="Times New Roman" w:eastAsia="Times New Roman" w:hint="default"/>
        </w:rPr>
        <w:t>1</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度董事会工作报告</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2</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度监事会工作报告</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3</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度独立董事述职报告</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4</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度财务决算报告</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5</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度利润分配预案</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6</w:t>
      </w:r>
      <w:r>
        <w:rPr/>
        <w:t>、审议</w:t>
      </w:r>
      <w:r>
        <w:rPr>
          <w:spacing w:val="-2"/>
        </w:rPr>
        <w:t>通</w:t>
      </w:r>
      <w:r>
        <w:rPr/>
        <w:t>过《</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spacing w:val="-2"/>
        </w:rPr>
        <w:t>年</w:t>
      </w:r>
      <w:r>
        <w:rPr/>
        <w:t>度报告正文及摘要</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7</w:t>
      </w:r>
      <w:r>
        <w:rPr/>
        <w:t>、审议</w:t>
      </w:r>
      <w:r>
        <w:rPr>
          <w:spacing w:val="-2"/>
        </w:rPr>
        <w:t>通</w:t>
      </w:r>
      <w:r>
        <w:rPr/>
        <w:t>过《关于对非标准无保留审计意见涉及事项的专项说明</w:t>
      </w:r>
      <w:r>
        <w:rPr>
          <w:spacing w:val="-105"/>
        </w:rPr>
        <w:t>》</w:t>
      </w:r>
      <w:r>
        <w:rPr/>
        <w:t>；</w:t>
      </w:r>
    </w:p>
    <w:p>
      <w:pPr>
        <w:pStyle w:val="BodyText"/>
        <w:spacing w:line="240" w:lineRule="auto" w:before="21"/>
        <w:ind w:left="351" w:right="751"/>
        <w:jc w:val="left"/>
      </w:pPr>
      <w:r>
        <w:rPr>
          <w:rFonts w:ascii="Times New Roman" w:hAnsi="Times New Roman" w:cs="Times New Roman" w:eastAsia="Times New Roman" w:hint="default"/>
        </w:rPr>
        <w:t>8</w:t>
      </w:r>
      <w:r>
        <w:rPr/>
        <w:t>、审议</w:t>
      </w:r>
      <w:r>
        <w:rPr>
          <w:spacing w:val="-2"/>
        </w:rPr>
        <w:t>通</w:t>
      </w:r>
      <w:r>
        <w:rPr/>
        <w:t>过《关于会计政策或会计估计变更、重大会计差错更正的说明</w:t>
      </w:r>
      <w:r>
        <w:rPr>
          <w:spacing w:val="-105"/>
        </w:rPr>
        <w:t>》</w:t>
      </w:r>
      <w:r>
        <w:rPr/>
        <w:t>；</w:t>
      </w:r>
    </w:p>
    <w:p>
      <w:pPr>
        <w:pStyle w:val="BodyText"/>
        <w:spacing w:line="256" w:lineRule="auto" w:before="21"/>
        <w:ind w:left="352" w:right="792" w:hanging="2"/>
        <w:jc w:val="left"/>
      </w:pPr>
      <w:r>
        <w:rPr>
          <w:rFonts w:ascii="Times New Roman" w:hAnsi="Times New Roman" w:cs="Times New Roman" w:eastAsia="Times New Roman" w:hint="default"/>
          <w:spacing w:val="-6"/>
        </w:rPr>
        <w:t>9</w:t>
      </w:r>
      <w:r>
        <w:rPr>
          <w:spacing w:val="-6"/>
        </w:rPr>
        <w:t>、审议通过《关于董事会换届选举的议案》；</w:t>
      </w:r>
      <w:r>
        <w:rPr>
          <w:spacing w:val="-86"/>
        </w:rPr>
        <w:t> </w:t>
      </w:r>
      <w:r>
        <w:rPr>
          <w:spacing w:val="-86"/>
        </w:rPr>
      </w:r>
      <w:r>
        <w:rPr/>
        <w:t>经审议，同意由何京云女士、胡钢先生、张法荣先生、赵文劼先生、张革先生、李骅先生、</w:t>
      </w:r>
    </w:p>
    <w:p>
      <w:pPr>
        <w:pStyle w:val="BodyText"/>
        <w:spacing w:line="264" w:lineRule="auto" w:before="22"/>
        <w:ind w:left="351" w:right="751" w:hanging="210"/>
        <w:jc w:val="left"/>
      </w:pPr>
      <w:r>
        <w:rPr/>
        <w:t>王若晨先生组成公司第七届董事会，其中张革先生、李骅先生、王若晨先生为独立董事。 </w:t>
      </w:r>
      <w:r>
        <w:rPr>
          <w:rFonts w:ascii="Times New Roman" w:hAnsi="Times New Roman" w:cs="Times New Roman" w:eastAsia="Times New Roman" w:hint="default"/>
          <w:spacing w:val="-5"/>
        </w:rPr>
        <w:t>10</w:t>
      </w:r>
      <w:r>
        <w:rPr>
          <w:spacing w:val="-5"/>
        </w:rPr>
        <w:t>、审议通过《关于监事会换届选举的议案》；</w:t>
      </w:r>
      <w:r>
        <w:rPr/>
        <w:t> </w:t>
      </w:r>
      <w:r>
        <w:rPr>
          <w:spacing w:val="-2"/>
        </w:rPr>
        <w:t>经审议，同意通过张志伟先生、董云衍女士为公司第七届监事会监事，与公司职工代表大会</w:t>
      </w:r>
    </w:p>
    <w:p>
      <w:pPr>
        <w:pStyle w:val="BodyText"/>
        <w:spacing w:line="240" w:lineRule="auto" w:before="16"/>
        <w:ind w:right="751"/>
        <w:jc w:val="left"/>
      </w:pPr>
      <w:r>
        <w:rPr/>
        <w:t>选举产生的职工监事周北先生组成公司第七届监事会。</w:t>
      </w:r>
    </w:p>
    <w:p>
      <w:pPr>
        <w:spacing w:line="240" w:lineRule="auto" w:before="1"/>
        <w:rPr>
          <w:rFonts w:ascii="宋体" w:hAnsi="宋体" w:cs="宋体" w:eastAsia="宋体" w:hint="default"/>
          <w:sz w:val="29"/>
          <w:szCs w:val="29"/>
        </w:rPr>
      </w:pPr>
    </w:p>
    <w:p>
      <w:pPr>
        <w:pStyle w:val="BodyText"/>
        <w:spacing w:line="240" w:lineRule="auto"/>
        <w:ind w:right="751"/>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952"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73" w:lineRule="auto" w:before="21"/>
              <w:ind w:left="100" w:right="100"/>
              <w:jc w:val="left"/>
              <w:rPr>
                <w:rFonts w:ascii="宋体" w:hAnsi="宋体" w:cs="宋体" w:eastAsia="宋体" w:hint="default"/>
                <w:sz w:val="21"/>
                <w:szCs w:val="21"/>
              </w:rPr>
            </w:pPr>
            <w:r>
              <w:rPr>
                <w:rFonts w:ascii="宋体" w:hAnsi="宋体" w:cs="宋体" w:eastAsia="宋体" w:hint="default"/>
                <w:spacing w:val="20"/>
                <w:sz w:val="21"/>
                <w:szCs w:val="21"/>
              </w:rPr>
              <w:t>临时股东</w:t>
            </w:r>
            <w:r>
              <w:rPr>
                <w:rFonts w:ascii="宋体" w:hAnsi="宋体" w:cs="宋体" w:eastAsia="宋体" w:hint="default"/>
                <w:spacing w:val="-79"/>
                <w:sz w:val="21"/>
                <w:szCs w:val="21"/>
              </w:rPr>
              <w:t> </w:t>
            </w:r>
            <w:r>
              <w:rPr>
                <w:rFonts w:ascii="宋体" w:hAnsi="宋体" w:cs="宋体" w:eastAsia="宋体" w:hint="default"/>
                <w:sz w:val="21"/>
                <w:szCs w:val="21"/>
              </w:rPr>
              <w:t>大</w:t>
            </w:r>
            <w:r>
              <w:rPr>
                <w:rFonts w:ascii="宋体" w:hAnsi="宋体" w:cs="宋体" w:eastAsia="宋体" w:hint="default"/>
                <w:spacing w:val="-79"/>
                <w:sz w:val="21"/>
                <w:szCs w:val="21"/>
              </w:rPr>
              <w:t> </w:t>
            </w:r>
            <w:r>
              <w:rPr>
                <w:rFonts w:ascii="宋体" w:hAnsi="宋体" w:cs="宋体" w:eastAsia="宋体" w:hint="default"/>
                <w:sz w:val="21"/>
                <w:szCs w:val="21"/>
              </w:rPr>
              <w:t>会</w:t>
            </w:r>
            <w:r>
              <w:rPr>
                <w:rFonts w:ascii="宋体" w:hAnsi="宋体" w:cs="宋体" w:eastAsia="宋体" w:hint="default"/>
                <w:sz w:val="21"/>
                <w:szCs w:val="21"/>
              </w:rPr>
              <w:t> 决议</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58"/>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中国证券报、上海证券报、证 券时报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r>
    </w:tbl>
    <w:p>
      <w:pPr>
        <w:pStyle w:val="BodyText"/>
        <w:spacing w:line="260" w:lineRule="exact"/>
        <w:ind w:left="352" w:right="751"/>
        <w:jc w:val="left"/>
      </w:pPr>
      <w:r>
        <w:rPr/>
        <w:t>本次临时股东大会审议了列入会议通知中的各项议案，审议并通过了提交本次临时股东大会</w:t>
      </w:r>
    </w:p>
    <w:p>
      <w:pPr>
        <w:pStyle w:val="BodyText"/>
        <w:spacing w:line="240" w:lineRule="auto" w:before="37"/>
        <w:ind w:right="751"/>
        <w:jc w:val="left"/>
      </w:pPr>
      <w:r>
        <w:rPr/>
        <w:t>审议的全部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项议案，</w:t>
      </w:r>
    </w:p>
    <w:p>
      <w:pPr>
        <w:pStyle w:val="BodyText"/>
        <w:spacing w:line="240" w:lineRule="auto" w:before="21"/>
        <w:ind w:left="351" w:right="751"/>
        <w:jc w:val="left"/>
      </w:pPr>
      <w:r>
        <w:rPr>
          <w:rFonts w:ascii="Times New Roman" w:hAnsi="Times New Roman" w:cs="Times New Roman" w:eastAsia="Times New Roman" w:hint="default"/>
        </w:rPr>
        <w:t>1</w:t>
      </w:r>
      <w:r>
        <w:rPr/>
        <w:t>、关于延长公司非公开发行股份购买资产方案相关决议有效期的议案；</w:t>
      </w:r>
    </w:p>
    <w:p>
      <w:pPr>
        <w:pStyle w:val="BodyText"/>
        <w:spacing w:line="240" w:lineRule="auto" w:before="21"/>
        <w:ind w:left="351" w:right="751"/>
        <w:jc w:val="left"/>
      </w:pPr>
      <w:r>
        <w:rPr>
          <w:rFonts w:ascii="Times New Roman" w:hAnsi="Times New Roman" w:cs="Times New Roman" w:eastAsia="Times New Roman" w:hint="default"/>
        </w:rPr>
        <w:t>2</w:t>
      </w:r>
      <w:r>
        <w:rPr/>
        <w:t>、关于延长股东大会授权董事会办理非公开发行股份购买资产相关事项期限的议案；</w:t>
      </w:r>
    </w:p>
    <w:p>
      <w:pPr>
        <w:pStyle w:val="BodyText"/>
        <w:spacing w:line="240" w:lineRule="auto" w:before="21"/>
        <w:ind w:left="351" w:right="75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、关于续聘年度审计机构的议案</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31"/>
          <w:szCs w:val="31"/>
        </w:rPr>
      </w:pPr>
    </w:p>
    <w:p>
      <w:pPr>
        <w:pStyle w:val="Heading1"/>
        <w:spacing w:line="240" w:lineRule="auto" w:before="0"/>
        <w:ind w:right="751"/>
        <w:jc w:val="left"/>
        <w:rPr>
          <w:b w:val="0"/>
          <w:bCs w:val="0"/>
        </w:rPr>
      </w:pPr>
      <w:bookmarkStart w:name="_TOC_250003" w:id="6"/>
      <w:r>
        <w:rPr/>
        <w:t>八、</w:t>
      </w:r>
      <w:r>
        <w:rPr>
          <w:spacing w:val="-3"/>
        </w:rPr>
        <w:t> </w:t>
      </w:r>
      <w:r>
        <w:rPr/>
        <w:t>董事会报告</w:t>
      </w:r>
      <w:bookmarkEnd w:id="6"/>
      <w:r>
        <w:rPr>
          <w:b w:val="0"/>
          <w:bCs w:val="0"/>
        </w:rPr>
      </w:r>
    </w:p>
    <w:p>
      <w:pPr>
        <w:spacing w:after="0" w:line="240" w:lineRule="auto"/>
        <w:jc w:val="left"/>
        <w:sectPr>
          <w:pgSz w:w="11910" w:h="16840"/>
          <w:pgMar w:header="877" w:footer="982" w:top="1100" w:bottom="1180" w:left="1560" w:right="780"/>
        </w:sectPr>
      </w:pPr>
    </w:p>
    <w:p>
      <w:pPr>
        <w:spacing w:line="240" w:lineRule="auto" w:before="0"/>
        <w:rPr>
          <w:rFonts w:ascii="宋体" w:hAnsi="宋体" w:cs="宋体" w:eastAsia="宋体" w:hint="default"/>
          <w:b/>
          <w:bCs/>
          <w:sz w:val="20"/>
          <w:szCs w:val="20"/>
        </w:rPr>
      </w:pPr>
    </w:p>
    <w:p>
      <w:pPr>
        <w:pStyle w:val="BodyText"/>
        <w:spacing w:line="283" w:lineRule="auto" w:before="166"/>
        <w:ind w:left="561" w:right="103"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管理层讨论与分析</w:t>
      </w:r>
      <w:r>
        <w:rPr>
          <w:w w:val="99"/>
        </w:rPr>
        <w:t> </w:t>
      </w:r>
      <w:r>
        <w:rPr>
          <w:spacing w:val="-2"/>
        </w:rPr>
        <w:t>公司在《重整计划》实施完毕后，已无任何经营性资产，公司的各项生产经营处于全面停</w:t>
      </w:r>
    </w:p>
    <w:p>
      <w:pPr>
        <w:pStyle w:val="BodyText"/>
        <w:spacing w:line="256" w:lineRule="auto"/>
        <w:ind w:left="561" w:right="103" w:hanging="420"/>
        <w:jc w:val="left"/>
      </w:pPr>
      <w:r>
        <w:rPr/>
        <w:t>顿状态</w:t>
      </w:r>
      <w:r>
        <w:rPr>
          <w:rFonts w:ascii="Times New Roman" w:hAnsi="Times New Roman" w:cs="Times New Roman" w:eastAsia="Times New Roman" w:hint="default"/>
        </w:rPr>
        <w:t>,</w:t>
      </w:r>
      <w:r>
        <w:rPr/>
        <w:t>公司目前正在通过重大资产重组方式注入优良资产以恢复公司的持续经营能力。 </w:t>
      </w:r>
      <w:r>
        <w:rPr>
          <w:spacing w:val="-2"/>
        </w:rPr>
        <w:t>由于公司与浙江郡原地产股份有限公司的重大资产重组涉及房地产资产，不符合现阶段国</w:t>
      </w:r>
    </w:p>
    <w:p>
      <w:pPr>
        <w:pStyle w:val="BodyText"/>
        <w:spacing w:line="273" w:lineRule="auto" w:before="22"/>
        <w:ind w:right="218"/>
        <w:jc w:val="both"/>
      </w:pPr>
      <w:r>
        <w:rPr>
          <w:spacing w:val="-2"/>
        </w:rPr>
        <w:t>家宏观调控政策的要求，经公司第七届董事会第三次会议审议通过的《关于撤回广西北生药业</w:t>
      </w:r>
      <w:r>
        <w:rPr>
          <w:spacing w:val="-71"/>
        </w:rPr>
        <w:t> </w:t>
      </w:r>
      <w:r>
        <w:rPr>
          <w:spacing w:val="-71"/>
        </w:rPr>
      </w:r>
      <w:r>
        <w:rPr>
          <w:spacing w:val="-2"/>
        </w:rPr>
        <w:t>股份有限公司发行股份购买资产暨关联交易申请文件的议案》，公司向中国证监会申请撤回发</w:t>
      </w:r>
      <w:r>
        <w:rPr>
          <w:spacing w:val="-82"/>
        </w:rPr>
        <w:t> </w:t>
      </w:r>
      <w:r>
        <w:rPr>
          <w:spacing w:val="-82"/>
        </w:rPr>
      </w:r>
      <w:r>
        <w:rPr>
          <w:spacing w:val="3"/>
        </w:rPr>
        <w:t>行股份购买资产暨关联交易的申请文件。中国证监会已终止对公司提交的行政许可申请的审</w:t>
      </w:r>
      <w:r>
        <w:rPr>
          <w:spacing w:val="-91"/>
        </w:rPr>
        <w:t> </w:t>
      </w:r>
      <w:r>
        <w:rPr>
          <w:spacing w:val="-91"/>
        </w:rPr>
      </w:r>
      <w:r>
        <w:rPr/>
        <w:t>查。</w:t>
      </w:r>
    </w:p>
    <w:p>
      <w:pPr>
        <w:pStyle w:val="BodyText"/>
        <w:spacing w:line="268" w:lineRule="auto" w:before="7"/>
        <w:ind w:right="103" w:firstLine="420"/>
        <w:jc w:val="left"/>
      </w:pPr>
      <w:r>
        <w:rPr>
          <w:spacing w:val="-4"/>
        </w:rPr>
        <w:t>目前，公司已确定与浙江尖山光电股份有限公司（简称“尖山光电”）进行重大资产重组，</w:t>
      </w:r>
      <w:r>
        <w:rPr/>
        <w:t> 本次重大资产重组的具体方案正在协商中，待相关方案确定后，将尽快提交公司董事会、股东 大会审议，并及时履行信息披露义务。尖山光电成立于</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月，注册资本</w:t>
      </w:r>
      <w:r>
        <w:rPr>
          <w:spacing w:val="-54"/>
        </w:rPr>
        <w:t> </w:t>
      </w:r>
      <w:r>
        <w:rPr>
          <w:rFonts w:ascii="Times New Roman" w:hAnsi="Times New Roman" w:cs="Times New Roman" w:eastAsia="Times New Roman" w:hint="default"/>
        </w:rPr>
        <w:t>2.84</w:t>
      </w:r>
      <w:r>
        <w:rPr>
          <w:rFonts w:ascii="Times New Roman" w:hAnsi="Times New Roman" w:cs="Times New Roman" w:eastAsia="Times New Roman" w:hint="default"/>
          <w:spacing w:val="-2"/>
        </w:rPr>
        <w:t> </w:t>
      </w:r>
      <w:r>
        <w:rPr/>
        <w:t>亿元，注 册地位于浙江省海宁市黄湾尖山工业区，是在浙江尖山光电科技有限公司的基础上股改成立的 股份公司。尖山光电是一家集太阳能电站开发、建造及运营为一体的国家级高新技术企业，经 营产品涉及太阳能硅片、太阳能电池、太阳能组件、太阳能发电电站、对海外承接工程等，是 国内产业链较完整的太阳能电站开发建造商之一。</w:t>
      </w:r>
    </w:p>
    <w:p>
      <w:pPr>
        <w:pStyle w:val="BodyText"/>
        <w:spacing w:line="240" w:lineRule="auto" w:before="12"/>
        <w:ind w:left="561" w:right="103"/>
        <w:jc w:val="left"/>
      </w:pPr>
      <w:r>
        <w:rPr/>
        <w:t>公司于</w:t>
      </w:r>
      <w:r>
        <w:rPr>
          <w:spacing w:val="-6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日根据上海证券交易所《股票上市规则》的有关规定向上海证券交</w:t>
      </w:r>
    </w:p>
    <w:p>
      <w:pPr>
        <w:pStyle w:val="BodyText"/>
        <w:spacing w:line="264" w:lineRule="auto" w:before="21"/>
        <w:ind w:right="218"/>
        <w:jc w:val="both"/>
      </w:pPr>
      <w:r>
        <w:rPr/>
        <w:t>易所提交了恢复上市的相关申请文件，并于</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日获上海证券交易所受理《关于受 </w:t>
      </w:r>
      <w:r>
        <w:rPr>
          <w:spacing w:val="-4"/>
        </w:rPr>
        <w:t>理广西北生药业股份有限公司恢复股票上市申请的通知》（上证公字</w:t>
      </w:r>
      <w:r>
        <w:rPr>
          <w:rFonts w:ascii="Times New Roman" w:hAnsi="Times New Roman" w:cs="Times New Roman" w:eastAsia="Times New Roman" w:hint="default"/>
          <w:spacing w:val="-4"/>
        </w:rPr>
        <w:t>[2010]25</w:t>
      </w:r>
      <w:r>
        <w:rPr>
          <w:rFonts w:ascii="Times New Roman" w:hAnsi="Times New Roman" w:cs="Times New Roman" w:eastAsia="Times New Roman" w:hint="default"/>
          <w:spacing w:val="23"/>
        </w:rPr>
        <w:t> </w:t>
      </w:r>
      <w:r>
        <w:rPr>
          <w:spacing w:val="-16"/>
        </w:rPr>
        <w:t>号），上海证券交</w:t>
      </w:r>
      <w:r>
        <w:rPr>
          <w:spacing w:val="-98"/>
        </w:rPr>
        <w:t> </w:t>
      </w:r>
      <w:r>
        <w:rPr>
          <w:spacing w:val="-98"/>
        </w:rPr>
      </w:r>
      <w:r>
        <w:rPr>
          <w:spacing w:val="3"/>
        </w:rPr>
        <w:t>易所在正式受理公司恢复上市申请后三十个交易日内将做出是否核准公司股票恢复上市申请</w:t>
      </w:r>
      <w:r>
        <w:rPr>
          <w:spacing w:val="-91"/>
        </w:rPr>
        <w:t> </w:t>
      </w:r>
      <w:r>
        <w:rPr>
          <w:spacing w:val="-91"/>
        </w:rPr>
      </w:r>
      <w:r>
        <w:rPr>
          <w:spacing w:val="-2"/>
        </w:rPr>
        <w:t>的决定，公司补充提供材料期间不计入上述期限内。目前公司恢复上市的申请还未获得上海证</w:t>
      </w:r>
      <w:r>
        <w:rPr>
          <w:spacing w:val="-71"/>
        </w:rPr>
        <w:t> </w:t>
      </w:r>
      <w:r>
        <w:rPr>
          <w:spacing w:val="-71"/>
        </w:rPr>
      </w:r>
      <w:r>
        <w:rPr/>
        <w:t>券交易所审核通过。</w:t>
      </w:r>
    </w:p>
    <w:p>
      <w:pPr>
        <w:spacing w:line="240" w:lineRule="auto" w:before="1"/>
        <w:rPr>
          <w:rFonts w:ascii="宋体" w:hAnsi="宋体" w:cs="宋体" w:eastAsia="宋体" w:hint="default"/>
          <w:sz w:val="25"/>
          <w:szCs w:val="25"/>
        </w:rPr>
      </w:pPr>
    </w:p>
    <w:p>
      <w:pPr>
        <w:pStyle w:val="BodyText"/>
        <w:spacing w:line="240" w:lineRule="auto"/>
        <w:ind w:right="103"/>
        <w:jc w:val="left"/>
      </w:pPr>
      <w:r>
        <w:rPr/>
        <w:t>公司是否披露过盈利预测或经营计划：否</w:t>
      </w:r>
    </w:p>
    <w:p>
      <w:pPr>
        <w:spacing w:line="240" w:lineRule="auto" w:before="1"/>
        <w:rPr>
          <w:rFonts w:ascii="宋体" w:hAnsi="宋体" w:cs="宋体" w:eastAsia="宋体" w:hint="default"/>
          <w:sz w:val="29"/>
          <w:szCs w:val="29"/>
        </w:rPr>
      </w:pPr>
    </w:p>
    <w:p>
      <w:pPr>
        <w:pStyle w:val="BodyText"/>
        <w:spacing w:line="240" w:lineRule="auto"/>
        <w:ind w:right="103"/>
        <w:jc w:val="left"/>
      </w:pPr>
      <w:r>
        <w:rPr>
          <w:rFonts w:ascii="Times New Roman" w:hAnsi="Times New Roman" w:cs="Times New Roman" w:eastAsia="Times New Roman" w:hint="default"/>
        </w:rPr>
        <w:t>1</w:t>
      </w:r>
      <w:r>
        <w:rPr/>
        <w:t>、</w:t>
      </w:r>
      <w:r>
        <w:rPr>
          <w:spacing w:val="-2"/>
        </w:rPr>
        <w:t> </w:t>
      </w:r>
      <w:r>
        <w:rPr/>
        <w:t>对公司未来发展的展望</w:t>
      </w:r>
    </w:p>
    <w:p>
      <w:pPr>
        <w:pStyle w:val="BodyText"/>
        <w:spacing w:line="240" w:lineRule="auto" w:before="83"/>
        <w:ind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3"/>
        <w:rPr>
          <w:rFonts w:ascii="宋体" w:hAnsi="宋体" w:cs="宋体" w:eastAsia="宋体" w:hint="default"/>
          <w:sz w:val="30"/>
          <w:szCs w:val="30"/>
        </w:rPr>
      </w:pPr>
    </w:p>
    <w:p>
      <w:pPr>
        <w:pStyle w:val="BodyText"/>
        <w:spacing w:line="240" w:lineRule="auto"/>
        <w:ind w:right="10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83"/>
        <w:ind w:right="103"/>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83" w:lineRule="auto" w:before="83"/>
        <w:ind w:left="352" w:right="5822"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2"/>
        <w:rPr>
          <w:rFonts w:ascii="宋体" w:hAnsi="宋体" w:cs="宋体" w:eastAsia="宋体" w:hint="default"/>
          <w:sz w:val="26"/>
          <w:szCs w:val="26"/>
        </w:rPr>
      </w:pPr>
    </w:p>
    <w:p>
      <w:pPr>
        <w:pStyle w:val="BodyText"/>
        <w:spacing w:line="283" w:lineRule="auto"/>
        <w:ind w:left="352" w:right="5822"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委托贷款情况</w:t>
      </w:r>
      <w:r>
        <w:rPr>
          <w:w w:val="99"/>
        </w:rPr>
        <w:t> </w:t>
      </w:r>
      <w:r>
        <w:rPr/>
        <w:t>本年度公司无委托贷款事项。</w:t>
      </w:r>
    </w:p>
    <w:p>
      <w:pPr>
        <w:spacing w:line="240" w:lineRule="auto" w:before="2"/>
        <w:rPr>
          <w:rFonts w:ascii="宋体" w:hAnsi="宋体" w:cs="宋体" w:eastAsia="宋体" w:hint="default"/>
          <w:sz w:val="26"/>
          <w:szCs w:val="26"/>
        </w:rPr>
      </w:pPr>
    </w:p>
    <w:p>
      <w:pPr>
        <w:pStyle w:val="BodyText"/>
        <w:spacing w:line="283" w:lineRule="auto"/>
        <w:ind w:left="352" w:right="2672" w:hanging="212"/>
        <w:jc w:val="left"/>
      </w:pPr>
      <w:r>
        <w:rPr>
          <w:rFonts w:ascii="Times New Roman" w:hAnsi="Times New Roman" w:cs="Times New Roman" w:eastAsia="Times New Roman" w:hint="default"/>
        </w:rPr>
        <w:t>2</w:t>
      </w:r>
      <w:r>
        <w:rPr/>
        <w:t>、</w:t>
      </w:r>
      <w:r>
        <w:rPr>
          <w:spacing w:val="-1"/>
        </w:rPr>
        <w:t> </w:t>
      </w:r>
      <w:r>
        <w:rPr/>
        <w:t>募集资金使用情况</w:t>
      </w:r>
      <w:r>
        <w:rPr/>
        <w:t> 报告期内，公司无募集资金或前期募集资金使用到本期的情况。</w:t>
      </w:r>
    </w:p>
    <w:p>
      <w:pPr>
        <w:spacing w:line="240" w:lineRule="auto" w:before="2"/>
        <w:rPr>
          <w:rFonts w:ascii="宋体" w:hAnsi="宋体" w:cs="宋体" w:eastAsia="宋体" w:hint="default"/>
          <w:sz w:val="26"/>
          <w:szCs w:val="26"/>
        </w:rPr>
      </w:pPr>
    </w:p>
    <w:p>
      <w:pPr>
        <w:pStyle w:val="BodyText"/>
        <w:spacing w:line="283" w:lineRule="auto"/>
        <w:ind w:left="561" w:right="4563" w:hanging="421"/>
        <w:jc w:val="left"/>
      </w:pPr>
      <w:r>
        <w:rPr>
          <w:rFonts w:ascii="Times New Roman" w:hAnsi="Times New Roman" w:cs="Times New Roman" w:eastAsia="Times New Roman" w:hint="default"/>
        </w:rPr>
        <w:t>3</w:t>
      </w:r>
      <w:r>
        <w:rPr/>
        <w:t>、</w:t>
      </w:r>
      <w:r>
        <w:rPr>
          <w:spacing w:val="-1"/>
        </w:rPr>
        <w:t> </w:t>
      </w:r>
      <w:r>
        <w:rPr/>
        <w:t>非募集资金项目情况</w:t>
      </w:r>
      <w:r>
        <w:rPr/>
        <w:t> 报告期内，公司无非募集资金投资项目。</w:t>
      </w:r>
    </w:p>
    <w:p>
      <w:pPr>
        <w:spacing w:line="240" w:lineRule="auto" w:before="2"/>
        <w:rPr>
          <w:rFonts w:ascii="宋体" w:hAnsi="宋体" w:cs="宋体" w:eastAsia="宋体" w:hint="default"/>
          <w:sz w:val="26"/>
          <w:szCs w:val="26"/>
        </w:rPr>
      </w:pPr>
    </w:p>
    <w:p>
      <w:pPr>
        <w:pStyle w:val="BodyText"/>
        <w:spacing w:line="240" w:lineRule="auto"/>
        <w:ind w:right="10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董事会对会计师事务所“非标准审计报告”的说明</w:t>
      </w:r>
    </w:p>
    <w:p>
      <w:pPr>
        <w:spacing w:after="0" w:line="240" w:lineRule="auto"/>
        <w:jc w:val="left"/>
        <w:sectPr>
          <w:pgSz w:w="11910" w:h="16840"/>
          <w:pgMar w:header="877" w:footer="982" w:top="1100" w:bottom="1180" w:left="1560" w:right="1420"/>
        </w:sectPr>
      </w:pPr>
    </w:p>
    <w:p>
      <w:pPr>
        <w:spacing w:line="240" w:lineRule="auto" w:before="8"/>
        <w:rPr>
          <w:rFonts w:ascii="宋体" w:hAnsi="宋体" w:cs="宋体" w:eastAsia="宋体" w:hint="default"/>
          <w:sz w:val="27"/>
          <w:szCs w:val="27"/>
        </w:rPr>
      </w:pPr>
    </w:p>
    <w:p>
      <w:pPr>
        <w:pStyle w:val="BodyText"/>
        <w:spacing w:line="264" w:lineRule="auto" w:before="35"/>
        <w:ind w:right="860" w:firstLine="420"/>
        <w:jc w:val="both"/>
      </w:pPr>
      <w:r>
        <w:rPr/>
        <w:t>中磊会计师事务所有限责任公司对公司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年度财务报表进行了审计并出具了带强调事 </w:t>
      </w:r>
      <w:r>
        <w:rPr>
          <w:spacing w:val="-2"/>
        </w:rPr>
        <w:t>项段的无保留意见审计报告，公司董事会认为本次审计报告中的强调事项段充分说明了公司的</w:t>
      </w:r>
      <w:r>
        <w:rPr>
          <w:spacing w:val="-73"/>
        </w:rPr>
        <w:t> </w:t>
      </w:r>
      <w:r>
        <w:rPr>
          <w:spacing w:val="-73"/>
        </w:rPr>
      </w:r>
      <w:r>
        <w:rPr/>
        <w:t>或有风险。</w:t>
      </w:r>
    </w:p>
    <w:p>
      <w:pPr>
        <w:pStyle w:val="BodyText"/>
        <w:spacing w:line="264" w:lineRule="auto" w:before="16"/>
        <w:ind w:right="858" w:firstLine="472"/>
        <w:jc w:val="both"/>
      </w:pPr>
      <w:r>
        <w:rPr/>
        <w:t>公司于</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 </w:t>
      </w:r>
      <w:r>
        <w:rPr/>
        <w:t>月确定与浙江尖山光电股份有限公司进行重大资产重组，并达成初步意 </w:t>
      </w:r>
      <w:r>
        <w:rPr>
          <w:spacing w:val="3"/>
        </w:rPr>
        <w:t>向。本次重大资产重组事宜尚需提交股东大会审议并获得中国证券监督委员会等有权部门核</w:t>
      </w:r>
      <w:r>
        <w:rPr>
          <w:spacing w:val="-91"/>
        </w:rPr>
        <w:t> </w:t>
      </w:r>
      <w:r>
        <w:rPr>
          <w:spacing w:val="-91"/>
        </w:rPr>
      </w:r>
      <w:r>
        <w:rPr/>
        <w:t>准，公司持续经营能力存在重大的不确定性。</w:t>
      </w:r>
    </w:p>
    <w:p>
      <w:pPr>
        <w:spacing w:line="240" w:lineRule="auto" w:before="6"/>
        <w:rPr>
          <w:rFonts w:ascii="宋体" w:hAnsi="宋体" w:cs="宋体" w:eastAsia="宋体" w:hint="default"/>
          <w:sz w:val="27"/>
          <w:szCs w:val="27"/>
        </w:rPr>
      </w:pPr>
    </w:p>
    <w:p>
      <w:pPr>
        <w:pStyle w:val="BodyText"/>
        <w:spacing w:line="283" w:lineRule="auto"/>
        <w:ind w:left="561" w:right="2651" w:hanging="42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right="751"/>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第十六次会议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28</w:t>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30</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第十七次会议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第六届董事会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w:t>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第十八次会议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28</w:t>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z w:val="21"/>
                <w:szCs w:val="21"/>
              </w:rPr>
              <w:t>第二次会议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审议并一致通过《广西北生</w:t>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药业股份有限公司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 半年度报告正文及摘要》</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w:t>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952"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103"/>
                <w:sz w:val="21"/>
                <w:szCs w:val="21"/>
              </w:rPr>
              <w:t> </w:t>
            </w:r>
            <w:r>
              <w:rPr>
                <w:rFonts w:ascii="宋体" w:hAnsi="宋体" w:cs="宋体" w:eastAsia="宋体" w:hint="default"/>
                <w:sz w:val="21"/>
                <w:szCs w:val="21"/>
              </w:rPr>
              <w:t>第四次会议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审议并一致通过《广西北生</w:t>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药业股份有限公司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 三季度报告全文及正文》</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第七届董事会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tc>
        <w:tc>
          <w:tcPr>
            <w:tcW w:w="2658" w:type="dxa"/>
            <w:vMerge w:val="restart"/>
            <w:tcBorders>
              <w:top w:val="single" w:sz="6" w:space="0" w:color="000000"/>
              <w:left w:val="single" w:sz="6" w:space="0" w:color="000000"/>
              <w:right w:val="single" w:sz="6" w:space="0" w:color="000000"/>
            </w:tcBorders>
          </w:tcPr>
          <w:p>
            <w:pP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24</w:t>
            </w: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第五次会议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2658" w:type="dxa"/>
            <w:vMerge/>
            <w:tcBorders>
              <w:left w:val="single" w:sz="6" w:space="0" w:color="000000"/>
              <w:bottom w:val="single" w:sz="6" w:space="0" w:color="000000"/>
              <w:right w:val="single" w:sz="6" w:space="0" w:color="000000"/>
            </w:tcBorders>
          </w:tcPr>
          <w:p>
            <w:pP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证券报、证券时报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before="35"/>
        <w:ind w:right="0"/>
        <w:jc w:val="both"/>
      </w:pPr>
      <w:r>
        <w:rPr>
          <w:rFonts w:ascii="Times New Roman" w:hAnsi="Times New Roman" w:cs="Times New Roman" w:eastAsia="Times New Roman" w:hint="default"/>
        </w:rPr>
        <w:t>2</w:t>
      </w:r>
      <w:r>
        <w:rPr/>
        <w:t>、</w:t>
      </w:r>
      <w:r>
        <w:rPr>
          <w:spacing w:val="-2"/>
        </w:rPr>
        <w:t> </w:t>
      </w:r>
      <w:r>
        <w:rPr/>
        <w:t>董事会对股东大会决议的执行情况</w:t>
      </w:r>
    </w:p>
    <w:p>
      <w:pPr>
        <w:pStyle w:val="BodyText"/>
        <w:spacing w:line="256" w:lineRule="auto" w:before="52"/>
        <w:ind w:right="755"/>
        <w:jc w:val="both"/>
      </w:pPr>
      <w:r>
        <w:rPr/>
        <w:t>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spacing w:val="-1"/>
        </w:rPr>
        <w:t>年度召开股东大会</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0"/>
        </w:rPr>
        <w:t>次，即公司</w:t>
      </w:r>
      <w:r>
        <w:rPr>
          <w:spacing w:val="-50"/>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3"/>
        </w:rPr>
        <w:t> </w:t>
      </w:r>
      <w:r>
        <w:rPr>
          <w:spacing w:val="-9"/>
        </w:rPr>
        <w:t>年年度股东大会、</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3"/>
        </w:rPr>
        <w:t> </w:t>
      </w:r>
      <w:r>
        <w:rPr>
          <w:spacing w:val="-1"/>
        </w:rPr>
        <w:t>年第一次临时股东大会，</w:t>
      </w:r>
      <w:r>
        <w:rPr/>
        <w:t> 公司董事会忠实履行了股东大会所做的各项决议。</w:t>
      </w:r>
    </w:p>
    <w:p>
      <w:pPr>
        <w:spacing w:line="240" w:lineRule="auto" w:before="12"/>
        <w:rPr>
          <w:rFonts w:ascii="宋体" w:hAnsi="宋体" w:cs="宋体" w:eastAsia="宋体" w:hint="default"/>
          <w:sz w:val="27"/>
          <w:szCs w:val="27"/>
        </w:rPr>
      </w:pPr>
    </w:p>
    <w:p>
      <w:pPr>
        <w:pStyle w:val="BodyText"/>
        <w:spacing w:line="278" w:lineRule="auto"/>
        <w:ind w:right="810" w:hanging="1"/>
        <w:jc w:val="both"/>
      </w:pPr>
      <w:r>
        <w:rPr>
          <w:rFonts w:ascii="Times New Roman" w:hAnsi="Times New Roman" w:cs="Times New Roman" w:eastAsia="Times New Roman" w:hint="default"/>
        </w:rPr>
        <w:t>3</w:t>
      </w:r>
      <w:r>
        <w:rPr/>
        <w:t>、</w:t>
      </w:r>
      <w:r>
        <w:rPr>
          <w:spacing w:val="-33"/>
        </w:rPr>
        <w:t> </w:t>
      </w:r>
      <w:r>
        <w:rPr/>
        <w:t>董事会下设的审计委员会相关工作制度的建立健全情况、主要内容以及履职情况汇总报告</w:t>
      </w:r>
      <w:r>
        <w:rPr/>
        <w:t> 报告期内，审计委员会成员充分发挥审计监督职能，对公司内部审计制度的执行进行了监督， 审查公司内控制度的运行，与审计机构间建立了良好的沟通渠道。</w:t>
      </w:r>
    </w:p>
    <w:p>
      <w:pPr>
        <w:spacing w:line="240" w:lineRule="auto" w:before="7"/>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4</w:t>
      </w:r>
      <w:r>
        <w:rPr/>
        <w:t>、</w:t>
      </w:r>
      <w:r>
        <w:rPr>
          <w:spacing w:val="-2"/>
        </w:rPr>
        <w:t> </w:t>
      </w:r>
      <w:r>
        <w:rPr/>
        <w:t>董事会下设的薪酬委员会的履职情况汇总报告</w:t>
      </w:r>
    </w:p>
    <w:p>
      <w:pPr>
        <w:spacing w:after="0" w:line="240" w:lineRule="auto"/>
        <w:jc w:val="both"/>
        <w:sectPr>
          <w:pgSz w:w="11910" w:h="16840"/>
          <w:pgMar w:header="877" w:footer="982" w:top="1100" w:bottom="1180" w:left="1560" w:right="780"/>
        </w:sectPr>
      </w:pPr>
    </w:p>
    <w:p>
      <w:pPr>
        <w:spacing w:line="240" w:lineRule="auto" w:before="8"/>
        <w:rPr>
          <w:rFonts w:ascii="宋体" w:hAnsi="宋体" w:cs="宋体" w:eastAsia="宋体" w:hint="default"/>
          <w:sz w:val="27"/>
          <w:szCs w:val="27"/>
        </w:rPr>
      </w:pPr>
    </w:p>
    <w:p>
      <w:pPr>
        <w:pStyle w:val="BodyText"/>
        <w:spacing w:line="256" w:lineRule="auto" w:before="35"/>
        <w:ind w:right="313"/>
        <w:jc w:val="left"/>
      </w:pPr>
      <w:r>
        <w:rPr>
          <w:spacing w:val="2"/>
        </w:rPr>
        <w:t>薪酬委员会对公司制定的薪资体系和奖励办法的执行情况进行监督和不定期检查</w:t>
      </w:r>
      <w:r>
        <w:rPr>
          <w:rFonts w:ascii="Times New Roman" w:hAnsi="Times New Roman" w:cs="Times New Roman" w:eastAsia="Times New Roman" w:hint="default"/>
          <w:spacing w:val="2"/>
        </w:rPr>
        <w:t>,</w:t>
      </w:r>
      <w:r>
        <w:rPr>
          <w:spacing w:val="2"/>
        </w:rPr>
        <w:t>对董事、监</w:t>
      </w:r>
      <w:r>
        <w:rPr>
          <w:spacing w:val="-100"/>
        </w:rPr>
        <w:t> </w:t>
      </w:r>
      <w:r>
        <w:rPr>
          <w:spacing w:val="-100"/>
        </w:rPr>
      </w:r>
      <w:r>
        <w:rPr/>
        <w:t>事、高级管理人员进行绩效考核，报经董事会审议通过后实施。</w:t>
      </w:r>
    </w:p>
    <w:p>
      <w:pPr>
        <w:spacing w:line="240" w:lineRule="auto" w:before="12"/>
        <w:rPr>
          <w:rFonts w:ascii="宋体" w:hAnsi="宋体" w:cs="宋体" w:eastAsia="宋体" w:hint="default"/>
          <w:sz w:val="27"/>
          <w:szCs w:val="27"/>
        </w:rPr>
      </w:pPr>
    </w:p>
    <w:p>
      <w:pPr>
        <w:pStyle w:val="BodyText"/>
        <w:spacing w:line="276" w:lineRule="auto"/>
        <w:ind w:right="313" w:hanging="1"/>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w:t>
      </w:r>
      <w:r>
        <w:rPr>
          <w:spacing w:val="-7"/>
        </w:rPr>
        <w:t>公司根据《公司法》、《证券法》以及《上海证券交易所股票上市规则》等法律法规，加强公司</w:t>
      </w:r>
      <w:r>
        <w:rPr>
          <w:spacing w:val="-77"/>
        </w:rPr>
        <w:t> </w:t>
      </w:r>
      <w:r>
        <w:rPr>
          <w:spacing w:val="-77"/>
        </w:rPr>
      </w:r>
      <w:r>
        <w:rPr>
          <w:spacing w:val="-2"/>
        </w:rPr>
        <w:t>定期报告及重大事项在编制、审议和披露期间的外部信息使用人的管理，严格执行对外部单位</w:t>
      </w:r>
      <w:r>
        <w:rPr>
          <w:spacing w:val="-72"/>
        </w:rPr>
        <w:t> </w:t>
      </w:r>
      <w:r>
        <w:rPr>
          <w:spacing w:val="-72"/>
        </w:rPr>
      </w:r>
      <w:r>
        <w:rPr/>
        <w:t>报送信息的各项管理要求，进一步加强对外部单位报送信息的管理。</w:t>
      </w:r>
    </w:p>
    <w:p>
      <w:pPr>
        <w:spacing w:line="240" w:lineRule="auto" w:before="9"/>
        <w:rPr>
          <w:rFonts w:ascii="宋体" w:hAnsi="宋体" w:cs="宋体" w:eastAsia="宋体" w:hint="default"/>
          <w:sz w:val="26"/>
          <w:szCs w:val="26"/>
        </w:rPr>
      </w:pPr>
    </w:p>
    <w:p>
      <w:pPr>
        <w:pStyle w:val="BodyText"/>
        <w:spacing w:line="278" w:lineRule="auto"/>
        <w:ind w:right="313" w:hanging="1"/>
        <w:jc w:val="left"/>
      </w:pPr>
      <w:r>
        <w:rPr>
          <w:rFonts w:ascii="Times New Roman" w:hAnsi="Times New Roman" w:cs="Times New Roman" w:eastAsia="Times New Roman" w:hint="default"/>
        </w:rPr>
        <w:t>6</w:t>
      </w:r>
      <w:r>
        <w:rPr/>
        <w:t>、</w:t>
      </w:r>
      <w:r>
        <w:rPr>
          <w:spacing w:val="-1"/>
        </w:rPr>
        <w:t> </w:t>
      </w:r>
      <w:r>
        <w:rPr/>
        <w:t>董事会对于内部控制责任的声明</w:t>
      </w:r>
      <w:r>
        <w:rPr/>
        <w:t> </w:t>
      </w:r>
      <w:r>
        <w:rPr>
          <w:spacing w:val="-2"/>
        </w:rPr>
        <w:t>公司董事会认为公司已建立了较为完善的内部控制制度，符合自身特点，有效的降低了经营风</w:t>
      </w:r>
      <w:r>
        <w:rPr>
          <w:spacing w:val="-72"/>
        </w:rPr>
        <w:t> </w:t>
      </w:r>
      <w:r>
        <w:rPr>
          <w:spacing w:val="-72"/>
        </w:rPr>
      </w:r>
      <w:r>
        <w:rPr/>
        <w:t>险</w:t>
      </w:r>
      <w:r>
        <w:rPr>
          <w:rFonts w:ascii="Times New Roman" w:hAnsi="Times New Roman" w:cs="Times New Roman" w:eastAsia="Times New Roman" w:hint="default"/>
        </w:rPr>
        <w:t>,</w:t>
      </w:r>
      <w:r>
        <w:rPr/>
        <w:t>未发现存在内部控制设计或执行方面的重大缺陷，在报告期内运行有效。</w:t>
      </w:r>
    </w:p>
    <w:p>
      <w:pPr>
        <w:spacing w:line="240" w:lineRule="auto" w:before="0"/>
        <w:rPr>
          <w:rFonts w:ascii="宋体" w:hAnsi="宋体" w:cs="宋体" w:eastAsia="宋体" w:hint="default"/>
          <w:sz w:val="25"/>
          <w:szCs w:val="25"/>
        </w:rPr>
      </w:pPr>
    </w:p>
    <w:p>
      <w:pPr>
        <w:pStyle w:val="BodyText"/>
        <w:spacing w:line="292" w:lineRule="auto"/>
        <w:ind w:right="313"/>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年开始实施内部控制规范的主板上市公司披露建立健全内部控制体系的工作计 划和实施方案 </w:t>
      </w:r>
      <w:r>
        <w:rPr>
          <w:spacing w:val="-2"/>
        </w:rPr>
        <w:t>公司第七届董事会第六次会议审议通过《广西北生药业股份有限公司内部控制规范实施工作方</w:t>
      </w:r>
      <w:r>
        <w:rPr>
          <w:spacing w:val="-73"/>
        </w:rPr>
        <w:t> </w:t>
      </w:r>
      <w:r>
        <w:rPr>
          <w:spacing w:val="-73"/>
        </w:rPr>
      </w:r>
      <w:r>
        <w:rPr>
          <w:spacing w:val="-21"/>
        </w:rPr>
        <w:t>案》，并于</w:t>
      </w:r>
      <w:r>
        <w:rPr>
          <w:spacing w:val="-53"/>
        </w:rPr>
        <w:t> </w:t>
      </w:r>
      <w:r>
        <w:rPr>
          <w:rFonts w:ascii="Times New Roman" w:hAnsi="Times New Roman" w:cs="Times New Roman" w:eastAsia="Times New Roman" w:hint="default"/>
          <w:spacing w:val="-1"/>
        </w:rPr>
        <w:t>2012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17 </w:t>
      </w:r>
      <w:r>
        <w:rPr/>
        <w:t>日进行披露。</w:t>
      </w:r>
    </w:p>
    <w:p>
      <w:pPr>
        <w:spacing w:line="240" w:lineRule="auto" w:before="12"/>
        <w:rPr>
          <w:rFonts w:ascii="宋体" w:hAnsi="宋体" w:cs="宋体" w:eastAsia="宋体" w:hint="default"/>
          <w:sz w:val="23"/>
          <w:szCs w:val="23"/>
        </w:rPr>
      </w:pPr>
    </w:p>
    <w:p>
      <w:pPr>
        <w:pStyle w:val="BodyText"/>
        <w:spacing w:line="276" w:lineRule="auto"/>
        <w:ind w:right="313" w:hanging="1"/>
        <w:jc w:val="left"/>
      </w:pPr>
      <w:r>
        <w:rPr>
          <w:rFonts w:ascii="Times New Roman" w:hAnsi="Times New Roman" w:cs="Times New Roman" w:eastAsia="Times New Roman" w:hint="default"/>
        </w:rPr>
        <w:t>8</w:t>
      </w:r>
      <w:r>
        <w:rPr/>
        <w:t>、</w:t>
      </w:r>
      <w:r>
        <w:rPr>
          <w:spacing w:val="-1"/>
        </w:rPr>
        <w:t> </w:t>
      </w:r>
      <w:r>
        <w:rPr/>
        <w:t>内幕信息知情人登记管理制度的建立和执行情况</w:t>
      </w:r>
      <w:r>
        <w:rPr/>
        <w:t> 报告期内，公司严格按照上述制度加强内幕信息的保密管理，完善内幕信息知情人登记备案， </w:t>
      </w:r>
      <w:r>
        <w:rPr>
          <w:spacing w:val="-2"/>
        </w:rPr>
        <w:t>经公司自查，未发现内幕信息知情人在影响公司股价的重大敏感信息披露前利用内幕信息买卖</w:t>
      </w:r>
      <w:r>
        <w:rPr>
          <w:spacing w:val="-74"/>
        </w:rPr>
        <w:t> </w:t>
      </w:r>
      <w:r>
        <w:rPr>
          <w:spacing w:val="-74"/>
        </w:rPr>
      </w:r>
      <w:r>
        <w:rPr/>
        <w:t>公司股份的情况。</w:t>
      </w:r>
    </w:p>
    <w:p>
      <w:pPr>
        <w:spacing w:line="240" w:lineRule="auto" w:before="9"/>
        <w:rPr>
          <w:rFonts w:ascii="宋体" w:hAnsi="宋体" w:cs="宋体" w:eastAsia="宋体" w:hint="default"/>
          <w:sz w:val="26"/>
          <w:szCs w:val="26"/>
        </w:rPr>
      </w:pPr>
    </w:p>
    <w:p>
      <w:pPr>
        <w:pStyle w:val="BodyText"/>
        <w:spacing w:line="309" w:lineRule="auto"/>
        <w:ind w:right="359" w:hanging="1"/>
        <w:jc w:val="left"/>
      </w:pPr>
      <w:r>
        <w:rPr>
          <w:rFonts w:ascii="Times New Roman" w:hAnsi="Times New Roman" w:cs="Times New Roman" w:eastAsia="Times New Roman" w:hint="default"/>
        </w:rPr>
        <w:t>9</w:t>
      </w:r>
      <w:r>
        <w:rPr/>
        <w:t>、</w:t>
      </w:r>
      <w:r>
        <w:rPr>
          <w:spacing w:val="-45"/>
        </w:rPr>
        <w:t> </w:t>
      </w:r>
      <w:r>
        <w:rPr/>
        <w:t>公司自查，内幕信息知情人是否在影响公司股价的重大敏感信息披露前利用内幕信息买卖</w:t>
      </w:r>
      <w:r>
        <w:rPr/>
        <w:t> 公司股份的情况？否</w:t>
      </w:r>
    </w:p>
    <w:p>
      <w:pPr>
        <w:pStyle w:val="BodyText"/>
        <w:spacing w:line="240" w:lineRule="auto" w:before="7"/>
        <w:ind w:right="313"/>
        <w:jc w:val="left"/>
      </w:pPr>
      <w:r>
        <w:rPr/>
        <w:t>被监管部门采取监管措施及行政处罚情况</w:t>
      </w:r>
    </w:p>
    <w:p>
      <w:pPr>
        <w:pStyle w:val="BodyText"/>
        <w:spacing w:line="256" w:lineRule="auto" w:before="37"/>
        <w:ind w:right="313" w:hanging="1"/>
        <w:jc w:val="left"/>
      </w:pPr>
      <w:r>
        <w:rPr/>
        <w:t>公司于</w:t>
      </w:r>
      <w:r>
        <w:rPr>
          <w:spacing w:val="-52"/>
        </w:rPr>
        <w:t> </w:t>
      </w:r>
      <w:r>
        <w:rPr>
          <w:rFonts w:ascii="Times New Roman" w:hAnsi="Times New Roman" w:cs="Times New Roman" w:eastAsia="Times New Roman" w:hint="default"/>
        </w:rPr>
        <w:t>2007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日被中国证监会广西监管局立案稽查</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t>）桂证监立通</w:t>
      </w:r>
      <w:r>
        <w:rPr>
          <w:spacing w:val="-52"/>
        </w:rPr>
        <w:t> </w:t>
      </w:r>
      <w:r>
        <w:rPr>
          <w:rFonts w:ascii="Times New Roman" w:hAnsi="Times New Roman" w:cs="Times New Roman" w:eastAsia="Times New Roman" w:hint="default"/>
        </w:rPr>
        <w:t>001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，目 前尚未结案。</w:t>
      </w:r>
    </w:p>
    <w:p>
      <w:pPr>
        <w:spacing w:line="240" w:lineRule="auto" w:before="12"/>
        <w:rPr>
          <w:rFonts w:ascii="宋体" w:hAnsi="宋体" w:cs="宋体" w:eastAsia="宋体" w:hint="default"/>
          <w:sz w:val="27"/>
          <w:szCs w:val="27"/>
        </w:rPr>
      </w:pPr>
    </w:p>
    <w:p>
      <w:pPr>
        <w:pStyle w:val="BodyText"/>
        <w:spacing w:line="283" w:lineRule="auto"/>
        <w:ind w:right="2623"/>
        <w:jc w:val="left"/>
      </w:pPr>
      <w:r>
        <w:rPr>
          <w:rFonts w:ascii="Times New Roman" w:hAnsi="Times New Roman" w:cs="Times New Roman" w:eastAsia="Times New Roman" w:hint="default"/>
        </w:rPr>
        <w:t>10</w:t>
      </w:r>
      <w:r>
        <w:rPr/>
        <w:t>、公司及其子公司是否列入环保部门公布的污染严重企业名单：否 公司不存在重大环保问题。</w:t>
      </w:r>
    </w:p>
    <w:p>
      <w:pPr>
        <w:pStyle w:val="BodyText"/>
        <w:spacing w:line="274" w:lineRule="exact"/>
        <w:ind w:right="313"/>
        <w:jc w:val="left"/>
      </w:pPr>
      <w:r>
        <w:rPr/>
        <w:t>公司不存在其他重大社会安全问题。</w:t>
      </w:r>
    </w:p>
    <w:p>
      <w:pPr>
        <w:spacing w:line="240" w:lineRule="auto" w:before="1"/>
        <w:rPr>
          <w:rFonts w:ascii="宋体" w:hAnsi="宋体" w:cs="宋体" w:eastAsia="宋体" w:hint="default"/>
          <w:sz w:val="29"/>
          <w:szCs w:val="29"/>
        </w:rPr>
      </w:pPr>
    </w:p>
    <w:p>
      <w:pPr>
        <w:pStyle w:val="BodyText"/>
        <w:spacing w:line="283" w:lineRule="auto"/>
        <w:ind w:right="553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现金分红政策的制定及执行情况</w:t>
      </w:r>
      <w:r>
        <w:rPr>
          <w:w w:val="99"/>
        </w:rPr>
        <w:t> </w:t>
      </w:r>
      <w:r>
        <w:rPr/>
        <w:t>无</w:t>
      </w:r>
    </w:p>
    <w:p>
      <w:pPr>
        <w:spacing w:line="240" w:lineRule="auto" w:before="2"/>
        <w:rPr>
          <w:rFonts w:ascii="宋体" w:hAnsi="宋体" w:cs="宋体" w:eastAsia="宋体" w:hint="default"/>
          <w:sz w:val="26"/>
          <w:szCs w:val="26"/>
        </w:rPr>
      </w:pPr>
    </w:p>
    <w:p>
      <w:pPr>
        <w:pStyle w:val="Heading1"/>
        <w:spacing w:line="240" w:lineRule="auto" w:before="0"/>
        <w:ind w:right="313"/>
        <w:jc w:val="left"/>
        <w:rPr>
          <w:b w:val="0"/>
          <w:bCs w:val="0"/>
        </w:rPr>
      </w:pPr>
      <w:bookmarkStart w:name="_TOC_250002" w:id="7"/>
      <w:r>
        <w:rPr/>
        <w:t>九、</w:t>
      </w:r>
      <w:r>
        <w:rPr>
          <w:spacing w:val="-3"/>
        </w:rPr>
        <w:t> </w:t>
      </w:r>
      <w:r>
        <w:rPr/>
        <w:t>监事会报告</w:t>
      </w:r>
      <w:bookmarkEnd w:id="7"/>
      <w:r>
        <w:rPr>
          <w:b w:val="0"/>
          <w:bCs w:val="0"/>
        </w:rPr>
      </w:r>
    </w:p>
    <w:p>
      <w:pPr>
        <w:pStyle w:val="BodyText"/>
        <w:spacing w:line="240" w:lineRule="auto" w:before="99"/>
        <w:ind w:right="31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528"/>
        <w:gridCol w:w="6298"/>
      </w:tblGrid>
      <w:tr>
        <w:trPr>
          <w:trHeight w:val="32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w:t>
            </w:r>
          </w:p>
        </w:tc>
      </w:tr>
      <w:tr>
        <w:trPr>
          <w:trHeight w:val="328"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40"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第六届监事会第八次会议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w:t>
            </w:r>
            <w:r>
              <w:rPr>
                <w:rFonts w:ascii="宋体" w:hAnsi="宋体" w:cs="宋体" w:eastAsia="宋体" w:hint="default"/>
                <w:spacing w:val="-3"/>
                <w:sz w:val="21"/>
                <w:szCs w:val="21"/>
              </w:rPr>
              <w:t>过</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年度监</w:t>
            </w:r>
            <w:r>
              <w:rPr>
                <w:rFonts w:ascii="宋体" w:hAnsi="宋体" w:cs="宋体" w:eastAsia="宋体" w:hint="default"/>
                <w:spacing w:val="-2"/>
                <w:sz w:val="21"/>
                <w:szCs w:val="21"/>
              </w:rPr>
              <w:t>事</w:t>
            </w:r>
            <w:r>
              <w:rPr>
                <w:rFonts w:ascii="宋体" w:hAnsi="宋体" w:cs="宋体" w:eastAsia="宋体" w:hint="default"/>
                <w:sz w:val="21"/>
                <w:szCs w:val="21"/>
              </w:rPr>
              <w:t>会工作报告</w:t>
            </w:r>
            <w:r>
              <w:rPr>
                <w:rFonts w:ascii="宋体" w:hAnsi="宋体" w:cs="宋体" w:eastAsia="宋体" w:hint="default"/>
                <w:spacing w:val="-106"/>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二</w:t>
            </w:r>
            <w:r>
              <w:rPr>
                <w:rFonts w:ascii="宋体" w:hAnsi="宋体" w:cs="宋体" w:eastAsia="宋体" w:hint="default"/>
                <w:spacing w:val="-3"/>
                <w:sz w:val="21"/>
                <w:szCs w:val="21"/>
              </w:rPr>
              <w:t>、</w:t>
            </w:r>
            <w:r>
              <w:rPr>
                <w:rFonts w:ascii="宋体" w:hAnsi="宋体" w:cs="宋体" w:eastAsia="宋体" w:hint="default"/>
                <w:sz w:val="21"/>
                <w:szCs w:val="21"/>
              </w:rPr>
              <w:t>审</w:t>
            </w:r>
            <w:r>
              <w:rPr>
                <w:rFonts w:ascii="宋体" w:hAnsi="宋体" w:cs="宋体" w:eastAsia="宋体" w:hint="default"/>
                <w:spacing w:val="1"/>
                <w:sz w:val="21"/>
                <w:szCs w:val="21"/>
              </w:rPr>
              <w:t>议</w:t>
            </w:r>
            <w:r>
              <w:rPr>
                <w:rFonts w:ascii="宋体" w:hAnsi="宋体" w:cs="宋体" w:eastAsia="宋体" w:hint="default"/>
                <w:sz w:val="21"/>
                <w:szCs w:val="21"/>
              </w:rPr>
              <w:t>通</w:t>
            </w:r>
            <w:r>
              <w:rPr>
                <w:rFonts w:ascii="宋体" w:hAnsi="宋体" w:cs="宋体" w:eastAsia="宋体" w:hint="default"/>
                <w:spacing w:val="-3"/>
                <w:sz w:val="21"/>
                <w:szCs w:val="21"/>
              </w:rPr>
              <w:t>过</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报告正文及摘要</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  </w:t>
            </w:r>
            <w:r>
              <w:rPr>
                <w:rFonts w:ascii="宋体" w:hAnsi="宋体" w:cs="宋体" w:eastAsia="宋体" w:hint="default"/>
                <w:sz w:val="21"/>
                <w:szCs w:val="21"/>
              </w:rPr>
              <w:t>年第一季度报告全文及正文</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三</w:t>
            </w:r>
            <w:r>
              <w:rPr>
                <w:rFonts w:ascii="宋体" w:hAnsi="宋体" w:cs="宋体" w:eastAsia="宋体" w:hint="default"/>
                <w:sz w:val="21"/>
                <w:szCs w:val="21"/>
              </w:rPr>
              <w:t>、审议</w:t>
            </w:r>
          </w:p>
        </w:tc>
      </w:tr>
    </w:tbl>
    <w:p>
      <w:pPr>
        <w:spacing w:after="0" w:line="240" w:lineRule="auto"/>
        <w:jc w:val="left"/>
        <w:rPr>
          <w:rFonts w:ascii="宋体" w:hAnsi="宋体" w:cs="宋体" w:eastAsia="宋体" w:hint="default"/>
          <w:sz w:val="21"/>
          <w:szCs w:val="21"/>
        </w:rPr>
        <w:sectPr>
          <w:pgSz w:w="11910" w:h="16840"/>
          <w:pgMar w:header="877" w:footer="982" w:top="1100" w:bottom="1180" w:left="156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528"/>
        <w:gridCol w:w="6298"/>
      </w:tblGrid>
      <w:tr>
        <w:trPr>
          <w:trHeight w:val="1262" w:hRule="exact"/>
        </w:trPr>
        <w:tc>
          <w:tcPr>
            <w:tcW w:w="2528" w:type="dxa"/>
            <w:tcBorders>
              <w:top w:val="single" w:sz="6" w:space="0" w:color="000000"/>
              <w:left w:val="single" w:sz="6" w:space="0" w:color="000000"/>
              <w:bottom w:val="single" w:sz="6" w:space="0" w:color="000000"/>
              <w:right w:val="single" w:sz="6" w:space="0" w:color="000000"/>
            </w:tcBorders>
          </w:tcPr>
          <w:p>
            <w:pP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both"/>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3"/>
                <w:sz w:val="21"/>
                <w:szCs w:val="21"/>
              </w:rPr>
              <w:t>过</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年度财务决算报告</w:t>
            </w:r>
            <w:r>
              <w:rPr>
                <w:rFonts w:ascii="宋体" w:hAnsi="宋体" w:cs="宋体" w:eastAsia="宋体" w:hint="default"/>
                <w:spacing w:val="-105"/>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四</w:t>
            </w:r>
            <w:r>
              <w:rPr>
                <w:rFonts w:ascii="宋体" w:hAnsi="宋体" w:cs="宋体" w:eastAsia="宋体" w:hint="default"/>
                <w:spacing w:val="-3"/>
                <w:sz w:val="21"/>
                <w:szCs w:val="21"/>
              </w:rPr>
              <w:t>、</w:t>
            </w:r>
            <w:r>
              <w:rPr>
                <w:rFonts w:ascii="宋体" w:hAnsi="宋体" w:cs="宋体" w:eastAsia="宋体" w:hint="default"/>
                <w:sz w:val="21"/>
                <w:szCs w:val="21"/>
              </w:rPr>
              <w:t>审议通</w:t>
            </w:r>
            <w:r>
              <w:rPr>
                <w:rFonts w:ascii="宋体" w:hAnsi="宋体" w:cs="宋体" w:eastAsia="宋体" w:hint="default"/>
                <w:spacing w:val="-3"/>
                <w:sz w:val="21"/>
                <w:szCs w:val="21"/>
              </w:rPr>
              <w:t>过</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w:t>
            </w:r>
          </w:p>
          <w:p>
            <w:pPr>
              <w:pStyle w:val="TableParagraph"/>
              <w:spacing w:line="273" w:lineRule="auto" w:before="21"/>
              <w:ind w:left="99" w:right="97"/>
              <w:jc w:val="both"/>
              <w:rPr>
                <w:rFonts w:ascii="宋体" w:hAnsi="宋体" w:cs="宋体" w:eastAsia="宋体" w:hint="default"/>
                <w:sz w:val="21"/>
                <w:szCs w:val="21"/>
              </w:rPr>
            </w:pPr>
            <w:r>
              <w:rPr>
                <w:rFonts w:ascii="宋体" w:hAnsi="宋体" w:cs="宋体" w:eastAsia="宋体" w:hint="default"/>
                <w:spacing w:val="-1"/>
                <w:sz w:val="21"/>
                <w:szCs w:val="21"/>
              </w:rPr>
              <w:t>配预案》；五、审议通过《关于对非标准无保留审计意见涉及事项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的专项说明的议案》；六、审议通过《关于会计政策或会计估计变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更、重大会计差错更正的说明》</w:t>
            </w:r>
          </w:p>
        </w:tc>
      </w:tr>
      <w:tr>
        <w:trPr>
          <w:trHeight w:val="328"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第六届监事会第九次会议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审议通过《关于监事会换届选举的议案》</w:t>
            </w:r>
          </w:p>
        </w:tc>
      </w:tr>
      <w:tr>
        <w:trPr>
          <w:trHeight w:val="326"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第七届监事会第一次会议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选举张志伟先生为公司第七届监事会主席</w:t>
            </w:r>
          </w:p>
        </w:tc>
      </w:tr>
      <w:tr>
        <w:trPr>
          <w:trHeight w:val="640"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第七届监事会第二次会议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审议并一致通过了《广西北生药业股份有限公司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年半年度报</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告正文及摘要》</w:t>
            </w:r>
          </w:p>
        </w:tc>
      </w:tr>
      <w:tr>
        <w:trPr>
          <w:trHeight w:val="640" w:hRule="exact"/>
        </w:trPr>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第七届监事会第三次会议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宋体" w:hAnsi="宋体" w:cs="宋体" w:eastAsia="宋体" w:hint="default"/>
                <w:sz w:val="21"/>
                <w:szCs w:val="21"/>
              </w:rPr>
              <w:t>审议并一致通过了《广西北生药业股份有限公司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年三季度报</w:t>
            </w:r>
          </w:p>
          <w:p>
            <w:pPr>
              <w:pStyle w:val="TableParagraph"/>
              <w:spacing w:line="240" w:lineRule="auto" w:before="21"/>
              <w:ind w:left="99" w:right="0"/>
              <w:jc w:val="left"/>
              <w:rPr>
                <w:rFonts w:ascii="宋体" w:hAnsi="宋体" w:cs="宋体" w:eastAsia="宋体" w:hint="default"/>
                <w:sz w:val="21"/>
                <w:szCs w:val="21"/>
              </w:rPr>
            </w:pPr>
            <w:r>
              <w:rPr>
                <w:rFonts w:ascii="宋体" w:hAnsi="宋体" w:cs="宋体" w:eastAsia="宋体" w:hint="default"/>
                <w:sz w:val="21"/>
                <w:szCs w:val="21"/>
              </w:rPr>
              <w:t>告全文及正文》</w:t>
            </w:r>
          </w:p>
        </w:tc>
      </w:tr>
    </w:tbl>
    <w:p>
      <w:pPr>
        <w:spacing w:line="240" w:lineRule="auto" w:before="5"/>
        <w:rPr>
          <w:rFonts w:ascii="宋体" w:hAnsi="宋体" w:cs="宋体" w:eastAsia="宋体" w:hint="default"/>
          <w:sz w:val="22"/>
          <w:szCs w:val="22"/>
        </w:rPr>
      </w:pPr>
    </w:p>
    <w:p>
      <w:pPr>
        <w:pStyle w:val="BodyText"/>
        <w:spacing w:line="283" w:lineRule="auto" w:before="35"/>
        <w:ind w:left="352" w:right="313" w:hanging="21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2"/>
        </w:rPr>
        <w:t>报告期内，通过对公司董事及高级管理人员的监督，监事会认为公司本届董事会能够严格按</w:t>
      </w:r>
    </w:p>
    <w:p>
      <w:pPr>
        <w:pStyle w:val="BodyText"/>
        <w:spacing w:line="273" w:lineRule="auto"/>
        <w:ind w:right="271"/>
        <w:jc w:val="left"/>
      </w:pPr>
      <w:r>
        <w:rPr>
          <w:spacing w:val="-16"/>
        </w:rPr>
        <w:t>照《公司法》、《证券法》、《上海证券交易所股票上市规则》、《公司章程》及其他有关法律法规</w:t>
      </w:r>
      <w:r>
        <w:rPr>
          <w:spacing w:val="-84"/>
        </w:rPr>
        <w:t> </w:t>
      </w:r>
      <w:r>
        <w:rPr>
          <w:spacing w:val="-84"/>
        </w:rPr>
      </w:r>
      <w:r>
        <w:rPr/>
        <w:t>和制度的要求，依法经营。公司重大经营决策合理，其程序合法有效，为进一步规范运作，公</w:t>
      </w:r>
      <w:r>
        <w:rPr/>
        <w:t> 司进一步建立健全了各项内部管理制度和内部控制机制；公司董事、高级管理人员在执行公司 </w:t>
      </w:r>
      <w:r>
        <w:rPr>
          <w:spacing w:val="-2"/>
        </w:rPr>
        <w:t>职务时，均能认真贯彻执行国家法律、法规、《公司章程》和股东大会、董事会决议，忠于职</w:t>
      </w:r>
      <w:r>
        <w:rPr>
          <w:spacing w:val="-82"/>
        </w:rPr>
        <w:t> </w:t>
      </w:r>
      <w:r>
        <w:rPr>
          <w:spacing w:val="-82"/>
        </w:rPr>
      </w:r>
      <w:r>
        <w:rPr>
          <w:spacing w:val="-4"/>
        </w:rPr>
        <w:t>守、兢兢业业、开拓进取。未发现公司董事、高级管理人员在执行公司职务时违反法律、法规、</w:t>
      </w:r>
      <w:r>
        <w:rPr>
          <w:spacing w:val="-96"/>
        </w:rPr>
        <w:t> </w:t>
      </w:r>
      <w:r>
        <w:rPr>
          <w:spacing w:val="-96"/>
        </w:rPr>
      </w:r>
      <w:r>
        <w:rPr/>
        <w:t>公司章程或损害公司股东、公司利益的行为。</w:t>
      </w:r>
    </w:p>
    <w:p>
      <w:pPr>
        <w:spacing w:line="240" w:lineRule="auto" w:before="11"/>
        <w:rPr>
          <w:rFonts w:ascii="宋体" w:hAnsi="宋体" w:cs="宋体" w:eastAsia="宋体" w:hint="default"/>
          <w:sz w:val="26"/>
          <w:szCs w:val="26"/>
        </w:rPr>
      </w:pPr>
    </w:p>
    <w:p>
      <w:pPr>
        <w:pStyle w:val="BodyText"/>
        <w:spacing w:line="283" w:lineRule="auto"/>
        <w:ind w:left="352" w:right="266"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4"/>
        </w:rPr>
        <w:t>报告期内，公司监事会认真细致地检查和审核了本公司的会计报表及财务资料，监事会认为：</w:t>
      </w:r>
    </w:p>
    <w:p>
      <w:pPr>
        <w:pStyle w:val="BodyText"/>
        <w:spacing w:line="264" w:lineRule="auto"/>
        <w:ind w:right="378" w:hanging="1"/>
        <w:jc w:val="both"/>
      </w:pPr>
      <w:r>
        <w:rPr/>
        <w:t>公司财务报表的编制符合《企业会计制度》和《企业会计准则》有关规定，公司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年年度 </w:t>
      </w:r>
      <w:r>
        <w:rPr>
          <w:spacing w:val="-2"/>
        </w:rPr>
        <w:t>财务报告能够真实反映公司的财务状况和经营成果，中磊会计师事务所有限责任公司出具的审</w:t>
      </w:r>
      <w:r>
        <w:rPr>
          <w:spacing w:val="-74"/>
        </w:rPr>
        <w:t> </w:t>
      </w:r>
      <w:r>
        <w:rPr>
          <w:spacing w:val="-74"/>
        </w:rPr>
      </w:r>
      <w:r>
        <w:rPr/>
        <w:t>计报告，其审计意见是客观公正的。</w:t>
      </w:r>
    </w:p>
    <w:p>
      <w:pPr>
        <w:spacing w:line="240" w:lineRule="auto" w:before="6"/>
        <w:rPr>
          <w:rFonts w:ascii="宋体" w:hAnsi="宋体" w:cs="宋体" w:eastAsia="宋体" w:hint="default"/>
          <w:sz w:val="27"/>
          <w:szCs w:val="27"/>
        </w:rPr>
      </w:pPr>
    </w:p>
    <w:p>
      <w:pPr>
        <w:pStyle w:val="BodyText"/>
        <w:spacing w:line="283" w:lineRule="auto"/>
        <w:ind w:left="352" w:right="522"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监事会对公司最近一次募集资金实际投入情况的独立意见</w:t>
      </w:r>
      <w:r>
        <w:rPr>
          <w:w w:val="99"/>
        </w:rPr>
        <w:t> </w:t>
      </w:r>
      <w:r>
        <w:rPr/>
        <w:t>报告期内，本公司没有募集资金，亦没有报告期前募集资金使用延续到报告期内的情况。</w:t>
      </w:r>
    </w:p>
    <w:p>
      <w:pPr>
        <w:spacing w:line="240" w:lineRule="auto" w:before="2"/>
        <w:rPr>
          <w:rFonts w:ascii="宋体" w:hAnsi="宋体" w:cs="宋体" w:eastAsia="宋体" w:hint="default"/>
          <w:sz w:val="26"/>
          <w:szCs w:val="26"/>
        </w:rPr>
      </w:pPr>
    </w:p>
    <w:p>
      <w:pPr>
        <w:pStyle w:val="BodyText"/>
        <w:spacing w:line="283" w:lineRule="auto"/>
        <w:ind w:left="352" w:right="313" w:hanging="2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2"/>
        </w:rPr>
        <w:t>报告期内，监事会对公司出售资产等重大事项进行审核，认为：公司出售资产交易价格公平</w:t>
      </w:r>
    </w:p>
    <w:p>
      <w:pPr>
        <w:pStyle w:val="BodyText"/>
        <w:spacing w:line="274" w:lineRule="exact"/>
        <w:ind w:right="313"/>
        <w:jc w:val="left"/>
      </w:pPr>
      <w:r>
        <w:rPr/>
        <w:t>合理，未发现内幕交易行为，也未发现损害部分股东的利益或造成公司资产流失的情况。</w:t>
      </w:r>
    </w:p>
    <w:p>
      <w:pPr>
        <w:spacing w:line="240" w:lineRule="auto" w:before="1"/>
        <w:rPr>
          <w:rFonts w:ascii="宋体" w:hAnsi="宋体" w:cs="宋体" w:eastAsia="宋体" w:hint="default"/>
          <w:sz w:val="29"/>
          <w:szCs w:val="29"/>
        </w:rPr>
      </w:pPr>
    </w:p>
    <w:p>
      <w:pPr>
        <w:pStyle w:val="BodyText"/>
        <w:spacing w:line="283" w:lineRule="auto"/>
        <w:ind w:left="352" w:right="4902" w:hanging="212"/>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监事会对公司关联交易情况的独立意见</w:t>
      </w:r>
      <w:r>
        <w:rPr>
          <w:w w:val="99"/>
        </w:rPr>
        <w:t> </w:t>
      </w:r>
      <w:r>
        <w:rPr/>
        <w:t>报告期内，本公司没有关联交易事项。</w:t>
      </w:r>
    </w:p>
    <w:p>
      <w:pPr>
        <w:spacing w:line="240" w:lineRule="auto" w:before="2"/>
        <w:rPr>
          <w:rFonts w:ascii="宋体" w:hAnsi="宋体" w:cs="宋体" w:eastAsia="宋体" w:hint="default"/>
          <w:sz w:val="26"/>
          <w:szCs w:val="26"/>
        </w:rPr>
      </w:pPr>
    </w:p>
    <w:p>
      <w:pPr>
        <w:pStyle w:val="BodyText"/>
        <w:spacing w:line="240" w:lineRule="auto"/>
        <w:ind w:right="313"/>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监事会对会计师事务所非标意见的独立意见</w:t>
      </w:r>
    </w:p>
    <w:p>
      <w:pPr>
        <w:pStyle w:val="BodyText"/>
        <w:spacing w:line="268" w:lineRule="auto" w:before="52"/>
        <w:ind w:right="378" w:firstLine="211"/>
        <w:jc w:val="both"/>
      </w:pPr>
      <w:r>
        <w:rPr/>
        <w:t>中磊会计师事务所有限责任公司对公司 </w:t>
      </w:r>
      <w:r>
        <w:rPr>
          <w:rFonts w:ascii="Times New Roman" w:hAnsi="Times New Roman" w:cs="Times New Roman" w:eastAsia="Times New Roman" w:hint="default"/>
        </w:rPr>
        <w:t>2011 </w:t>
      </w:r>
      <w:r>
        <w:rPr/>
        <w:t>年度财务报表进行了审计并出具了带强调事项 </w:t>
      </w:r>
      <w:r>
        <w:rPr>
          <w:spacing w:val="-2"/>
        </w:rPr>
        <w:t>段的无保留意见审计报告真实的反映了公司的财务状况和经营结果，涉及事项的专项说明在董</w:t>
      </w:r>
      <w:r>
        <w:rPr>
          <w:spacing w:val="-73"/>
        </w:rPr>
        <w:t> </w:t>
      </w:r>
      <w:r>
        <w:rPr>
          <w:spacing w:val="-73"/>
        </w:rPr>
      </w:r>
      <w:r>
        <w:rPr>
          <w:spacing w:val="3"/>
        </w:rPr>
        <w:t>事会报告中已经进行了阐述，监事会认为董事会就审计报告所涉及事项的说明是合理和真实</w:t>
      </w:r>
      <w:r>
        <w:rPr>
          <w:spacing w:val="-91"/>
        </w:rPr>
        <w:t> </w:t>
      </w:r>
      <w:r>
        <w:rPr>
          <w:spacing w:val="-91"/>
        </w:rPr>
      </w:r>
      <w:r>
        <w:rPr>
          <w:spacing w:val="-2"/>
        </w:rPr>
        <w:t>的，此事项没有违反会计准则、会计制度及相关信息披露规范的规定，没有对股东利益和公司</w:t>
      </w:r>
      <w:r>
        <w:rPr>
          <w:spacing w:val="-74"/>
        </w:rPr>
        <w:t> </w:t>
      </w:r>
      <w:r>
        <w:rPr>
          <w:spacing w:val="-74"/>
        </w:rPr>
      </w:r>
      <w:r>
        <w:rPr/>
        <w:t>利益造成实质性损害。</w:t>
      </w:r>
    </w:p>
    <w:p>
      <w:pPr>
        <w:spacing w:after="0" w:line="268" w:lineRule="auto"/>
        <w:jc w:val="both"/>
        <w:sectPr>
          <w:pgSz w:w="11910" w:h="16840"/>
          <w:pgMar w:header="877" w:footer="982" w:top="1100" w:bottom="1180" w:left="1560" w:right="1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spacing w:line="240" w:lineRule="auto"/>
        <w:ind w:right="751"/>
        <w:jc w:val="left"/>
        <w:rPr>
          <w:b w:val="0"/>
          <w:bCs w:val="0"/>
        </w:rPr>
      </w:pPr>
      <w:bookmarkStart w:name="_TOC_250001" w:id="8"/>
      <w:r>
        <w:rPr/>
        <w:t>十、</w:t>
      </w:r>
      <w:r>
        <w:rPr>
          <w:spacing w:val="-1"/>
        </w:rPr>
        <w:t> </w:t>
      </w:r>
      <w:r>
        <w:rPr/>
        <w:t>重要事项</w:t>
      </w:r>
      <w:bookmarkEnd w:id="8"/>
      <w:r>
        <w:rPr>
          <w:b w:val="0"/>
          <w:bCs w:val="0"/>
        </w:rPr>
      </w:r>
    </w:p>
    <w:p>
      <w:pPr>
        <w:pStyle w:val="BodyText"/>
        <w:spacing w:line="283" w:lineRule="auto" w:before="99"/>
        <w:ind w:left="561" w:right="5623"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561" w:right="4751"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83" w:lineRule="auto"/>
        <w:ind w:left="352" w:right="3102"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2"/>
        <w:rPr>
          <w:rFonts w:ascii="宋体" w:hAnsi="宋体" w:cs="宋体" w:eastAsia="宋体" w:hint="default"/>
          <w:sz w:val="26"/>
          <w:szCs w:val="26"/>
        </w:rPr>
      </w:pPr>
    </w:p>
    <w:p>
      <w:pPr>
        <w:pStyle w:val="BodyText"/>
        <w:spacing w:line="283" w:lineRule="auto"/>
        <w:ind w:left="352" w:right="4752"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2"/>
        <w:rPr>
          <w:rFonts w:ascii="宋体" w:hAnsi="宋体" w:cs="宋体" w:eastAsia="宋体" w:hint="default"/>
          <w:sz w:val="26"/>
          <w:szCs w:val="26"/>
        </w:rPr>
      </w:pPr>
    </w:p>
    <w:p>
      <w:pPr>
        <w:pStyle w:val="BodyText"/>
        <w:spacing w:line="283" w:lineRule="auto"/>
        <w:ind w:left="352" w:right="6012" w:hanging="2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r>
        <w:rPr>
          <w:w w:val="99"/>
        </w:rPr>
        <w:t> </w:t>
      </w:r>
      <w:r>
        <w:rPr/>
        <w:t>本年度公司无重大关联交易事项。</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right="906"/>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％）的托管、承包、租赁事项 </w: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托管情况</w:t>
      </w:r>
    </w:p>
    <w:p>
      <w:pPr>
        <w:pStyle w:val="BodyText"/>
        <w:spacing w:line="276" w:lineRule="exact"/>
        <w:ind w:left="0" w:right="85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726"/>
        <w:gridCol w:w="726"/>
        <w:gridCol w:w="760"/>
        <w:gridCol w:w="1056"/>
        <w:gridCol w:w="692"/>
        <w:gridCol w:w="726"/>
        <w:gridCol w:w="1320"/>
        <w:gridCol w:w="726"/>
        <w:gridCol w:w="908"/>
        <w:gridCol w:w="934"/>
        <w:gridCol w:w="726"/>
      </w:tblGrid>
      <w:tr>
        <w:trPr>
          <w:trHeight w:val="1262"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4"/>
              <w:jc w:val="both"/>
              <w:rPr>
                <w:rFonts w:ascii="宋体" w:hAnsi="宋体" w:cs="宋体" w:eastAsia="宋体" w:hint="default"/>
                <w:sz w:val="21"/>
                <w:szCs w:val="21"/>
              </w:rPr>
            </w:pPr>
            <w:r>
              <w:rPr>
                <w:rFonts w:ascii="宋体" w:hAnsi="宋体" w:cs="宋体" w:eastAsia="宋体" w:hint="default"/>
                <w:sz w:val="21"/>
                <w:szCs w:val="21"/>
              </w:rPr>
              <w:t>委托 方名 称</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4"/>
              <w:jc w:val="both"/>
              <w:rPr>
                <w:rFonts w:ascii="宋体" w:hAnsi="宋体" w:cs="宋体" w:eastAsia="宋体" w:hint="default"/>
                <w:sz w:val="21"/>
                <w:szCs w:val="21"/>
              </w:rPr>
            </w:pPr>
            <w:r>
              <w:rPr>
                <w:rFonts w:ascii="宋体" w:hAnsi="宋体" w:cs="宋体" w:eastAsia="宋体" w:hint="default"/>
                <w:sz w:val="21"/>
                <w:szCs w:val="21"/>
              </w:rPr>
              <w:t>受托 方名 称</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62" w:right="161"/>
              <w:jc w:val="both"/>
              <w:rPr>
                <w:rFonts w:ascii="宋体" w:hAnsi="宋体" w:cs="宋体" w:eastAsia="宋体" w:hint="default"/>
                <w:sz w:val="21"/>
                <w:szCs w:val="21"/>
              </w:rPr>
            </w:pPr>
            <w:r>
              <w:rPr>
                <w:rFonts w:ascii="宋体" w:hAnsi="宋体" w:cs="宋体" w:eastAsia="宋体" w:hint="default"/>
                <w:sz w:val="21"/>
                <w:szCs w:val="21"/>
              </w:rPr>
              <w:t>托管 资产 情况</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托管资产 涉及金额</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9" w:right="126"/>
              <w:jc w:val="both"/>
              <w:rPr>
                <w:rFonts w:ascii="宋体" w:hAnsi="宋体" w:cs="宋体" w:eastAsia="宋体" w:hint="default"/>
                <w:sz w:val="21"/>
                <w:szCs w:val="21"/>
              </w:rPr>
            </w:pPr>
            <w:r>
              <w:rPr>
                <w:rFonts w:ascii="宋体" w:hAnsi="宋体" w:cs="宋体" w:eastAsia="宋体" w:hint="default"/>
                <w:sz w:val="21"/>
                <w:szCs w:val="21"/>
              </w:rPr>
              <w:t>托管 起始 日</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5" w:right="144"/>
              <w:jc w:val="both"/>
              <w:rPr>
                <w:rFonts w:ascii="宋体" w:hAnsi="宋体" w:cs="宋体" w:eastAsia="宋体" w:hint="default"/>
                <w:sz w:val="21"/>
                <w:szCs w:val="21"/>
              </w:rPr>
            </w:pPr>
            <w:r>
              <w:rPr>
                <w:rFonts w:ascii="宋体" w:hAnsi="宋体" w:cs="宋体" w:eastAsia="宋体" w:hint="default"/>
                <w:sz w:val="21"/>
                <w:szCs w:val="21"/>
              </w:rPr>
              <w:t>托管 终止 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托管收益</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5" w:right="0"/>
              <w:jc w:val="both"/>
              <w:rPr>
                <w:rFonts w:ascii="宋体" w:hAnsi="宋体" w:cs="宋体" w:eastAsia="宋体" w:hint="default"/>
                <w:sz w:val="21"/>
                <w:szCs w:val="21"/>
              </w:rPr>
            </w:pPr>
            <w:r>
              <w:rPr>
                <w:rFonts w:ascii="宋体" w:hAnsi="宋体" w:cs="宋体" w:eastAsia="宋体" w:hint="default"/>
                <w:sz w:val="21"/>
                <w:szCs w:val="21"/>
              </w:rPr>
              <w:t>托管</w:t>
            </w:r>
          </w:p>
          <w:p>
            <w:pPr>
              <w:pStyle w:val="TableParagraph"/>
              <w:spacing w:line="273" w:lineRule="auto" w:before="37"/>
              <w:ind w:left="145" w:right="144"/>
              <w:jc w:val="both"/>
              <w:rPr>
                <w:rFonts w:ascii="宋体" w:hAnsi="宋体" w:cs="宋体" w:eastAsia="宋体" w:hint="default"/>
                <w:sz w:val="21"/>
                <w:szCs w:val="21"/>
              </w:rPr>
            </w:pPr>
            <w:r>
              <w:rPr>
                <w:rFonts w:ascii="宋体" w:hAnsi="宋体" w:cs="宋体" w:eastAsia="宋体" w:hint="default"/>
                <w:sz w:val="21"/>
                <w:szCs w:val="21"/>
              </w:rPr>
              <w:t>收益 确定 依据</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2" w:right="129"/>
              <w:jc w:val="both"/>
              <w:rPr>
                <w:rFonts w:ascii="宋体" w:hAnsi="宋体" w:cs="宋体" w:eastAsia="宋体" w:hint="default"/>
                <w:sz w:val="21"/>
                <w:szCs w:val="21"/>
              </w:rPr>
            </w:pPr>
            <w:r>
              <w:rPr>
                <w:rFonts w:ascii="宋体" w:hAnsi="宋体" w:cs="宋体" w:eastAsia="宋体" w:hint="default"/>
                <w:sz w:val="21"/>
                <w:szCs w:val="21"/>
              </w:rPr>
              <w:t>托管收 益对公 司影响</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4" w:right="143"/>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4" w:right="145"/>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2512" w:hRule="exact"/>
        </w:trPr>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
              <w:jc w:val="both"/>
              <w:rPr>
                <w:rFonts w:ascii="宋体" w:hAnsi="宋体" w:cs="宋体" w:eastAsia="宋体" w:hint="default"/>
                <w:sz w:val="21"/>
                <w:szCs w:val="21"/>
              </w:rPr>
            </w:pPr>
            <w:r>
              <w:rPr>
                <w:rFonts w:ascii="宋体" w:hAnsi="宋体" w:cs="宋体" w:eastAsia="宋体" w:hint="default"/>
                <w:spacing w:val="45"/>
                <w:sz w:val="21"/>
                <w:szCs w:val="21"/>
              </w:rPr>
              <w:t>浙江</w:t>
            </w:r>
            <w:r>
              <w:rPr>
                <w:rFonts w:ascii="宋体" w:hAnsi="宋体" w:cs="宋体" w:eastAsia="宋体" w:hint="default"/>
                <w:spacing w:val="-15"/>
                <w:sz w:val="21"/>
                <w:szCs w:val="21"/>
              </w:rPr>
              <w:t> </w:t>
            </w:r>
            <w:r>
              <w:rPr>
                <w:rFonts w:ascii="宋体" w:hAnsi="宋体" w:cs="宋体" w:eastAsia="宋体" w:hint="default"/>
                <w:spacing w:val="45"/>
                <w:sz w:val="21"/>
                <w:szCs w:val="21"/>
              </w:rPr>
              <w:t>郡原</w:t>
            </w:r>
            <w:r>
              <w:rPr>
                <w:rFonts w:ascii="宋体" w:hAnsi="宋体" w:cs="宋体" w:eastAsia="宋体" w:hint="default"/>
                <w:spacing w:val="-15"/>
                <w:sz w:val="21"/>
                <w:szCs w:val="21"/>
              </w:rPr>
              <w:t> </w:t>
            </w:r>
            <w:r>
              <w:rPr>
                <w:rFonts w:ascii="宋体" w:hAnsi="宋体" w:cs="宋体" w:eastAsia="宋体" w:hint="default"/>
                <w:spacing w:val="45"/>
                <w:sz w:val="21"/>
                <w:szCs w:val="21"/>
              </w:rPr>
              <w:t>房地</w:t>
            </w:r>
            <w:r>
              <w:rPr>
                <w:rFonts w:ascii="宋体" w:hAnsi="宋体" w:cs="宋体" w:eastAsia="宋体" w:hint="default"/>
                <w:spacing w:val="-15"/>
                <w:sz w:val="21"/>
                <w:szCs w:val="21"/>
              </w:rPr>
              <w:t> </w:t>
            </w:r>
            <w:r>
              <w:rPr>
                <w:rFonts w:ascii="宋体" w:hAnsi="宋体" w:cs="宋体" w:eastAsia="宋体" w:hint="default"/>
                <w:spacing w:val="45"/>
                <w:sz w:val="21"/>
                <w:szCs w:val="21"/>
              </w:rPr>
              <w:t>产投</w:t>
            </w:r>
            <w:r>
              <w:rPr>
                <w:rFonts w:ascii="宋体" w:hAnsi="宋体" w:cs="宋体" w:eastAsia="宋体" w:hint="default"/>
                <w:spacing w:val="-15"/>
                <w:sz w:val="21"/>
                <w:szCs w:val="21"/>
              </w:rPr>
              <w:t> </w:t>
            </w:r>
            <w:r>
              <w:rPr>
                <w:rFonts w:ascii="宋体" w:hAnsi="宋体" w:cs="宋体" w:eastAsia="宋体" w:hint="default"/>
                <w:spacing w:val="45"/>
                <w:sz w:val="21"/>
                <w:szCs w:val="21"/>
              </w:rPr>
              <w:t>资有</w:t>
            </w:r>
            <w:r>
              <w:rPr>
                <w:rFonts w:ascii="宋体" w:hAnsi="宋体" w:cs="宋体" w:eastAsia="宋体" w:hint="default"/>
                <w:spacing w:val="-15"/>
                <w:sz w:val="21"/>
                <w:szCs w:val="21"/>
              </w:rPr>
              <w:t> </w:t>
            </w:r>
            <w:r>
              <w:rPr>
                <w:rFonts w:ascii="宋体" w:hAnsi="宋体" w:cs="宋体" w:eastAsia="宋体" w:hint="default"/>
                <w:spacing w:val="45"/>
                <w:sz w:val="21"/>
                <w:szCs w:val="21"/>
              </w:rPr>
              <w:t>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8"/>
              <w:jc w:val="both"/>
              <w:rPr>
                <w:rFonts w:ascii="宋体" w:hAnsi="宋体" w:cs="宋体" w:eastAsia="宋体" w:hint="default"/>
                <w:sz w:val="21"/>
                <w:szCs w:val="21"/>
              </w:rPr>
            </w:pPr>
            <w:r>
              <w:rPr>
                <w:rFonts w:ascii="宋体" w:hAnsi="宋体" w:cs="宋体" w:eastAsia="宋体" w:hint="default"/>
                <w:spacing w:val="45"/>
                <w:sz w:val="21"/>
                <w:szCs w:val="21"/>
              </w:rPr>
              <w:t>广西</w:t>
            </w:r>
            <w:r>
              <w:rPr>
                <w:rFonts w:ascii="宋体" w:hAnsi="宋体" w:cs="宋体" w:eastAsia="宋体" w:hint="default"/>
                <w:spacing w:val="-15"/>
                <w:sz w:val="21"/>
                <w:szCs w:val="21"/>
              </w:rPr>
              <w:t> </w:t>
            </w:r>
            <w:r>
              <w:rPr>
                <w:rFonts w:ascii="宋体" w:hAnsi="宋体" w:cs="宋体" w:eastAsia="宋体" w:hint="default"/>
                <w:spacing w:val="45"/>
                <w:sz w:val="21"/>
                <w:szCs w:val="21"/>
              </w:rPr>
              <w:t>北生</w:t>
            </w:r>
            <w:r>
              <w:rPr>
                <w:rFonts w:ascii="宋体" w:hAnsi="宋体" w:cs="宋体" w:eastAsia="宋体" w:hint="default"/>
                <w:spacing w:val="-15"/>
                <w:sz w:val="21"/>
                <w:szCs w:val="21"/>
              </w:rPr>
              <w:t> </w:t>
            </w:r>
            <w:r>
              <w:rPr>
                <w:rFonts w:ascii="宋体" w:hAnsi="宋体" w:cs="宋体" w:eastAsia="宋体" w:hint="default"/>
                <w:spacing w:val="45"/>
                <w:sz w:val="21"/>
                <w:szCs w:val="21"/>
              </w:rPr>
              <w:t>药业</w:t>
            </w:r>
            <w:r>
              <w:rPr>
                <w:rFonts w:ascii="宋体" w:hAnsi="宋体" w:cs="宋体" w:eastAsia="宋体" w:hint="default"/>
                <w:spacing w:val="-15"/>
                <w:sz w:val="21"/>
                <w:szCs w:val="21"/>
              </w:rPr>
              <w:t> </w:t>
            </w:r>
            <w:r>
              <w:rPr>
                <w:rFonts w:ascii="宋体" w:hAnsi="宋体" w:cs="宋体" w:eastAsia="宋体" w:hint="default"/>
                <w:spacing w:val="45"/>
                <w:sz w:val="21"/>
                <w:szCs w:val="21"/>
              </w:rPr>
              <w:t>股份</w:t>
            </w:r>
            <w:r>
              <w:rPr>
                <w:rFonts w:ascii="宋体" w:hAnsi="宋体" w:cs="宋体" w:eastAsia="宋体" w:hint="default"/>
                <w:spacing w:val="-15"/>
                <w:sz w:val="21"/>
                <w:szCs w:val="21"/>
              </w:rPr>
              <w:t> </w:t>
            </w:r>
            <w:r>
              <w:rPr>
                <w:rFonts w:ascii="宋体" w:hAnsi="宋体" w:cs="宋体" w:eastAsia="宋体" w:hint="default"/>
                <w:spacing w:val="45"/>
                <w:sz w:val="21"/>
                <w:szCs w:val="21"/>
              </w:rPr>
              <w:t>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7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17"/>
                <w:sz w:val="21"/>
                <w:szCs w:val="21"/>
              </w:rPr>
              <w:t> </w:t>
            </w:r>
            <w:r>
              <w:rPr>
                <w:rFonts w:ascii="宋体" w:hAnsi="宋体" w:cs="宋体" w:eastAsia="宋体" w:hint="default"/>
                <w:sz w:val="21"/>
                <w:szCs w:val="21"/>
              </w:rPr>
              <w:t>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郡</w:t>
            </w:r>
            <w:r>
              <w:rPr>
                <w:rFonts w:ascii="宋体" w:hAnsi="宋体" w:cs="宋体" w:eastAsia="宋体" w:hint="default"/>
                <w:spacing w:val="17"/>
                <w:sz w:val="21"/>
                <w:szCs w:val="21"/>
              </w:rPr>
              <w:t> </w:t>
            </w:r>
            <w:r>
              <w:rPr>
                <w:rFonts w:ascii="宋体" w:hAnsi="宋体" w:cs="宋体" w:eastAsia="宋体" w:hint="default"/>
                <w:sz w:val="21"/>
                <w:szCs w:val="21"/>
              </w:rPr>
              <w:t>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17"/>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17"/>
                <w:sz w:val="21"/>
                <w:szCs w:val="21"/>
              </w:rPr>
              <w:t> </w:t>
            </w:r>
            <w:r>
              <w:rPr>
                <w:rFonts w:ascii="宋体" w:hAnsi="宋体" w:cs="宋体" w:eastAsia="宋体" w:hint="default"/>
                <w:sz w:val="21"/>
                <w:szCs w:val="21"/>
              </w:rPr>
              <w:t>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7"/>
                <w:sz w:val="21"/>
                <w:szCs w:val="21"/>
              </w:rPr>
              <w:t> </w:t>
            </w:r>
            <w:r>
              <w:rPr>
                <w:rFonts w:ascii="宋体" w:hAnsi="宋体" w:cs="宋体" w:eastAsia="宋体" w:hint="default"/>
                <w:sz w:val="21"/>
                <w:szCs w:val="21"/>
              </w:rPr>
              <w:t>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股权</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4,000,000</w:t>
            </w:r>
          </w:p>
        </w:tc>
        <w:tc>
          <w:tcPr>
            <w:tcW w:w="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2,106,278.27</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每</w:t>
            </w:r>
            <w:r>
              <w:rPr>
                <w:rFonts w:ascii="宋体" w:hAnsi="宋体" w:cs="宋体" w:eastAsia="宋体" w:hint="default"/>
                <w:sz w:val="21"/>
                <w:szCs w:val="21"/>
              </w:rPr>
              <w:t>年</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3" w:lineRule="auto" w:before="37"/>
              <w:ind w:left="100" w:right="8"/>
              <w:jc w:val="both"/>
              <w:rPr>
                <w:rFonts w:ascii="宋体" w:hAnsi="宋体" w:cs="宋体" w:eastAsia="宋体" w:hint="default"/>
                <w:sz w:val="21"/>
                <w:szCs w:val="21"/>
              </w:rPr>
            </w:pPr>
            <w:r>
              <w:rPr>
                <w:rFonts w:ascii="宋体" w:hAnsi="宋体" w:cs="宋体" w:eastAsia="宋体" w:hint="default"/>
                <w:spacing w:val="45"/>
                <w:sz w:val="21"/>
                <w:szCs w:val="21"/>
              </w:rPr>
              <w:t>按托</w:t>
            </w:r>
            <w:r>
              <w:rPr>
                <w:rFonts w:ascii="宋体" w:hAnsi="宋体" w:cs="宋体" w:eastAsia="宋体" w:hint="default"/>
                <w:spacing w:val="-15"/>
                <w:sz w:val="21"/>
                <w:szCs w:val="21"/>
              </w:rPr>
              <w:t> </w:t>
            </w:r>
            <w:r>
              <w:rPr>
                <w:rFonts w:ascii="宋体" w:hAnsi="宋体" w:cs="宋体" w:eastAsia="宋体" w:hint="default"/>
                <w:spacing w:val="45"/>
                <w:sz w:val="21"/>
                <w:szCs w:val="21"/>
              </w:rPr>
              <w:t>管资</w:t>
            </w:r>
            <w:r>
              <w:rPr>
                <w:rFonts w:ascii="宋体" w:hAnsi="宋体" w:cs="宋体" w:eastAsia="宋体" w:hint="default"/>
                <w:spacing w:val="-15"/>
                <w:sz w:val="21"/>
                <w:szCs w:val="21"/>
              </w:rPr>
              <w:t> </w:t>
            </w:r>
            <w:r>
              <w:rPr>
                <w:rFonts w:ascii="宋体" w:hAnsi="宋体" w:cs="宋体" w:eastAsia="宋体" w:hint="default"/>
                <w:spacing w:val="45"/>
                <w:sz w:val="21"/>
                <w:szCs w:val="21"/>
              </w:rPr>
              <w:t>产净</w:t>
            </w:r>
            <w:r>
              <w:rPr>
                <w:rFonts w:ascii="宋体" w:hAnsi="宋体" w:cs="宋体" w:eastAsia="宋体" w:hint="default"/>
                <w:spacing w:val="-15"/>
                <w:sz w:val="21"/>
                <w:szCs w:val="21"/>
              </w:rPr>
              <w:t> </w:t>
            </w:r>
            <w:r>
              <w:rPr>
                <w:rFonts w:ascii="宋体" w:hAnsi="宋体" w:cs="宋体" w:eastAsia="宋体" w:hint="default"/>
                <w:spacing w:val="45"/>
                <w:sz w:val="21"/>
                <w:szCs w:val="21"/>
              </w:rPr>
              <w:t>利润</w:t>
            </w:r>
            <w:r>
              <w:rPr>
                <w:rFonts w:ascii="宋体" w:hAnsi="宋体" w:cs="宋体" w:eastAsia="宋体" w:hint="default"/>
                <w:spacing w:val="-15"/>
                <w:sz w:val="21"/>
                <w:szCs w:val="21"/>
              </w:rPr>
              <w:t> </w:t>
            </w:r>
            <w:r>
              <w:rPr>
                <w:rFonts w:ascii="宋体" w:hAnsi="宋体" w:cs="宋体" w:eastAsia="宋体" w:hint="default"/>
                <w:sz w:val="21"/>
                <w:szCs w:val="21"/>
              </w:rPr>
              <w:t>的</w:t>
            </w:r>
          </w:p>
          <w:p>
            <w:pPr>
              <w:pStyle w:val="TableParagraph"/>
              <w:spacing w:line="240" w:lineRule="auto" w:before="57"/>
              <w:ind w:left="100" w:right="0"/>
              <w:jc w:val="both"/>
              <w:rPr>
                <w:rFonts w:ascii="Times New Roman" w:hAnsi="Times New Roman" w:cs="Times New Roman" w:eastAsia="Times New Roman" w:hint="default"/>
                <w:sz w:val="21"/>
                <w:szCs w:val="21"/>
              </w:rPr>
            </w:pPr>
            <w:r>
              <w:rPr>
                <w:rFonts w:ascii="Times New Roman"/>
                <w:sz w:val="21"/>
              </w:rPr>
              <w:t>80%</w:t>
            </w:r>
          </w:p>
          <w:p>
            <w:pPr>
              <w:pStyle w:val="TableParagraph"/>
              <w:spacing w:line="240"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计算</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2" w:lineRule="exact"/>
              <w:ind w:left="100" w:right="67"/>
              <w:jc w:val="both"/>
              <w:rPr>
                <w:rFonts w:ascii="Times New Roman" w:hAnsi="Times New Roman" w:cs="Times New Roman" w:eastAsia="Times New Roman" w:hint="default"/>
                <w:sz w:val="21"/>
                <w:szCs w:val="21"/>
              </w:rPr>
            </w:pPr>
            <w:r>
              <w:rPr>
                <w:rFonts w:ascii="宋体" w:hAnsi="宋体" w:cs="宋体" w:eastAsia="宋体" w:hint="default"/>
                <w:spacing w:val="20"/>
                <w:sz w:val="21"/>
                <w:szCs w:val="21"/>
              </w:rPr>
              <w:t>占公司</w:t>
            </w:r>
            <w:r>
              <w:rPr>
                <w:rFonts w:ascii="宋体" w:hAnsi="宋体" w:cs="宋体" w:eastAsia="宋体" w:hint="default"/>
                <w:spacing w:val="-74"/>
                <w:sz w:val="21"/>
                <w:szCs w:val="21"/>
              </w:rPr>
              <w:t> </w:t>
            </w:r>
            <w:r>
              <w:rPr>
                <w:rFonts w:ascii="宋体" w:hAnsi="宋体" w:cs="宋体" w:eastAsia="宋体" w:hint="default"/>
                <w:spacing w:val="20"/>
                <w:sz w:val="21"/>
                <w:szCs w:val="21"/>
              </w:rPr>
              <w:t>本期净</w:t>
            </w:r>
            <w:r>
              <w:rPr>
                <w:rFonts w:ascii="宋体" w:hAnsi="宋体" w:cs="宋体" w:eastAsia="宋体" w:hint="default"/>
                <w:spacing w:val="-74"/>
                <w:sz w:val="21"/>
                <w:szCs w:val="21"/>
              </w:rPr>
              <w:t> </w:t>
            </w:r>
            <w:r>
              <w:rPr>
                <w:rFonts w:ascii="宋体" w:hAnsi="宋体" w:cs="宋体" w:eastAsia="宋体" w:hint="default"/>
                <w:spacing w:val="20"/>
                <w:sz w:val="21"/>
                <w:szCs w:val="21"/>
              </w:rPr>
              <w:t>利润的</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11.87%</w:t>
            </w:r>
          </w:p>
        </w:tc>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22"/>
          <w:szCs w:val="22"/>
        </w:rPr>
      </w:pPr>
    </w:p>
    <w:p>
      <w:pPr>
        <w:pStyle w:val="BodyText"/>
        <w:spacing w:line="283" w:lineRule="auto" w:before="35"/>
        <w:ind w:left="352" w:right="6882"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ind w:left="352" w:right="6882"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2</w:t>
      </w:r>
      <w:r>
        <w:rPr/>
        <w:t>、 担保情况</w:t>
      </w:r>
    </w:p>
    <w:p>
      <w:pPr>
        <w:spacing w:after="0" w:line="240" w:lineRule="auto"/>
        <w:jc w:val="left"/>
        <w:sectPr>
          <w:pgSz w:w="11910" w:h="16840"/>
          <w:pgMar w:header="877" w:footer="982" w:top="1100" w:bottom="1180" w:left="1560" w:right="780"/>
        </w:sectPr>
      </w:pPr>
    </w:p>
    <w:p>
      <w:pPr>
        <w:spacing w:line="240" w:lineRule="auto" w:before="8"/>
        <w:rPr>
          <w:rFonts w:ascii="宋体" w:hAnsi="宋体" w:cs="宋体" w:eastAsia="宋体" w:hint="default"/>
          <w:sz w:val="27"/>
          <w:szCs w:val="27"/>
        </w:rPr>
      </w:pPr>
    </w:p>
    <w:p>
      <w:pPr>
        <w:pStyle w:val="BodyText"/>
        <w:spacing w:line="240" w:lineRule="auto" w:before="35"/>
        <w:ind w:left="352" w:right="751"/>
        <w:jc w:val="left"/>
      </w:pPr>
      <w:r>
        <w:rPr/>
        <w:t>本年度公司无担保事项。</w:t>
      </w:r>
    </w:p>
    <w:p>
      <w:pPr>
        <w:spacing w:line="240" w:lineRule="auto" w:before="1"/>
        <w:rPr>
          <w:rFonts w:ascii="宋体" w:hAnsi="宋体" w:cs="宋体" w:eastAsia="宋体" w:hint="default"/>
          <w:sz w:val="29"/>
          <w:szCs w:val="29"/>
        </w:rPr>
      </w:pPr>
    </w:p>
    <w:p>
      <w:pPr>
        <w:pStyle w:val="BodyText"/>
        <w:spacing w:line="283" w:lineRule="auto"/>
        <w:ind w:left="352" w:right="6462" w:hanging="212"/>
        <w:jc w:val="left"/>
      </w:pPr>
      <w:r>
        <w:rPr>
          <w:rFonts w:ascii="Times New Roman" w:hAnsi="Times New Roman" w:cs="Times New Roman" w:eastAsia="Times New Roman" w:hint="default"/>
        </w:rPr>
        <w:t>3</w:t>
      </w:r>
      <w:r>
        <w:rPr/>
        <w:t>、</w:t>
      </w:r>
      <w:r>
        <w:rPr>
          <w:spacing w:val="-1"/>
        </w:rPr>
        <w:t> </w:t>
      </w:r>
      <w:r>
        <w:rPr/>
        <w:t>其他重大合同</w:t>
      </w:r>
      <w:r>
        <w:rPr/>
        <w:t> 本年度公司无其他重大合同。</w:t>
      </w:r>
    </w:p>
    <w:p>
      <w:pPr>
        <w:spacing w:line="240" w:lineRule="auto" w:before="2"/>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right="751"/>
        <w:jc w:val="left"/>
      </w:pPr>
      <w:r>
        <w:rPr>
          <w:rFonts w:ascii="Times New Roman" w:hAnsi="Times New Roman" w:cs="Times New Roman" w:eastAsia="Times New Roman" w:hint="default"/>
        </w:rPr>
        <w:t>1</w:t>
      </w:r>
      <w:r>
        <w:rPr/>
        <w:t>、</w:t>
      </w:r>
      <w:r>
        <w:rPr>
          <w:spacing w:val="-2"/>
        </w:rPr>
        <w:t> </w:t>
      </w:r>
      <w:r>
        <w:rPr/>
        <w:t>上市公司、控投股东及实际控制人在报告期内或持续到报告期内的承诺事项</w:t>
      </w:r>
    </w:p>
    <w:p>
      <w:pPr>
        <w:spacing w:line="240" w:lineRule="auto" w:before="7"/>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937"/>
        <w:gridCol w:w="1256"/>
        <w:gridCol w:w="834"/>
        <w:gridCol w:w="834"/>
        <w:gridCol w:w="834"/>
        <w:gridCol w:w="834"/>
        <w:gridCol w:w="2086"/>
        <w:gridCol w:w="1676"/>
      </w:tblGrid>
      <w:tr>
        <w:trPr>
          <w:trHeight w:val="1292" w:hRule="exact"/>
        </w:trPr>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352" w:right="147"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256"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06" w:right="197"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199" w:right="198"/>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9" w:right="198"/>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9" w:right="198"/>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2086"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before="149"/>
              <w:ind w:left="195" w:right="193"/>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676" w:type="dxa"/>
            <w:tcBorders>
              <w:top w:val="single" w:sz="12" w:space="0" w:color="000000"/>
              <w:left w:val="single" w:sz="6" w:space="0" w:color="000000"/>
              <w:bottom w:val="single" w:sz="17" w:space="0" w:color="000000"/>
              <w:right w:val="single" w:sz="12" w:space="0" w:color="000000"/>
            </w:tcBorders>
          </w:tcPr>
          <w:p>
            <w:pPr>
              <w:pStyle w:val="TableParagraph"/>
              <w:spacing w:line="273" w:lineRule="auto" w:before="149"/>
              <w:ind w:left="198" w:right="193"/>
              <w:jc w:val="center"/>
              <w:rPr>
                <w:rFonts w:ascii="宋体" w:hAnsi="宋体" w:cs="宋体" w:eastAsia="宋体" w:hint="default"/>
                <w:sz w:val="21"/>
                <w:szCs w:val="21"/>
              </w:rPr>
            </w:pPr>
            <w:r>
              <w:rPr>
                <w:rFonts w:ascii="宋体" w:hAnsi="宋体" w:cs="宋体" w:eastAsia="宋体" w:hint="default"/>
                <w:sz w:val="21"/>
                <w:szCs w:val="21"/>
              </w:rPr>
              <w:t>如未能及时履 行应说明下一 步计划</w:t>
            </w:r>
          </w:p>
        </w:tc>
      </w:tr>
      <w:tr>
        <w:trPr>
          <w:trHeight w:val="335" w:hRule="exact"/>
        </w:trPr>
        <w:tc>
          <w:tcPr>
            <w:tcW w:w="937" w:type="dxa"/>
            <w:tcBorders>
              <w:top w:val="single" w:sz="6" w:space="0" w:color="000000"/>
              <w:left w:val="single" w:sz="6" w:space="0" w:color="000000"/>
              <w:bottom w:val="nil" w:sz="6" w:space="0" w:color="auto"/>
              <w:right w:val="single" w:sz="6" w:space="0" w:color="000000"/>
            </w:tcBorders>
          </w:tcPr>
          <w:p>
            <w:pPr/>
          </w:p>
        </w:tc>
        <w:tc>
          <w:tcPr>
            <w:tcW w:w="1256"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2086" w:type="dxa"/>
            <w:vMerge w:val="restart"/>
            <w:tcBorders>
              <w:top w:val="single" w:sz="17" w:space="0" w:color="000000"/>
              <w:left w:val="single" w:sz="6" w:space="0" w:color="000000"/>
              <w:right w:val="single" w:sz="6" w:space="0" w:color="000000"/>
            </w:tcBorders>
          </w:tcPr>
          <w:p>
            <w:pPr/>
          </w:p>
        </w:tc>
        <w:tc>
          <w:tcPr>
            <w:tcW w:w="1676" w:type="dxa"/>
            <w:vMerge w:val="restart"/>
            <w:tcBorders>
              <w:top w:val="single" w:sz="17" w:space="0" w:color="000000"/>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50"/>
              <w:jc w:val="center"/>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40"/>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以</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93"/>
                <w:sz w:val="21"/>
                <w:szCs w:val="21"/>
              </w:rPr>
              <w:t> </w:t>
            </w:r>
            <w:r>
              <w:rPr>
                <w:rFonts w:ascii="宋体" w:hAnsi="宋体" w:cs="宋体" w:eastAsia="宋体" w:hint="default"/>
                <w:sz w:val="21"/>
                <w:szCs w:val="21"/>
              </w:rPr>
              <w:t>承</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改</w:t>
            </w:r>
            <w:r>
              <w:rPr>
                <w:rFonts w:ascii="宋体" w:hAnsi="宋体" w:cs="宋体" w:eastAsia="宋体" w:hint="default"/>
                <w:spacing w:val="93"/>
                <w:sz w:val="21"/>
                <w:szCs w:val="21"/>
              </w:rPr>
              <w:t> </w:t>
            </w:r>
            <w:r>
              <w:rPr>
                <w:rFonts w:ascii="宋体" w:hAnsi="宋体" w:cs="宋体" w:eastAsia="宋体" w:hint="default"/>
                <w:sz w:val="21"/>
                <w:szCs w:val="21"/>
              </w:rPr>
              <w:t>完</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93"/>
                <w:sz w:val="21"/>
                <w:szCs w:val="21"/>
              </w:rPr>
              <w:t> </w:t>
            </w:r>
            <w:r>
              <w:rPr>
                <w:rFonts w:ascii="宋体" w:hAnsi="宋体" w:cs="宋体" w:eastAsia="宋体" w:hint="default"/>
                <w:sz w:val="21"/>
                <w:szCs w:val="21"/>
              </w:rPr>
              <w:t>后</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 </w:t>
            </w:r>
            <w:r>
              <w:rPr>
                <w:rFonts w:ascii="宋体" w:hAnsi="宋体" w:cs="宋体" w:eastAsia="宋体" w:hint="default"/>
                <w:sz w:val="21"/>
                <w:szCs w:val="21"/>
              </w:rPr>
              <w:t>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93"/>
                <w:sz w:val="21"/>
                <w:szCs w:val="21"/>
              </w:rPr>
              <w:t> </w:t>
            </w:r>
            <w:r>
              <w:rPr>
                <w:rFonts w:ascii="宋体" w:hAnsi="宋体" w:cs="宋体" w:eastAsia="宋体" w:hint="default"/>
                <w:sz w:val="21"/>
                <w:szCs w:val="21"/>
              </w:rPr>
              <w:t>个</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93"/>
                <w:sz w:val="21"/>
                <w:szCs w:val="21"/>
              </w:rPr>
              <w:t> </w:t>
            </w:r>
            <w:r>
              <w:rPr>
                <w:rFonts w:ascii="宋体" w:hAnsi="宋体" w:cs="宋体" w:eastAsia="宋体" w:hint="default"/>
                <w:sz w:val="21"/>
                <w:szCs w:val="21"/>
              </w:rPr>
              <w:t>内</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通</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1"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93"/>
                <w:sz w:val="21"/>
                <w:szCs w:val="21"/>
              </w:rPr>
              <w:t> </w:t>
            </w:r>
            <w:r>
              <w:rPr>
                <w:rFonts w:ascii="宋体" w:hAnsi="宋体" w:cs="宋体" w:eastAsia="宋体" w:hint="default"/>
                <w:sz w:val="21"/>
                <w:szCs w:val="21"/>
              </w:rPr>
              <w:t>上</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93"/>
                <w:sz w:val="21"/>
                <w:szCs w:val="21"/>
              </w:rPr>
              <w:t> </w:t>
            </w:r>
            <w:r>
              <w:rPr>
                <w:rFonts w:ascii="宋体" w:hAnsi="宋体" w:cs="宋体" w:eastAsia="宋体" w:hint="default"/>
                <w:sz w:val="21"/>
                <w:szCs w:val="21"/>
              </w:rPr>
              <w:t>西</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93"/>
                <w:sz w:val="21"/>
                <w:szCs w:val="21"/>
              </w:rPr>
              <w:t> </w:t>
            </w:r>
            <w:r>
              <w:rPr>
                <w:rFonts w:ascii="宋体" w:hAnsi="宋体" w:cs="宋体" w:eastAsia="宋体" w:hint="default"/>
                <w:sz w:val="21"/>
                <w:szCs w:val="21"/>
              </w:rPr>
              <w:t>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1248" w:hRule="exact"/>
        </w:trPr>
        <w:tc>
          <w:tcPr>
            <w:tcW w:w="93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65"/>
              <w:jc w:val="both"/>
              <w:rPr>
                <w:rFonts w:ascii="宋体" w:hAnsi="宋体" w:cs="宋体" w:eastAsia="宋体" w:hint="default"/>
                <w:sz w:val="21"/>
                <w:szCs w:val="21"/>
              </w:rPr>
            </w:pPr>
            <w:r>
              <w:rPr>
                <w:rFonts w:ascii="宋体" w:hAnsi="宋体" w:cs="宋体" w:eastAsia="宋体" w:hint="default"/>
                <w:spacing w:val="28"/>
                <w:sz w:val="21"/>
                <w:szCs w:val="21"/>
              </w:rPr>
              <w:t>与股改</w:t>
            </w:r>
            <w:r>
              <w:rPr>
                <w:rFonts w:ascii="宋体" w:hAnsi="宋体" w:cs="宋体" w:eastAsia="宋体" w:hint="default"/>
                <w:spacing w:val="-63"/>
                <w:sz w:val="21"/>
                <w:szCs w:val="21"/>
              </w:rPr>
              <w:t> </w:t>
            </w:r>
            <w:r>
              <w:rPr>
                <w:rFonts w:ascii="宋体" w:hAnsi="宋体" w:cs="宋体" w:eastAsia="宋体" w:hint="default"/>
                <w:spacing w:val="28"/>
                <w:sz w:val="21"/>
                <w:szCs w:val="21"/>
              </w:rPr>
              <w:t>相关的</w:t>
            </w:r>
            <w:r>
              <w:rPr>
                <w:rFonts w:ascii="宋体" w:hAnsi="宋体" w:cs="宋体" w:eastAsia="宋体" w:hint="default"/>
                <w:spacing w:val="-63"/>
                <w:sz w:val="21"/>
                <w:szCs w:val="21"/>
              </w:rPr>
              <w:t> </w:t>
            </w:r>
            <w:r>
              <w:rPr>
                <w:rFonts w:ascii="宋体" w:hAnsi="宋体" w:cs="宋体" w:eastAsia="宋体" w:hint="default"/>
                <w:sz w:val="21"/>
                <w:szCs w:val="21"/>
              </w:rPr>
              <w:t>承诺</w:t>
            </w: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93"/>
                <w:sz w:val="21"/>
                <w:szCs w:val="21"/>
              </w:rPr>
              <w:t> </w:t>
            </w:r>
            <w:r>
              <w:rPr>
                <w:rFonts w:ascii="宋体" w:hAnsi="宋体" w:cs="宋体" w:eastAsia="宋体" w:hint="default"/>
                <w:sz w:val="21"/>
                <w:szCs w:val="21"/>
              </w:rPr>
              <w:t>生</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93"/>
                <w:sz w:val="21"/>
                <w:szCs w:val="21"/>
              </w:rPr>
              <w:t> </w:t>
            </w:r>
            <w:r>
              <w:rPr>
                <w:rFonts w:ascii="宋体" w:hAnsi="宋体" w:cs="宋体" w:eastAsia="宋体" w:hint="default"/>
                <w:sz w:val="21"/>
                <w:szCs w:val="21"/>
              </w:rPr>
              <w:t>团</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93"/>
                <w:sz w:val="21"/>
                <w:szCs w:val="21"/>
              </w:rPr>
              <w:t> </w:t>
            </w:r>
            <w:r>
              <w:rPr>
                <w:rFonts w:ascii="宋体" w:hAnsi="宋体" w:cs="宋体" w:eastAsia="宋体" w:hint="default"/>
                <w:sz w:val="21"/>
                <w:szCs w:val="21"/>
              </w:rPr>
              <w:t>任</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93"/>
                <w:sz w:val="21"/>
                <w:szCs w:val="21"/>
              </w:rPr>
              <w:t> </w:t>
            </w:r>
            <w:r>
              <w:rPr>
                <w:rFonts w:ascii="宋体" w:hAnsi="宋体" w:cs="宋体" w:eastAsia="宋体" w:hint="default"/>
                <w:sz w:val="21"/>
                <w:szCs w:val="21"/>
              </w:rPr>
              <w:t>交</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93"/>
                <w:sz w:val="21"/>
                <w:szCs w:val="21"/>
              </w:rPr>
              <w:t> </w:t>
            </w:r>
            <w:r>
              <w:rPr>
                <w:rFonts w:ascii="宋体" w:hAnsi="宋体" w:cs="宋体" w:eastAsia="宋体" w:hint="default"/>
                <w:sz w:val="21"/>
                <w:szCs w:val="21"/>
              </w:rPr>
              <w:t>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93"/>
                <w:sz w:val="21"/>
                <w:szCs w:val="21"/>
              </w:rPr>
              <w:t> </w:t>
            </w:r>
            <w:r>
              <w:rPr>
                <w:rFonts w:ascii="宋体" w:hAnsi="宋体" w:cs="宋体" w:eastAsia="宋体" w:hint="default"/>
                <w:sz w:val="21"/>
                <w:szCs w:val="21"/>
              </w:rPr>
              <w:t>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93"/>
                <w:sz w:val="21"/>
                <w:szCs w:val="21"/>
              </w:rPr>
              <w:t> </w:t>
            </w:r>
            <w:r>
              <w:rPr>
                <w:rFonts w:ascii="宋体" w:hAnsi="宋体" w:cs="宋体" w:eastAsia="宋体" w:hint="default"/>
                <w:sz w:val="21"/>
                <w:szCs w:val="21"/>
              </w:rPr>
              <w:t>持</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3"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36"/>
                <w:sz w:val="21"/>
                <w:szCs w:val="21"/>
              </w:rPr>
              <w:t>股份</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前</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93"/>
                <w:sz w:val="21"/>
                <w:szCs w:val="21"/>
              </w:rPr>
              <w:t> </w:t>
            </w:r>
            <w:r>
              <w:rPr>
                <w:rFonts w:ascii="宋体" w:hAnsi="宋体" w:cs="宋体" w:eastAsia="宋体" w:hint="default"/>
                <w:sz w:val="21"/>
                <w:szCs w:val="21"/>
              </w:rPr>
              <w:t>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93"/>
                <w:sz w:val="21"/>
                <w:szCs w:val="21"/>
              </w:rPr>
              <w:t> </w:t>
            </w:r>
            <w:r>
              <w:rPr>
                <w:rFonts w:ascii="宋体" w:hAnsi="宋体" w:cs="宋体" w:eastAsia="宋体" w:hint="default"/>
                <w:sz w:val="21"/>
                <w:szCs w:val="21"/>
              </w:rPr>
              <w:t>期</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36"/>
                <w:sz w:val="21"/>
                <w:szCs w:val="21"/>
              </w:rPr>
              <w:t>满后</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交</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93"/>
                <w:sz w:val="21"/>
                <w:szCs w:val="21"/>
              </w:rPr>
              <w:t> </w:t>
            </w:r>
            <w:r>
              <w:rPr>
                <w:rFonts w:ascii="宋体" w:hAnsi="宋体" w:cs="宋体" w:eastAsia="宋体" w:hint="default"/>
                <w:sz w:val="21"/>
                <w:szCs w:val="21"/>
              </w:rPr>
              <w:t>所</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93"/>
                <w:sz w:val="21"/>
                <w:szCs w:val="21"/>
              </w:rPr>
              <w:t> </w:t>
            </w:r>
            <w:r>
              <w:rPr>
                <w:rFonts w:ascii="宋体" w:hAnsi="宋体" w:cs="宋体" w:eastAsia="宋体" w:hint="default"/>
                <w:sz w:val="21"/>
                <w:szCs w:val="21"/>
              </w:rPr>
              <w:t>售</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93"/>
                <w:sz w:val="21"/>
                <w:szCs w:val="21"/>
              </w:rPr>
              <w:t> </w:t>
            </w:r>
            <w:r>
              <w:rPr>
                <w:rFonts w:ascii="宋体" w:hAnsi="宋体" w:cs="宋体" w:eastAsia="宋体" w:hint="default"/>
                <w:sz w:val="21"/>
                <w:szCs w:val="21"/>
              </w:rPr>
              <w:t>量</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tcBorders>
              <w:top w:val="nil" w:sz="6" w:space="0" w:color="auto"/>
              <w:left w:val="single" w:sz="6" w:space="0" w:color="000000"/>
              <w:bottom w:val="nil" w:sz="6" w:space="0" w:color="auto"/>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93"/>
                <w:sz w:val="21"/>
                <w:szCs w:val="21"/>
              </w:rPr>
              <w:t> </w:t>
            </w:r>
            <w:r>
              <w:rPr>
                <w:rFonts w:ascii="宋体" w:hAnsi="宋体" w:cs="宋体" w:eastAsia="宋体" w:hint="default"/>
                <w:sz w:val="21"/>
                <w:szCs w:val="21"/>
              </w:rPr>
              <w:t>总</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5" w:hRule="exact"/>
        </w:trPr>
        <w:tc>
          <w:tcPr>
            <w:tcW w:w="937" w:type="dxa"/>
            <w:tcBorders>
              <w:top w:val="nil" w:sz="6" w:space="0" w:color="auto"/>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93"/>
                <w:sz w:val="21"/>
                <w:szCs w:val="21"/>
              </w:rPr>
              <w:t> </w:t>
            </w:r>
            <w:r>
              <w:rPr>
                <w:rFonts w:ascii="宋体" w:hAnsi="宋体" w:cs="宋体" w:eastAsia="宋体" w:hint="default"/>
                <w:sz w:val="21"/>
                <w:szCs w:val="21"/>
              </w:rPr>
              <w:t>的</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937"/>
        <w:gridCol w:w="1256"/>
        <w:gridCol w:w="834"/>
        <w:gridCol w:w="834"/>
        <w:gridCol w:w="834"/>
        <w:gridCol w:w="834"/>
        <w:gridCol w:w="2086"/>
        <w:gridCol w:w="1676"/>
      </w:tblGrid>
      <w:tr>
        <w:trPr>
          <w:trHeight w:val="335" w:hRule="exact"/>
        </w:trPr>
        <w:tc>
          <w:tcPr>
            <w:tcW w:w="937" w:type="dxa"/>
            <w:vMerge w:val="restart"/>
            <w:tcBorders>
              <w:top w:val="single" w:sz="6" w:space="0" w:color="000000"/>
              <w:left w:val="single" w:sz="6" w:space="0" w:color="000000"/>
              <w:right w:val="single" w:sz="6" w:space="0" w:color="000000"/>
            </w:tcBorders>
          </w:tcPr>
          <w:p>
            <w:pPr/>
          </w:p>
        </w:tc>
        <w:tc>
          <w:tcPr>
            <w:tcW w:w="1256" w:type="dxa"/>
            <w:vMerge w:val="restart"/>
            <w:tcBorders>
              <w:top w:val="single" w:sz="12" w:space="0" w:color="000000"/>
              <w:left w:val="single" w:sz="6" w:space="0" w:color="000000"/>
              <w:right w:val="single" w:sz="6" w:space="0" w:color="000000"/>
            </w:tcBorders>
          </w:tcPr>
          <w:p>
            <w:pPr/>
          </w:p>
        </w:tc>
        <w:tc>
          <w:tcPr>
            <w:tcW w:w="834" w:type="dxa"/>
            <w:vMerge w:val="restart"/>
            <w:tcBorders>
              <w:top w:val="single" w:sz="12" w:space="0" w:color="000000"/>
              <w:left w:val="single" w:sz="6" w:space="0" w:color="000000"/>
              <w:right w:val="single" w:sz="6" w:space="0" w:color="000000"/>
            </w:tcBorders>
          </w:tcPr>
          <w:p>
            <w:pPr/>
          </w:p>
        </w:tc>
        <w:tc>
          <w:tcPr>
            <w:tcW w:w="834" w:type="dxa"/>
            <w:tcBorders>
              <w:top w:val="single" w:sz="12"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93"/>
                <w:sz w:val="21"/>
                <w:szCs w:val="21"/>
              </w:rPr>
              <w:t> </w:t>
            </w:r>
            <w:r>
              <w:rPr>
                <w:rFonts w:ascii="宋体" w:hAnsi="宋体" w:cs="宋体" w:eastAsia="宋体" w:hint="default"/>
                <w:sz w:val="21"/>
                <w:szCs w:val="21"/>
              </w:rPr>
              <w:t>例</w:t>
            </w:r>
          </w:p>
        </w:tc>
        <w:tc>
          <w:tcPr>
            <w:tcW w:w="834" w:type="dxa"/>
            <w:vMerge w:val="restart"/>
            <w:tcBorders>
              <w:top w:val="single" w:sz="12" w:space="0" w:color="000000"/>
              <w:left w:val="single" w:sz="6" w:space="0" w:color="000000"/>
              <w:right w:val="single" w:sz="6" w:space="0" w:color="000000"/>
            </w:tcBorders>
          </w:tcPr>
          <w:p>
            <w:pPr/>
          </w:p>
        </w:tc>
        <w:tc>
          <w:tcPr>
            <w:tcW w:w="834" w:type="dxa"/>
            <w:vMerge w:val="restart"/>
            <w:tcBorders>
              <w:top w:val="single" w:sz="12" w:space="0" w:color="000000"/>
              <w:left w:val="single" w:sz="6" w:space="0" w:color="000000"/>
              <w:right w:val="single" w:sz="6" w:space="0" w:color="000000"/>
            </w:tcBorders>
          </w:tcPr>
          <w:p>
            <w:pPr/>
          </w:p>
        </w:tc>
        <w:tc>
          <w:tcPr>
            <w:tcW w:w="2086" w:type="dxa"/>
            <w:vMerge w:val="restart"/>
            <w:tcBorders>
              <w:top w:val="single" w:sz="12" w:space="0" w:color="000000"/>
              <w:left w:val="single" w:sz="6" w:space="0" w:color="000000"/>
              <w:right w:val="single" w:sz="6" w:space="0" w:color="000000"/>
            </w:tcBorders>
          </w:tcPr>
          <w:p>
            <w:pPr/>
          </w:p>
        </w:tc>
        <w:tc>
          <w:tcPr>
            <w:tcW w:w="1676" w:type="dxa"/>
            <w:vMerge w:val="restart"/>
            <w:tcBorders>
              <w:top w:val="single" w:sz="12" w:space="0" w:color="000000"/>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十</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 </w:t>
            </w:r>
            <w:r>
              <w:rPr>
                <w:rFonts w:ascii="宋体" w:hAnsi="宋体" w:cs="宋体" w:eastAsia="宋体" w:hint="default"/>
                <w:sz w:val="21"/>
                <w:szCs w:val="21"/>
              </w:rPr>
              <w:t>个</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93"/>
                <w:sz w:val="21"/>
                <w:szCs w:val="21"/>
              </w:rPr>
              <w:t> </w:t>
            </w:r>
            <w:r>
              <w:rPr>
                <w:rFonts w:ascii="宋体" w:hAnsi="宋体" w:cs="宋体" w:eastAsia="宋体" w:hint="default"/>
                <w:sz w:val="21"/>
                <w:szCs w:val="21"/>
              </w:rPr>
              <w:t>内</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超</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过</w:t>
            </w:r>
          </w:p>
        </w:tc>
        <w:tc>
          <w:tcPr>
            <w:tcW w:w="834" w:type="dxa"/>
            <w:vMerge/>
            <w:tcBorders>
              <w:left w:val="single" w:sz="6" w:space="0" w:color="000000"/>
              <w:right w:val="single" w:sz="6" w:space="0" w:color="000000"/>
            </w:tcBorders>
          </w:tcPr>
          <w:p>
            <w:pPr/>
          </w:p>
        </w:tc>
        <w:tc>
          <w:tcPr>
            <w:tcW w:w="834" w:type="dxa"/>
            <w:vMerge/>
            <w:tcBorders>
              <w:left w:val="single" w:sz="6" w:space="0" w:color="000000"/>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9" w:hRule="exact"/>
        </w:trPr>
        <w:tc>
          <w:tcPr>
            <w:tcW w:w="937" w:type="dxa"/>
            <w:vMerge/>
            <w:tcBorders>
              <w:left w:val="single" w:sz="6" w:space="0" w:color="000000"/>
              <w:right w:val="single" w:sz="6" w:space="0" w:color="000000"/>
            </w:tcBorders>
          </w:tcPr>
          <w:p>
            <w:pPr/>
          </w:p>
        </w:tc>
        <w:tc>
          <w:tcPr>
            <w:tcW w:w="1256"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834"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834" w:type="dxa"/>
            <w:vMerge/>
            <w:tcBorders>
              <w:left w:val="single" w:sz="6" w:space="0" w:color="000000"/>
              <w:bottom w:val="single" w:sz="6" w:space="0" w:color="000000"/>
              <w:right w:val="single" w:sz="6" w:space="0" w:color="000000"/>
            </w:tcBorders>
          </w:tcPr>
          <w:p>
            <w:pPr/>
          </w:p>
        </w:tc>
        <w:tc>
          <w:tcPr>
            <w:tcW w:w="834" w:type="dxa"/>
            <w:vMerge/>
            <w:tcBorders>
              <w:left w:val="single" w:sz="6" w:space="0" w:color="000000"/>
              <w:bottom w:val="single" w:sz="6" w:space="0" w:color="000000"/>
              <w:right w:val="single" w:sz="6" w:space="0" w:color="000000"/>
            </w:tcBorders>
          </w:tcPr>
          <w:p>
            <w:pPr/>
          </w:p>
        </w:tc>
        <w:tc>
          <w:tcPr>
            <w:tcW w:w="2086" w:type="dxa"/>
            <w:vMerge/>
            <w:tcBorders>
              <w:left w:val="single" w:sz="6" w:space="0" w:color="000000"/>
              <w:bottom w:val="single" w:sz="6" w:space="0" w:color="000000"/>
              <w:right w:val="single" w:sz="6" w:space="0" w:color="000000"/>
            </w:tcBorders>
          </w:tcPr>
          <w:p>
            <w:pPr/>
          </w:p>
        </w:tc>
        <w:tc>
          <w:tcPr>
            <w:tcW w:w="1676" w:type="dxa"/>
            <w:vMerge/>
            <w:tcBorders>
              <w:left w:val="single" w:sz="6" w:space="0" w:color="000000"/>
              <w:bottom w:val="single" w:sz="6" w:space="0" w:color="000000"/>
              <w:right w:val="single" w:sz="12" w:space="0" w:color="000000"/>
            </w:tcBorders>
          </w:tcPr>
          <w:p>
            <w:pPr/>
          </w:p>
        </w:tc>
      </w:tr>
      <w:tr>
        <w:trPr>
          <w:trHeight w:val="319" w:hRule="exact"/>
        </w:trPr>
        <w:tc>
          <w:tcPr>
            <w:tcW w:w="937" w:type="dxa"/>
            <w:vMerge/>
            <w:tcBorders>
              <w:left w:val="single" w:sz="6" w:space="0" w:color="000000"/>
              <w:right w:val="single" w:sz="6" w:space="0" w:color="000000"/>
            </w:tcBorders>
          </w:tcPr>
          <w:p>
            <w:pPr/>
          </w:p>
        </w:tc>
        <w:tc>
          <w:tcPr>
            <w:tcW w:w="1256"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single" w:sz="6" w:space="0" w:color="000000"/>
              <w:left w:val="single" w:sz="6" w:space="0" w:color="000000"/>
              <w:bottom w:val="nil" w:sz="6" w:space="0" w:color="auto"/>
              <w:right w:val="single" w:sz="6" w:space="0" w:color="000000"/>
            </w:tcBorders>
          </w:tcPr>
          <w:p>
            <w:pPr/>
          </w:p>
        </w:tc>
        <w:tc>
          <w:tcPr>
            <w:tcW w:w="834" w:type="dxa"/>
            <w:tcBorders>
              <w:top w:val="single" w:sz="6" w:space="0" w:color="000000"/>
              <w:left w:val="single" w:sz="6" w:space="0" w:color="000000"/>
              <w:bottom w:val="nil" w:sz="6" w:space="0" w:color="auto"/>
              <w:right w:val="single" w:sz="6" w:space="0" w:color="000000"/>
            </w:tcBorders>
          </w:tcPr>
          <w:p>
            <w:pPr/>
          </w:p>
        </w:tc>
        <w:tc>
          <w:tcPr>
            <w:tcW w:w="2086" w:type="dxa"/>
            <w:vMerge w:val="restart"/>
            <w:tcBorders>
              <w:top w:val="single" w:sz="6" w:space="0" w:color="000000"/>
              <w:left w:val="single" w:sz="6" w:space="0" w:color="000000"/>
              <w:right w:val="single" w:sz="6" w:space="0" w:color="000000"/>
            </w:tcBorders>
          </w:tcPr>
          <w:p>
            <w:pPr/>
          </w:p>
        </w:tc>
        <w:tc>
          <w:tcPr>
            <w:tcW w:w="1676" w:type="dxa"/>
            <w:vMerge w:val="restart"/>
            <w:tcBorders>
              <w:top w:val="single" w:sz="6" w:space="0" w:color="000000"/>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40"/>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以</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93"/>
                <w:sz w:val="21"/>
                <w:szCs w:val="21"/>
              </w:rPr>
              <w:t> </w:t>
            </w:r>
            <w:r>
              <w:rPr>
                <w:rFonts w:ascii="宋体" w:hAnsi="宋体" w:cs="宋体" w:eastAsia="宋体" w:hint="default"/>
                <w:sz w:val="21"/>
                <w:szCs w:val="21"/>
              </w:rPr>
              <w:t>承</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诺</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改</w:t>
            </w:r>
            <w:r>
              <w:rPr>
                <w:rFonts w:ascii="宋体" w:hAnsi="宋体" w:cs="宋体" w:eastAsia="宋体" w:hint="default"/>
                <w:spacing w:val="93"/>
                <w:sz w:val="21"/>
                <w:szCs w:val="21"/>
              </w:rPr>
              <w:t> </w:t>
            </w:r>
            <w:r>
              <w:rPr>
                <w:rFonts w:ascii="宋体" w:hAnsi="宋体" w:cs="宋体" w:eastAsia="宋体" w:hint="default"/>
                <w:sz w:val="21"/>
                <w:szCs w:val="21"/>
              </w:rPr>
              <w:t>完</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93"/>
                <w:sz w:val="21"/>
                <w:szCs w:val="21"/>
              </w:rPr>
              <w:t> </w:t>
            </w:r>
            <w:r>
              <w:rPr>
                <w:rFonts w:ascii="宋体" w:hAnsi="宋体" w:cs="宋体" w:eastAsia="宋体" w:hint="default"/>
                <w:sz w:val="21"/>
                <w:szCs w:val="21"/>
              </w:rPr>
              <w:t>后</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3"/>
                <w:sz w:val="21"/>
                <w:szCs w:val="21"/>
              </w:rPr>
              <w:t> </w:t>
            </w:r>
            <w:r>
              <w:rPr>
                <w:rFonts w:ascii="宋体" w:hAnsi="宋体" w:cs="宋体" w:eastAsia="宋体" w:hint="default"/>
                <w:sz w:val="21"/>
                <w:szCs w:val="21"/>
              </w:rPr>
              <w:t>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93"/>
                <w:sz w:val="21"/>
                <w:szCs w:val="21"/>
              </w:rPr>
              <w:t> </w:t>
            </w:r>
            <w:r>
              <w:rPr>
                <w:rFonts w:ascii="宋体" w:hAnsi="宋体" w:cs="宋体" w:eastAsia="宋体" w:hint="default"/>
                <w:sz w:val="21"/>
                <w:szCs w:val="21"/>
              </w:rPr>
              <w:t>个</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93"/>
                <w:sz w:val="21"/>
                <w:szCs w:val="21"/>
              </w:rPr>
              <w:t> </w:t>
            </w:r>
            <w:r>
              <w:rPr>
                <w:rFonts w:ascii="宋体" w:hAnsi="宋体" w:cs="宋体" w:eastAsia="宋体" w:hint="default"/>
                <w:sz w:val="21"/>
                <w:szCs w:val="21"/>
              </w:rPr>
              <w:t>内</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通</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93"/>
                <w:sz w:val="21"/>
                <w:szCs w:val="21"/>
              </w:rPr>
              <w:t> </w:t>
            </w:r>
            <w:r>
              <w:rPr>
                <w:rFonts w:ascii="宋体" w:hAnsi="宋体" w:cs="宋体" w:eastAsia="宋体" w:hint="default"/>
                <w:sz w:val="21"/>
                <w:szCs w:val="21"/>
              </w:rPr>
              <w:t>上</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93"/>
                <w:sz w:val="21"/>
                <w:szCs w:val="21"/>
              </w:rPr>
              <w:t> </w:t>
            </w:r>
            <w:r>
              <w:rPr>
                <w:rFonts w:ascii="宋体" w:hAnsi="宋体" w:cs="宋体" w:eastAsia="宋体" w:hint="default"/>
                <w:sz w:val="21"/>
                <w:szCs w:val="21"/>
              </w:rPr>
              <w:t>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93"/>
                <w:sz w:val="21"/>
                <w:szCs w:val="21"/>
              </w:rPr>
              <w:t> </w:t>
            </w:r>
            <w:r>
              <w:rPr>
                <w:rFonts w:ascii="宋体" w:hAnsi="宋体" w:cs="宋体" w:eastAsia="宋体" w:hint="default"/>
                <w:sz w:val="21"/>
                <w:szCs w:val="21"/>
              </w:rPr>
              <w:t>交</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187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9"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2"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93"/>
                <w:sz w:val="21"/>
                <w:szCs w:val="21"/>
              </w:rPr>
              <w:t> </w:t>
            </w:r>
            <w:r>
              <w:rPr>
                <w:rFonts w:ascii="宋体" w:hAnsi="宋体" w:cs="宋体" w:eastAsia="宋体" w:hint="default"/>
                <w:sz w:val="21"/>
                <w:szCs w:val="21"/>
              </w:rPr>
              <w:t>海</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腾</w:t>
            </w:r>
            <w:r>
              <w:rPr>
                <w:rFonts w:ascii="宋体" w:hAnsi="宋体" w:cs="宋体" w:eastAsia="宋体" w:hint="default"/>
                <w:spacing w:val="93"/>
                <w:sz w:val="21"/>
                <w:szCs w:val="21"/>
              </w:rPr>
              <w:t> </w:t>
            </w:r>
            <w:r>
              <w:rPr>
                <w:rFonts w:ascii="宋体" w:hAnsi="宋体" w:cs="宋体" w:eastAsia="宋体" w:hint="default"/>
                <w:sz w:val="21"/>
                <w:szCs w:val="21"/>
              </w:rPr>
              <w:t>辉</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93"/>
                <w:sz w:val="21"/>
                <w:szCs w:val="21"/>
              </w:rPr>
              <w:t> </w:t>
            </w:r>
            <w:r>
              <w:rPr>
                <w:rFonts w:ascii="宋体" w:hAnsi="宋体" w:cs="宋体" w:eastAsia="宋体" w:hint="default"/>
                <w:sz w:val="21"/>
                <w:szCs w:val="21"/>
              </w:rPr>
              <w:t>贸</w:t>
            </w:r>
          </w:p>
          <w:p>
            <w:pPr>
              <w:pStyle w:val="TableParagraph"/>
              <w:spacing w:line="273" w:lineRule="auto" w:before="37"/>
              <w:ind w:left="102" w:right="97"/>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93"/>
                <w:sz w:val="21"/>
                <w:szCs w:val="21"/>
              </w:rPr>
              <w:t> </w:t>
            </w:r>
            <w:r>
              <w:rPr>
                <w:rFonts w:ascii="宋体" w:hAnsi="宋体" w:cs="宋体" w:eastAsia="宋体" w:hint="default"/>
                <w:sz w:val="21"/>
                <w:szCs w:val="21"/>
              </w:rPr>
              <w:t>所</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93"/>
                <w:sz w:val="21"/>
                <w:szCs w:val="21"/>
              </w:rPr>
              <w:t> </w:t>
            </w:r>
            <w:r>
              <w:rPr>
                <w:rFonts w:ascii="宋体" w:hAnsi="宋体" w:cs="宋体" w:eastAsia="宋体" w:hint="default"/>
                <w:sz w:val="21"/>
                <w:szCs w:val="21"/>
              </w:rPr>
              <w:t>售</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93"/>
                <w:sz w:val="21"/>
                <w:szCs w:val="21"/>
              </w:rPr>
              <w:t> </w:t>
            </w:r>
            <w:r>
              <w:rPr>
                <w:rFonts w:ascii="宋体" w:hAnsi="宋体" w:cs="宋体" w:eastAsia="宋体" w:hint="default"/>
                <w:sz w:val="21"/>
                <w:szCs w:val="21"/>
              </w:rPr>
              <w:t>持</w:t>
            </w:r>
          </w:p>
          <w:p>
            <w:pPr>
              <w:pStyle w:val="TableParagraph"/>
              <w:spacing w:line="264"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宋体" w:hAnsi="宋体" w:cs="宋体" w:eastAsia="宋体" w:hint="default"/>
                <w:spacing w:val="36"/>
                <w:sz w:val="21"/>
                <w:szCs w:val="21"/>
              </w:rPr>
              <w:t>股份</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前</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93"/>
                <w:sz w:val="21"/>
                <w:szCs w:val="21"/>
              </w:rPr>
              <w:t> </w:t>
            </w:r>
            <w:r>
              <w:rPr>
                <w:rFonts w:ascii="宋体" w:hAnsi="宋体" w:cs="宋体" w:eastAsia="宋体" w:hint="default"/>
                <w:sz w:val="21"/>
                <w:szCs w:val="21"/>
              </w:rPr>
              <w:t>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93"/>
                <w:sz w:val="21"/>
                <w:szCs w:val="21"/>
              </w:rPr>
              <w:t> </w:t>
            </w:r>
            <w:r>
              <w:rPr>
                <w:rFonts w:ascii="宋体" w:hAnsi="宋体" w:cs="宋体" w:eastAsia="宋体" w:hint="default"/>
                <w:sz w:val="21"/>
                <w:szCs w:val="21"/>
              </w:rPr>
              <w:t>期</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6"/>
                <w:sz w:val="21"/>
                <w:szCs w:val="21"/>
              </w:rPr>
              <w:t>满后</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交</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spacing w:val="93"/>
                <w:sz w:val="21"/>
                <w:szCs w:val="21"/>
              </w:rPr>
              <w:t> </w:t>
            </w:r>
            <w:r>
              <w:rPr>
                <w:rFonts w:ascii="宋体" w:hAnsi="宋体" w:cs="宋体" w:eastAsia="宋体" w:hint="default"/>
                <w:sz w:val="21"/>
                <w:szCs w:val="21"/>
              </w:rPr>
              <w:t>所</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93"/>
                <w:sz w:val="21"/>
                <w:szCs w:val="21"/>
              </w:rPr>
              <w:t> </w:t>
            </w:r>
            <w:r>
              <w:rPr>
                <w:rFonts w:ascii="宋体" w:hAnsi="宋体" w:cs="宋体" w:eastAsia="宋体" w:hint="default"/>
                <w:sz w:val="21"/>
                <w:szCs w:val="21"/>
              </w:rPr>
              <w:t>售</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93"/>
                <w:sz w:val="21"/>
                <w:szCs w:val="21"/>
              </w:rPr>
              <w:t> </w:t>
            </w:r>
            <w:r>
              <w:rPr>
                <w:rFonts w:ascii="宋体" w:hAnsi="宋体" w:cs="宋体" w:eastAsia="宋体" w:hint="default"/>
                <w:sz w:val="21"/>
                <w:szCs w:val="21"/>
              </w:rPr>
              <w:t>量</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93"/>
                <w:sz w:val="21"/>
                <w:szCs w:val="21"/>
              </w:rPr>
              <w:t> </w:t>
            </w:r>
            <w:r>
              <w:rPr>
                <w:rFonts w:ascii="宋体" w:hAnsi="宋体" w:cs="宋体" w:eastAsia="宋体" w:hint="default"/>
                <w:sz w:val="21"/>
                <w:szCs w:val="21"/>
              </w:rPr>
              <w:t>股</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93"/>
                <w:sz w:val="21"/>
                <w:szCs w:val="21"/>
              </w:rPr>
              <w:t> </w:t>
            </w:r>
            <w:r>
              <w:rPr>
                <w:rFonts w:ascii="宋体" w:hAnsi="宋体" w:cs="宋体" w:eastAsia="宋体" w:hint="default"/>
                <w:sz w:val="21"/>
                <w:szCs w:val="21"/>
              </w:rPr>
              <w:t>总</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93"/>
                <w:sz w:val="21"/>
                <w:szCs w:val="21"/>
              </w:rPr>
              <w:t> </w:t>
            </w:r>
            <w:r>
              <w:rPr>
                <w:rFonts w:ascii="宋体" w:hAnsi="宋体" w:cs="宋体" w:eastAsia="宋体" w:hint="default"/>
                <w:sz w:val="21"/>
                <w:szCs w:val="21"/>
              </w:rPr>
              <w:t>的</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93"/>
                <w:sz w:val="21"/>
                <w:szCs w:val="21"/>
              </w:rPr>
              <w:t> </w:t>
            </w:r>
            <w:r>
              <w:rPr>
                <w:rFonts w:ascii="宋体" w:hAnsi="宋体" w:cs="宋体" w:eastAsia="宋体" w:hint="default"/>
                <w:sz w:val="21"/>
                <w:szCs w:val="21"/>
              </w:rPr>
              <w:t>例</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93"/>
                <w:sz w:val="21"/>
                <w:szCs w:val="21"/>
              </w:rPr>
              <w:t> </w:t>
            </w:r>
            <w:r>
              <w:rPr>
                <w:rFonts w:ascii="宋体" w:hAnsi="宋体" w:cs="宋体" w:eastAsia="宋体" w:hint="default"/>
                <w:sz w:val="21"/>
                <w:szCs w:val="21"/>
              </w:rPr>
              <w:t>十</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7" w:type="dxa"/>
            <w:vMerge/>
            <w:tcBorders>
              <w:left w:val="single" w:sz="6" w:space="0" w:color="000000"/>
              <w:right w:val="single" w:sz="6" w:space="0" w:color="000000"/>
            </w:tcBorders>
          </w:tcPr>
          <w:p>
            <w:pPr/>
          </w:p>
        </w:tc>
        <w:tc>
          <w:tcPr>
            <w:tcW w:w="1256"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93"/>
                <w:sz w:val="21"/>
                <w:szCs w:val="21"/>
              </w:rPr>
              <w:t> </w:t>
            </w:r>
            <w:r>
              <w:rPr>
                <w:rFonts w:ascii="宋体" w:hAnsi="宋体" w:cs="宋体" w:eastAsia="宋体" w:hint="default"/>
                <w:sz w:val="21"/>
                <w:szCs w:val="21"/>
              </w:rPr>
              <w:t>个</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5" w:hRule="exact"/>
        </w:trPr>
        <w:tc>
          <w:tcPr>
            <w:tcW w:w="937" w:type="dxa"/>
            <w:vMerge/>
            <w:tcBorders>
              <w:left w:val="single" w:sz="6" w:space="0" w:color="000000"/>
              <w:bottom w:val="single" w:sz="6" w:space="0" w:color="000000"/>
              <w:right w:val="single" w:sz="6" w:space="0" w:color="000000"/>
            </w:tcBorders>
          </w:tcPr>
          <w:p>
            <w:pPr/>
          </w:p>
        </w:tc>
        <w:tc>
          <w:tcPr>
            <w:tcW w:w="1256"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93"/>
                <w:sz w:val="21"/>
                <w:szCs w:val="21"/>
              </w:rPr>
              <w:t> </w:t>
            </w:r>
            <w:r>
              <w:rPr>
                <w:rFonts w:ascii="宋体" w:hAnsi="宋体" w:cs="宋体" w:eastAsia="宋体" w:hint="default"/>
                <w:sz w:val="21"/>
                <w:szCs w:val="21"/>
              </w:rPr>
              <w:t>内</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after="0"/>
        <w:sectPr>
          <w:pgSz w:w="11910" w:h="16840"/>
          <w:pgMar w:header="877" w:footer="982" w:top="1100" w:bottom="118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937"/>
        <w:gridCol w:w="1256"/>
        <w:gridCol w:w="834"/>
        <w:gridCol w:w="834"/>
        <w:gridCol w:w="834"/>
        <w:gridCol w:w="834"/>
        <w:gridCol w:w="2086"/>
        <w:gridCol w:w="1676"/>
      </w:tblGrid>
      <w:tr>
        <w:trPr>
          <w:trHeight w:val="982" w:hRule="exact"/>
        </w:trPr>
        <w:tc>
          <w:tcPr>
            <w:tcW w:w="937"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超</w:t>
            </w:r>
            <w:r>
              <w:rPr>
                <w:rFonts w:ascii="宋体" w:hAnsi="宋体" w:cs="宋体" w:eastAsia="宋体" w:hint="default"/>
                <w:sz w:val="21"/>
                <w:szCs w:val="21"/>
              </w:rPr>
              <w:t> 过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834" w:type="dxa"/>
            <w:tcBorders>
              <w:top w:val="single" w:sz="12" w:space="0" w:color="000000"/>
              <w:left w:val="single" w:sz="6" w:space="0" w:color="000000"/>
              <w:bottom w:val="single" w:sz="12" w:space="0" w:color="000000"/>
              <w:right w:val="single" w:sz="6" w:space="0" w:color="000000"/>
            </w:tcBorders>
          </w:tcPr>
          <w:p>
            <w:pPr/>
          </w:p>
        </w:tc>
        <w:tc>
          <w:tcPr>
            <w:tcW w:w="834" w:type="dxa"/>
            <w:tcBorders>
              <w:top w:val="single" w:sz="12" w:space="0" w:color="000000"/>
              <w:left w:val="single" w:sz="6" w:space="0" w:color="000000"/>
              <w:bottom w:val="single" w:sz="12" w:space="0" w:color="000000"/>
              <w:right w:val="single" w:sz="6" w:space="0" w:color="000000"/>
            </w:tcBorders>
          </w:tcPr>
          <w:p>
            <w:pPr/>
          </w:p>
        </w:tc>
        <w:tc>
          <w:tcPr>
            <w:tcW w:w="2086" w:type="dxa"/>
            <w:tcBorders>
              <w:top w:val="single" w:sz="12" w:space="0" w:color="000000"/>
              <w:left w:val="single" w:sz="6" w:space="0" w:color="000000"/>
              <w:bottom w:val="single" w:sz="12" w:space="0" w:color="000000"/>
              <w:right w:val="single" w:sz="6" w:space="0" w:color="000000"/>
            </w:tcBorders>
          </w:tcPr>
          <w:p>
            <w:pPr/>
          </w:p>
        </w:tc>
        <w:tc>
          <w:tcPr>
            <w:tcW w:w="1676"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10"/>
        <w:rPr>
          <w:rFonts w:ascii="Times New Roman" w:hAnsi="Times New Roman" w:cs="Times New Roman" w:eastAsia="Times New Roman" w:hint="default"/>
          <w:sz w:val="24"/>
          <w:szCs w:val="24"/>
        </w:rPr>
      </w:pPr>
    </w:p>
    <w:p>
      <w:pPr>
        <w:pStyle w:val="BodyText"/>
        <w:spacing w:line="240" w:lineRule="auto" w:before="35"/>
        <w:ind w:right="823"/>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0" w:right="941"/>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中磊会计师事务所有限责任公司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30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w:t>
            </w:r>
          </w:p>
        </w:tc>
      </w:tr>
    </w:tbl>
    <w:p>
      <w:pPr>
        <w:spacing w:line="240" w:lineRule="auto" w:before="5"/>
        <w:rPr>
          <w:rFonts w:ascii="宋体" w:hAnsi="宋体" w:cs="宋体" w:eastAsia="宋体" w:hint="default"/>
          <w:sz w:val="22"/>
          <w:szCs w:val="22"/>
        </w:rPr>
      </w:pPr>
    </w:p>
    <w:p>
      <w:pPr>
        <w:pStyle w:val="BodyText"/>
        <w:spacing w:line="240" w:lineRule="auto" w:before="35"/>
        <w:ind w:right="0"/>
        <w:jc w:val="both"/>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上市公司及其董事、监事、高级管理人员、公司股东、实际控制人处罚及整改情况</w:t>
      </w:r>
    </w:p>
    <w:p>
      <w:pPr>
        <w:pStyle w:val="BodyText"/>
        <w:spacing w:line="240" w:lineRule="auto" w:before="52"/>
        <w:ind w:left="561" w:right="82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、公司于</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日被中国证监会广西监管局立案稽查</w:t>
      </w:r>
      <w:r>
        <w:rPr>
          <w:rFonts w:ascii="Times New Roman" w:hAnsi="Times New Roman" w:cs="Times New Roman" w:eastAsia="Times New Roman" w:hint="default"/>
        </w:rPr>
        <w:t>[</w:t>
      </w:r>
      <w:r>
        <w:rPr/>
        <w:t>（</w:t>
      </w:r>
      <w:r>
        <w:rPr>
          <w:rFonts w:ascii="Times New Roman" w:hAnsi="Times New Roman" w:cs="Times New Roman" w:eastAsia="Times New Roman" w:hint="default"/>
        </w:rPr>
        <w:t>2007</w:t>
      </w:r>
      <w:r>
        <w:rPr/>
        <w:t>）桂证监立通</w:t>
      </w:r>
      <w:r>
        <w:rPr>
          <w:spacing w:val="-49"/>
        </w:rPr>
        <w:t> </w:t>
      </w:r>
      <w:r>
        <w:rPr>
          <w:rFonts w:ascii="Times New Roman" w:hAnsi="Times New Roman" w:cs="Times New Roman" w:eastAsia="Times New Roman" w:hint="default"/>
        </w:rPr>
        <w:t>001</w:t>
      </w:r>
    </w:p>
    <w:p>
      <w:pPr>
        <w:pStyle w:val="BodyText"/>
        <w:spacing w:line="240" w:lineRule="auto" w:before="21"/>
        <w:ind w:right="0"/>
        <w:jc w:val="both"/>
      </w:pPr>
      <w:r>
        <w:rPr/>
        <w:t>号</w:t>
      </w:r>
      <w:r>
        <w:rPr>
          <w:rFonts w:ascii="Times New Roman" w:hAnsi="Times New Roman" w:cs="Times New Roman" w:eastAsia="Times New Roman" w:hint="default"/>
        </w:rPr>
        <w:t>]</w:t>
      </w:r>
      <w:r>
        <w:rPr/>
        <w:t>，目前尚未结案；</w:t>
      </w:r>
    </w:p>
    <w:p>
      <w:pPr>
        <w:pStyle w:val="BodyText"/>
        <w:spacing w:line="240" w:lineRule="auto" w:before="21"/>
        <w:ind w:left="561" w:right="823"/>
        <w:jc w:val="left"/>
      </w:pPr>
      <w:r>
        <w:rPr>
          <w:rFonts w:ascii="Times New Roman" w:hAnsi="Times New Roman" w:cs="Times New Roman" w:eastAsia="Times New Roman" w:hint="default"/>
        </w:rPr>
        <w:t>2</w:t>
      </w:r>
      <w:r>
        <w:rPr/>
        <w:t>、公司于</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日被上海证券交易所公开谴责</w:t>
      </w:r>
      <w:r>
        <w:rPr>
          <w:rFonts w:ascii="Times New Roman" w:hAnsi="Times New Roman" w:cs="Times New Roman" w:eastAsia="Times New Roman" w:hint="default"/>
        </w:rPr>
        <w:t>[</w:t>
      </w:r>
      <w:r>
        <w:rPr/>
        <w:t>上证上字（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108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w:t>
      </w:r>
    </w:p>
    <w:p>
      <w:pPr>
        <w:pStyle w:val="BodyText"/>
        <w:spacing w:line="256" w:lineRule="auto" w:before="21"/>
        <w:ind w:left="561" w:right="823"/>
        <w:jc w:val="left"/>
      </w:pPr>
      <w:r>
        <w:rPr>
          <w:rFonts w:ascii="Times New Roman" w:hAnsi="Times New Roman" w:cs="Times New Roman" w:eastAsia="Times New Roman" w:hint="default"/>
        </w:rPr>
        <w:t>3</w:t>
      </w:r>
      <w:r>
        <w:rPr/>
        <w:t>、公司于</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日被上海证券交易所公开谴责</w:t>
      </w:r>
      <w:r>
        <w:rPr>
          <w:rFonts w:ascii="Times New Roman" w:hAnsi="Times New Roman" w:cs="Times New Roman" w:eastAsia="Times New Roman" w:hint="default"/>
        </w:rPr>
        <w:t>[</w:t>
      </w:r>
      <w:r>
        <w:rPr/>
        <w:t>上证公字（</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 </w:t>
      </w:r>
      <w:r>
        <w:rPr>
          <w:spacing w:val="-4"/>
        </w:rPr>
        <w:t>报告期内公司董事、监事、高级管理人员、公司股东、实际控制人未受中国证监会的稽查、</w:t>
      </w:r>
    </w:p>
    <w:p>
      <w:pPr>
        <w:pStyle w:val="BodyText"/>
        <w:spacing w:line="240" w:lineRule="auto" w:before="22"/>
        <w:ind w:right="0"/>
        <w:jc w:val="both"/>
      </w:pPr>
      <w:r>
        <w:rPr/>
        <w:t>行政处罚、通报批评及证券交易所的公开谴责。</w:t>
      </w:r>
    </w:p>
    <w:p>
      <w:pPr>
        <w:spacing w:line="240" w:lineRule="auto" w:before="1"/>
        <w:rPr>
          <w:rFonts w:ascii="宋体" w:hAnsi="宋体" w:cs="宋体" w:eastAsia="宋体" w:hint="default"/>
          <w:sz w:val="29"/>
          <w:szCs w:val="29"/>
        </w:rPr>
      </w:pPr>
    </w:p>
    <w:p>
      <w:pPr>
        <w:pStyle w:val="BodyText"/>
        <w:spacing w:line="283" w:lineRule="auto"/>
        <w:ind w:left="562" w:right="823" w:hanging="422"/>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其他重大事项的说明</w:t>
      </w:r>
      <w:r>
        <w:rPr>
          <w:w w:val="99"/>
        </w:rPr>
        <w:t> </w:t>
      </w:r>
      <w:r>
        <w:rPr>
          <w:spacing w:val="-2"/>
        </w:rPr>
        <w:t>公司与浙江郡原地产股份有限公司的重大资产重组由于涉及房地产资产，不符合现阶段国</w:t>
      </w:r>
    </w:p>
    <w:p>
      <w:pPr>
        <w:pStyle w:val="BodyText"/>
        <w:spacing w:line="273" w:lineRule="auto"/>
        <w:ind w:right="938"/>
        <w:jc w:val="both"/>
      </w:pPr>
      <w:r>
        <w:rPr>
          <w:spacing w:val="-2"/>
        </w:rPr>
        <w:t>家宏观调控政策的要求，经公司第七届董事会第三次会议审议通过的《关于撤回广西北生药业</w:t>
      </w:r>
      <w:r>
        <w:rPr>
          <w:spacing w:val="-71"/>
        </w:rPr>
        <w:t> </w:t>
      </w:r>
      <w:r>
        <w:rPr>
          <w:spacing w:val="-71"/>
        </w:rPr>
      </w:r>
      <w:r>
        <w:rPr>
          <w:spacing w:val="-2"/>
        </w:rPr>
        <w:t>股份有限公司发行股份购买资产暨关联交易申请文件的议案》，公司已向中国证监会申请撤回</w:t>
      </w:r>
      <w:r>
        <w:rPr>
          <w:spacing w:val="-82"/>
        </w:rPr>
        <w:t> </w:t>
      </w:r>
      <w:r>
        <w:rPr>
          <w:spacing w:val="-82"/>
        </w:rPr>
      </w:r>
      <w:r>
        <w:rPr/>
        <w:t>发行股份购买资产暨关联交易的申请文件。</w:t>
      </w:r>
    </w:p>
    <w:p>
      <w:pPr>
        <w:pStyle w:val="BodyText"/>
        <w:spacing w:line="273" w:lineRule="auto" w:before="7"/>
        <w:ind w:right="938" w:firstLine="421"/>
        <w:jc w:val="both"/>
      </w:pPr>
      <w:r>
        <w:rPr>
          <w:spacing w:val="-2"/>
        </w:rPr>
        <w:t>目前公司已确定与浙江尖山光电股份有限公司进行重大资产重组，并已达成初步意向，具</w:t>
      </w:r>
      <w:r>
        <w:rPr/>
        <w:t> </w:t>
      </w:r>
      <w:r>
        <w:rPr>
          <w:spacing w:val="-2"/>
        </w:rPr>
        <w:t>体方案正在协商中。待相关方案确定后，将尽快提交公司董事会、股东大会审议，并及时履行</w:t>
      </w:r>
      <w:r>
        <w:rPr>
          <w:spacing w:val="-71"/>
        </w:rPr>
        <w:t> </w:t>
      </w:r>
      <w:r>
        <w:rPr>
          <w:spacing w:val="-71"/>
        </w:rPr>
      </w:r>
      <w:r>
        <w:rPr/>
        <w:t>信息披露义务。</w:t>
      </w:r>
    </w:p>
    <w:p>
      <w:pPr>
        <w:spacing w:line="240" w:lineRule="auto" w:before="11"/>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3480"/>
        <w:gridCol w:w="2416"/>
        <w:gridCol w:w="1874"/>
        <w:gridCol w:w="1620"/>
      </w:tblGrid>
      <w:tr>
        <w:trPr>
          <w:trHeight w:val="95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刊载的互联网</w:t>
            </w:r>
          </w:p>
          <w:p>
            <w:pPr>
              <w:pStyle w:val="TableParagraph"/>
              <w:spacing w:line="273" w:lineRule="auto" w:before="37"/>
              <w:ind w:left="697" w:right="170" w:hanging="525"/>
              <w:jc w:val="left"/>
              <w:rPr>
                <w:rFonts w:ascii="宋体" w:hAnsi="宋体" w:cs="宋体" w:eastAsia="宋体" w:hint="default"/>
                <w:sz w:val="21"/>
                <w:szCs w:val="21"/>
              </w:rPr>
            </w:pPr>
            <w:r>
              <w:rPr>
                <w:rFonts w:ascii="宋体" w:hAnsi="宋体" w:cs="宋体" w:eastAsia="宋体" w:hint="default"/>
                <w:sz w:val="21"/>
                <w:szCs w:val="21"/>
              </w:rPr>
              <w:t>网站及检索路 径</w:t>
            </w:r>
          </w:p>
        </w:tc>
      </w:tr>
      <w:tr>
        <w:trPr>
          <w:trHeight w:val="1264"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7"/>
                <w:sz w:val="21"/>
                <w:szCs w:val="21"/>
              </w:rPr>
              <w:t>广西北生药业股份有限公司第六届</w:t>
            </w:r>
            <w:r>
              <w:rPr>
                <w:rFonts w:ascii="宋体" w:hAnsi="宋体" w:cs="宋体" w:eastAsia="宋体" w:hint="default"/>
                <w:sz w:val="21"/>
                <w:szCs w:val="21"/>
              </w:rPr>
            </w:r>
          </w:p>
          <w:p>
            <w:pPr>
              <w:pStyle w:val="TableParagraph"/>
              <w:spacing w:line="264" w:lineRule="auto" w:before="37"/>
              <w:ind w:left="100" w:right="89"/>
              <w:jc w:val="both"/>
              <w:rPr>
                <w:rFonts w:ascii="宋体" w:hAnsi="宋体" w:cs="宋体" w:eastAsia="宋体" w:hint="default"/>
                <w:sz w:val="21"/>
                <w:szCs w:val="21"/>
              </w:rPr>
            </w:pPr>
            <w:r>
              <w:rPr>
                <w:rFonts w:ascii="宋体" w:hAnsi="宋体" w:cs="宋体" w:eastAsia="宋体" w:hint="default"/>
                <w:spacing w:val="7"/>
                <w:sz w:val="21"/>
                <w:szCs w:val="21"/>
              </w:rPr>
              <w:t>董事会第十六次会议决议公告暨关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于召开</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年第一次临时股东大会 的通知</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right="3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3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2"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广西北生药业股份有限公司关于召</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开</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年第一次临时股东大会的第 二次通知</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5"/>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560" w:right="7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480"/>
        <w:gridCol w:w="2416"/>
        <w:gridCol w:w="1874"/>
        <w:gridCol w:w="1620"/>
      </w:tblGrid>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东名称变更的公告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第一次临时股东大会决议公告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度业绩预告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6"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A044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年度报告摘要</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6"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第一季度报告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广西北生药业股份有限公司第六届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董事会第十七次会议决议公告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广西北生药业股份有限公司第六届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监事会第八次会议决议公告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95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广西北生药业股份有限公司第六届</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7"/>
                <w:sz w:val="21"/>
                <w:szCs w:val="21"/>
              </w:rPr>
              <w:t>董事会第十八次会议决议公告暨关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于召开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广西北生药业股份有限公司第六届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监事会第九次会议决议公告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度股东大会决议公告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广西北生药业股份有限公司第七届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董事会第一次会议决议公告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广西北生药业股份有限公司第七届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监事会第一次会议决议公告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3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广西北生药业股份有限公司关于重</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大资产重组工作进展的公告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6"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年半年度报告摘要</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广西北生药业股份有限公司重大事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项公告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广西北生药业股份有限公司第七届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董事会第三次会议决议公告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560" w:right="7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480"/>
        <w:gridCol w:w="2416"/>
        <w:gridCol w:w="1874"/>
        <w:gridCol w:w="1620"/>
      </w:tblGrid>
      <w:tr>
        <w:trPr>
          <w:trHeight w:val="326"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8"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第三季度报告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326"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广西北生药业股份有限公司公告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广西北生药业股份有限公司第七届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董事会第五次会议决议公告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B009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r>
        <w:trPr>
          <w:trHeight w:val="640" w:hRule="exact"/>
        </w:trPr>
        <w:tc>
          <w:tcPr>
            <w:tcW w:w="34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广西北生药业股份有限公司关于获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得财政补助资金的公告</w:t>
            </w:r>
          </w:p>
        </w:tc>
        <w:tc>
          <w:tcPr>
            <w:tcW w:w="2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Times New Roman" w:hAnsi="Times New Roman" w:cs="Times New Roman" w:eastAsia="Times New Roman" w:hint="default"/>
                <w:sz w:val="21"/>
                <w:szCs w:val="21"/>
              </w:rPr>
              <w:t>A008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版</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www.cs.com.cn</w:t>
              </w:r>
            </w:hyperlink>
          </w:p>
        </w:tc>
      </w:tr>
    </w:tbl>
    <w:p>
      <w:pPr>
        <w:spacing w:line="240" w:lineRule="auto" w:before="6"/>
        <w:rPr>
          <w:rFonts w:ascii="Times New Roman" w:hAnsi="Times New Roman" w:cs="Times New Roman" w:eastAsia="Times New Roman" w:hint="default"/>
          <w:sz w:val="25"/>
          <w:szCs w:val="25"/>
        </w:rPr>
      </w:pPr>
    </w:p>
    <w:p>
      <w:pPr>
        <w:spacing w:line="300" w:lineRule="auto" w:before="35"/>
        <w:ind w:left="352" w:right="823" w:hanging="212"/>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2"/>
          <w:sz w:val="21"/>
          <w:szCs w:val="21"/>
        </w:rPr>
        <w:t>公司年度财务报告已经中磊会计师事务所有限责任公司注册会计师丁亭亭、邹宏文审计，并</w:t>
      </w:r>
    </w:p>
    <w:p>
      <w:pPr>
        <w:pStyle w:val="BodyText"/>
        <w:spacing w:line="259" w:lineRule="exact"/>
        <w:ind w:right="823"/>
        <w:jc w:val="left"/>
      </w:pPr>
      <w:r>
        <w:rPr/>
        <w:t>出具了带强调事项段的无保留意见的审计报告。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560" w:right="700"/>
        </w:sectPr>
      </w:pPr>
    </w:p>
    <w:p>
      <w:pPr>
        <w:pStyle w:val="BodyText"/>
        <w:spacing w:line="240" w:lineRule="auto" w:before="35"/>
        <w:ind w:right="-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9"/>
          <w:szCs w:val="29"/>
        </w:rPr>
      </w:pPr>
    </w:p>
    <w:p>
      <w:pPr>
        <w:pStyle w:val="BodyText"/>
        <w:spacing w:line="240" w:lineRule="auto"/>
        <w:ind w:right="-20"/>
        <w:jc w:val="left"/>
      </w:pPr>
      <w:r>
        <w:rPr/>
        <w:t>广西北生药业股份有限公司全体股东：</w:t>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40" w:lineRule="auto"/>
        <w:ind w:left="93" w:right="-19"/>
        <w:jc w:val="left"/>
      </w:pPr>
      <w:r>
        <w:rPr/>
        <w:t>审 计 报</w:t>
      </w:r>
      <w:r>
        <w:rPr>
          <w:spacing w:val="-1"/>
        </w:rPr>
        <w:t> </w:t>
      </w:r>
      <w:r>
        <w:rPr/>
        <w:t>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0"/>
        </w:rPr>
        <w:t> </w:t>
      </w:r>
      <w:r>
        <w:rPr/>
        <w:t>中磊审</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字第</w:t>
      </w:r>
      <w:r>
        <w:rPr>
          <w:spacing w:val="-54"/>
        </w:rPr>
        <w:t> </w:t>
      </w:r>
      <w:r>
        <w:rPr>
          <w:rFonts w:ascii="Times New Roman" w:hAnsi="Times New Roman" w:cs="Times New Roman" w:eastAsia="Times New Roman" w:hint="default"/>
        </w:rPr>
        <w:t>0184</w:t>
      </w:r>
      <w:r>
        <w:rPr>
          <w:rFonts w:ascii="Times New Roman" w:hAnsi="Times New Roman" w:cs="Times New Roman" w:eastAsia="Times New Roman" w:hint="default"/>
          <w:spacing w:val="-1"/>
        </w:rPr>
        <w:t> </w:t>
      </w:r>
      <w:r>
        <w:rPr/>
        <w:t>号</w:t>
      </w:r>
    </w:p>
    <w:p>
      <w:pPr>
        <w:spacing w:after="0" w:line="240" w:lineRule="auto"/>
        <w:jc w:val="left"/>
        <w:sectPr>
          <w:type w:val="continuous"/>
          <w:pgSz w:w="11910" w:h="16840"/>
          <w:pgMar w:top="1600" w:bottom="280" w:left="1560" w:right="700"/>
          <w:cols w:num="3" w:equalWidth="0">
            <w:col w:w="3712" w:space="40"/>
            <w:col w:w="1249" w:space="851"/>
            <w:col w:w="3798"/>
          </w:cols>
        </w:sectPr>
      </w:pPr>
    </w:p>
    <w:p>
      <w:pPr>
        <w:pStyle w:val="BodyText"/>
        <w:spacing w:line="264" w:lineRule="auto" w:before="37"/>
        <w:ind w:right="939" w:firstLine="420"/>
        <w:jc w:val="both"/>
      </w:pPr>
      <w:r>
        <w:rPr>
          <w:spacing w:val="-2"/>
        </w:rPr>
        <w:t>我们审计了后附的广西北生药业股份有限公司（以下简称北生药业公司）的财务报表，包</w:t>
      </w:r>
      <w:r>
        <w:rPr/>
        <w:t> 括</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年度的利润表、现金流量表和股东权益变动表以及 财务报表附注。</w:t>
      </w:r>
    </w:p>
    <w:p>
      <w:pPr>
        <w:pStyle w:val="BodyText"/>
        <w:spacing w:line="273" w:lineRule="auto" w:before="16"/>
        <w:ind w:left="561" w:right="928"/>
        <w:jc w:val="left"/>
      </w:pPr>
      <w:r>
        <w:rPr/>
        <w:t>一、管理层对财务报表的责任 </w:t>
      </w:r>
      <w:r>
        <w:rPr>
          <w:spacing w:val="-4"/>
        </w:rPr>
        <w:t>编制和公允列报财务报表是管理层的责任。这种责任包括：（</w:t>
      </w:r>
      <w:r>
        <w:rPr>
          <w:rFonts w:ascii="Times New Roman" w:hAnsi="Times New Roman" w:cs="Times New Roman" w:eastAsia="Times New Roman" w:hint="default"/>
          <w:spacing w:val="-4"/>
        </w:rPr>
        <w:t>1</w:t>
      </w:r>
      <w:r>
        <w:rPr>
          <w:spacing w:val="-4"/>
        </w:rPr>
        <w:t>）按照企业会计准则的规定</w:t>
      </w:r>
    </w:p>
    <w:p>
      <w:pPr>
        <w:pStyle w:val="BodyText"/>
        <w:spacing w:line="256" w:lineRule="auto"/>
        <w:ind w:right="938"/>
        <w:jc w:val="both"/>
      </w:pPr>
      <w:r>
        <w:rPr>
          <w:spacing w:val="-4"/>
        </w:rPr>
        <w:t>编制财务报表，并使其实现公允反映；（</w:t>
      </w:r>
      <w:r>
        <w:rPr>
          <w:rFonts w:ascii="Times New Roman" w:hAnsi="Times New Roman" w:cs="Times New Roman" w:eastAsia="Times New Roman" w:hint="default"/>
          <w:spacing w:val="-4"/>
        </w:rPr>
        <w:t>2</w:t>
      </w:r>
      <w:r>
        <w:rPr>
          <w:spacing w:val="-4"/>
        </w:rPr>
        <w:t>）设计、执行和维护必要的内部控制，以使财务报表</w:t>
      </w:r>
      <w:r>
        <w:rPr>
          <w:spacing w:val="-93"/>
        </w:rPr>
        <w:t> </w:t>
      </w:r>
      <w:r>
        <w:rPr>
          <w:spacing w:val="-93"/>
        </w:rPr>
      </w:r>
      <w:r>
        <w:rPr/>
        <w:t>不存在由于舞弊或错误导致的重大错报。</w:t>
      </w:r>
    </w:p>
    <w:p>
      <w:pPr>
        <w:pStyle w:val="BodyText"/>
        <w:spacing w:line="273" w:lineRule="auto" w:before="22"/>
        <w:ind w:left="561" w:right="823"/>
        <w:jc w:val="left"/>
      </w:pPr>
      <w:r>
        <w:rPr/>
        <w:t>二、注册会计师的责任 </w:t>
      </w:r>
      <w:r>
        <w:rPr>
          <w:spacing w:val="-2"/>
        </w:rPr>
        <w:t>我们的责任是在执行审计工作的基础上对财务报表发表审计意见。我们按照中国注册会计</w:t>
      </w:r>
    </w:p>
    <w:p>
      <w:pPr>
        <w:pStyle w:val="BodyText"/>
        <w:spacing w:line="273" w:lineRule="auto" w:before="7"/>
        <w:ind w:right="938"/>
        <w:jc w:val="both"/>
      </w:pPr>
      <w:r>
        <w:rPr>
          <w:spacing w:val="-2"/>
        </w:rPr>
        <w:t>师审计准则的规定执行了审计工作。中国注册会计师审计准则要求我们遵守职业道德守则，计</w:t>
      </w:r>
      <w:r>
        <w:rPr>
          <w:spacing w:val="-71"/>
        </w:rPr>
        <w:t> </w:t>
      </w:r>
      <w:r>
        <w:rPr>
          <w:spacing w:val="-71"/>
        </w:rPr>
      </w:r>
      <w:r>
        <w:rPr/>
        <w:t>划和执行审计工作以对财务报表是否不存在重大错报获取合理保证。</w:t>
      </w:r>
    </w:p>
    <w:p>
      <w:pPr>
        <w:pStyle w:val="BodyText"/>
        <w:spacing w:line="273" w:lineRule="auto" w:before="7"/>
        <w:ind w:right="938" w:firstLine="420"/>
        <w:jc w:val="both"/>
      </w:pPr>
      <w:r>
        <w:rPr>
          <w:spacing w:val="-2"/>
        </w:rPr>
        <w:t>审计工作涉及实施审计程序，以获取有关财务报表金额和披露的审计证据。选择的审计程</w:t>
      </w:r>
      <w:r>
        <w:rPr/>
        <w:t> </w:t>
      </w:r>
      <w:r>
        <w:rPr>
          <w:spacing w:val="-2"/>
        </w:rPr>
        <w:t>序取决于注册会计师的判断，包括对由于舞弊或错误导致的财务报表重大错报风险的评估。在</w:t>
      </w:r>
      <w:r>
        <w:rPr>
          <w:spacing w:val="-71"/>
        </w:rPr>
        <w:t> </w:t>
      </w:r>
      <w:r>
        <w:rPr>
          <w:spacing w:val="-71"/>
        </w:rPr>
      </w:r>
      <w:r>
        <w:rPr>
          <w:spacing w:val="-2"/>
        </w:rPr>
        <w:t>进行风险评估时，注册会计师考虑与财务报表编制和公允列报相关的内部控制，以设计恰当的</w:t>
      </w:r>
      <w:r>
        <w:rPr>
          <w:spacing w:val="-71"/>
        </w:rPr>
        <w:t> </w:t>
      </w:r>
      <w:r>
        <w:rPr>
          <w:spacing w:val="-71"/>
        </w:rPr>
      </w:r>
      <w:r>
        <w:rPr>
          <w:spacing w:val="-2"/>
        </w:rPr>
        <w:t>审计程序，但目的并非对内部控制的有效性发表意见。审计工作还包括评价管理层选用会计政</w:t>
      </w:r>
      <w:r>
        <w:rPr>
          <w:spacing w:val="-71"/>
        </w:rPr>
        <w:t> </w:t>
      </w:r>
      <w:r>
        <w:rPr>
          <w:spacing w:val="-71"/>
        </w:rPr>
      </w:r>
      <w:r>
        <w:rPr/>
        <w:t>策的恰当性和作出会计估计的合理性，以及评价财务报表的总体列报。</w:t>
      </w:r>
    </w:p>
    <w:p>
      <w:pPr>
        <w:pStyle w:val="BodyText"/>
        <w:spacing w:line="273" w:lineRule="auto" w:before="7"/>
        <w:ind w:left="561" w:right="823"/>
        <w:jc w:val="left"/>
      </w:pPr>
      <w:r>
        <w:rPr/>
        <w:t>我们相信，我们获取的审计证据是充分、适当的，为发表审计意见提供了基础。 三、审计意见 </w:t>
      </w:r>
      <w:r>
        <w:rPr>
          <w:spacing w:val="-2"/>
        </w:rPr>
        <w:t>我们认为，北生药业公司财务报表在所有重大方面按照企业会计准则的规定编制，公允反</w:t>
      </w:r>
    </w:p>
    <w:p>
      <w:pPr>
        <w:pStyle w:val="BodyText"/>
        <w:spacing w:line="264" w:lineRule="auto" w:before="7"/>
        <w:ind w:left="561" w:right="924" w:hanging="420"/>
        <w:jc w:val="left"/>
        <w:rPr>
          <w:rFonts w:ascii="Times New Roman" w:hAnsi="Times New Roman" w:cs="Times New Roman" w:eastAsia="Times New Roman" w:hint="default"/>
        </w:rPr>
      </w:pPr>
      <w:r>
        <w:rPr/>
        <w:t>映了北生药业公司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年度的经营成果和现金流量。 四、强调事项 我们提醒财务报表使用者关注，如财务报表附注“十二、</w:t>
      </w:r>
      <w:r>
        <w:rPr>
          <w:rFonts w:ascii="Times New Roman" w:hAnsi="Times New Roman" w:cs="Times New Roman" w:eastAsia="Times New Roman" w:hint="default"/>
        </w:rPr>
        <w:t>5</w:t>
      </w:r>
      <w:r>
        <w:rPr/>
        <w:t>．持续经营”所述，截至</w:t>
      </w:r>
      <w:r>
        <w:rPr>
          <w:spacing w:val="-51"/>
        </w:rPr>
        <w:t> </w:t>
      </w:r>
      <w:r>
        <w:rPr>
          <w:rFonts w:ascii="Times New Roman" w:hAnsi="Times New Roman" w:cs="Times New Roman" w:eastAsia="Times New Roman" w:hint="default"/>
        </w:rPr>
        <w:t>2011</w:t>
      </w:r>
    </w:p>
    <w:p>
      <w:pPr>
        <w:pStyle w:val="BodyText"/>
        <w:spacing w:line="289" w:lineRule="exact"/>
        <w:ind w:right="0"/>
        <w:jc w:val="left"/>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日止，北生药业公司已无经营性资产，净资产为</w:t>
      </w:r>
      <w:r>
        <w:rPr>
          <w:rFonts w:ascii="Times New Roman" w:hAnsi="Times New Roman" w:cs="Times New Roman" w:eastAsia="Times New Roman" w:hint="default"/>
        </w:rPr>
        <w:t>-41,183,771.13</w:t>
      </w:r>
      <w:r>
        <w:rPr>
          <w:rFonts w:ascii="Times New Roman" w:hAnsi="Times New Roman" w:cs="Times New Roman" w:eastAsia="Times New Roman" w:hint="default"/>
          <w:spacing w:val="-5"/>
        </w:rPr>
        <w:t> </w:t>
      </w:r>
      <w:r>
        <w:rPr/>
        <w:t>元，累计亏损严重。</w:t>
      </w:r>
    </w:p>
    <w:p>
      <w:pPr>
        <w:pStyle w:val="BodyText"/>
        <w:spacing w:line="266" w:lineRule="auto" w:before="21"/>
        <w:ind w:right="890"/>
        <w:jc w:val="both"/>
      </w:pPr>
      <w:r>
        <w:rPr/>
        <w:t>北生药业公司于</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月确定与浙江尖山光电股份有限公司进行重大资产重组，并达成初 </w:t>
      </w:r>
      <w:r>
        <w:rPr>
          <w:spacing w:val="-2"/>
        </w:rPr>
        <w:t>步意向。上述重大资产重组事宜尚需股东大会审议，并获得中国证券监督委员会等有权部门核</w:t>
      </w:r>
      <w:r>
        <w:rPr>
          <w:spacing w:val="-71"/>
        </w:rPr>
        <w:t> </w:t>
      </w:r>
      <w:r>
        <w:rPr>
          <w:spacing w:val="-71"/>
        </w:rPr>
      </w:r>
      <w:r>
        <w:rPr/>
        <w:t>准。这些情况表明存在可能导致对北生药业公司持续经营能力产生重大疑虑的重大不确定性。 本段内容不影响已发表的审计意见。</w:t>
      </w:r>
    </w:p>
    <w:p>
      <w:pPr>
        <w:spacing w:after="0" w:line="266" w:lineRule="auto"/>
        <w:jc w:val="both"/>
        <w:sectPr>
          <w:type w:val="continuous"/>
          <w:pgSz w:w="11910" w:h="16840"/>
          <w:pgMar w:top="1600" w:bottom="280" w:left="15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6393" w:val="left" w:leader="none"/>
        </w:tabs>
        <w:spacing w:line="544" w:lineRule="auto" w:before="35"/>
        <w:ind w:left="4293" w:right="859" w:hanging="1366"/>
        <w:jc w:val="right"/>
      </w:pPr>
      <w:r>
        <w:rPr/>
        <w:t>中磊会计师事务所有限责任公司</w:t>
        <w:tab/>
      </w:r>
      <w:r>
        <w:rPr>
          <w:spacing w:val="-1"/>
        </w:rPr>
        <w:t>中国注册会计师：丁亭亭</w:t>
      </w:r>
      <w:r>
        <w:rPr/>
        <w:t> </w:t>
      </w:r>
      <w:r>
        <w:rPr>
          <w:spacing w:val="-1"/>
        </w:rPr>
        <w:t>中国·北京</w:t>
        <w:tab/>
        <w:t>中国注册会计师：邹宏文</w:t>
      </w:r>
      <w:r>
        <w:rPr/>
        <w:t> </w:t>
      </w:r>
      <w:r>
        <w:rPr>
          <w:spacing w:val="-1"/>
        </w:rPr>
        <w:t>二〇一二年四月二十六日</w:t>
      </w:r>
    </w:p>
    <w:p>
      <w:pPr>
        <w:spacing w:before="113"/>
        <w:ind w:left="141" w:right="7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560" w:right="780"/>
        </w:sectPr>
      </w:pPr>
    </w:p>
    <w:p>
      <w:pPr>
        <w:pStyle w:val="Heading1"/>
        <w:spacing w:line="240" w:lineRule="auto"/>
        <w:ind w:left="0" w:right="123"/>
        <w:jc w:val="right"/>
        <w:rPr>
          <w:b w:val="0"/>
          <w:bCs w:val="0"/>
        </w:rPr>
      </w:pPr>
      <w:r>
        <w:rPr>
          <w:w w:val="95"/>
        </w:rPr>
        <w:t>合并资产负债表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spacing w:line="240" w:lineRule="auto" w:before="21"/>
        <w:ind w:right="0"/>
        <w:jc w:val="left"/>
      </w:pPr>
      <w:r>
        <w:rPr/>
        <w:t>编制单位</w:t>
      </w:r>
      <w:r>
        <w:rPr>
          <w:rFonts w:ascii="Times New Roman" w:hAnsi="Times New Roman" w:cs="Times New Roman" w:eastAsia="Times New Roman" w:hint="default"/>
        </w:rPr>
        <w:t>:</w:t>
      </w:r>
      <w:r>
        <w:rPr/>
        <w:t>广西北生药业股份有限公司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285" w:space="1373"/>
            <w:col w:w="2912"/>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21,885,420.46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20,905,445.84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4,602,149.52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7,754,263.41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26,487,569.98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28,659,709.25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31,720,709.98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34,059,709.25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240,950.95</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569,257.94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72,260,223.17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92,143,217.94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72,904,481.11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92,985,601.25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72,904,481.11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92,985,601.25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-837,445,072.98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-855,187,193.85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-41,183,771.13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-41,183,771.13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31,720,709.98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34,059,709.25</w:t>
            </w:r>
          </w:p>
        </w:tc>
      </w:tr>
    </w:tbl>
    <w:p>
      <w:pPr>
        <w:pStyle w:val="BodyText"/>
        <w:spacing w:line="260" w:lineRule="exact"/>
        <w:ind w:right="751"/>
        <w:jc w:val="left"/>
      </w:pPr>
      <w:r>
        <w:rPr/>
        <w:t>法定代表人：何京云 主管会计工作负责人：何京云</w:t>
      </w:r>
      <w:r>
        <w:rPr>
          <w:spacing w:val="-4"/>
        </w:rPr>
        <w:t> </w:t>
      </w:r>
      <w:r>
        <w:rPr/>
        <w:t>会计机构负责人：姚金岩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Heading1"/>
        <w:spacing w:line="240" w:lineRule="auto"/>
        <w:ind w:left="0" w:right="17"/>
        <w:jc w:val="right"/>
        <w:rPr>
          <w:b w:val="0"/>
          <w:bCs w:val="0"/>
        </w:rPr>
      </w:pPr>
      <w:r>
        <w:rPr>
          <w:w w:val="95"/>
        </w:rPr>
        <w:t>母公司资产负债表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pStyle w:val="BodyText"/>
        <w:spacing w:line="240" w:lineRule="auto" w:before="21"/>
        <w:ind w:right="0"/>
        <w:jc w:val="left"/>
      </w:pPr>
      <w:r>
        <w:rPr/>
        <w:t>编制单位</w:t>
      </w:r>
      <w:r>
        <w:rPr>
          <w:rFonts w:ascii="Times New Roman" w:hAnsi="Times New Roman" w:cs="Times New Roman" w:eastAsia="Times New Roman" w:hint="default"/>
        </w:rPr>
        <w:t>:</w:t>
      </w:r>
      <w:r>
        <w:rPr/>
        <w:t>广西北生药业股份有限公司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285" w:space="1374"/>
            <w:col w:w="2911"/>
          </w:cols>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21,885,420.46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20,905,445.84</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4,602,149.52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7,754,263.41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26,487,569.98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28,659,709.25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5,233,140.00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31,720,709.98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34,059,709.25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75,000.00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240,950.95</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569,257.94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72,260,223.17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92,143,217.94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72,904,481.11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92,985,601.25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72,904,481.11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92,985,601.25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394,793,708.00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394,793,708.00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362,983,732.14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362,983,732.14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38,483,861.71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-837,445,072.98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-855,187,193.85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-41,183,771.13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firstLine="210"/>
              <w:jc w:val="left"/>
              <w:rPr>
                <w:rFonts w:ascii="宋体" w:hAnsi="宋体" w:cs="宋体" w:eastAsia="宋体" w:hint="default"/>
                <w:sz w:val="21"/>
                <w:szCs w:val="21"/>
              </w:rPr>
            </w:pPr>
            <w:r>
              <w:rPr>
                <w:rFonts w:ascii="宋体" w:hAnsi="宋体" w:cs="宋体" w:eastAsia="宋体" w:hint="default"/>
                <w:sz w:val="21"/>
                <w:szCs w:val="21"/>
              </w:rPr>
              <w:t>负债和所有者权益（或</w:t>
            </w:r>
            <w:r>
              <w:rPr>
                <w:rFonts w:ascii="宋体" w:hAnsi="宋体" w:cs="宋体" w:eastAsia="宋体" w:hint="default"/>
                <w:spacing w:val="1"/>
                <w:sz w:val="21"/>
                <w:szCs w:val="21"/>
              </w:rPr>
              <w:t> </w:t>
            </w:r>
            <w:r>
              <w:rPr>
                <w:rFonts w:ascii="宋体" w:hAnsi="宋体" w:cs="宋体" w:eastAsia="宋体" w:hint="default"/>
                <w:sz w:val="21"/>
                <w:szCs w:val="21"/>
              </w:rPr>
              <w:t>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31,720,709.98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34,059,709.25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6"/>
        <w:ind w:right="751"/>
        <w:jc w:val="left"/>
      </w:pPr>
      <w:r>
        <w:rPr/>
        <w:t>法定代表人：何京云 主管会计工作负责人：何京云</w:t>
      </w:r>
      <w:r>
        <w:rPr>
          <w:spacing w:val="-4"/>
        </w:rPr>
        <w:t> </w:t>
      </w:r>
      <w:r>
        <w:rPr/>
        <w:t>会计机构负责人：姚金岩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Heading1"/>
        <w:spacing w:line="240" w:lineRule="auto"/>
        <w:ind w:left="0"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5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180" w:space="40"/>
            <w:col w:w="4350"/>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2,106,278.27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2,106,278.27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2,972,752.28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8,375,395.50</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252,439.10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117,951.58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2,443,724.68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8,248,273.44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-92,812.61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-104,294.49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251,449.53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7"/>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-866,474.01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-8,312,284.97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18,643,594.88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13,493,147.20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329,911.54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4,850,950.69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0.012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0.012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ind w:right="751"/>
        <w:jc w:val="left"/>
      </w:pPr>
      <w:r>
        <w:rPr/>
        <w:t>法定代表人：何京云 主管会计工作负责人：何京云</w:t>
      </w:r>
      <w:r>
        <w:rPr>
          <w:spacing w:val="-4"/>
        </w:rPr>
        <w:t> </w:t>
      </w:r>
      <w:r>
        <w:rPr/>
        <w:t>会计机构负责人：姚金岩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560" w:right="780"/>
        </w:sectPr>
      </w:pPr>
    </w:p>
    <w:p>
      <w:pPr>
        <w:pStyle w:val="Heading1"/>
        <w:spacing w:line="240" w:lineRule="auto"/>
        <w:ind w:left="0" w:right="125"/>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5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180" w:space="40"/>
            <w:col w:w="4350"/>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2,106,278.27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252,439.10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117,951.58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2,443,724.68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8,248,273.44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-92,812.61</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-104,294.49</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251,449.53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4"/>
              <w:jc w:val="righ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21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r>
              <w:rPr>
                <w:rFonts w:ascii="宋体" w:hAnsi="宋体" w:cs="宋体" w:eastAsia="宋体" w:hint="default"/>
                <w:spacing w:val="2"/>
                <w:sz w:val="21"/>
                <w:szCs w:val="21"/>
              </w:rPr>
              <w:t> </w:t>
            </w:r>
            <w:r>
              <w:rPr>
                <w:rFonts w:ascii="宋体" w:hAnsi="宋体" w:cs="宋体" w:eastAsia="宋体" w:hint="default"/>
                <w:sz w:val="21"/>
                <w:szCs w:val="21"/>
              </w:rPr>
              <w:t>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-866,474.01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-8,312,284.97</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18,643,594.88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13,493,147.20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329,911.54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4,850,950.69</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0.012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0.012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4,850,950.69</w:t>
            </w:r>
          </w:p>
        </w:tc>
      </w:tr>
    </w:tbl>
    <w:p>
      <w:pPr>
        <w:pStyle w:val="BodyText"/>
        <w:spacing w:line="260" w:lineRule="exact"/>
        <w:ind w:right="751"/>
        <w:jc w:val="left"/>
      </w:pPr>
      <w:r>
        <w:rPr/>
        <w:t>法定代表人：何京云 主管会计工作负责人：何京云</w:t>
      </w:r>
      <w:r>
        <w:rPr>
          <w:spacing w:val="-2"/>
        </w:rPr>
        <w:t> </w:t>
      </w:r>
      <w:r>
        <w:rPr/>
        <w:t>会计机构负责人：姚金岩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Heading1"/>
        <w:spacing w:line="240" w:lineRule="auto"/>
        <w:ind w:left="0"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581"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5180" w:space="40"/>
            <w:col w:w="4350"/>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411"/>
        <w:gridCol w:w="532"/>
        <w:gridCol w:w="1446"/>
        <w:gridCol w:w="1486"/>
      </w:tblGrid>
      <w:tr>
        <w:trPr>
          <w:trHeight w:val="63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2"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40" w:lineRule="auto" w:before="37"/>
              <w:ind w:left="152"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1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2,738,300.47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66" w:right="0"/>
              <w:jc w:val="left"/>
              <w:rPr>
                <w:rFonts w:ascii="Times New Roman" w:hAnsi="Times New Roman" w:cs="Times New Roman" w:eastAsia="Times New Roman" w:hint="default"/>
                <w:sz w:val="21"/>
                <w:szCs w:val="21"/>
              </w:rPr>
            </w:pPr>
            <w:r>
              <w:rPr>
                <w:rFonts w:ascii="Times New Roman"/>
                <w:sz w:val="21"/>
              </w:rPr>
              <w:t>7,285,523.64</w:t>
            </w: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2,738,300.47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66" w:right="0"/>
              <w:jc w:val="left"/>
              <w:rPr>
                <w:rFonts w:ascii="Times New Roman" w:hAnsi="Times New Roman" w:cs="Times New Roman" w:eastAsia="Times New Roman" w:hint="default"/>
                <w:sz w:val="21"/>
                <w:szCs w:val="21"/>
              </w:rPr>
            </w:pPr>
            <w:r>
              <w:rPr>
                <w:rFonts w:ascii="Times New Roman"/>
                <w:sz w:val="21"/>
              </w:rPr>
              <w:t>7,285,523.64</w:t>
            </w: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1,237,950.56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74" w:right="0"/>
              <w:jc w:val="left"/>
              <w:rPr>
                <w:rFonts w:ascii="Times New Roman" w:hAnsi="Times New Roman" w:cs="Times New Roman" w:eastAsia="Times New Roman" w:hint="default"/>
                <w:sz w:val="21"/>
                <w:szCs w:val="21"/>
              </w:rPr>
            </w:pPr>
            <w:r>
              <w:rPr>
                <w:rFonts w:ascii="Times New Roman"/>
                <w:sz w:val="21"/>
              </w:rPr>
              <w:t>1,511,540.50</w:t>
            </w: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206,389.85</w:t>
            </w:r>
            <w:r>
              <w:rPr>
                <w:rFonts w:ascii="Times New Roman"/>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66" w:right="0"/>
              <w:jc w:val="left"/>
              <w:rPr>
                <w:rFonts w:ascii="Times New Roman" w:hAnsi="Times New Roman" w:cs="Times New Roman" w:eastAsia="Times New Roman" w:hint="default"/>
                <w:sz w:val="21"/>
                <w:szCs w:val="21"/>
              </w:rPr>
            </w:pPr>
            <w:r>
              <w:rPr>
                <w:rFonts w:ascii="Times New Roman"/>
                <w:sz w:val="21"/>
              </w:rPr>
              <w:t>2,204,851.13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5411"/>
        <w:gridCol w:w="532"/>
        <w:gridCol w:w="1446"/>
        <w:gridCol w:w="1486"/>
      </w:tblGrid>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3,513,985.44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0" w:right="0"/>
              <w:jc w:val="center"/>
              <w:rPr>
                <w:rFonts w:ascii="Times New Roman" w:hAnsi="Times New Roman" w:cs="Times New Roman" w:eastAsia="Times New Roman" w:hint="default"/>
                <w:sz w:val="21"/>
                <w:szCs w:val="21"/>
              </w:rPr>
            </w:pPr>
            <w:r>
              <w:rPr>
                <w:rFonts w:ascii="Times New Roman"/>
                <w:sz w:val="21"/>
              </w:rPr>
              <w:t>56,975,443.82</w:t>
            </w: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4,958,325.85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0" w:right="0"/>
              <w:jc w:val="center"/>
              <w:rPr>
                <w:rFonts w:ascii="Times New Roman" w:hAnsi="Times New Roman" w:cs="Times New Roman" w:eastAsia="Times New Roman" w:hint="default"/>
                <w:sz w:val="21"/>
                <w:szCs w:val="21"/>
              </w:rPr>
            </w:pPr>
            <w:r>
              <w:rPr>
                <w:rFonts w:ascii="Times New Roman"/>
                <w:sz w:val="21"/>
              </w:rPr>
              <w:t>60,691,835.45</w:t>
            </w: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-2,220,025.38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-53,406,311.81</w:t>
            </w:r>
          </w:p>
        </w:tc>
      </w:tr>
      <w:tr>
        <w:trPr>
          <w:trHeight w:val="32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0" w:right="0"/>
              <w:jc w:val="center"/>
              <w:rPr>
                <w:rFonts w:ascii="Times New Roman" w:hAnsi="Times New Roman" w:cs="Times New Roman" w:eastAsia="Times New Roman" w:hint="default"/>
                <w:sz w:val="21"/>
                <w:szCs w:val="21"/>
              </w:rPr>
            </w:pPr>
            <w:r>
              <w:rPr>
                <w:rFonts w:ascii="Times New Roman"/>
                <w:sz w:val="21"/>
              </w:rPr>
              <w:t>10,200,000.00</w:t>
            </w: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0" w:right="0"/>
              <w:jc w:val="center"/>
              <w:rPr>
                <w:rFonts w:ascii="Times New Roman" w:hAnsi="Times New Roman" w:cs="Times New Roman" w:eastAsia="Times New Roman" w:hint="default"/>
                <w:sz w:val="21"/>
                <w:szCs w:val="21"/>
              </w:rPr>
            </w:pPr>
            <w:r>
              <w:rPr>
                <w:rFonts w:ascii="Times New Roman"/>
                <w:sz w:val="21"/>
              </w:rPr>
              <w:t>10,200,000.00</w:t>
            </w: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60" w:right="0"/>
              <w:jc w:val="center"/>
              <w:rPr>
                <w:rFonts w:ascii="Times New Roman" w:hAnsi="Times New Roman" w:cs="Times New Roman" w:eastAsia="Times New Roman" w:hint="default"/>
                <w:sz w:val="21"/>
                <w:szCs w:val="21"/>
              </w:rPr>
            </w:pPr>
            <w:r>
              <w:rPr>
                <w:rFonts w:ascii="Times New Roman"/>
                <w:sz w:val="21"/>
              </w:rPr>
              <w:t>10,200,000.00</w:t>
            </w:r>
          </w:p>
        </w:tc>
      </w:tr>
      <w:tr>
        <w:trPr>
          <w:trHeight w:val="32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979,974.62</w:t>
            </w:r>
            <w:r>
              <w:rPr>
                <w:rFonts w:ascii="Times New Roman"/>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-43,206,311.81</w:t>
            </w:r>
          </w:p>
        </w:tc>
      </w:tr>
      <w:tr>
        <w:trPr>
          <w:trHeight w:val="389"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76" w:right="0"/>
              <w:jc w:val="center"/>
              <w:rPr>
                <w:rFonts w:ascii="Times New Roman" w:hAnsi="Times New Roman" w:cs="Times New Roman" w:eastAsia="Times New Roman" w:hint="default"/>
                <w:sz w:val="21"/>
                <w:szCs w:val="21"/>
              </w:rPr>
            </w:pPr>
            <w:r>
              <w:rPr>
                <w:rFonts w:ascii="Times New Roman"/>
                <w:sz w:val="21"/>
              </w:rPr>
              <w:t>64,111,757.65</w:t>
            </w:r>
          </w:p>
        </w:tc>
      </w:tr>
      <w:tr>
        <w:trPr>
          <w:trHeight w:val="328" w:hRule="exact"/>
        </w:trPr>
        <w:tc>
          <w:tcPr>
            <w:tcW w:w="54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32"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21,885,420.46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0" w:right="0"/>
              <w:jc w:val="center"/>
              <w:rPr>
                <w:rFonts w:ascii="Times New Roman" w:hAnsi="Times New Roman" w:cs="Times New Roman" w:eastAsia="Times New Roman" w:hint="default"/>
                <w:sz w:val="21"/>
                <w:szCs w:val="21"/>
              </w:rPr>
            </w:pPr>
            <w:r>
              <w:rPr>
                <w:rFonts w:ascii="Times New Roman"/>
                <w:sz w:val="21"/>
              </w:rPr>
              <w:t>20,905,445.84</w:t>
            </w:r>
          </w:p>
        </w:tc>
      </w:tr>
    </w:tbl>
    <w:p>
      <w:pPr>
        <w:pStyle w:val="BodyText"/>
        <w:spacing w:line="260" w:lineRule="exact"/>
        <w:ind w:right="0"/>
        <w:jc w:val="left"/>
      </w:pPr>
      <w:r>
        <w:rPr/>
        <w:t>法定代表人：何京云 主管会计工作负责人：何京云</w:t>
      </w:r>
      <w:r>
        <w:rPr>
          <w:spacing w:val="-4"/>
        </w:rPr>
        <w:t> </w:t>
      </w:r>
      <w:r>
        <w:rPr/>
        <w:t>会计机构负责人：姚金岩</w:t>
      </w:r>
    </w:p>
    <w:p>
      <w:pPr>
        <w:spacing w:after="0" w:line="260" w:lineRule="exact"/>
        <w:jc w:val="left"/>
        <w:sectPr>
          <w:pgSz w:w="11910" w:h="16840"/>
          <w:pgMar w:header="877" w:footer="982" w:top="1100" w:bottom="1180" w:left="1560" w:right="1220"/>
        </w:sect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82" w:top="1100" w:bottom="1180" w:left="1560" w:right="11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9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1180"/>
          <w:cols w:num="2" w:equalWidth="0">
            <w:col w:w="5266" w:space="40"/>
            <w:col w:w="3864"/>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5410"/>
        <w:gridCol w:w="540"/>
        <w:gridCol w:w="1475"/>
        <w:gridCol w:w="1486"/>
      </w:tblGrid>
      <w:tr>
        <w:trPr>
          <w:trHeight w:val="63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40" w:lineRule="auto" w:before="37"/>
              <w:ind w:left="157"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0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1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2,738,300.47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7,285,523.64</w:t>
            </w: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2,738,300.47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7,285,523.64</w:t>
            </w: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1,237,950.56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1,511,540.50</w:t>
            </w: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206,389.85</w:t>
            </w:r>
            <w:r>
              <w:rPr>
                <w:rFonts w:ascii="Times New Roman"/>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2,204,851.13</w:t>
            </w: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3,513,985.44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56,975,443.82</w:t>
            </w: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4,958,325.85</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60,691,835.45</w:t>
            </w: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-2,220,025.38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r>
      <w:tr>
        <w:trPr>
          <w:trHeight w:val="326"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处置固定资产、无形资产和其他长期资产收回的现金净额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10,200,000.00</w:t>
            </w: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10,200,000.00</w:t>
            </w: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3,200,000.00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10,200,000.00</w:t>
            </w:r>
          </w:p>
        </w:tc>
      </w:tr>
      <w:tr>
        <w:trPr>
          <w:trHeight w:val="32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66" w:type="dxa"/>
        <w:tblLayout w:type="fixed"/>
        <w:tblCellMar>
          <w:top w:w="0" w:type="dxa"/>
          <w:left w:w="0" w:type="dxa"/>
          <w:bottom w:w="0" w:type="dxa"/>
          <w:right w:w="0" w:type="dxa"/>
        </w:tblCellMar>
        <w:tblLook w:val="01E0"/>
      </w:tblPr>
      <w:tblGrid>
        <w:gridCol w:w="5410"/>
        <w:gridCol w:w="540"/>
        <w:gridCol w:w="1475"/>
        <w:gridCol w:w="1486"/>
      </w:tblGrid>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979,974.62</w:t>
            </w:r>
            <w:r>
              <w:rPr>
                <w:rFonts w:ascii="Times New Roman"/>
                <w:sz w:val="21"/>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r>
      <w:tr>
        <w:trPr>
          <w:trHeight w:val="389"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8" w:hRule="exact"/>
        </w:trPr>
        <w:tc>
          <w:tcPr>
            <w:tcW w:w="5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40"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21,885,420.46</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r>
    </w:tbl>
    <w:p>
      <w:pPr>
        <w:pStyle w:val="BodyText"/>
        <w:spacing w:line="260" w:lineRule="exact"/>
        <w:ind w:left="1381" w:right="0"/>
        <w:jc w:val="left"/>
      </w:pPr>
      <w:r>
        <w:rPr/>
        <w:t>法定代表人：何京云 主管会计工作负责人：何京云</w:t>
      </w:r>
      <w:r>
        <w:rPr>
          <w:spacing w:val="-4"/>
        </w:rPr>
        <w:t> </w:t>
      </w:r>
      <w:r>
        <w:rPr/>
        <w:t>会计机构负责人：姚金岩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320" w:right="260"/>
        </w:sectPr>
      </w:pPr>
    </w:p>
    <w:p>
      <w:pPr>
        <w:pStyle w:val="Heading1"/>
        <w:spacing w:line="240" w:lineRule="auto"/>
        <w:ind w:left="0" w:right="0"/>
        <w:jc w:val="right"/>
        <w:rPr>
          <w:b w:val="0"/>
          <w:bCs w:val="0"/>
        </w:rPr>
      </w:pPr>
      <w:r>
        <w:rPr>
          <w:w w:val="95"/>
        </w:rPr>
        <w:t>合并所有者权益变动表</w:t>
      </w:r>
      <w:r>
        <w:rPr>
          <w:b w:val="0"/>
          <w:bCs w:val="0"/>
        </w:rPr>
      </w:r>
    </w:p>
    <w:p>
      <w:pPr>
        <w:pStyle w:val="BodyText"/>
        <w:spacing w:line="240" w:lineRule="auto" w:before="37"/>
        <w:ind w:left="0" w:right="29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284"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320" w:right="260"/>
          <w:cols w:num="2" w:equalWidth="0">
            <w:col w:w="6716" w:space="40"/>
            <w:col w:w="4574"/>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40"/>
        <w:gridCol w:w="1529"/>
        <w:gridCol w:w="1530"/>
        <w:gridCol w:w="576"/>
        <w:gridCol w:w="402"/>
        <w:gridCol w:w="1423"/>
        <w:gridCol w:w="397"/>
        <w:gridCol w:w="1600"/>
        <w:gridCol w:w="397"/>
        <w:gridCol w:w="398"/>
        <w:gridCol w:w="1494"/>
      </w:tblGrid>
      <w:tr>
        <w:trPr>
          <w:trHeight w:val="328" w:hRule="exact"/>
        </w:trPr>
        <w:tc>
          <w:tcPr>
            <w:tcW w:w="134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46"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26" w:hRule="exact"/>
        </w:trPr>
        <w:tc>
          <w:tcPr>
            <w:tcW w:w="1340" w:type="dxa"/>
            <w:vMerge/>
            <w:tcBorders>
              <w:left w:val="single" w:sz="6" w:space="0" w:color="000000"/>
              <w:right w:val="single" w:sz="6" w:space="0" w:color="000000"/>
            </w:tcBorders>
          </w:tcPr>
          <w:p>
            <w:pPr/>
          </w:p>
        </w:tc>
        <w:tc>
          <w:tcPr>
            <w:tcW w:w="785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39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101"/>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888" w:hRule="exact"/>
        </w:trPr>
        <w:tc>
          <w:tcPr>
            <w:tcW w:w="134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77" w:right="125"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9" w:right="100"/>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0"/>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1" w:right="98"/>
              <w:jc w:val="left"/>
              <w:rPr>
                <w:rFonts w:ascii="宋体" w:hAnsi="宋体" w:cs="宋体" w:eastAsia="宋体" w:hint="default"/>
                <w:sz w:val="18"/>
                <w:szCs w:val="18"/>
              </w:rPr>
            </w:pPr>
            <w:r>
              <w:rPr>
                <w:rFonts w:ascii="宋体" w:hAnsi="宋体" w:cs="宋体" w:eastAsia="宋体" w:hint="default"/>
                <w:sz w:val="18"/>
                <w:szCs w:val="18"/>
              </w:rPr>
              <w:t>其 他</w:t>
            </w:r>
          </w:p>
        </w:tc>
        <w:tc>
          <w:tcPr>
            <w:tcW w:w="398"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一、上年年末 </w:t>
            </w:r>
            <w:r>
              <w:rPr>
                <w:rFonts w:ascii="宋体" w:hAnsi="宋体" w:cs="宋体" w:eastAsia="宋体" w:hint="default"/>
                <w:sz w:val="18"/>
                <w:szCs w:val="18"/>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38,483,861.71</w:t>
            </w: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r>
      <w:tr>
        <w:trPr>
          <w:trHeight w:val="764"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91"/>
              <w:jc w:val="left"/>
              <w:rPr>
                <w:rFonts w:ascii="宋体" w:hAnsi="宋体" w:cs="宋体" w:eastAsia="宋体" w:hint="default"/>
                <w:sz w:val="18"/>
                <w:szCs w:val="18"/>
              </w:rPr>
            </w:pPr>
            <w:r>
              <w:rPr>
                <w:rFonts w:ascii="宋体" w:hAnsi="宋体" w:cs="宋体" w:eastAsia="宋体" w:hint="default"/>
                <w:spacing w:val="8"/>
                <w:sz w:val="18"/>
                <w:szCs w:val="18"/>
              </w:rPr>
              <w:t>加：会计政策 </w:t>
            </w:r>
            <w:r>
              <w:rPr>
                <w:rFonts w:ascii="宋体" w:hAnsi="宋体" w:cs="宋体" w:eastAsia="宋体" w:hint="default"/>
                <w:sz w:val="18"/>
                <w:szCs w:val="18"/>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二、本年年初 </w:t>
            </w:r>
            <w:r>
              <w:rPr>
                <w:rFonts w:ascii="宋体" w:hAnsi="宋体" w:cs="宋体" w:eastAsia="宋体" w:hint="default"/>
                <w:sz w:val="18"/>
                <w:szCs w:val="18"/>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38,483,861.71</w:t>
            </w: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-58,925,892.00</w:t>
            </w:r>
            <w:r>
              <w:rPr>
                <w:rFonts w:ascii="Times New Roman"/>
                <w:sz w:val="21"/>
              </w:rPr>
            </w:r>
          </w:p>
        </w:tc>
      </w:tr>
      <w:tr>
        <w:trPr>
          <w:trHeight w:val="1264"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both"/>
              <w:rPr>
                <w:rFonts w:ascii="宋体" w:hAnsi="宋体" w:cs="宋体" w:eastAsia="宋体" w:hint="default"/>
                <w:sz w:val="18"/>
                <w:szCs w:val="18"/>
              </w:rPr>
            </w:pPr>
            <w:r>
              <w:rPr>
                <w:rFonts w:ascii="宋体" w:hAnsi="宋体" w:cs="宋体" w:eastAsia="宋体" w:hint="default"/>
                <w:spacing w:val="8"/>
                <w:sz w:val="18"/>
                <w:szCs w:val="18"/>
              </w:rPr>
              <w:t>三、本期增减 变动金额（减 少以“－”号 </w:t>
            </w:r>
            <w:r>
              <w:rPr>
                <w:rFonts w:ascii="宋体" w:hAnsi="宋体" w:cs="宋体" w:eastAsia="宋体" w:hint="default"/>
                <w:sz w:val="18"/>
                <w:szCs w:val="18"/>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32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（二）其他综 </w:t>
            </w:r>
            <w:r>
              <w:rPr>
                <w:rFonts w:ascii="宋体" w:hAnsi="宋体" w:cs="宋体" w:eastAsia="宋体" w:hint="default"/>
                <w:sz w:val="18"/>
                <w:szCs w:val="18"/>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
                <w:sz w:val="18"/>
                <w:szCs w:val="18"/>
              </w:rPr>
              <w:t>上述（一）和</w:t>
            </w:r>
            <w:r>
              <w:rPr>
                <w:rFonts w:ascii="宋体" w:hAnsi="宋体" w:cs="宋体" w:eastAsia="宋体" w:hint="default"/>
                <w:sz w:val="18"/>
                <w:szCs w:val="18"/>
              </w:rPr>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17,742,120.87</w:t>
            </w: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（三）所有者 投入和减少资</w:t>
            </w:r>
            <w:r>
              <w:rPr>
                <w:rFonts w:ascii="宋体" w:hAnsi="宋体" w:cs="宋体" w:eastAsia="宋体" w:hint="default"/>
                <w:sz w:val="18"/>
                <w:szCs w:val="18"/>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32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340"/>
        <w:gridCol w:w="1529"/>
        <w:gridCol w:w="1530"/>
        <w:gridCol w:w="576"/>
        <w:gridCol w:w="402"/>
        <w:gridCol w:w="1423"/>
        <w:gridCol w:w="397"/>
        <w:gridCol w:w="1600"/>
        <w:gridCol w:w="397"/>
        <w:gridCol w:w="398"/>
        <w:gridCol w:w="1494"/>
      </w:tblGrid>
      <w:tr>
        <w:trPr>
          <w:trHeight w:val="32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1"/>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．股份支付计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入所有者权益</w:t>
            </w:r>
            <w:r>
              <w:rPr>
                <w:rFonts w:ascii="宋体" w:hAnsi="宋体" w:cs="宋体" w:eastAsia="宋体" w:hint="default"/>
                <w:spacing w:val="8"/>
                <w:sz w:val="18"/>
                <w:szCs w:val="18"/>
              </w:rPr>
              <w:t> </w:t>
            </w:r>
            <w:r>
              <w:rPr>
                <w:rFonts w:ascii="宋体" w:hAnsi="宋体" w:cs="宋体" w:eastAsia="宋体" w:hint="default"/>
                <w:sz w:val="18"/>
                <w:szCs w:val="18"/>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（四）利润分 </w:t>
            </w:r>
            <w:r>
              <w:rPr>
                <w:rFonts w:ascii="宋体" w:hAnsi="宋体" w:cs="宋体" w:eastAsia="宋体" w:hint="default"/>
                <w:sz w:val="18"/>
                <w:szCs w:val="18"/>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．提取盈余公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．提取一般风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pacing w:val="17"/>
                <w:sz w:val="18"/>
                <w:szCs w:val="18"/>
              </w:rPr>
              <w:t>．对所</w:t>
            </w:r>
            <w:r>
              <w:rPr>
                <w:rFonts w:ascii="宋体" w:hAnsi="宋体" w:cs="宋体" w:eastAsia="宋体" w:hint="default"/>
                <w:spacing w:val="-63"/>
                <w:sz w:val="18"/>
                <w:szCs w:val="18"/>
              </w:rPr>
              <w:t> </w:t>
            </w:r>
            <w:r>
              <w:rPr>
                <w:rFonts w:ascii="宋体" w:hAnsi="宋体" w:cs="宋体" w:eastAsia="宋体" w:hint="default"/>
                <w:spacing w:val="13"/>
                <w:sz w:val="18"/>
                <w:szCs w:val="18"/>
              </w:rPr>
              <w:t>有者</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316" w:lineRule="auto" w:before="63"/>
              <w:ind w:left="100" w:right="91"/>
              <w:jc w:val="left"/>
              <w:rPr>
                <w:rFonts w:ascii="宋体" w:hAnsi="宋体" w:cs="宋体" w:eastAsia="宋体" w:hint="default"/>
                <w:sz w:val="18"/>
                <w:szCs w:val="18"/>
              </w:rPr>
            </w:pPr>
            <w:r>
              <w:rPr>
                <w:rFonts w:ascii="宋体" w:hAnsi="宋体" w:cs="宋体" w:eastAsia="宋体" w:hint="default"/>
                <w:spacing w:val="8"/>
                <w:sz w:val="18"/>
                <w:szCs w:val="18"/>
              </w:rPr>
              <w:t>（或股东）的 </w:t>
            </w:r>
            <w:r>
              <w:rPr>
                <w:rFonts w:ascii="宋体" w:hAnsi="宋体" w:cs="宋体" w:eastAsia="宋体" w:hint="default"/>
                <w:sz w:val="18"/>
                <w:szCs w:val="18"/>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（五）所有者 </w:t>
            </w:r>
            <w:r>
              <w:rPr>
                <w:rFonts w:ascii="宋体" w:hAnsi="宋体" w:cs="宋体" w:eastAsia="宋体" w:hint="default"/>
                <w:sz w:val="18"/>
                <w:szCs w:val="18"/>
              </w:rPr>
              <w:t>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1"/>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增资本（或股</w:t>
            </w:r>
            <w:r>
              <w:rPr>
                <w:rFonts w:ascii="宋体" w:hAnsi="宋体" w:cs="宋体" w:eastAsia="宋体" w:hint="default"/>
                <w:spacing w:val="8"/>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91"/>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增资本（或股</w:t>
            </w:r>
            <w:r>
              <w:rPr>
                <w:rFonts w:ascii="宋体" w:hAnsi="宋体" w:cs="宋体" w:eastAsia="宋体" w:hint="default"/>
                <w:spacing w:val="8"/>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8"/>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．盈余公积弥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（六）专项储 </w:t>
            </w:r>
            <w:r>
              <w:rPr>
                <w:rFonts w:ascii="宋体" w:hAnsi="宋体" w:cs="宋体" w:eastAsia="宋体" w:hint="default"/>
                <w:sz w:val="18"/>
                <w:szCs w:val="18"/>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1"/>
              <w:jc w:val="left"/>
              <w:rPr>
                <w:rFonts w:ascii="宋体" w:hAnsi="宋体" w:cs="宋体" w:eastAsia="宋体" w:hint="default"/>
                <w:sz w:val="18"/>
                <w:szCs w:val="18"/>
              </w:rPr>
            </w:pPr>
            <w:r>
              <w:rPr>
                <w:rFonts w:ascii="宋体" w:hAnsi="宋体" w:cs="宋体" w:eastAsia="宋体" w:hint="default"/>
                <w:spacing w:val="8"/>
                <w:sz w:val="18"/>
                <w:szCs w:val="18"/>
              </w:rPr>
              <w:t>四、本期期末 </w:t>
            </w:r>
            <w:r>
              <w:rPr>
                <w:rFonts w:ascii="宋体" w:hAnsi="宋体" w:cs="宋体" w:eastAsia="宋体" w:hint="default"/>
                <w:sz w:val="18"/>
                <w:szCs w:val="18"/>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4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7"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-837,445,072.98</w:t>
            </w:r>
          </w:p>
        </w:tc>
        <w:tc>
          <w:tcPr>
            <w:tcW w:w="397" w:type="dxa"/>
            <w:tcBorders>
              <w:top w:val="single" w:sz="6" w:space="0" w:color="000000"/>
              <w:left w:val="single" w:sz="6" w:space="0" w:color="000000"/>
              <w:bottom w:val="single" w:sz="6" w:space="0" w:color="000000"/>
              <w:right w:val="single" w:sz="6" w:space="0" w:color="000000"/>
            </w:tcBorders>
          </w:tcPr>
          <w:p>
            <w:pPr/>
          </w:p>
        </w:tc>
        <w:tc>
          <w:tcPr>
            <w:tcW w:w="3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-41,183,771.13</w:t>
            </w:r>
          </w:p>
        </w:tc>
      </w:tr>
    </w:tbl>
    <w:p>
      <w:pPr>
        <w:spacing w:line="240" w:lineRule="auto" w:before="0"/>
        <w:rPr>
          <w:rFonts w:ascii="宋体" w:hAnsi="宋体" w:cs="宋体" w:eastAsia="宋体" w:hint="default"/>
          <w:sz w:val="20"/>
          <w:szCs w:val="20"/>
        </w:rPr>
      </w:pPr>
    </w:p>
    <w:p>
      <w:pPr>
        <w:pStyle w:val="BodyText"/>
        <w:spacing w:line="240" w:lineRule="auto" w:before="35"/>
        <w:ind w:left="0" w:right="138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58" w:type="dxa"/>
        <w:tblLayout w:type="fixed"/>
        <w:tblCellMar>
          <w:top w:w="0" w:type="dxa"/>
          <w:left w:w="0" w:type="dxa"/>
          <w:bottom w:w="0" w:type="dxa"/>
          <w:right w:w="0" w:type="dxa"/>
        </w:tblCellMar>
        <w:tblLook w:val="01E0"/>
      </w:tblPr>
      <w:tblGrid>
        <w:gridCol w:w="1058"/>
        <w:gridCol w:w="1529"/>
        <w:gridCol w:w="1529"/>
        <w:gridCol w:w="576"/>
        <w:gridCol w:w="396"/>
        <w:gridCol w:w="1424"/>
        <w:gridCol w:w="396"/>
        <w:gridCol w:w="1598"/>
        <w:gridCol w:w="396"/>
        <w:gridCol w:w="396"/>
        <w:gridCol w:w="1494"/>
      </w:tblGrid>
      <w:tr>
        <w:trPr>
          <w:trHeight w:val="326" w:hRule="exact"/>
        </w:trPr>
        <w:tc>
          <w:tcPr>
            <w:tcW w:w="10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73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328" w:hRule="exact"/>
        </w:trPr>
        <w:tc>
          <w:tcPr>
            <w:tcW w:w="1058" w:type="dxa"/>
            <w:vMerge/>
            <w:tcBorders>
              <w:left w:val="single" w:sz="6" w:space="0" w:color="000000"/>
              <w:right w:val="single" w:sz="6" w:space="0" w:color="000000"/>
            </w:tcBorders>
          </w:tcPr>
          <w:p>
            <w:pPr/>
          </w:p>
        </w:tc>
        <w:tc>
          <w:tcPr>
            <w:tcW w:w="7844"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396" w:type="dxa"/>
            <w:vMerge w:val="restart"/>
            <w:tcBorders>
              <w:top w:val="single" w:sz="6" w:space="0" w:color="000000"/>
              <w:left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少 数 股 东 权</w:t>
            </w:r>
          </w:p>
        </w:tc>
        <w:tc>
          <w:tcPr>
            <w:tcW w:w="14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64" w:hRule="exact"/>
        </w:trPr>
        <w:tc>
          <w:tcPr>
            <w:tcW w:w="105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77" w:right="125"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9"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99" w:right="100"/>
              <w:jc w:val="left"/>
              <w:rPr>
                <w:rFonts w:ascii="宋体" w:hAnsi="宋体" w:cs="宋体" w:eastAsia="宋体" w:hint="default"/>
                <w:sz w:val="18"/>
                <w:szCs w:val="18"/>
              </w:rPr>
            </w:pPr>
            <w:r>
              <w:rPr>
                <w:rFonts w:ascii="宋体" w:hAnsi="宋体" w:cs="宋体" w:eastAsia="宋体" w:hint="default"/>
                <w:sz w:val="18"/>
                <w:szCs w:val="18"/>
              </w:rPr>
              <w:t>其 他</w:t>
            </w:r>
          </w:p>
        </w:tc>
        <w:tc>
          <w:tcPr>
            <w:tcW w:w="396" w:type="dxa"/>
            <w:vMerge/>
            <w:tcBorders>
              <w:left w:val="single" w:sz="6" w:space="0" w:color="000000"/>
              <w:bottom w:val="single" w:sz="6" w:space="0" w:color="000000"/>
              <w:right w:val="single" w:sz="6" w:space="0" w:color="000000"/>
            </w:tcBorders>
          </w:tcPr>
          <w:p>
            <w:pPr/>
          </w:p>
        </w:tc>
        <w:tc>
          <w:tcPr>
            <w:tcW w:w="1494"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20" w:right="2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58"/>
        <w:gridCol w:w="1529"/>
        <w:gridCol w:w="1529"/>
        <w:gridCol w:w="576"/>
        <w:gridCol w:w="396"/>
        <w:gridCol w:w="1424"/>
        <w:gridCol w:w="396"/>
        <w:gridCol w:w="1598"/>
        <w:gridCol w:w="396"/>
        <w:gridCol w:w="396"/>
        <w:gridCol w:w="1494"/>
      </w:tblGrid>
      <w:tr>
        <w:trPr>
          <w:trHeight w:val="638" w:hRule="exact"/>
        </w:trPr>
        <w:tc>
          <w:tcPr>
            <w:tcW w:w="105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z w:val="18"/>
                <w:szCs w:val="18"/>
              </w:rPr>
              <w:t>准 备</w:t>
            </w: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一、上年年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-858,467,266.71</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-62,205,964.86</w:t>
            </w:r>
            <w:r>
              <w:rPr>
                <w:rFonts w:ascii="Times New Roman"/>
                <w:sz w:val="21"/>
              </w:rPr>
            </w:r>
          </w:p>
        </w:tc>
      </w:tr>
      <w:tr>
        <w:trPr>
          <w:trHeight w:val="763"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98"/>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57"/>
              <w:jc w:val="left"/>
              <w:rPr>
                <w:rFonts w:ascii="宋体" w:hAnsi="宋体" w:cs="宋体" w:eastAsia="宋体" w:hint="default"/>
                <w:sz w:val="18"/>
                <w:szCs w:val="18"/>
              </w:rPr>
            </w:pPr>
            <w:r>
              <w:rPr>
                <w:rFonts w:ascii="宋体" w:hAnsi="宋体" w:cs="宋体" w:eastAsia="宋体" w:hint="default"/>
                <w:spacing w:val="30"/>
                <w:sz w:val="18"/>
                <w:szCs w:val="18"/>
              </w:rPr>
              <w:t>前期差错</w:t>
            </w:r>
            <w:r>
              <w:rPr>
                <w:rFonts w:ascii="宋体" w:hAnsi="宋体" w:cs="宋体" w:eastAsia="宋体" w:hint="default"/>
                <w:spacing w:val="-50"/>
                <w:sz w:val="18"/>
                <w:szCs w:val="18"/>
              </w:rPr>
              <w:t> </w:t>
            </w:r>
            <w:r>
              <w:rPr>
                <w:rFonts w:ascii="宋体" w:hAnsi="宋体" w:cs="宋体" w:eastAsia="宋体" w:hint="default"/>
                <w:sz w:val="18"/>
                <w:szCs w:val="18"/>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-1,570,877.83</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-1,570,877.83</w:t>
            </w:r>
          </w:p>
        </w:tc>
      </w:tr>
      <w:tr>
        <w:trPr>
          <w:trHeight w:val="389"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二、本年年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-860,038,144.54</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r>
      <w:tr>
        <w:trPr>
          <w:trHeight w:val="1574"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7"/>
              <w:jc w:val="both"/>
              <w:rPr>
                <w:rFonts w:ascii="宋体" w:hAnsi="宋体" w:cs="宋体" w:eastAsia="宋体" w:hint="default"/>
                <w:sz w:val="18"/>
                <w:szCs w:val="18"/>
              </w:rPr>
            </w:pPr>
            <w:r>
              <w:rPr>
                <w:rFonts w:ascii="宋体" w:hAnsi="宋体" w:cs="宋体" w:eastAsia="宋体" w:hint="default"/>
                <w:spacing w:val="-12"/>
                <w:sz w:val="18"/>
                <w:szCs w:val="18"/>
              </w:rPr>
              <w:t>三、本期增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0"/>
                <w:sz w:val="18"/>
                <w:szCs w:val="18"/>
              </w:rPr>
              <w:t>减变动金</w:t>
            </w:r>
            <w:r>
              <w:rPr>
                <w:rFonts w:ascii="宋体" w:hAnsi="宋体" w:cs="宋体" w:eastAsia="宋体" w:hint="default"/>
                <w:spacing w:val="-50"/>
                <w:sz w:val="18"/>
                <w:szCs w:val="18"/>
              </w:rPr>
              <w:t> </w:t>
            </w:r>
            <w:r>
              <w:rPr>
                <w:rFonts w:ascii="宋体" w:hAnsi="宋体" w:cs="宋体" w:eastAsia="宋体" w:hint="default"/>
                <w:spacing w:val="-12"/>
                <w:sz w:val="18"/>
                <w:szCs w:val="18"/>
              </w:rPr>
              <w:t>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“－”号填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（一）净利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63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（二）其他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1"/>
              <w:jc w:val="both"/>
              <w:rPr>
                <w:rFonts w:ascii="宋体" w:hAnsi="宋体" w:cs="宋体" w:eastAsia="宋体" w:hint="default"/>
                <w:sz w:val="18"/>
                <w:szCs w:val="18"/>
              </w:rPr>
            </w:pPr>
            <w:r>
              <w:rPr>
                <w:rFonts w:ascii="宋体" w:hAnsi="宋体" w:cs="宋体" w:eastAsia="宋体" w:hint="default"/>
                <w:sz w:val="18"/>
                <w:szCs w:val="18"/>
              </w:rPr>
              <w:t>上述（一） </w:t>
            </w:r>
            <w:r>
              <w:rPr>
                <w:rFonts w:ascii="宋体" w:hAnsi="宋体" w:cs="宋体" w:eastAsia="宋体" w:hint="default"/>
                <w:spacing w:val="-12"/>
                <w:sz w:val="18"/>
                <w:szCs w:val="18"/>
              </w:rPr>
              <w:t>和（二）小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95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7"/>
              <w:jc w:val="both"/>
              <w:rPr>
                <w:rFonts w:ascii="宋体" w:hAnsi="宋体" w:cs="宋体" w:eastAsia="宋体" w:hint="default"/>
                <w:sz w:val="18"/>
                <w:szCs w:val="18"/>
              </w:rPr>
            </w:pPr>
            <w:r>
              <w:rPr>
                <w:rFonts w:ascii="宋体" w:hAnsi="宋体" w:cs="宋体" w:eastAsia="宋体" w:hint="default"/>
                <w:spacing w:val="-12"/>
                <w:sz w:val="18"/>
                <w:szCs w:val="18"/>
              </w:rPr>
              <w:t>（三）所有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0"/>
                <w:sz w:val="18"/>
                <w:szCs w:val="18"/>
              </w:rPr>
              <w:t>者投入和</w:t>
            </w:r>
            <w:r>
              <w:rPr>
                <w:rFonts w:ascii="宋体" w:hAnsi="宋体" w:cs="宋体" w:eastAsia="宋体" w:hint="default"/>
                <w:spacing w:val="-50"/>
                <w:sz w:val="18"/>
                <w:szCs w:val="18"/>
              </w:rPr>
              <w:t> </w:t>
            </w:r>
            <w:r>
              <w:rPr>
                <w:rFonts w:ascii="宋体" w:hAnsi="宋体" w:cs="宋体" w:eastAsia="宋体" w:hint="default"/>
                <w:sz w:val="18"/>
                <w:szCs w:val="18"/>
              </w:rPr>
              <w:t>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．所有者 </w:t>
            </w:r>
            <w:r>
              <w:rPr>
                <w:rFonts w:ascii="宋体" w:hAnsi="宋体" w:cs="宋体" w:eastAsia="宋体" w:hint="default"/>
                <w:sz w:val="18"/>
                <w:szCs w:val="18"/>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5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．股份支 </w:t>
            </w:r>
            <w:r>
              <w:rPr>
                <w:rFonts w:ascii="宋体" w:hAnsi="宋体" w:cs="宋体" w:eastAsia="宋体" w:hint="default"/>
                <w:spacing w:val="30"/>
                <w:sz w:val="18"/>
                <w:szCs w:val="18"/>
              </w:rPr>
              <w:t>付计入所</w:t>
            </w:r>
            <w:r>
              <w:rPr>
                <w:rFonts w:ascii="宋体" w:hAnsi="宋体" w:cs="宋体" w:eastAsia="宋体" w:hint="default"/>
                <w:spacing w:val="-50"/>
                <w:sz w:val="18"/>
                <w:szCs w:val="18"/>
              </w:rPr>
              <w:t> </w:t>
            </w:r>
            <w:r>
              <w:rPr>
                <w:rFonts w:ascii="宋体" w:hAnsi="宋体" w:cs="宋体" w:eastAsia="宋体" w:hint="default"/>
                <w:spacing w:val="30"/>
                <w:sz w:val="18"/>
                <w:szCs w:val="18"/>
              </w:rPr>
              <w:t>有者权益</w:t>
            </w:r>
            <w:r>
              <w:rPr>
                <w:rFonts w:ascii="宋体" w:hAnsi="宋体" w:cs="宋体" w:eastAsia="宋体" w:hint="default"/>
                <w:spacing w:val="-50"/>
                <w:sz w:val="18"/>
                <w:szCs w:val="18"/>
              </w:rPr>
              <w:t> </w:t>
            </w:r>
            <w:r>
              <w:rPr>
                <w:rFonts w:ascii="宋体" w:hAnsi="宋体" w:cs="宋体" w:eastAsia="宋体" w:hint="default"/>
                <w:sz w:val="18"/>
                <w:szCs w:val="18"/>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（四）利润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．提取盈 </w:t>
            </w:r>
            <w:r>
              <w:rPr>
                <w:rFonts w:ascii="宋体" w:hAnsi="宋体" w:cs="宋体" w:eastAsia="宋体" w:hint="default"/>
                <w:sz w:val="18"/>
                <w:szCs w:val="18"/>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5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．提取一 </w:t>
            </w:r>
            <w:r>
              <w:rPr>
                <w:rFonts w:ascii="宋体" w:hAnsi="宋体" w:cs="宋体" w:eastAsia="宋体" w:hint="default"/>
                <w:spacing w:val="30"/>
                <w:sz w:val="18"/>
                <w:szCs w:val="18"/>
              </w:rPr>
              <w:t>般风险准</w:t>
            </w:r>
            <w:r>
              <w:rPr>
                <w:rFonts w:ascii="宋体" w:hAnsi="宋体" w:cs="宋体" w:eastAsia="宋体" w:hint="default"/>
                <w:spacing w:val="-50"/>
                <w:sz w:val="18"/>
                <w:szCs w:val="18"/>
              </w:rPr>
              <w:t> </w:t>
            </w:r>
            <w:r>
              <w:rPr>
                <w:rFonts w:ascii="宋体" w:hAnsi="宋体" w:cs="宋体" w:eastAsia="宋体" w:hint="default"/>
                <w:sz w:val="18"/>
                <w:szCs w:val="18"/>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5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．对所有 </w:t>
            </w:r>
            <w:r>
              <w:rPr>
                <w:rFonts w:ascii="宋体" w:hAnsi="宋体" w:cs="宋体" w:eastAsia="宋体" w:hint="default"/>
                <w:spacing w:val="30"/>
                <w:sz w:val="18"/>
                <w:szCs w:val="18"/>
              </w:rPr>
              <w:t>者（或股</w:t>
            </w:r>
            <w:r>
              <w:rPr>
                <w:rFonts w:ascii="宋体" w:hAnsi="宋体" w:cs="宋体" w:eastAsia="宋体" w:hint="default"/>
                <w:spacing w:val="-50"/>
                <w:sz w:val="18"/>
                <w:szCs w:val="18"/>
              </w:rPr>
              <w:t> </w:t>
            </w:r>
            <w:r>
              <w:rPr>
                <w:rFonts w:ascii="宋体" w:hAnsi="宋体" w:cs="宋体" w:eastAsia="宋体" w:hint="default"/>
                <w:sz w:val="18"/>
                <w:szCs w:val="18"/>
              </w:rPr>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60" w:right="4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58"/>
        <w:gridCol w:w="1529"/>
        <w:gridCol w:w="1529"/>
        <w:gridCol w:w="576"/>
        <w:gridCol w:w="396"/>
        <w:gridCol w:w="1424"/>
        <w:gridCol w:w="396"/>
        <w:gridCol w:w="1598"/>
        <w:gridCol w:w="396"/>
        <w:gridCol w:w="396"/>
        <w:gridCol w:w="1494"/>
      </w:tblGrid>
      <w:tr>
        <w:trPr>
          <w:trHeight w:val="326"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2"/>
                <w:sz w:val="18"/>
                <w:szCs w:val="18"/>
              </w:rPr>
              <w:t>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7"/>
              <w:jc w:val="both"/>
              <w:rPr>
                <w:rFonts w:ascii="宋体" w:hAnsi="宋体" w:cs="宋体" w:eastAsia="宋体" w:hint="default"/>
                <w:sz w:val="18"/>
                <w:szCs w:val="18"/>
              </w:rPr>
            </w:pPr>
            <w:r>
              <w:rPr>
                <w:rFonts w:ascii="宋体" w:hAnsi="宋体" w:cs="宋体" w:eastAsia="宋体" w:hint="default"/>
                <w:spacing w:val="-12"/>
                <w:sz w:val="18"/>
                <w:szCs w:val="18"/>
              </w:rPr>
              <w:t>（五）所有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0"/>
                <w:sz w:val="18"/>
                <w:szCs w:val="18"/>
              </w:rPr>
              <w:t>者权益内</w:t>
            </w:r>
            <w:r>
              <w:rPr>
                <w:rFonts w:ascii="宋体" w:hAnsi="宋体" w:cs="宋体" w:eastAsia="宋体" w:hint="default"/>
                <w:spacing w:val="-50"/>
                <w:sz w:val="18"/>
                <w:szCs w:val="18"/>
              </w:rPr>
              <w:t> </w:t>
            </w:r>
            <w:r>
              <w:rPr>
                <w:rFonts w:ascii="宋体" w:hAnsi="宋体" w:cs="宋体" w:eastAsia="宋体" w:hint="default"/>
                <w:sz w:val="18"/>
                <w:szCs w:val="18"/>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5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 </w:t>
            </w:r>
            <w:r>
              <w:rPr>
                <w:rFonts w:ascii="宋体" w:hAnsi="宋体" w:cs="宋体" w:eastAsia="宋体" w:hint="default"/>
                <w:spacing w:val="30"/>
                <w:sz w:val="18"/>
                <w:szCs w:val="18"/>
              </w:rPr>
              <w:t>积转增资</w:t>
            </w:r>
            <w:r>
              <w:rPr>
                <w:rFonts w:ascii="宋体" w:hAnsi="宋体" w:cs="宋体" w:eastAsia="宋体" w:hint="default"/>
                <w:spacing w:val="-50"/>
                <w:sz w:val="18"/>
                <w:szCs w:val="18"/>
              </w:rPr>
              <w:t> </w:t>
            </w:r>
            <w:r>
              <w:rPr>
                <w:rFonts w:ascii="宋体" w:hAnsi="宋体" w:cs="宋体" w:eastAsia="宋体" w:hint="default"/>
                <w:spacing w:val="30"/>
                <w:sz w:val="18"/>
                <w:szCs w:val="18"/>
              </w:rPr>
              <w:t>本（或股</w:t>
            </w:r>
            <w:r>
              <w:rPr>
                <w:rFonts w:ascii="宋体" w:hAnsi="宋体" w:cs="宋体" w:eastAsia="宋体" w:hint="default"/>
                <w:spacing w:val="-50"/>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5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 </w:t>
            </w:r>
            <w:r>
              <w:rPr>
                <w:rFonts w:ascii="宋体" w:hAnsi="宋体" w:cs="宋体" w:eastAsia="宋体" w:hint="default"/>
                <w:spacing w:val="30"/>
                <w:sz w:val="18"/>
                <w:szCs w:val="18"/>
              </w:rPr>
              <w:t>积转增资</w:t>
            </w:r>
            <w:r>
              <w:rPr>
                <w:rFonts w:ascii="宋体" w:hAnsi="宋体" w:cs="宋体" w:eastAsia="宋体" w:hint="default"/>
                <w:spacing w:val="-50"/>
                <w:sz w:val="18"/>
                <w:szCs w:val="18"/>
              </w:rPr>
              <w:t> </w:t>
            </w:r>
            <w:r>
              <w:rPr>
                <w:rFonts w:ascii="宋体" w:hAnsi="宋体" w:cs="宋体" w:eastAsia="宋体" w:hint="default"/>
                <w:spacing w:val="30"/>
                <w:sz w:val="18"/>
                <w:szCs w:val="18"/>
              </w:rPr>
              <w:t>本（或股</w:t>
            </w:r>
            <w:r>
              <w:rPr>
                <w:rFonts w:ascii="宋体" w:hAnsi="宋体" w:cs="宋体" w:eastAsia="宋体" w:hint="default"/>
                <w:spacing w:val="-50"/>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57"/>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．盈余公 </w:t>
            </w:r>
            <w:r>
              <w:rPr>
                <w:rFonts w:ascii="宋体" w:hAnsi="宋体" w:cs="宋体" w:eastAsia="宋体" w:hint="default"/>
                <w:spacing w:val="30"/>
                <w:sz w:val="18"/>
                <w:szCs w:val="18"/>
              </w:rPr>
              <w:t>积弥补亏</w:t>
            </w:r>
            <w:r>
              <w:rPr>
                <w:rFonts w:ascii="宋体" w:hAnsi="宋体" w:cs="宋体" w:eastAsia="宋体" w:hint="default"/>
                <w:spacing w:val="-50"/>
                <w:sz w:val="18"/>
                <w:szCs w:val="18"/>
              </w:rPr>
              <w:t> </w:t>
            </w:r>
            <w:r>
              <w:rPr>
                <w:rFonts w:ascii="宋体" w:hAnsi="宋体" w:cs="宋体" w:eastAsia="宋体" w:hint="default"/>
                <w:sz w:val="18"/>
                <w:szCs w:val="18"/>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（六）专项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．本期提 </w:t>
            </w:r>
            <w:r>
              <w:rPr>
                <w:rFonts w:ascii="宋体" w:hAnsi="宋体" w:cs="宋体" w:eastAsia="宋体" w:hint="default"/>
                <w:sz w:val="18"/>
                <w:szCs w:val="18"/>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8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．本期使 </w:t>
            </w:r>
            <w:r>
              <w:rPr>
                <w:rFonts w:ascii="宋体" w:hAnsi="宋体" w:cs="宋体" w:eastAsia="宋体" w:hint="default"/>
                <w:sz w:val="18"/>
                <w:szCs w:val="18"/>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2"/>
                <w:sz w:val="18"/>
                <w:szCs w:val="18"/>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left"/>
              <w:rPr>
                <w:rFonts w:ascii="宋体" w:hAnsi="宋体" w:cs="宋体" w:eastAsia="宋体" w:hint="default"/>
                <w:sz w:val="18"/>
                <w:szCs w:val="18"/>
              </w:rPr>
            </w:pPr>
            <w:r>
              <w:rPr>
                <w:rFonts w:ascii="宋体" w:hAnsi="宋体" w:cs="宋体" w:eastAsia="宋体" w:hint="default"/>
                <w:spacing w:val="-12"/>
                <w:sz w:val="18"/>
                <w:szCs w:val="18"/>
              </w:rPr>
              <w:t>四、本期期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-855,187,193.85</w:t>
            </w:r>
          </w:p>
        </w:tc>
        <w:tc>
          <w:tcPr>
            <w:tcW w:w="39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-58,925,892.00</w:t>
            </w:r>
          </w:p>
        </w:tc>
      </w:tr>
    </w:tbl>
    <w:p>
      <w:pPr>
        <w:pStyle w:val="BodyText"/>
        <w:spacing w:line="260" w:lineRule="exact"/>
        <w:ind w:left="1241" w:right="0"/>
        <w:jc w:val="left"/>
      </w:pPr>
      <w:r>
        <w:rPr/>
        <w:t>法定代表人：何京云 主管会计工作负责人：何京云</w:t>
      </w:r>
      <w:r>
        <w:rPr>
          <w:spacing w:val="-4"/>
        </w:rPr>
        <w:t> </w:t>
      </w:r>
      <w:r>
        <w:rPr/>
        <w:t>会计机构负责人：姚金岩</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460" w:right="400"/>
        </w:sectPr>
      </w:pPr>
    </w:p>
    <w:p>
      <w:pPr>
        <w:pStyle w:val="Heading1"/>
        <w:spacing w:line="240" w:lineRule="auto"/>
        <w:ind w:left="4399" w:right="37"/>
        <w:jc w:val="center"/>
        <w:rPr>
          <w:b w:val="0"/>
          <w:bCs w:val="0"/>
        </w:rPr>
      </w:pPr>
      <w:r>
        <w:rPr>
          <w:w w:val="95"/>
        </w:rPr>
        <w:t>母公司所有者权益变动表</w:t>
      </w:r>
      <w:r>
        <w:rPr>
          <w:b w:val="0"/>
          <w:bCs w:val="0"/>
        </w:rPr>
      </w:r>
    </w:p>
    <w:p>
      <w:pPr>
        <w:pStyle w:val="BodyText"/>
        <w:spacing w:line="240" w:lineRule="auto" w:before="37"/>
        <w:ind w:left="0" w:right="398"/>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18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460" w:right="400"/>
          <w:cols w:num="2" w:equalWidth="0">
            <w:col w:w="6681" w:space="40"/>
            <w:col w:w="4329"/>
          </w:cols>
        </w:sectPr>
      </w:pPr>
    </w:p>
    <w:p>
      <w:pPr>
        <w:spacing w:line="240" w:lineRule="auto" w:before="10"/>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1165"/>
        <w:gridCol w:w="1529"/>
        <w:gridCol w:w="1529"/>
        <w:gridCol w:w="610"/>
        <w:gridCol w:w="396"/>
        <w:gridCol w:w="1424"/>
        <w:gridCol w:w="396"/>
        <w:gridCol w:w="1598"/>
        <w:gridCol w:w="1571"/>
      </w:tblGrid>
      <w:tr>
        <w:trPr>
          <w:trHeight w:val="328" w:hRule="exact"/>
        </w:trPr>
        <w:tc>
          <w:tcPr>
            <w:tcW w:w="11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053"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86" w:hRule="exact"/>
        </w:trPr>
        <w:tc>
          <w:tcPr>
            <w:tcW w:w="116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77" w:right="125"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16" w:right="11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一、上年年 </w:t>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362,983,732.14</w:t>
            </w: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-855,187,193.85</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5" w:right="0"/>
              <w:jc w:val="center"/>
              <w:rPr>
                <w:rFonts w:ascii="Times New Roman" w:hAnsi="Times New Roman" w:cs="Times New Roman" w:eastAsia="Times New Roman" w:hint="default"/>
                <w:sz w:val="21"/>
                <w:szCs w:val="21"/>
              </w:rPr>
            </w:pPr>
            <w:r>
              <w:rPr>
                <w:rFonts w:ascii="Times New Roman"/>
                <w:sz w:val="21"/>
              </w:rPr>
              <w:t>-58,925,892.00</w:t>
            </w:r>
          </w:p>
        </w:tc>
      </w:tr>
      <w:tr>
        <w:trPr>
          <w:trHeight w:val="764"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99" w:right="100" w:firstLine="450"/>
              <w:jc w:val="left"/>
              <w:rPr>
                <w:rFonts w:ascii="宋体" w:hAnsi="宋体" w:cs="宋体" w:eastAsia="宋体" w:hint="default"/>
                <w:sz w:val="18"/>
                <w:szCs w:val="18"/>
              </w:rPr>
            </w:pPr>
            <w:r>
              <w:rPr>
                <w:rFonts w:ascii="宋体" w:hAnsi="宋体" w:cs="宋体" w:eastAsia="宋体" w:hint="default"/>
                <w:spacing w:val="-14"/>
                <w:sz w:val="18"/>
                <w:szCs w:val="18"/>
              </w:rPr>
              <w:t>加：会</w:t>
            </w:r>
            <w:r>
              <w:rPr>
                <w:rFonts w:ascii="宋体" w:hAnsi="宋体" w:cs="宋体" w:eastAsia="宋体" w:hint="default"/>
                <w:sz w:val="18"/>
                <w:szCs w:val="18"/>
              </w:rPr>
              <w:t>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460" w:right="4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165"/>
        <w:gridCol w:w="1529"/>
        <w:gridCol w:w="1529"/>
        <w:gridCol w:w="610"/>
        <w:gridCol w:w="396"/>
        <w:gridCol w:w="1424"/>
        <w:gridCol w:w="396"/>
        <w:gridCol w:w="1598"/>
        <w:gridCol w:w="1571"/>
      </w:tblGrid>
      <w:tr>
        <w:trPr>
          <w:trHeight w:val="763"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99" w:right="89"/>
              <w:jc w:val="left"/>
              <w:rPr>
                <w:rFonts w:ascii="宋体" w:hAnsi="宋体" w:cs="宋体" w:eastAsia="宋体" w:hint="default"/>
                <w:sz w:val="18"/>
                <w:szCs w:val="18"/>
              </w:rPr>
            </w:pPr>
            <w:r>
              <w:rPr>
                <w:rFonts w:ascii="宋体" w:hAnsi="宋体" w:cs="宋体" w:eastAsia="宋体" w:hint="default"/>
                <w:spacing w:val="12"/>
                <w:sz w:val="18"/>
                <w:szCs w:val="18"/>
              </w:rPr>
              <w:t>前期差错更 </w:t>
            </w:r>
            <w:r>
              <w:rPr>
                <w:rFonts w:ascii="宋体" w:hAnsi="宋体" w:cs="宋体" w:eastAsia="宋体" w:hint="default"/>
                <w:sz w:val="18"/>
                <w:szCs w:val="18"/>
              </w:rPr>
              <w:t>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二、本年年 </w:t>
            </w:r>
            <w:r>
              <w:rPr>
                <w:rFonts w:ascii="宋体" w:hAnsi="宋体" w:cs="宋体" w:eastAsia="宋体" w:hint="default"/>
                <w:sz w:val="18"/>
                <w:szCs w:val="18"/>
              </w:rPr>
              <w:t>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362,983,732.14</w:t>
            </w: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5" w:right="0"/>
              <w:jc w:val="center"/>
              <w:rPr>
                <w:rFonts w:ascii="Times New Roman" w:hAnsi="Times New Roman" w:cs="Times New Roman" w:eastAsia="Times New Roman" w:hint="default"/>
                <w:sz w:val="21"/>
                <w:szCs w:val="21"/>
              </w:rPr>
            </w:pPr>
            <w:r>
              <w:rPr>
                <w:rFonts w:ascii="Times New Roman"/>
                <w:sz w:val="21"/>
              </w:rPr>
              <w:t>-58,925,892.00</w:t>
            </w:r>
          </w:p>
        </w:tc>
      </w:tr>
      <w:tr>
        <w:trPr>
          <w:trHeight w:val="157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三、本期增 减变动金额</w:t>
            </w:r>
            <w:r>
              <w:rPr>
                <w:rFonts w:ascii="宋体" w:hAnsi="宋体" w:cs="宋体" w:eastAsia="宋体" w:hint="default"/>
                <w:sz w:val="18"/>
                <w:szCs w:val="18"/>
              </w:rPr>
            </w:r>
          </w:p>
          <w:p>
            <w:pPr>
              <w:pStyle w:val="TableParagraph"/>
              <w:spacing w:line="316" w:lineRule="auto" w:before="19"/>
              <w:ind w:left="99" w:right="21"/>
              <w:jc w:val="left"/>
              <w:rPr>
                <w:rFonts w:ascii="宋体" w:hAnsi="宋体" w:cs="宋体" w:eastAsia="宋体" w:hint="default"/>
                <w:sz w:val="18"/>
                <w:szCs w:val="18"/>
              </w:rPr>
            </w:pPr>
            <w:r>
              <w:rPr>
                <w:rFonts w:ascii="宋体" w:hAnsi="宋体" w:cs="宋体" w:eastAsia="宋体" w:hint="default"/>
                <w:spacing w:val="57"/>
                <w:sz w:val="18"/>
                <w:szCs w:val="18"/>
              </w:rPr>
              <w:t>（减少以</w:t>
            </w:r>
            <w:r>
              <w:rPr>
                <w:rFonts w:ascii="宋体" w:hAnsi="宋体" w:cs="宋体" w:eastAsia="宋体" w:hint="default"/>
                <w:spacing w:val="-14"/>
                <w:sz w:val="18"/>
                <w:szCs w:val="18"/>
              </w:rPr>
              <w:t> </w:t>
            </w:r>
            <w:r>
              <w:rPr>
                <w:rFonts w:ascii="宋体" w:hAnsi="宋体" w:cs="宋体" w:eastAsia="宋体" w:hint="default"/>
                <w:spacing w:val="12"/>
                <w:sz w:val="18"/>
                <w:szCs w:val="18"/>
              </w:rPr>
              <w:t>“－”号填</w:t>
            </w:r>
            <w:r>
              <w:rPr>
                <w:rFonts w:ascii="宋体" w:hAnsi="宋体" w:cs="宋体" w:eastAsia="宋体" w:hint="default"/>
                <w:spacing w:val="12"/>
                <w:sz w:val="18"/>
                <w:szCs w:val="18"/>
              </w:rPr>
              <w:t> </w:t>
            </w:r>
            <w:r>
              <w:rPr>
                <w:rFonts w:ascii="宋体" w:hAnsi="宋体" w:cs="宋体" w:eastAsia="宋体" w:hint="default"/>
                <w:sz w:val="18"/>
                <w:szCs w:val="18"/>
              </w:rPr>
              <w:t>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8" w:right="0"/>
              <w:jc w:val="center"/>
              <w:rPr>
                <w:rFonts w:ascii="Times New Roman" w:hAnsi="Times New Roman" w:cs="Times New Roman" w:eastAsia="Times New Roman" w:hint="default"/>
                <w:sz w:val="21"/>
                <w:szCs w:val="21"/>
              </w:rPr>
            </w:pPr>
            <w:r>
              <w:rPr>
                <w:rFonts w:ascii="Times New Roman"/>
                <w:sz w:val="21"/>
              </w:rPr>
              <w:t>17,742,120.87</w:t>
            </w:r>
          </w:p>
        </w:tc>
      </w:tr>
      <w:tr>
        <w:trPr>
          <w:trHeight w:val="63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（一）净利 </w:t>
            </w:r>
            <w:r>
              <w:rPr>
                <w:rFonts w:ascii="宋体" w:hAnsi="宋体" w:cs="宋体" w:eastAsia="宋体" w:hint="default"/>
                <w:sz w:val="18"/>
                <w:szCs w:val="18"/>
              </w:rPr>
              <w:t>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8" w:right="0"/>
              <w:jc w:val="center"/>
              <w:rPr>
                <w:rFonts w:ascii="Times New Roman" w:hAnsi="Times New Roman" w:cs="Times New Roman" w:eastAsia="Times New Roman" w:hint="default"/>
                <w:sz w:val="21"/>
                <w:szCs w:val="21"/>
              </w:rPr>
            </w:pPr>
            <w:r>
              <w:rPr>
                <w:rFonts w:ascii="Times New Roman"/>
                <w:sz w:val="21"/>
              </w:rPr>
              <w:t>17,742,120.87</w:t>
            </w: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（二）其他 </w:t>
            </w:r>
            <w:r>
              <w:rPr>
                <w:rFonts w:ascii="宋体" w:hAnsi="宋体" w:cs="宋体" w:eastAsia="宋体" w:hint="default"/>
                <w:sz w:val="18"/>
                <w:szCs w:val="18"/>
              </w:rPr>
              <w:t>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both"/>
              <w:rPr>
                <w:rFonts w:ascii="宋体" w:hAnsi="宋体" w:cs="宋体" w:eastAsia="宋体" w:hint="default"/>
                <w:sz w:val="18"/>
                <w:szCs w:val="18"/>
              </w:rPr>
            </w:pPr>
            <w:r>
              <w:rPr>
                <w:rFonts w:ascii="宋体" w:hAnsi="宋体" w:cs="宋体" w:eastAsia="宋体" w:hint="default"/>
                <w:spacing w:val="12"/>
                <w:sz w:val="18"/>
                <w:szCs w:val="18"/>
              </w:rPr>
              <w:t>上述（一） 和（二）小 </w:t>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17,742,120.87</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48" w:right="0"/>
              <w:jc w:val="center"/>
              <w:rPr>
                <w:rFonts w:ascii="Times New Roman" w:hAnsi="Times New Roman" w:cs="Times New Roman" w:eastAsia="Times New Roman" w:hint="default"/>
                <w:sz w:val="21"/>
                <w:szCs w:val="21"/>
              </w:rPr>
            </w:pPr>
            <w:r>
              <w:rPr>
                <w:rFonts w:ascii="Times New Roman"/>
                <w:sz w:val="21"/>
              </w:rPr>
              <w:t>17,742,120.87</w:t>
            </w:r>
          </w:p>
        </w:tc>
      </w:tr>
      <w:tr>
        <w:trPr>
          <w:trHeight w:val="952"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both"/>
              <w:rPr>
                <w:rFonts w:ascii="宋体" w:hAnsi="宋体" w:cs="宋体" w:eastAsia="宋体" w:hint="default"/>
                <w:sz w:val="18"/>
                <w:szCs w:val="18"/>
              </w:rPr>
            </w:pPr>
            <w:r>
              <w:rPr>
                <w:rFonts w:ascii="宋体" w:hAnsi="宋体" w:cs="宋体" w:eastAsia="宋体" w:hint="default"/>
                <w:spacing w:val="12"/>
                <w:sz w:val="18"/>
                <w:szCs w:val="18"/>
              </w:rPr>
              <w:t>（三）所有 者投入和减 </w:t>
            </w:r>
            <w:r>
              <w:rPr>
                <w:rFonts w:ascii="宋体" w:hAnsi="宋体" w:cs="宋体" w:eastAsia="宋体" w:hint="default"/>
                <w:sz w:val="18"/>
                <w:szCs w:val="18"/>
              </w:rPr>
              <w:t>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10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．所有者投</w:t>
            </w:r>
            <w:r>
              <w:rPr>
                <w:rFonts w:ascii="宋体" w:hAnsi="宋体" w:cs="宋体" w:eastAsia="宋体" w:hint="default"/>
                <w:sz w:val="18"/>
                <w:szCs w:val="18"/>
              </w:rPr>
              <w:t> 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99" w:right="89"/>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．股份支付</w:t>
            </w:r>
            <w:r>
              <w:rPr>
                <w:rFonts w:ascii="宋体" w:hAnsi="宋体" w:cs="宋体" w:eastAsia="宋体" w:hint="default"/>
                <w:sz w:val="18"/>
                <w:szCs w:val="18"/>
              </w:rPr>
              <w:t> </w:t>
            </w:r>
            <w:r>
              <w:rPr>
                <w:rFonts w:ascii="宋体" w:hAnsi="宋体" w:cs="宋体" w:eastAsia="宋体" w:hint="default"/>
                <w:spacing w:val="12"/>
                <w:sz w:val="18"/>
                <w:szCs w:val="18"/>
              </w:rPr>
              <w:t>计入所有者</w:t>
            </w:r>
            <w:r>
              <w:rPr>
                <w:rFonts w:ascii="宋体" w:hAnsi="宋体" w:cs="宋体" w:eastAsia="宋体" w:hint="default"/>
                <w:spacing w:val="12"/>
                <w:sz w:val="18"/>
                <w:szCs w:val="18"/>
              </w:rPr>
              <w:t> </w:t>
            </w:r>
            <w:r>
              <w:rPr>
                <w:rFonts w:ascii="宋体" w:hAnsi="宋体" w:cs="宋体" w:eastAsia="宋体" w:hint="default"/>
                <w:sz w:val="18"/>
                <w:szCs w:val="18"/>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（四）利润 </w:t>
            </w:r>
            <w:r>
              <w:rPr>
                <w:rFonts w:ascii="宋体" w:hAnsi="宋体" w:cs="宋体" w:eastAsia="宋体" w:hint="default"/>
                <w:sz w:val="18"/>
                <w:szCs w:val="18"/>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10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．提取盈余</w:t>
            </w:r>
            <w:r>
              <w:rPr>
                <w:rFonts w:ascii="宋体" w:hAnsi="宋体" w:cs="宋体" w:eastAsia="宋体" w:hint="default"/>
                <w:sz w:val="18"/>
                <w:szCs w:val="18"/>
              </w:rPr>
              <w:t> 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提</w:t>
            </w:r>
            <w:r>
              <w:rPr>
                <w:rFonts w:ascii="宋体" w:hAnsi="宋体" w:cs="宋体" w:eastAsia="宋体" w:hint="default"/>
                <w:spacing w:val="-68"/>
                <w:sz w:val="18"/>
                <w:szCs w:val="18"/>
              </w:rPr>
              <w:t> </w:t>
            </w:r>
            <w:r>
              <w:rPr>
                <w:rFonts w:ascii="宋体" w:hAnsi="宋体" w:cs="宋体" w:eastAsia="宋体" w:hint="default"/>
                <w:spacing w:val="16"/>
                <w:sz w:val="18"/>
                <w:szCs w:val="18"/>
              </w:rPr>
              <w:t>取一般</w:t>
            </w:r>
            <w:r>
              <w:rPr>
                <w:rFonts w:ascii="宋体" w:hAnsi="宋体" w:cs="宋体" w:eastAsia="宋体" w:hint="default"/>
                <w:spacing w:val="-66"/>
                <w:sz w:val="18"/>
                <w:szCs w:val="18"/>
              </w:rPr>
              <w:t> </w:t>
            </w:r>
            <w:r>
              <w:rPr>
                <w:rFonts w:ascii="宋体" w:hAnsi="宋体" w:cs="宋体" w:eastAsia="宋体" w:hint="default"/>
                <w:sz w:val="18"/>
                <w:szCs w:val="18"/>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．对所有者</w:t>
            </w:r>
          </w:p>
          <w:p>
            <w:pPr>
              <w:pStyle w:val="TableParagraph"/>
              <w:spacing w:line="316" w:lineRule="auto" w:before="63"/>
              <w:ind w:left="99" w:right="89"/>
              <w:jc w:val="left"/>
              <w:rPr>
                <w:rFonts w:ascii="宋体" w:hAnsi="宋体" w:cs="宋体" w:eastAsia="宋体" w:hint="default"/>
                <w:sz w:val="18"/>
                <w:szCs w:val="18"/>
              </w:rPr>
            </w:pPr>
            <w:r>
              <w:rPr>
                <w:rFonts w:ascii="宋体" w:hAnsi="宋体" w:cs="宋体" w:eastAsia="宋体" w:hint="default"/>
                <w:spacing w:val="12"/>
                <w:sz w:val="18"/>
                <w:szCs w:val="18"/>
              </w:rPr>
              <w:t>（或股东） </w:t>
            </w:r>
            <w:r>
              <w:rPr>
                <w:rFonts w:ascii="宋体" w:hAnsi="宋体" w:cs="宋体" w:eastAsia="宋体" w:hint="default"/>
                <w:sz w:val="18"/>
                <w:szCs w:val="18"/>
              </w:rPr>
              <w:t>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both"/>
              <w:rPr>
                <w:rFonts w:ascii="宋体" w:hAnsi="宋体" w:cs="宋体" w:eastAsia="宋体" w:hint="default"/>
                <w:sz w:val="18"/>
                <w:szCs w:val="18"/>
              </w:rPr>
            </w:pPr>
            <w:r>
              <w:rPr>
                <w:rFonts w:ascii="宋体" w:hAnsi="宋体" w:cs="宋体" w:eastAsia="宋体" w:hint="default"/>
                <w:spacing w:val="12"/>
                <w:sz w:val="18"/>
                <w:szCs w:val="18"/>
              </w:rPr>
              <w:t>（五）所有 者权益内部 </w:t>
            </w:r>
            <w:r>
              <w:rPr>
                <w:rFonts w:ascii="宋体" w:hAnsi="宋体" w:cs="宋体" w:eastAsia="宋体" w:hint="default"/>
                <w:sz w:val="18"/>
                <w:szCs w:val="18"/>
              </w:rPr>
              <w:t>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w:t>
            </w:r>
            <w:r>
              <w:rPr>
                <w:rFonts w:ascii="宋体" w:hAnsi="宋体" w:cs="宋体" w:eastAsia="宋体" w:hint="default"/>
                <w:sz w:val="18"/>
                <w:szCs w:val="18"/>
              </w:rPr>
              <w:t> </w:t>
            </w:r>
            <w:r>
              <w:rPr>
                <w:rFonts w:ascii="宋体" w:hAnsi="宋体" w:cs="宋体" w:eastAsia="宋体" w:hint="default"/>
                <w:spacing w:val="57"/>
                <w:sz w:val="18"/>
                <w:szCs w:val="18"/>
              </w:rPr>
              <w:t>转增资本</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240" w:lineRule="auto" w:before="31"/>
              <w:ind w:left="9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760" w:right="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165"/>
        <w:gridCol w:w="1529"/>
        <w:gridCol w:w="1529"/>
        <w:gridCol w:w="610"/>
        <w:gridCol w:w="396"/>
        <w:gridCol w:w="1424"/>
        <w:gridCol w:w="396"/>
        <w:gridCol w:w="1598"/>
        <w:gridCol w:w="1571"/>
      </w:tblGrid>
      <w:tr>
        <w:trPr>
          <w:trHeight w:val="95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w:t>
            </w:r>
            <w:r>
              <w:rPr>
                <w:rFonts w:ascii="宋体" w:hAnsi="宋体" w:cs="宋体" w:eastAsia="宋体" w:hint="default"/>
                <w:sz w:val="18"/>
                <w:szCs w:val="18"/>
              </w:rPr>
              <w:t> </w:t>
            </w:r>
            <w:r>
              <w:rPr>
                <w:rFonts w:ascii="宋体" w:hAnsi="宋体" w:cs="宋体" w:eastAsia="宋体" w:hint="default"/>
                <w:spacing w:val="57"/>
                <w:sz w:val="18"/>
                <w:szCs w:val="18"/>
              </w:rPr>
              <w:t>转增资本</w:t>
            </w:r>
            <w:r>
              <w:rPr>
                <w:rFonts w:ascii="宋体" w:hAnsi="宋体" w:cs="宋体" w:eastAsia="宋体" w:hint="default"/>
                <w:spacing w:val="-14"/>
                <w:sz w:val="18"/>
                <w:szCs w:val="18"/>
              </w:rPr>
              <w:t> </w:t>
            </w:r>
            <w:r>
              <w:rPr>
                <w:rFonts w:ascii="宋体" w:hAnsi="宋体" w:cs="宋体" w:eastAsia="宋体" w:hint="default"/>
                <w:sz w:val="18"/>
                <w:szCs w:val="18"/>
              </w:rPr>
            </w:r>
          </w:p>
          <w:p>
            <w:pPr>
              <w:pStyle w:val="TableParagraph"/>
              <w:spacing w:line="240" w:lineRule="auto" w:before="31"/>
              <w:ind w:left="9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99" w:right="10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．盈余公积</w:t>
            </w:r>
            <w:r>
              <w:rPr>
                <w:rFonts w:ascii="宋体" w:hAnsi="宋体" w:cs="宋体" w:eastAsia="宋体" w:hint="default"/>
                <w:sz w:val="18"/>
                <w:szCs w:val="18"/>
              </w:rPr>
              <w:t> 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（六）专项 </w:t>
            </w:r>
            <w:r>
              <w:rPr>
                <w:rFonts w:ascii="宋体" w:hAnsi="宋体" w:cs="宋体" w:eastAsia="宋体" w:hint="default"/>
                <w:sz w:val="18"/>
                <w:szCs w:val="18"/>
              </w:rPr>
              <w:t>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57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89"/>
              <w:jc w:val="left"/>
              <w:rPr>
                <w:rFonts w:ascii="宋体" w:hAnsi="宋体" w:cs="宋体" w:eastAsia="宋体" w:hint="default"/>
                <w:sz w:val="18"/>
                <w:szCs w:val="18"/>
              </w:rPr>
            </w:pPr>
            <w:r>
              <w:rPr>
                <w:rFonts w:ascii="宋体" w:hAnsi="宋体" w:cs="宋体" w:eastAsia="宋体" w:hint="default"/>
                <w:spacing w:val="12"/>
                <w:sz w:val="18"/>
                <w:szCs w:val="18"/>
              </w:rPr>
              <w:t>四、本期期 </w:t>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362,983,732.14</w:t>
            </w:r>
          </w:p>
        </w:tc>
        <w:tc>
          <w:tcPr>
            <w:tcW w:w="610"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-837,445,072.98</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-41,183,771.13</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3"/>
          <w:szCs w:val="23"/>
        </w:rPr>
      </w:pPr>
    </w:p>
    <w:p>
      <w:pPr>
        <w:pStyle w:val="BodyText"/>
        <w:spacing w:line="240" w:lineRule="auto" w:before="35"/>
        <w:ind w:left="0" w:right="96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050"/>
        <w:gridCol w:w="1529"/>
        <w:gridCol w:w="1529"/>
        <w:gridCol w:w="576"/>
        <w:gridCol w:w="396"/>
        <w:gridCol w:w="1424"/>
        <w:gridCol w:w="396"/>
        <w:gridCol w:w="1598"/>
        <w:gridCol w:w="1494"/>
      </w:tblGrid>
      <w:tr>
        <w:trPr>
          <w:trHeight w:val="328" w:hRule="exact"/>
        </w:trPr>
        <w:tc>
          <w:tcPr>
            <w:tcW w:w="10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942"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1886" w:hRule="exact"/>
        </w:trPr>
        <w:tc>
          <w:tcPr>
            <w:tcW w:w="105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77" w:right="125"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9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一、上年年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-858,467,266.71</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-62,205,964.86</w:t>
            </w:r>
            <w:r>
              <w:rPr>
                <w:rFonts w:ascii="Times New Roman"/>
                <w:sz w:val="21"/>
              </w:rPr>
            </w:r>
          </w:p>
        </w:tc>
      </w:tr>
      <w:tr>
        <w:trPr>
          <w:trHeight w:val="113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63" w:firstLine="450"/>
              <w:jc w:val="both"/>
              <w:rPr>
                <w:rFonts w:ascii="宋体" w:hAnsi="宋体" w:cs="宋体" w:eastAsia="宋体" w:hint="default"/>
                <w:sz w:val="18"/>
                <w:szCs w:val="18"/>
              </w:rPr>
            </w:pPr>
            <w:r>
              <w:rPr>
                <w:rFonts w:ascii="宋体" w:hAnsi="宋体" w:cs="宋体" w:eastAsia="宋体" w:hint="default"/>
                <w:spacing w:val="11"/>
                <w:sz w:val="18"/>
                <w:szCs w:val="18"/>
              </w:rPr>
              <w:t>加：</w:t>
            </w:r>
            <w:r>
              <w:rPr>
                <w:rFonts w:ascii="宋体" w:hAnsi="宋体" w:cs="宋体" w:eastAsia="宋体" w:hint="default"/>
                <w:spacing w:val="-68"/>
                <w:sz w:val="18"/>
                <w:szCs w:val="18"/>
              </w:rPr>
              <w:t> </w:t>
            </w:r>
            <w:r>
              <w:rPr>
                <w:rFonts w:ascii="宋体" w:hAnsi="宋体" w:cs="宋体" w:eastAsia="宋体" w:hint="default"/>
                <w:spacing w:val="27"/>
                <w:sz w:val="18"/>
                <w:szCs w:val="18"/>
              </w:rPr>
              <w:t>会计政策</w:t>
            </w:r>
            <w:r>
              <w:rPr>
                <w:rFonts w:ascii="宋体" w:hAnsi="宋体" w:cs="宋体" w:eastAsia="宋体" w:hint="default"/>
                <w:spacing w:val="-88"/>
                <w:sz w:val="18"/>
                <w:szCs w:val="18"/>
              </w:rPr>
              <w:t> </w:t>
            </w:r>
            <w:r>
              <w:rPr>
                <w:rFonts w:ascii="宋体" w:hAnsi="宋体" w:cs="宋体" w:eastAsia="宋体" w:hint="default"/>
                <w:sz w:val="18"/>
                <w:szCs w:val="18"/>
              </w:rPr>
              <w:t>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3"/>
              <w:ind w:left="100" w:right="63"/>
              <w:jc w:val="left"/>
              <w:rPr>
                <w:rFonts w:ascii="宋体" w:hAnsi="宋体" w:cs="宋体" w:eastAsia="宋体" w:hint="default"/>
                <w:sz w:val="18"/>
                <w:szCs w:val="18"/>
              </w:rPr>
            </w:pPr>
            <w:r>
              <w:rPr>
                <w:rFonts w:ascii="宋体" w:hAnsi="宋体" w:cs="宋体" w:eastAsia="宋体" w:hint="default"/>
                <w:spacing w:val="27"/>
                <w:sz w:val="18"/>
                <w:szCs w:val="18"/>
              </w:rPr>
              <w:t>前期差错</w:t>
            </w:r>
            <w:r>
              <w:rPr>
                <w:rFonts w:ascii="宋体" w:hAnsi="宋体" w:cs="宋体" w:eastAsia="宋体" w:hint="default"/>
                <w:spacing w:val="-88"/>
                <w:sz w:val="18"/>
                <w:szCs w:val="18"/>
              </w:rPr>
              <w:t> </w:t>
            </w:r>
            <w:r>
              <w:rPr>
                <w:rFonts w:ascii="宋体" w:hAnsi="宋体" w:cs="宋体" w:eastAsia="宋体" w:hint="default"/>
                <w:sz w:val="18"/>
                <w:szCs w:val="18"/>
              </w:rPr>
              <w:t>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-1,570,877.83</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-1,570,877.83</w:t>
            </w:r>
          </w:p>
        </w:tc>
      </w:tr>
      <w:tr>
        <w:trPr>
          <w:trHeight w:val="389"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二、本年年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-860,038,144.54</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-63,776,842.69</w:t>
            </w:r>
            <w:r>
              <w:rPr>
                <w:rFonts w:ascii="Times New Roman"/>
                <w:sz w:val="21"/>
              </w:rPr>
            </w:r>
          </w:p>
        </w:tc>
      </w:tr>
      <w:tr>
        <w:trPr>
          <w:trHeight w:val="157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3"/>
              <w:jc w:val="both"/>
              <w:rPr>
                <w:rFonts w:ascii="宋体" w:hAnsi="宋体" w:cs="宋体" w:eastAsia="宋体" w:hint="default"/>
                <w:sz w:val="18"/>
                <w:szCs w:val="18"/>
              </w:rPr>
            </w:pPr>
            <w:r>
              <w:rPr>
                <w:rFonts w:ascii="宋体" w:hAnsi="宋体" w:cs="宋体" w:eastAsia="宋体" w:hint="default"/>
                <w:spacing w:val="-14"/>
                <w:sz w:val="18"/>
                <w:szCs w:val="18"/>
              </w:rPr>
              <w:t>三、本期增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减变动金</w:t>
            </w:r>
            <w:r>
              <w:rPr>
                <w:rFonts w:ascii="宋体" w:hAnsi="宋体" w:cs="宋体" w:eastAsia="宋体" w:hint="default"/>
                <w:spacing w:val="-88"/>
                <w:sz w:val="18"/>
                <w:szCs w:val="18"/>
              </w:rPr>
              <w:t> </w:t>
            </w:r>
            <w:r>
              <w:rPr>
                <w:rFonts w:ascii="宋体" w:hAnsi="宋体" w:cs="宋体" w:eastAsia="宋体" w:hint="default"/>
                <w:spacing w:val="-14"/>
                <w:sz w:val="18"/>
                <w:szCs w:val="18"/>
              </w:rPr>
              <w:t>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“－”号填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（一）净利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（二）其他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760" w:right="6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50"/>
        <w:gridCol w:w="1529"/>
        <w:gridCol w:w="1529"/>
        <w:gridCol w:w="576"/>
        <w:gridCol w:w="396"/>
        <w:gridCol w:w="1424"/>
        <w:gridCol w:w="396"/>
        <w:gridCol w:w="1598"/>
        <w:gridCol w:w="1494"/>
      </w:tblGrid>
      <w:tr>
        <w:trPr>
          <w:trHeight w:val="95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32"/>
              <w:jc w:val="left"/>
              <w:rPr>
                <w:rFonts w:ascii="宋体" w:hAnsi="宋体" w:cs="宋体" w:eastAsia="宋体" w:hint="default"/>
                <w:sz w:val="18"/>
                <w:szCs w:val="18"/>
              </w:rPr>
            </w:pPr>
            <w:r>
              <w:rPr>
                <w:rFonts w:ascii="宋体" w:hAnsi="宋体" w:cs="宋体" w:eastAsia="宋体" w:hint="default"/>
                <w:sz w:val="18"/>
                <w:szCs w:val="18"/>
              </w:rPr>
              <w:t>上述（一） </w:t>
            </w:r>
            <w:r>
              <w:rPr>
                <w:rFonts w:ascii="宋体" w:hAnsi="宋体" w:cs="宋体" w:eastAsia="宋体" w:hint="default"/>
                <w:spacing w:val="-14"/>
                <w:sz w:val="18"/>
                <w:szCs w:val="18"/>
              </w:rPr>
              <w:t>和（二）小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380" w:right="0"/>
              <w:jc w:val="left"/>
              <w:rPr>
                <w:rFonts w:ascii="Times New Roman" w:hAnsi="Times New Roman" w:cs="Times New Roman" w:eastAsia="Times New Roman" w:hint="default"/>
                <w:sz w:val="21"/>
                <w:szCs w:val="21"/>
              </w:rPr>
            </w:pPr>
            <w:r>
              <w:rPr>
                <w:rFonts w:ascii="Times New Roman"/>
                <w:sz w:val="21"/>
              </w:rPr>
              <w:t>4,850,950.69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75" w:right="0"/>
              <w:jc w:val="left"/>
              <w:rPr>
                <w:rFonts w:ascii="Times New Roman" w:hAnsi="Times New Roman" w:cs="Times New Roman" w:eastAsia="Times New Roman" w:hint="default"/>
                <w:sz w:val="21"/>
                <w:szCs w:val="21"/>
              </w:rPr>
            </w:pPr>
            <w:r>
              <w:rPr>
                <w:rFonts w:ascii="Times New Roman"/>
                <w:sz w:val="21"/>
              </w:rPr>
              <w:t>4,850,950.69</w:t>
            </w:r>
          </w:p>
        </w:tc>
      </w:tr>
      <w:tr>
        <w:trPr>
          <w:trHeight w:val="952"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3"/>
              <w:jc w:val="both"/>
              <w:rPr>
                <w:rFonts w:ascii="宋体" w:hAnsi="宋体" w:cs="宋体" w:eastAsia="宋体" w:hint="default"/>
                <w:sz w:val="18"/>
                <w:szCs w:val="18"/>
              </w:rPr>
            </w:pPr>
            <w:r>
              <w:rPr>
                <w:rFonts w:ascii="宋体" w:hAnsi="宋体" w:cs="宋体" w:eastAsia="宋体" w:hint="default"/>
                <w:spacing w:val="-14"/>
                <w:sz w:val="18"/>
                <w:szCs w:val="18"/>
              </w:rPr>
              <w:t>（三）所有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者投入和</w:t>
            </w:r>
            <w:r>
              <w:rPr>
                <w:rFonts w:ascii="宋体" w:hAnsi="宋体" w:cs="宋体" w:eastAsia="宋体" w:hint="default"/>
                <w:spacing w:val="-88"/>
                <w:sz w:val="18"/>
                <w:szCs w:val="18"/>
              </w:rPr>
              <w:t> </w:t>
            </w:r>
            <w:r>
              <w:rPr>
                <w:rFonts w:ascii="宋体" w:hAnsi="宋体" w:cs="宋体" w:eastAsia="宋体" w:hint="default"/>
                <w:sz w:val="18"/>
                <w:szCs w:val="18"/>
              </w:rPr>
              <w:t>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 </w:t>
            </w:r>
            <w:r>
              <w:rPr>
                <w:rFonts w:ascii="宋体" w:hAnsi="宋体" w:cs="宋体" w:eastAsia="宋体" w:hint="default"/>
                <w:sz w:val="18"/>
                <w:szCs w:val="18"/>
              </w:rPr>
              <w:t>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6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．股份支 </w:t>
            </w:r>
            <w:r>
              <w:rPr>
                <w:rFonts w:ascii="宋体" w:hAnsi="宋体" w:cs="宋体" w:eastAsia="宋体" w:hint="default"/>
                <w:spacing w:val="27"/>
                <w:sz w:val="18"/>
                <w:szCs w:val="18"/>
              </w:rPr>
              <w:t>付计入所</w:t>
            </w:r>
            <w:r>
              <w:rPr>
                <w:rFonts w:ascii="宋体" w:hAnsi="宋体" w:cs="宋体" w:eastAsia="宋体" w:hint="default"/>
                <w:spacing w:val="-88"/>
                <w:sz w:val="18"/>
                <w:szCs w:val="18"/>
              </w:rPr>
              <w:t> </w:t>
            </w:r>
            <w:r>
              <w:rPr>
                <w:rFonts w:ascii="宋体" w:hAnsi="宋体" w:cs="宋体" w:eastAsia="宋体" w:hint="default"/>
                <w:spacing w:val="27"/>
                <w:sz w:val="18"/>
                <w:szCs w:val="18"/>
              </w:rPr>
              <w:t>有者权益</w:t>
            </w:r>
            <w:r>
              <w:rPr>
                <w:rFonts w:ascii="宋体" w:hAnsi="宋体" w:cs="宋体" w:eastAsia="宋体" w:hint="default"/>
                <w:spacing w:val="-88"/>
                <w:sz w:val="18"/>
                <w:szCs w:val="18"/>
              </w:rPr>
              <w:t> </w:t>
            </w:r>
            <w:r>
              <w:rPr>
                <w:rFonts w:ascii="宋体" w:hAnsi="宋体" w:cs="宋体" w:eastAsia="宋体" w:hint="default"/>
                <w:sz w:val="18"/>
                <w:szCs w:val="18"/>
              </w:rPr>
              <w:t>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（四）利润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．提取盈 </w:t>
            </w:r>
            <w:r>
              <w:rPr>
                <w:rFonts w:ascii="宋体" w:hAnsi="宋体" w:cs="宋体" w:eastAsia="宋体" w:hint="default"/>
                <w:sz w:val="18"/>
                <w:szCs w:val="18"/>
              </w:rPr>
              <w:t>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pacing w:val="34"/>
                <w:sz w:val="18"/>
                <w:szCs w:val="18"/>
              </w:rPr>
              <w:t>提取一</w:t>
            </w:r>
            <w:r>
              <w:rPr>
                <w:rFonts w:ascii="宋体" w:hAnsi="宋体" w:cs="宋体" w:eastAsia="宋体" w:hint="default"/>
                <w:spacing w:val="-38"/>
                <w:sz w:val="18"/>
                <w:szCs w:val="18"/>
              </w:rPr>
              <w:t> </w:t>
            </w:r>
            <w:r>
              <w:rPr>
                <w:rFonts w:ascii="宋体" w:hAnsi="宋体" w:cs="宋体" w:eastAsia="宋体" w:hint="default"/>
                <w:spacing w:val="27"/>
                <w:sz w:val="18"/>
                <w:szCs w:val="18"/>
              </w:rPr>
              <w:t>般风险准</w:t>
            </w:r>
            <w:r>
              <w:rPr>
                <w:rFonts w:ascii="宋体" w:hAnsi="宋体" w:cs="宋体" w:eastAsia="宋体" w:hint="default"/>
                <w:spacing w:val="-88"/>
                <w:sz w:val="18"/>
                <w:szCs w:val="18"/>
              </w:rPr>
              <w:t> </w:t>
            </w:r>
            <w:r>
              <w:rPr>
                <w:rFonts w:ascii="宋体" w:hAnsi="宋体" w:cs="宋体" w:eastAsia="宋体" w:hint="default"/>
                <w:sz w:val="18"/>
                <w:szCs w:val="18"/>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6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 </w:t>
            </w:r>
            <w:r>
              <w:rPr>
                <w:rFonts w:ascii="宋体" w:hAnsi="宋体" w:cs="宋体" w:eastAsia="宋体" w:hint="default"/>
                <w:spacing w:val="27"/>
                <w:sz w:val="18"/>
                <w:szCs w:val="18"/>
              </w:rPr>
              <w:t>者（或股</w:t>
            </w:r>
            <w:r>
              <w:rPr>
                <w:rFonts w:ascii="宋体" w:hAnsi="宋体" w:cs="宋体" w:eastAsia="宋体" w:hint="default"/>
                <w:spacing w:val="-88"/>
                <w:sz w:val="18"/>
                <w:szCs w:val="18"/>
              </w:rPr>
              <w:t> </w:t>
            </w:r>
            <w:r>
              <w:rPr>
                <w:rFonts w:ascii="宋体" w:hAnsi="宋体" w:cs="宋体" w:eastAsia="宋体" w:hint="default"/>
                <w:spacing w:val="-14"/>
                <w:sz w:val="18"/>
                <w:szCs w:val="18"/>
              </w:rPr>
              <w:t>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63"/>
              <w:jc w:val="both"/>
              <w:rPr>
                <w:rFonts w:ascii="宋体" w:hAnsi="宋体" w:cs="宋体" w:eastAsia="宋体" w:hint="default"/>
                <w:sz w:val="18"/>
                <w:szCs w:val="18"/>
              </w:rPr>
            </w:pPr>
            <w:r>
              <w:rPr>
                <w:rFonts w:ascii="宋体" w:hAnsi="宋体" w:cs="宋体" w:eastAsia="宋体" w:hint="default"/>
                <w:spacing w:val="-14"/>
                <w:sz w:val="18"/>
                <w:szCs w:val="18"/>
              </w:rPr>
              <w:t>（五）所有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7"/>
                <w:sz w:val="18"/>
                <w:szCs w:val="18"/>
              </w:rPr>
              <w:t>者权益内</w:t>
            </w:r>
            <w:r>
              <w:rPr>
                <w:rFonts w:ascii="宋体" w:hAnsi="宋体" w:cs="宋体" w:eastAsia="宋体" w:hint="default"/>
                <w:spacing w:val="-88"/>
                <w:sz w:val="18"/>
                <w:szCs w:val="18"/>
              </w:rPr>
              <w:t> </w:t>
            </w:r>
            <w:r>
              <w:rPr>
                <w:rFonts w:ascii="宋体" w:hAnsi="宋体" w:cs="宋体" w:eastAsia="宋体" w:hint="default"/>
                <w:sz w:val="18"/>
                <w:szCs w:val="18"/>
              </w:rPr>
              <w:t>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6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 </w:t>
            </w:r>
            <w:r>
              <w:rPr>
                <w:rFonts w:ascii="宋体" w:hAnsi="宋体" w:cs="宋体" w:eastAsia="宋体" w:hint="default"/>
                <w:spacing w:val="27"/>
                <w:sz w:val="18"/>
                <w:szCs w:val="18"/>
              </w:rPr>
              <w:t>积转增资</w:t>
            </w:r>
            <w:r>
              <w:rPr>
                <w:rFonts w:ascii="宋体" w:hAnsi="宋体" w:cs="宋体" w:eastAsia="宋体" w:hint="default"/>
                <w:spacing w:val="-88"/>
                <w:sz w:val="18"/>
                <w:szCs w:val="18"/>
              </w:rPr>
              <w:t> </w:t>
            </w:r>
            <w:r>
              <w:rPr>
                <w:rFonts w:ascii="宋体" w:hAnsi="宋体" w:cs="宋体" w:eastAsia="宋体" w:hint="default"/>
                <w:spacing w:val="27"/>
                <w:sz w:val="18"/>
                <w:szCs w:val="18"/>
              </w:rPr>
              <w:t>本（或股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1262"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6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 </w:t>
            </w:r>
            <w:r>
              <w:rPr>
                <w:rFonts w:ascii="宋体" w:hAnsi="宋体" w:cs="宋体" w:eastAsia="宋体" w:hint="default"/>
                <w:spacing w:val="27"/>
                <w:sz w:val="18"/>
                <w:szCs w:val="18"/>
              </w:rPr>
              <w:t>积转增资</w:t>
            </w:r>
            <w:r>
              <w:rPr>
                <w:rFonts w:ascii="宋体" w:hAnsi="宋体" w:cs="宋体" w:eastAsia="宋体" w:hint="default"/>
                <w:spacing w:val="-88"/>
                <w:sz w:val="18"/>
                <w:szCs w:val="18"/>
              </w:rPr>
              <w:t> </w:t>
            </w:r>
            <w:r>
              <w:rPr>
                <w:rFonts w:ascii="宋体" w:hAnsi="宋体" w:cs="宋体" w:eastAsia="宋体" w:hint="default"/>
                <w:spacing w:val="27"/>
                <w:sz w:val="18"/>
                <w:szCs w:val="18"/>
              </w:rPr>
              <w:t>本（或股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1"/>
              <w:ind w:left="100" w:right="6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．盈余公 </w:t>
            </w:r>
            <w:r>
              <w:rPr>
                <w:rFonts w:ascii="宋体" w:hAnsi="宋体" w:cs="宋体" w:eastAsia="宋体" w:hint="default"/>
                <w:spacing w:val="27"/>
                <w:sz w:val="18"/>
                <w:szCs w:val="18"/>
              </w:rPr>
              <w:t>积弥补亏</w:t>
            </w:r>
            <w:r>
              <w:rPr>
                <w:rFonts w:ascii="宋体" w:hAnsi="宋体" w:cs="宋体" w:eastAsia="宋体" w:hint="default"/>
                <w:spacing w:val="-88"/>
                <w:sz w:val="18"/>
                <w:szCs w:val="18"/>
              </w:rPr>
              <w:t> </w:t>
            </w:r>
            <w:r>
              <w:rPr>
                <w:rFonts w:ascii="宋体" w:hAnsi="宋体" w:cs="宋体" w:eastAsia="宋体" w:hint="default"/>
                <w:sz w:val="18"/>
                <w:szCs w:val="18"/>
              </w:rPr>
              <w:t>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（六）专项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．本期提 </w:t>
            </w:r>
            <w:r>
              <w:rPr>
                <w:rFonts w:ascii="宋体" w:hAnsi="宋体" w:cs="宋体" w:eastAsia="宋体" w:hint="default"/>
                <w:sz w:val="18"/>
                <w:szCs w:val="18"/>
              </w:rPr>
              <w:t>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860" w:right="80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050"/>
        <w:gridCol w:w="1529"/>
        <w:gridCol w:w="1529"/>
        <w:gridCol w:w="576"/>
        <w:gridCol w:w="396"/>
        <w:gridCol w:w="1424"/>
        <w:gridCol w:w="396"/>
        <w:gridCol w:w="1598"/>
        <w:gridCol w:w="1494"/>
      </w:tblGrid>
      <w:tr>
        <w:trPr>
          <w:trHeight w:val="63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1"/>
              <w:ind w:left="100" w:right="9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．本期使 </w:t>
            </w:r>
            <w:r>
              <w:rPr>
                <w:rFonts w:ascii="宋体" w:hAnsi="宋体" w:cs="宋体" w:eastAsia="宋体" w:hint="default"/>
                <w:sz w:val="18"/>
                <w:szCs w:val="18"/>
              </w:rPr>
              <w:t>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14"/>
                <w:sz w:val="18"/>
                <w:szCs w:val="18"/>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49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01"/>
              <w:jc w:val="left"/>
              <w:rPr>
                <w:rFonts w:ascii="宋体" w:hAnsi="宋体" w:cs="宋体" w:eastAsia="宋体" w:hint="default"/>
                <w:sz w:val="18"/>
                <w:szCs w:val="18"/>
              </w:rPr>
            </w:pPr>
            <w:r>
              <w:rPr>
                <w:rFonts w:ascii="宋体" w:hAnsi="宋体" w:cs="宋体" w:eastAsia="宋体" w:hint="default"/>
                <w:spacing w:val="-14"/>
                <w:sz w:val="18"/>
                <w:szCs w:val="18"/>
              </w:rPr>
              <w:t>四、本期期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362,983,732.14</w:t>
            </w:r>
          </w:p>
        </w:tc>
        <w:tc>
          <w:tcPr>
            <w:tcW w:w="576"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38,483,861.71</w:t>
            </w:r>
          </w:p>
        </w:tc>
        <w:tc>
          <w:tcPr>
            <w:tcW w:w="3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-855,187,193.85</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-58,925,892.00</w:t>
            </w:r>
          </w:p>
        </w:tc>
      </w:tr>
    </w:tbl>
    <w:p>
      <w:pPr>
        <w:pStyle w:val="BodyText"/>
        <w:spacing w:line="260" w:lineRule="exact"/>
        <w:ind w:left="841" w:right="0"/>
        <w:jc w:val="both"/>
      </w:pPr>
      <w:r>
        <w:rPr/>
        <w:t>法定代表人：何京云 主管会计工作负责人：何京云</w:t>
      </w:r>
      <w:r>
        <w:rPr>
          <w:spacing w:val="-4"/>
        </w:rPr>
        <w:t> </w:t>
      </w:r>
      <w:r>
        <w:rPr/>
        <w:t>会计机构负责人：姚金岩</w:t>
      </w:r>
    </w:p>
    <w:p>
      <w:pPr>
        <w:spacing w:line="240" w:lineRule="auto" w:before="1"/>
        <w:rPr>
          <w:rFonts w:ascii="宋体" w:hAnsi="宋体" w:cs="宋体" w:eastAsia="宋体" w:hint="default"/>
          <w:sz w:val="29"/>
          <w:szCs w:val="29"/>
        </w:rPr>
      </w:pPr>
    </w:p>
    <w:p>
      <w:pPr>
        <w:pStyle w:val="BodyText"/>
        <w:spacing w:line="240" w:lineRule="auto"/>
        <w:ind w:left="841" w:right="0"/>
        <w:jc w:val="both"/>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公司概况</w:t>
      </w:r>
    </w:p>
    <w:p>
      <w:pPr>
        <w:pStyle w:val="BodyText"/>
        <w:spacing w:line="256" w:lineRule="auto" w:before="52"/>
        <w:ind w:left="841" w:right="838" w:firstLine="420"/>
        <w:jc w:val="both"/>
      </w:pPr>
      <w:r>
        <w:rPr/>
        <w:t>广西北生药业股份有限公司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原名北海通发实业股份有限公司，是经广</w:t>
      </w:r>
      <w:r>
        <w:rPr>
          <w:spacing w:val="1"/>
        </w:rPr>
        <w:t> </w:t>
      </w:r>
      <w:r>
        <w:rPr/>
        <w:t>西壮族自治区人民政府以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(1993)106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文批准，于</w:t>
      </w:r>
      <w:r>
        <w:rPr>
          <w:spacing w:val="-52"/>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日以定向募集 方式设立的股份有限公司。</w:t>
      </w:r>
      <w:r>
        <w:rPr>
          <w:rFonts w:ascii="Times New Roman" w:hAnsi="Times New Roman" w:cs="Times New Roman" w:eastAsia="Times New Roman" w:hint="default"/>
        </w:rPr>
        <w:t>1996</w:t>
      </w:r>
      <w:r>
        <w:rPr>
          <w:rFonts w:ascii="Times New Roman" w:hAnsi="Times New Roman" w:cs="Times New Roman" w:eastAsia="Times New Roman" w:hint="default"/>
          <w:spacing w:val="-21"/>
        </w:rPr>
        <w:t> </w:t>
      </w:r>
      <w:r>
        <w:rPr>
          <w:spacing w:val="-3"/>
        </w:rPr>
        <w:t>年本公司按《公司法》进行了规范，经广西壮族自治区人民政</w:t>
      </w:r>
      <w:r>
        <w:rPr/>
        <w:t> 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(1996)83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文批准，本公司总股本</w:t>
      </w:r>
      <w:r>
        <w:rPr>
          <w:spacing w:val="-58"/>
        </w:rPr>
        <w:t> </w:t>
      </w:r>
      <w:r>
        <w:rPr>
          <w:rFonts w:ascii="Times New Roman" w:hAnsi="Times New Roman" w:cs="Times New Roman" w:eastAsia="Times New Roman" w:hint="default"/>
        </w:rPr>
        <w:t>1,158.5</w:t>
      </w:r>
      <w:r>
        <w:rPr>
          <w:rFonts w:ascii="Times New Roman" w:hAnsi="Times New Roman" w:cs="Times New Roman" w:eastAsia="Times New Roman" w:hint="default"/>
          <w:spacing w:val="-6"/>
        </w:rPr>
        <w:t> </w:t>
      </w:r>
      <w:r>
        <w:rPr>
          <w:spacing w:val="-3"/>
        </w:rPr>
        <w:t>万人民币元，其中法人股</w:t>
      </w:r>
      <w:r>
        <w:rPr>
          <w:spacing w:val="-58"/>
        </w:rPr>
        <w:t> </w:t>
      </w:r>
      <w:r>
        <w:rPr>
          <w:rFonts w:ascii="Times New Roman" w:hAnsi="Times New Roman" w:cs="Times New Roman" w:eastAsia="Times New Roman" w:hint="default"/>
        </w:rPr>
        <w:t>1,150</w:t>
      </w:r>
      <w:r>
        <w:rPr>
          <w:rFonts w:ascii="Times New Roman" w:hAnsi="Times New Roman" w:cs="Times New Roman" w:eastAsia="Times New Roman" w:hint="default"/>
          <w:spacing w:val="-5"/>
        </w:rPr>
        <w:t> </w:t>
      </w:r>
      <w:r>
        <w:rPr/>
        <w:t>万</w:t>
      </w:r>
    </w:p>
    <w:p>
      <w:pPr>
        <w:pStyle w:val="BodyText"/>
        <w:spacing w:line="256" w:lineRule="auto" w:before="5"/>
        <w:ind w:left="841" w:right="824"/>
        <w:jc w:val="left"/>
      </w:pPr>
      <w:r>
        <w:rPr/>
        <w:t>人民币元，内部职工股</w:t>
      </w:r>
      <w:r>
        <w:rPr>
          <w:spacing w:val="-52"/>
        </w:rPr>
        <w:t> </w:t>
      </w:r>
      <w:r>
        <w:rPr>
          <w:rFonts w:ascii="Times New Roman" w:hAnsi="Times New Roman" w:cs="Times New Roman" w:eastAsia="Times New Roman" w:hint="default"/>
        </w:rPr>
        <w:t>8.5</w:t>
      </w:r>
      <w:r>
        <w:rPr>
          <w:rFonts w:ascii="Times New Roman" w:hAnsi="Times New Roman" w:cs="Times New Roman" w:eastAsia="Times New Roman" w:hint="default"/>
          <w:spacing w:val="1"/>
        </w:rPr>
        <w:t> </w:t>
      </w:r>
      <w:r>
        <w:rPr/>
        <w:t>万人民币元，本公司在广西壮族自治区工商行政管理局进行了重新 登记。</w:t>
      </w:r>
    </w:p>
    <w:p>
      <w:pPr>
        <w:pStyle w:val="BodyText"/>
        <w:spacing w:line="240" w:lineRule="auto" w:before="22"/>
        <w:ind w:left="1261" w:right="0"/>
        <w:jc w:val="left"/>
      </w:pPr>
      <w:r>
        <w:rPr>
          <w:rFonts w:ascii="Times New Roman" w:hAnsi="Times New Roman" w:cs="Times New Roman" w:eastAsia="Times New Roman" w:hint="default"/>
        </w:rPr>
        <w:t>1998</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日，经广西壮族自治区人民政府以</w:t>
      </w:r>
      <w:r>
        <w:rPr>
          <w:rFonts w:ascii="Times New Roman" w:hAnsi="Times New Roman" w:cs="Times New Roman" w:eastAsia="Times New Roman" w:hint="default"/>
        </w:rPr>
        <w:t>"</w:t>
      </w:r>
      <w:r>
        <w:rPr/>
        <w:t>桂体改股字</w:t>
      </w:r>
      <w:r>
        <w:rPr>
          <w:rFonts w:ascii="Times New Roman" w:hAnsi="Times New Roman" w:cs="Times New Roman" w:eastAsia="Times New Roman" w:hint="default"/>
        </w:rPr>
        <w:t>(1998)33</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文批准，本公</w:t>
      </w:r>
    </w:p>
    <w:p>
      <w:pPr>
        <w:pStyle w:val="BodyText"/>
        <w:spacing w:line="240" w:lineRule="auto" w:before="21"/>
        <w:ind w:left="841" w:right="0"/>
        <w:jc w:val="both"/>
        <w:rPr>
          <w:rFonts w:ascii="Times New Roman" w:hAnsi="Times New Roman" w:cs="Times New Roman" w:eastAsia="Times New Roman" w:hint="default"/>
        </w:rPr>
      </w:pPr>
      <w:r>
        <w:rPr/>
        <w:t>司更名为广西北生药业股份有限公司，并进行了增资扩股，增资扩股后公司股本总额为 </w:t>
      </w:r>
      <w:r>
        <w:rPr>
          <w:rFonts w:ascii="Times New Roman" w:hAnsi="Times New Roman" w:cs="Times New Roman" w:eastAsia="Times New Roman" w:hint="default"/>
        </w:rPr>
        <w:t>4,880</w:t>
      </w:r>
    </w:p>
    <w:p>
      <w:pPr>
        <w:pStyle w:val="BodyText"/>
        <w:spacing w:line="240" w:lineRule="auto" w:before="21"/>
        <w:ind w:left="841" w:right="0"/>
        <w:jc w:val="both"/>
      </w:pPr>
      <w:r>
        <w:rPr/>
        <w:t>万人民币元。</w:t>
      </w:r>
    </w:p>
    <w:p>
      <w:pPr>
        <w:pStyle w:val="BodyText"/>
        <w:spacing w:line="240" w:lineRule="auto" w:before="37"/>
        <w:ind w:left="1261" w:right="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日，经中国证券监督管理委员会核准，本公司在上海证券交易所上网定价</w:t>
      </w:r>
    </w:p>
    <w:p>
      <w:pPr>
        <w:pStyle w:val="BodyText"/>
        <w:spacing w:line="240" w:lineRule="auto" w:before="21"/>
        <w:ind w:left="841" w:right="0"/>
        <w:jc w:val="both"/>
      </w:pPr>
      <w:r>
        <w:rPr/>
        <w:t>发行人民币普通股</w:t>
      </w:r>
      <w:r>
        <w:rPr>
          <w:spacing w:val="-45"/>
        </w:rPr>
        <w:t> </w:t>
      </w:r>
      <w:r>
        <w:rPr>
          <w:rFonts w:ascii="Times New Roman" w:hAnsi="Times New Roman" w:cs="Times New Roman" w:eastAsia="Times New Roman" w:hint="default"/>
        </w:rPr>
        <w:t>4,120</w:t>
      </w:r>
      <w:r>
        <w:rPr>
          <w:rFonts w:ascii="Times New Roman" w:hAnsi="Times New Roman" w:cs="Times New Roman" w:eastAsia="Times New Roman" w:hint="default"/>
          <w:spacing w:val="7"/>
        </w:rPr>
        <w:t> </w:t>
      </w:r>
      <w:r>
        <w:rPr/>
        <w:t>万股，国有股存量发行</w:t>
      </w:r>
      <w:r>
        <w:rPr>
          <w:spacing w:val="-45"/>
        </w:rPr>
        <w:t> </w:t>
      </w:r>
      <w:r>
        <w:rPr>
          <w:rFonts w:ascii="Times New Roman" w:hAnsi="Times New Roman" w:cs="Times New Roman" w:eastAsia="Times New Roman" w:hint="default"/>
        </w:rPr>
        <w:t>412</w:t>
      </w:r>
      <w:r>
        <w:rPr>
          <w:rFonts w:ascii="Times New Roman" w:hAnsi="Times New Roman" w:cs="Times New Roman" w:eastAsia="Times New Roman" w:hint="default"/>
          <w:spacing w:val="8"/>
        </w:rPr>
        <w:t> </w:t>
      </w:r>
      <w:r>
        <w:rPr/>
        <w:t>万股，合计</w:t>
      </w:r>
      <w:r>
        <w:rPr>
          <w:spacing w:val="-45"/>
        </w:rPr>
        <w:t> </w:t>
      </w:r>
      <w:r>
        <w:rPr>
          <w:rFonts w:ascii="Times New Roman" w:hAnsi="Times New Roman" w:cs="Times New Roman" w:eastAsia="Times New Roman" w:hint="default"/>
        </w:rPr>
        <w:t>4,532</w:t>
      </w:r>
      <w:r>
        <w:rPr>
          <w:rFonts w:ascii="Times New Roman" w:hAnsi="Times New Roman" w:cs="Times New Roman" w:eastAsia="Times New Roman" w:hint="default"/>
          <w:spacing w:val="8"/>
        </w:rPr>
        <w:t> </w:t>
      </w:r>
      <w:r>
        <w:rPr/>
        <w:t>万股，发行后本公司股</w:t>
      </w:r>
    </w:p>
    <w:p>
      <w:pPr>
        <w:pStyle w:val="BodyText"/>
        <w:spacing w:line="256" w:lineRule="auto" w:before="21"/>
        <w:ind w:left="841" w:right="837"/>
        <w:jc w:val="left"/>
      </w:pPr>
      <w:r>
        <w:rPr/>
        <w:t>本总额为</w:t>
      </w:r>
      <w:r>
        <w:rPr>
          <w:spacing w:val="-54"/>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万人民币元。</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日，本公司</w:t>
      </w:r>
      <w:r>
        <w:rPr>
          <w:spacing w:val="-54"/>
        </w:rPr>
        <w:t> </w:t>
      </w:r>
      <w:r>
        <w:rPr>
          <w:rFonts w:ascii="Times New Roman" w:hAnsi="Times New Roman" w:cs="Times New Roman" w:eastAsia="Times New Roman" w:hint="default"/>
        </w:rPr>
        <w:t>4,532</w:t>
      </w:r>
      <w:r>
        <w:rPr>
          <w:rFonts w:ascii="Times New Roman" w:hAnsi="Times New Roman" w:cs="Times New Roman" w:eastAsia="Times New Roman" w:hint="default"/>
          <w:spacing w:val="-1"/>
        </w:rPr>
        <w:t> </w:t>
      </w:r>
      <w:r>
        <w:rPr/>
        <w:t>万股社会公众股在上海证券交易 所挂牌交易，股票简称</w:t>
      </w:r>
      <w:r>
        <w:rPr>
          <w:rFonts w:ascii="Times New Roman" w:hAnsi="Times New Roman" w:cs="Times New Roman" w:eastAsia="Times New Roman" w:hint="default"/>
        </w:rPr>
        <w:t>"</w:t>
      </w:r>
      <w:r>
        <w:rPr/>
        <w:t>北生药业</w:t>
      </w:r>
      <w:r>
        <w:rPr>
          <w:rFonts w:ascii="Times New Roman" w:hAnsi="Times New Roman" w:cs="Times New Roman" w:eastAsia="Times New Roman" w:hint="default"/>
        </w:rPr>
        <w:t>"</w:t>
      </w:r>
      <w:r>
        <w:rPr/>
        <w:t>。</w:t>
      </w:r>
    </w:p>
    <w:p>
      <w:pPr>
        <w:pStyle w:val="BodyText"/>
        <w:spacing w:line="240" w:lineRule="auto" w:before="5"/>
        <w:ind w:left="12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03 </w:t>
      </w:r>
      <w:r>
        <w:rPr/>
        <w:t>年本</w:t>
      </w:r>
      <w:r>
        <w:rPr>
          <w:spacing w:val="-2"/>
        </w:rPr>
        <w:t>公</w:t>
      </w:r>
      <w:r>
        <w:rPr/>
        <w:t>司实施了</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2 </w:t>
      </w:r>
      <w:r>
        <w:rPr/>
        <w:t>年度未分</w:t>
      </w:r>
      <w:r>
        <w:rPr>
          <w:spacing w:val="-2"/>
        </w:rPr>
        <w:t>配</w:t>
      </w:r>
      <w:r>
        <w:rPr/>
        <w:t>利润及资本公积转增股本方案</w:t>
      </w:r>
      <w:r>
        <w:rPr>
          <w:spacing w:val="-103"/>
        </w:rPr>
        <w:t>，</w:t>
      </w:r>
      <w:r>
        <w:rPr/>
        <w:t>按</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02 </w:t>
      </w:r>
      <w:r>
        <w:rPr/>
        <w:t>年末总</w:t>
      </w:r>
      <w:r>
        <w:rPr>
          <w:spacing w:val="-2"/>
        </w:rPr>
        <w:t>股</w:t>
      </w:r>
      <w:r>
        <w:rPr/>
        <w:t>份</w:t>
      </w:r>
    </w:p>
    <w:p>
      <w:pPr>
        <w:pStyle w:val="BodyText"/>
        <w:spacing w:line="240" w:lineRule="auto" w:before="21"/>
        <w:ind w:left="841" w:right="0"/>
        <w:jc w:val="both"/>
      </w:pPr>
      <w:r>
        <w:rPr>
          <w:rFonts w:ascii="Times New Roman" w:hAnsi="Times New Roman" w:cs="Times New Roman" w:eastAsia="Times New Roman" w:hint="default"/>
        </w:rPr>
        <w:t>9,000</w:t>
      </w:r>
      <w:r>
        <w:rPr>
          <w:rFonts w:ascii="Times New Roman" w:hAnsi="Times New Roman" w:cs="Times New Roman" w:eastAsia="Times New Roman" w:hint="default"/>
          <w:spacing w:val="5"/>
        </w:rPr>
        <w:t> </w:t>
      </w:r>
      <w:r>
        <w:rPr/>
        <w:t>万股为基数，未分配利润每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股送</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股，资本公积每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股，经送配后公司股</w:t>
      </w:r>
    </w:p>
    <w:p>
      <w:pPr>
        <w:pStyle w:val="BodyText"/>
        <w:spacing w:line="240" w:lineRule="auto" w:before="21"/>
        <w:ind w:left="841" w:right="0"/>
        <w:jc w:val="both"/>
      </w:pPr>
      <w:r>
        <w:rPr/>
        <w:t>本总额为</w:t>
      </w:r>
      <w:r>
        <w:rPr>
          <w:spacing w:val="-56"/>
        </w:rPr>
        <w:t> </w:t>
      </w:r>
      <w:r>
        <w:rPr>
          <w:rFonts w:ascii="Times New Roman" w:hAnsi="Times New Roman" w:cs="Times New Roman" w:eastAsia="Times New Roman" w:hint="default"/>
        </w:rPr>
        <w:t>12,600</w:t>
      </w:r>
      <w:r>
        <w:rPr>
          <w:rFonts w:ascii="Times New Roman" w:hAnsi="Times New Roman" w:cs="Times New Roman" w:eastAsia="Times New Roman" w:hint="default"/>
          <w:spacing w:val="-3"/>
        </w:rPr>
        <w:t> </w:t>
      </w:r>
      <w:r>
        <w:rPr/>
        <w:t>万人民币元。</w:t>
      </w:r>
    </w:p>
    <w:p>
      <w:pPr>
        <w:pStyle w:val="BodyText"/>
        <w:spacing w:line="240" w:lineRule="auto" w:before="21"/>
        <w:ind w:left="1261"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月，本公司经中国证券监督管理委员会核准，按每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股配售</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股的比例实施配</w:t>
      </w:r>
    </w:p>
    <w:p>
      <w:pPr>
        <w:pStyle w:val="BodyText"/>
        <w:spacing w:line="240" w:lineRule="auto" w:before="21"/>
        <w:ind w:left="841" w:right="0"/>
        <w:jc w:val="both"/>
      </w:pPr>
      <w:r>
        <w:rPr/>
        <w:t>股，配股价为</w:t>
      </w:r>
      <w:r>
        <w:rPr>
          <w:spacing w:val="-55"/>
        </w:rPr>
        <w:t> </w:t>
      </w:r>
      <w:r>
        <w:rPr>
          <w:rFonts w:ascii="Times New Roman" w:hAnsi="Times New Roman" w:cs="Times New Roman" w:eastAsia="Times New Roman" w:hint="default"/>
        </w:rPr>
        <w:t>6.37</w:t>
      </w:r>
      <w:r>
        <w:rPr>
          <w:rFonts w:ascii="Times New Roman" w:hAnsi="Times New Roman" w:cs="Times New Roman" w:eastAsia="Times New Roman" w:hint="default"/>
          <w:spacing w:val="-2"/>
        </w:rPr>
        <w:t> </w:t>
      </w:r>
      <w:r>
        <w:rPr/>
        <w:t>人民币元，共配售</w:t>
      </w:r>
      <w:r>
        <w:rPr>
          <w:spacing w:val="-55"/>
        </w:rPr>
        <w:t> </w:t>
      </w:r>
      <w:r>
        <w:rPr>
          <w:rFonts w:ascii="Times New Roman" w:hAnsi="Times New Roman" w:cs="Times New Roman" w:eastAsia="Times New Roman" w:hint="default"/>
        </w:rPr>
        <w:t>4,674.60</w:t>
      </w:r>
      <w:r>
        <w:rPr>
          <w:rFonts w:ascii="Times New Roman" w:hAnsi="Times New Roman" w:cs="Times New Roman" w:eastAsia="Times New Roman" w:hint="default"/>
          <w:spacing w:val="-3"/>
        </w:rPr>
        <w:t> </w:t>
      </w:r>
      <w:r>
        <w:rPr/>
        <w:t>万股，经配股后股本总额为</w:t>
      </w:r>
      <w:r>
        <w:rPr>
          <w:spacing w:val="-55"/>
        </w:rPr>
        <w:t> </w:t>
      </w:r>
      <w:r>
        <w:rPr>
          <w:rFonts w:ascii="Times New Roman" w:hAnsi="Times New Roman" w:cs="Times New Roman" w:eastAsia="Times New Roman" w:hint="default"/>
        </w:rPr>
        <w:t>17,274.60</w:t>
      </w:r>
      <w:r>
        <w:rPr>
          <w:rFonts w:ascii="Times New Roman" w:hAnsi="Times New Roman" w:cs="Times New Roman" w:eastAsia="Times New Roman" w:hint="default"/>
          <w:spacing w:val="-2"/>
        </w:rPr>
        <w:t> </w:t>
      </w:r>
      <w:r>
        <w:rPr/>
        <w:t>万股。</w:t>
      </w:r>
    </w:p>
    <w:p>
      <w:pPr>
        <w:pStyle w:val="BodyText"/>
        <w:spacing w:line="264" w:lineRule="auto" w:before="21"/>
        <w:ind w:left="841" w:right="838" w:firstLine="420"/>
        <w:jc w:val="both"/>
      </w:pPr>
      <w:r>
        <w:rPr>
          <w:rFonts w:ascii="Times New Roman" w:hAnsi="Times New Roman" w:cs="Times New Roman" w:eastAsia="Times New Roman" w:hint="default"/>
          <w:spacing w:val="-1"/>
        </w:rPr>
        <w:t>2006</w:t>
      </w:r>
      <w:r>
        <w:rPr>
          <w:rFonts w:ascii="Times New Roman" w:hAnsi="Times New Roman" w:cs="Times New Roman" w:eastAsia="Times New Roman" w:hint="default"/>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月，本公司根据广西壮族自治区上市公司股权分置改革工作领导小组办公室和广</w:t>
      </w:r>
      <w:r>
        <w:rPr/>
        <w:t> </w:t>
      </w:r>
      <w:r>
        <w:rPr>
          <w:spacing w:val="3"/>
        </w:rPr>
        <w:t>西壮族自治区人民政府国有资产监督管理委员会联合下发的有关批复文件进行了股权分置改</w:t>
      </w:r>
      <w:r>
        <w:rPr>
          <w:spacing w:val="-91"/>
        </w:rPr>
        <w:t> </w:t>
      </w:r>
      <w:r>
        <w:rPr>
          <w:spacing w:val="-91"/>
        </w:rPr>
      </w:r>
      <w:r>
        <w:rPr/>
        <w:t>革：本公司以资本公积金向方案实施股权登记日登记在册的全体股东每</w:t>
      </w:r>
      <w:r>
        <w:rPr>
          <w:spacing w:val="-53"/>
        </w:rPr>
        <w:t> </w:t>
      </w:r>
      <w:r>
        <w:rPr>
          <w:rFonts w:ascii="Times New Roman" w:hAnsi="Times New Roman" w:cs="Times New Roman" w:eastAsia="Times New Roman" w:hint="default"/>
        </w:rPr>
        <w:t>10 </w:t>
      </w:r>
      <w:r>
        <w:rPr/>
        <w:t>股转增</w:t>
      </w:r>
      <w:r>
        <w:rPr>
          <w:spacing w:val="-53"/>
        </w:rPr>
        <w:t> </w:t>
      </w:r>
      <w:r>
        <w:rPr>
          <w:rFonts w:ascii="Times New Roman" w:hAnsi="Times New Roman" w:cs="Times New Roman" w:eastAsia="Times New Roman" w:hint="default"/>
        </w:rPr>
        <w:t>7.58 </w:t>
      </w:r>
      <w:r>
        <w:rPr/>
        <w:t>股，非</w:t>
      </w:r>
    </w:p>
    <w:p>
      <w:pPr>
        <w:pStyle w:val="BodyText"/>
        <w:spacing w:line="289" w:lineRule="exact"/>
        <w:ind w:left="841" w:right="0"/>
        <w:jc w:val="both"/>
      </w:pPr>
      <w:r>
        <w:rPr/>
        <w:t>流通股股东将每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股转增所获的</w:t>
      </w:r>
      <w:r>
        <w:rPr>
          <w:spacing w:val="-54"/>
        </w:rPr>
        <w:t> </w:t>
      </w:r>
      <w:r>
        <w:rPr>
          <w:rFonts w:ascii="Times New Roman" w:hAnsi="Times New Roman" w:cs="Times New Roman" w:eastAsia="Times New Roman" w:hint="default"/>
        </w:rPr>
        <w:t>7.58</w:t>
      </w:r>
      <w:r>
        <w:rPr>
          <w:rFonts w:ascii="Times New Roman" w:hAnsi="Times New Roman" w:cs="Times New Roman" w:eastAsia="Times New Roman" w:hint="default"/>
          <w:spacing w:val="-1"/>
        </w:rPr>
        <w:t> </w:t>
      </w:r>
      <w:r>
        <w:rPr/>
        <w:t>股股份全部转赠予流通股股东，作为其所持股份获得上</w:t>
      </w:r>
    </w:p>
    <w:p>
      <w:pPr>
        <w:pStyle w:val="BodyText"/>
        <w:spacing w:line="240" w:lineRule="auto" w:before="21"/>
        <w:ind w:left="841" w:right="0"/>
        <w:jc w:val="both"/>
      </w:pPr>
      <w:r>
        <w:rPr/>
        <w:t>市流通权的对价。实施股权分置改革后股本总额为</w:t>
      </w:r>
      <w:r>
        <w:rPr>
          <w:spacing w:val="-55"/>
        </w:rPr>
        <w:t> </w:t>
      </w:r>
      <w:r>
        <w:rPr>
          <w:rFonts w:ascii="Times New Roman" w:hAnsi="Times New Roman" w:cs="Times New Roman" w:eastAsia="Times New Roman" w:hint="default"/>
        </w:rPr>
        <w:t>30,368.75</w:t>
      </w:r>
      <w:r>
        <w:rPr>
          <w:rFonts w:ascii="Times New Roman" w:hAnsi="Times New Roman" w:cs="Times New Roman" w:eastAsia="Times New Roman" w:hint="default"/>
          <w:spacing w:val="-2"/>
        </w:rPr>
        <w:t> </w:t>
      </w:r>
      <w:r>
        <w:rPr/>
        <w:t>万股。</w:t>
      </w:r>
    </w:p>
    <w:p>
      <w:pPr>
        <w:pStyle w:val="BodyText"/>
        <w:spacing w:line="240" w:lineRule="auto" w:before="21"/>
        <w:ind w:left="1261"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 </w:t>
      </w:r>
      <w:r>
        <w:rPr>
          <w:spacing w:val="-3"/>
        </w:rPr>
        <w:t>日，根据广西壮族自治区北海市中级人民法院民事裁定书（</w:t>
      </w:r>
      <w:r>
        <w:rPr>
          <w:rFonts w:ascii="Times New Roman" w:hAnsi="Times New Roman" w:cs="Times New Roman" w:eastAsia="Times New Roman" w:hint="default"/>
          <w:spacing w:val="-3"/>
        </w:rPr>
        <w:t>2008</w:t>
      </w:r>
      <w:r>
        <w:rPr>
          <w:spacing w:val="-3"/>
        </w:rPr>
        <w:t>）北破重</w:t>
      </w:r>
    </w:p>
    <w:p>
      <w:pPr>
        <w:pStyle w:val="BodyText"/>
        <w:spacing w:line="240" w:lineRule="auto" w:before="21"/>
        <w:ind w:left="841" w:right="0"/>
        <w:jc w:val="both"/>
      </w:pPr>
      <w:r>
        <w:rPr/>
        <w:t>字第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号，本公司母公司进入破产重整。</w:t>
      </w:r>
      <w:r>
        <w:rPr>
          <w:spacing w:val="-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日，广西壮族自治区北海市中级人</w:t>
      </w:r>
    </w:p>
    <w:p>
      <w:pPr>
        <w:pStyle w:val="BodyText"/>
        <w:spacing w:line="256" w:lineRule="auto" w:before="21"/>
        <w:ind w:left="841" w:right="824"/>
        <w:jc w:val="left"/>
      </w:pPr>
      <w:r>
        <w:rPr/>
        <w:t>民法院下发了批准本公司母公司重整计划的（</w:t>
      </w:r>
      <w:r>
        <w:rPr>
          <w:rFonts w:ascii="Times New Roman" w:hAnsi="Times New Roman" w:cs="Times New Roman" w:eastAsia="Times New Roman" w:hint="default"/>
        </w:rPr>
        <w:t>2008</w:t>
      </w:r>
      <w:r>
        <w:rPr/>
        <w:t>）北破重字第</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号民事裁定书。进入破产 重整期。</w:t>
      </w:r>
    </w:p>
    <w:p>
      <w:pPr>
        <w:pStyle w:val="BodyText"/>
        <w:spacing w:line="256" w:lineRule="auto" w:before="22"/>
        <w:ind w:left="841" w:right="840" w:firstLine="420"/>
        <w:jc w:val="both"/>
      </w:pPr>
      <w:r>
        <w:rPr>
          <w:rFonts w:ascii="Times New Roman" w:hAnsi="Times New Roman" w:cs="Times New Roman" w:eastAsia="Times New Roman" w:hint="default"/>
        </w:rPr>
        <w:t>2009 </w:t>
      </w:r>
      <w:r>
        <w:rPr/>
        <w:t>年</w:t>
      </w:r>
      <w:r>
        <w:rPr>
          <w:spacing w:val="-52"/>
        </w:rPr>
        <w:t> </w:t>
      </w:r>
      <w:r>
        <w:rPr>
          <w:rFonts w:ascii="Times New Roman" w:hAnsi="Times New Roman" w:cs="Times New Roman" w:eastAsia="Times New Roman" w:hint="default"/>
        </w:rPr>
        <w:t>10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日，广西壮族自治区北海市中级人民法院（</w:t>
      </w:r>
      <w:r>
        <w:rPr>
          <w:rFonts w:ascii="Times New Roman" w:hAnsi="Times New Roman" w:cs="Times New Roman" w:eastAsia="Times New Roman" w:hint="default"/>
          <w:spacing w:val="-3"/>
        </w:rPr>
        <w:t>2008</w:t>
      </w:r>
      <w:r>
        <w:rPr>
          <w:spacing w:val="-3"/>
        </w:rPr>
        <w:t>）北破重字第</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号民事 裁定书确认经法院批准的重整计划已执行完毕。</w:t>
      </w:r>
    </w:p>
    <w:p>
      <w:pPr>
        <w:pStyle w:val="BodyText"/>
        <w:spacing w:line="240" w:lineRule="auto" w:before="22"/>
        <w:ind w:left="1314" w:right="0"/>
        <w:jc w:val="left"/>
      </w:pPr>
      <w:r>
        <w:rPr/>
        <w:t>根</w:t>
      </w:r>
      <w:r>
        <w:rPr>
          <w:spacing w:val="-17"/>
        </w:rPr>
        <w:t>据</w:t>
      </w:r>
      <w:r>
        <w:rPr/>
        <w:t>《重整计划</w:t>
      </w:r>
      <w:r>
        <w:rPr>
          <w:spacing w:val="-105"/>
        </w:rPr>
        <w:t>》</w:t>
      </w:r>
      <w:r>
        <w:rPr>
          <w:spacing w:val="-17"/>
        </w:rPr>
        <w:t>，</w:t>
      </w:r>
      <w:r>
        <w:rPr/>
        <w:t>本公司以截至</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8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日总股本为基数</w:t>
      </w:r>
      <w:r>
        <w:rPr>
          <w:spacing w:val="-17"/>
        </w:rPr>
        <w:t>，</w:t>
      </w:r>
      <w:r>
        <w:rPr/>
        <w:t>用资本公积金按</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t>：</w:t>
      </w:r>
    </w:p>
    <w:p>
      <w:pPr>
        <w:pStyle w:val="BodyText"/>
        <w:spacing w:line="240" w:lineRule="auto" w:before="21"/>
        <w:ind w:left="841"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的比例每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股转增</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股，转增的</w:t>
      </w:r>
      <w:r>
        <w:rPr>
          <w:spacing w:val="-46"/>
        </w:rPr>
        <w:t> </w:t>
      </w:r>
      <w:r>
        <w:rPr>
          <w:rFonts w:ascii="Times New Roman" w:hAnsi="Times New Roman" w:cs="Times New Roman" w:eastAsia="Times New Roman" w:hint="default"/>
        </w:rPr>
        <w:t>9110.624</w:t>
      </w:r>
      <w:r>
        <w:rPr>
          <w:rFonts w:ascii="Times New Roman" w:hAnsi="Times New Roman" w:cs="Times New Roman" w:eastAsia="Times New Roman" w:hint="default"/>
          <w:spacing w:val="7"/>
        </w:rPr>
        <w:t> </w:t>
      </w:r>
      <w:r>
        <w:rPr/>
        <w:t>万股股份全部用于清偿给普通债权人。本次完成</w:t>
      </w:r>
    </w:p>
    <w:p>
      <w:pPr>
        <w:pStyle w:val="BodyText"/>
        <w:spacing w:line="256" w:lineRule="auto" w:before="21"/>
        <w:ind w:left="841" w:right="840"/>
        <w:jc w:val="both"/>
      </w:pPr>
      <w:r>
        <w:rPr/>
        <w:t>资本公积金转增后，股本总额为</w:t>
      </w:r>
      <w:r>
        <w:rPr>
          <w:spacing w:val="-55"/>
        </w:rPr>
        <w:t> </w:t>
      </w:r>
      <w:r>
        <w:rPr>
          <w:rFonts w:ascii="Times New Roman" w:hAnsi="Times New Roman" w:cs="Times New Roman" w:eastAsia="Times New Roman" w:hint="default"/>
        </w:rPr>
        <w:t>39,479.37</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日，北海市工商行政管理局 </w:t>
      </w:r>
      <w:r>
        <w:rPr>
          <w:spacing w:val="-4"/>
        </w:rPr>
        <w:t>向本公司下发了新的《企业法人营业执照》，注册号为（企）</w:t>
      </w:r>
      <w:r>
        <w:rPr>
          <w:rFonts w:ascii="Times New Roman" w:hAnsi="Times New Roman" w:cs="Times New Roman" w:eastAsia="Times New Roman" w:hint="default"/>
          <w:spacing w:val="-4"/>
        </w:rPr>
        <w:t>450500000000938</w:t>
      </w:r>
      <w:r>
        <w:rPr>
          <w:spacing w:val="-4"/>
        </w:rPr>
        <w:t>，法人代表为何</w:t>
      </w:r>
      <w:r>
        <w:rPr>
          <w:spacing w:val="-75"/>
        </w:rPr>
        <w:t> </w:t>
      </w:r>
      <w:r>
        <w:rPr>
          <w:spacing w:val="-75"/>
        </w:rPr>
      </w:r>
      <w:r>
        <w:rPr/>
        <w:t>京云，住所为广西北海市，公司注册资本由</w:t>
      </w:r>
      <w:r>
        <w:rPr>
          <w:spacing w:val="-56"/>
        </w:rPr>
        <w:t> </w:t>
      </w:r>
      <w:r>
        <w:rPr>
          <w:rFonts w:ascii="Times New Roman" w:hAnsi="Times New Roman" w:cs="Times New Roman" w:eastAsia="Times New Roman" w:hint="default"/>
        </w:rPr>
        <w:t>303,687,468.00</w:t>
      </w:r>
      <w:r>
        <w:rPr>
          <w:rFonts w:ascii="Times New Roman" w:hAnsi="Times New Roman" w:cs="Times New Roman" w:eastAsia="Times New Roman" w:hint="default"/>
          <w:spacing w:val="-4"/>
        </w:rPr>
        <w:t> </w:t>
      </w:r>
      <w:r>
        <w:rPr/>
        <w:t>元变更为</w:t>
      </w:r>
      <w:r>
        <w:rPr>
          <w:spacing w:val="-56"/>
        </w:rPr>
        <w:t> </w:t>
      </w:r>
      <w:r>
        <w:rPr>
          <w:rFonts w:ascii="Times New Roman" w:hAnsi="Times New Roman" w:cs="Times New Roman" w:eastAsia="Times New Roman" w:hint="default"/>
        </w:rPr>
        <w:t>394,793,708.00</w:t>
      </w:r>
      <w:r>
        <w:rPr>
          <w:rFonts w:ascii="Times New Roman" w:hAnsi="Times New Roman" w:cs="Times New Roman" w:eastAsia="Times New Roman" w:hint="default"/>
          <w:spacing w:val="-4"/>
        </w:rPr>
        <w:t> </w:t>
      </w:r>
      <w:r>
        <w:rPr/>
        <w:t>元。</w:t>
      </w:r>
    </w:p>
    <w:p>
      <w:pPr>
        <w:pStyle w:val="BodyText"/>
        <w:spacing w:line="240" w:lineRule="auto" w:before="5"/>
        <w:ind w:left="1261" w:right="0"/>
        <w:jc w:val="left"/>
      </w:pPr>
      <w:r>
        <w:rPr/>
        <w:t>本公司经营范围：化学药品、抗生素、中药材、中药饮片、中成药品、生物制品、血液制</w:t>
      </w:r>
    </w:p>
    <w:p>
      <w:pPr>
        <w:spacing w:after="0" w:line="240" w:lineRule="auto"/>
        <w:jc w:val="left"/>
        <w:sectPr>
          <w:pgSz w:w="11910" w:h="16840"/>
          <w:pgMar w:header="877" w:footer="982" w:top="1100" w:bottom="1180" w:left="860" w:right="800"/>
        </w:sectPr>
      </w:pPr>
    </w:p>
    <w:p>
      <w:pPr>
        <w:spacing w:line="240" w:lineRule="auto" w:before="8"/>
        <w:rPr>
          <w:rFonts w:ascii="宋体" w:hAnsi="宋体" w:cs="宋体" w:eastAsia="宋体" w:hint="default"/>
          <w:sz w:val="27"/>
          <w:szCs w:val="27"/>
        </w:rPr>
      </w:pPr>
    </w:p>
    <w:p>
      <w:pPr>
        <w:pStyle w:val="BodyText"/>
        <w:spacing w:line="240" w:lineRule="auto" w:before="35"/>
        <w:ind w:right="0"/>
        <w:jc w:val="both"/>
      </w:pPr>
      <w:r>
        <w:rPr/>
        <w:t>品、保健药品等。</w:t>
      </w:r>
    </w:p>
    <w:p>
      <w:pPr>
        <w:spacing w:line="240" w:lineRule="auto" w:before="1"/>
        <w:rPr>
          <w:rFonts w:ascii="宋体" w:hAnsi="宋体" w:cs="宋体" w:eastAsia="宋体" w:hint="default"/>
          <w:sz w:val="29"/>
          <w:szCs w:val="29"/>
        </w:rPr>
      </w:pPr>
    </w:p>
    <w:p>
      <w:pPr>
        <w:pStyle w:val="BodyText"/>
        <w:spacing w:line="240" w:lineRule="auto"/>
        <w:ind w:right="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p>
    <w:p>
      <w:pPr>
        <w:pStyle w:val="BodyText"/>
        <w:spacing w:line="283" w:lineRule="auto" w:before="83"/>
        <w:ind w:left="561" w:right="0" w:hanging="421"/>
        <w:jc w:val="left"/>
      </w:pPr>
      <w:r>
        <w:rPr>
          <w:rFonts w:ascii="Times New Roman" w:hAnsi="Times New Roman" w:cs="Times New Roman" w:eastAsia="Times New Roman" w:hint="default"/>
        </w:rPr>
        <w:t>1</w:t>
      </w:r>
      <w:r>
        <w:rPr/>
        <w:t>、</w:t>
      </w:r>
      <w:r>
        <w:rPr>
          <w:spacing w:val="-1"/>
        </w:rPr>
        <w:t> </w:t>
      </w:r>
      <w:r>
        <w:rPr/>
        <w:t>财务报表的编制基础：</w:t>
      </w:r>
      <w:r>
        <w:rPr/>
        <w:t> </w:t>
      </w:r>
      <w:r>
        <w:rPr>
          <w:spacing w:val="-2"/>
        </w:rPr>
        <w:t>本公司及子公司以持续经营为基础，根据实际发生的交易和事项，按照中华人民共和国财</w:t>
      </w:r>
    </w:p>
    <w:p>
      <w:pPr>
        <w:pStyle w:val="BodyText"/>
        <w:spacing w:line="256" w:lineRule="auto"/>
        <w:ind w:right="138" w:hanging="1"/>
        <w:jc w:val="both"/>
      </w:pPr>
      <w:r>
        <w:rPr/>
        <w:t>政部令第 </w:t>
      </w:r>
      <w:r>
        <w:rPr>
          <w:rFonts w:ascii="Times New Roman" w:hAnsi="Times New Roman" w:cs="Times New Roman" w:eastAsia="Times New Roman" w:hint="default"/>
        </w:rPr>
        <w:t>33 </w:t>
      </w:r>
      <w:r>
        <w:rPr/>
        <w:t>号和财政部财会</w:t>
      </w:r>
      <w:r>
        <w:rPr>
          <w:rFonts w:ascii="Times New Roman" w:hAnsi="Times New Roman" w:cs="Times New Roman" w:eastAsia="Times New Roman" w:hint="default"/>
        </w:rPr>
        <w:t>[2006]3</w:t>
      </w:r>
      <w:r>
        <w:rPr>
          <w:rFonts w:ascii="Times New Roman" w:hAnsi="Times New Roman" w:cs="Times New Roman" w:eastAsia="Times New Roman" w:hint="default"/>
          <w:spacing w:val="-19"/>
        </w:rPr>
        <w:t> </w:t>
      </w:r>
      <w:r>
        <w:rPr/>
        <w:t>号文规定的《企业会计准则</w:t>
      </w:r>
      <w:r>
        <w:rPr>
          <w:rFonts w:ascii="Times New Roman" w:hAnsi="Times New Roman" w:cs="Times New Roman" w:eastAsia="Times New Roman" w:hint="default"/>
        </w:rPr>
        <w:t>--</w:t>
      </w:r>
      <w:r>
        <w:rPr/>
        <w:t>基本准则》和其他各项具体 会计准则</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w:t>
      </w:r>
      <w:r>
        <w:rPr>
          <w:spacing w:val="-58"/>
        </w:rPr>
        <w:t> </w:t>
      </w:r>
      <w:r>
        <w:rPr>
          <w:spacing w:val="-58"/>
        </w:rPr>
      </w:r>
      <w:r>
        <w:rPr/>
        <w:t>息披露编报规则第 </w:t>
      </w:r>
      <w:r>
        <w:rPr>
          <w:rFonts w:ascii="Times New Roman" w:hAnsi="Times New Roman" w:cs="Times New Roman" w:eastAsia="Times New Roman" w:hint="default"/>
          <w:spacing w:val="-1"/>
        </w:rPr>
        <w:t>15</w:t>
      </w:r>
      <w:r>
        <w:rPr>
          <w:rFonts w:ascii="Times New Roman" w:hAnsi="Times New Roman" w:cs="Times New Roman" w:eastAsia="Times New Roman" w:hint="default"/>
        </w:rPr>
        <w:t> </w:t>
      </w:r>
      <w:r>
        <w:rPr>
          <w:spacing w:val="-7"/>
        </w:rPr>
        <w:t>号</w:t>
      </w:r>
      <w:r>
        <w:rPr>
          <w:rFonts w:ascii="Times New Roman" w:hAnsi="Times New Roman" w:cs="Times New Roman" w:eastAsia="Times New Roman" w:hint="default"/>
          <w:spacing w:val="-7"/>
        </w:rPr>
        <w:t>--</w:t>
      </w:r>
      <w:r>
        <w:rPr>
          <w:spacing w:val="-7"/>
        </w:rPr>
        <w:t>财务报告的一般规定》（</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26"/>
        </w:rPr>
        <w:t> </w:t>
      </w:r>
      <w:r>
        <w:rPr>
          <w:spacing w:val="-1"/>
        </w:rPr>
        <w:t>年修订）的披露规定编制。</w:t>
      </w:r>
    </w:p>
    <w:p>
      <w:pPr>
        <w:spacing w:line="240" w:lineRule="auto" w:before="8"/>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w:t>
      </w:r>
      <w:r>
        <w:rPr>
          <w:spacing w:val="-2"/>
        </w:rPr>
        <w:t> </w:t>
      </w:r>
      <w:r>
        <w:rPr/>
        <w:t>遵循企业会计准则的声明：</w:t>
      </w:r>
    </w:p>
    <w:p>
      <w:pPr>
        <w:pStyle w:val="BodyText"/>
        <w:spacing w:line="240" w:lineRule="auto" w:before="52"/>
        <w:ind w:left="561" w:right="0"/>
        <w:jc w:val="left"/>
      </w:pPr>
      <w:r>
        <w:rPr/>
        <w:t>本公司编制的</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日的财务报表符合企业会计准则的要求，真实、完整地反</w:t>
      </w:r>
    </w:p>
    <w:p>
      <w:pPr>
        <w:pStyle w:val="BodyText"/>
        <w:spacing w:line="240" w:lineRule="auto" w:before="21"/>
        <w:ind w:right="0"/>
        <w:jc w:val="both"/>
      </w:pPr>
      <w:r>
        <w:rPr/>
        <w:t>映了本公司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日的财务状况以及</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年度的经营成果和现金流量等有关信息。</w:t>
      </w:r>
    </w:p>
    <w:p>
      <w:pPr>
        <w:spacing w:line="240" w:lineRule="auto" w:before="11"/>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3</w:t>
      </w:r>
      <w:r>
        <w:rPr/>
        <w:t>、 会计期间：</w:t>
      </w:r>
    </w:p>
    <w:p>
      <w:pPr>
        <w:pStyle w:val="BodyText"/>
        <w:spacing w:line="240" w:lineRule="auto" w:before="52"/>
        <w:ind w:right="0"/>
        <w:jc w:val="both"/>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11"/>
        <w:rPr>
          <w:rFonts w:ascii="宋体" w:hAnsi="宋体" w:cs="宋体" w:eastAsia="宋体" w:hint="default"/>
          <w:sz w:val="27"/>
          <w:szCs w:val="27"/>
        </w:rPr>
      </w:pPr>
    </w:p>
    <w:p>
      <w:pPr>
        <w:pStyle w:val="BodyText"/>
        <w:spacing w:line="283" w:lineRule="auto"/>
        <w:ind w:right="5743" w:hanging="1"/>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spacing w:line="240" w:lineRule="auto" w:before="2"/>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5</w:t>
      </w:r>
      <w:r>
        <w:rPr/>
        <w:t>、</w:t>
      </w:r>
      <w:r>
        <w:rPr>
          <w:spacing w:val="-2"/>
        </w:rPr>
        <w:t> </w:t>
      </w:r>
      <w:r>
        <w:rPr/>
        <w:t>合并财务报表的编制方法：</w:t>
      </w:r>
    </w:p>
    <w:p>
      <w:pPr>
        <w:pStyle w:val="BodyText"/>
        <w:spacing w:line="319" w:lineRule="auto" w:before="83"/>
        <w:ind w:right="14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本公司将能够实施控制的全部子公司纳入合并范围。子公司采取的会计政策与本公司不一</w:t>
      </w:r>
      <w:r>
        <w:rPr>
          <w:w w:val="99"/>
        </w:rPr>
        <w:t> </w:t>
      </w:r>
      <w:r>
        <w:rPr>
          <w:spacing w:val="-2"/>
        </w:rPr>
        <w:t>致时，按照本公司的会计政策调整后进行合并。若子公司的会计期间与本公司不一致，按照母</w:t>
      </w:r>
      <w:r>
        <w:rPr>
          <w:spacing w:val="-75"/>
        </w:rPr>
        <w:t> </w:t>
      </w:r>
      <w:r>
        <w:rPr>
          <w:spacing w:val="-75"/>
        </w:rPr>
      </w:r>
      <w:r>
        <w:rPr/>
        <w:t>公司的会计期间对子公司财务报表进行调整。</w:t>
      </w:r>
    </w:p>
    <w:p>
      <w:pPr>
        <w:pStyle w:val="BodyText"/>
        <w:spacing w:line="326" w:lineRule="auto" w:before="30"/>
        <w:ind w:right="138" w:firstLine="211"/>
        <w:jc w:val="both"/>
      </w:pPr>
      <w:r>
        <w:rPr>
          <w:spacing w:val="-2"/>
        </w:rPr>
        <w:t>本公司并购同一控制人的子公司采用权益结合法处理，将期初至合并日所发生的收入、费用</w:t>
      </w:r>
      <w:r>
        <w:rPr/>
        <w:t> </w:t>
      </w:r>
      <w:r>
        <w:rPr>
          <w:spacing w:val="-2"/>
        </w:rPr>
        <w:t>和利润纳入合并利润表，被合并放在合并日的资产和负债的账面价值作为取得的资产和负债的</w:t>
      </w:r>
      <w:r>
        <w:rPr>
          <w:spacing w:val="-73"/>
        </w:rPr>
        <w:t> </w:t>
      </w:r>
      <w:r>
        <w:rPr>
          <w:spacing w:val="-73"/>
        </w:rPr>
      </w:r>
      <w:r>
        <w:rPr>
          <w:spacing w:val="-2"/>
        </w:rPr>
        <w:t>计量属性。并购非同一控制下的子公司，采用购买法进行会计处理，自控制子公司之日起合并</w:t>
      </w:r>
      <w:r>
        <w:rPr>
          <w:spacing w:val="-74"/>
        </w:rPr>
        <w:t> </w:t>
      </w:r>
      <w:r>
        <w:rPr>
          <w:spacing w:val="-74"/>
        </w:rPr>
      </w:r>
      <w:r>
        <w:rPr/>
        <w:t>该子公司的财务报表，按公允价值计量购买子公司的可辨认资产、负债。</w:t>
      </w:r>
    </w:p>
    <w:p>
      <w:pPr>
        <w:pStyle w:val="BodyText"/>
        <w:spacing w:line="321" w:lineRule="auto" w:before="24"/>
        <w:ind w:right="138" w:firstLine="211"/>
        <w:jc w:val="both"/>
      </w:pPr>
      <w:r>
        <w:rPr>
          <w:spacing w:val="-2"/>
        </w:rPr>
        <w:t>在将本公司的控股子公司及有实质控制权的联营公司之间的投资、内部往来、内部交易的未</w:t>
      </w:r>
      <w:r>
        <w:rPr/>
        <w:t> </w:t>
      </w:r>
      <w:r>
        <w:rPr>
          <w:spacing w:val="-2"/>
        </w:rPr>
        <w:t>实现损益等全部抵消的基础上，逐项合并，并计算少数股东权益。少数股东权益是指公司及子</w:t>
      </w:r>
      <w:r>
        <w:rPr>
          <w:spacing w:val="-74"/>
        </w:rPr>
        <w:t> </w:t>
      </w:r>
      <w:r>
        <w:rPr>
          <w:spacing w:val="-74"/>
        </w:rPr>
      </w:r>
      <w:r>
        <w:rPr/>
        <w:t>公司以外的第三者在公司各子公司应分得的利润</w:t>
      </w:r>
      <w:r>
        <w:rPr>
          <w:rFonts w:ascii="Times New Roman" w:hAnsi="Times New Roman" w:cs="Times New Roman" w:eastAsia="Times New Roman" w:hint="default"/>
        </w:rPr>
        <w:t>(</w:t>
      </w:r>
      <w:r>
        <w:rPr/>
        <w:t>或应承担的亏损</w:t>
      </w:r>
      <w:r>
        <w:rPr>
          <w:rFonts w:ascii="Times New Roman" w:hAnsi="Times New Roman" w:cs="Times New Roman" w:eastAsia="Times New Roman" w:hint="default"/>
        </w:rPr>
        <w:t>)</w:t>
      </w:r>
      <w:r>
        <w:rPr/>
        <w:t>。对下属联营公司，采用权 益法核算。</w:t>
      </w:r>
    </w:p>
    <w:p>
      <w:pPr>
        <w:spacing w:line="240" w:lineRule="auto" w:before="13"/>
        <w:rPr>
          <w:rFonts w:ascii="宋体" w:hAnsi="宋体" w:cs="宋体" w:eastAsia="宋体" w:hint="default"/>
          <w:sz w:val="25"/>
          <w:szCs w:val="25"/>
        </w:rPr>
      </w:pPr>
    </w:p>
    <w:p>
      <w:pPr>
        <w:pStyle w:val="BodyText"/>
        <w:spacing w:line="283" w:lineRule="auto"/>
        <w:ind w:left="561" w:right="0" w:hanging="421"/>
        <w:jc w:val="left"/>
      </w:pPr>
      <w:r>
        <w:rPr>
          <w:rFonts w:ascii="Times New Roman" w:hAnsi="Times New Roman" w:cs="Times New Roman" w:eastAsia="Times New Roman" w:hint="default"/>
        </w:rPr>
        <w:t>6</w:t>
      </w:r>
      <w:r>
        <w:rPr/>
        <w:t>、</w:t>
      </w:r>
      <w:r>
        <w:rPr>
          <w:spacing w:val="-1"/>
        </w:rPr>
        <w:t> </w:t>
      </w:r>
      <w:r>
        <w:rPr/>
        <w:t>现金及现金等价物的确定标准：</w:t>
      </w:r>
      <w:r>
        <w:rPr/>
        <w:t> </w:t>
      </w:r>
      <w:r>
        <w:rPr>
          <w:spacing w:val="-2"/>
        </w:rPr>
        <w:t>现金等价物是指企业持有的期限短（一般指从购买日起三个月内到期）、流动性强、易于</w:t>
      </w:r>
      <w:r>
        <w:rPr/>
      </w:r>
    </w:p>
    <w:p>
      <w:pPr>
        <w:pStyle w:val="BodyText"/>
        <w:spacing w:line="274" w:lineRule="exact"/>
        <w:ind w:right="0"/>
        <w:jc w:val="both"/>
      </w:pPr>
      <w:r>
        <w:rPr/>
        <w:t>转换为已知金额现金、价值变动风险很小的投资。</w:t>
      </w:r>
    </w:p>
    <w:p>
      <w:pPr>
        <w:spacing w:line="240" w:lineRule="auto" w:before="1"/>
        <w:rPr>
          <w:rFonts w:ascii="宋体" w:hAnsi="宋体" w:cs="宋体" w:eastAsia="宋体" w:hint="default"/>
          <w:sz w:val="29"/>
          <w:szCs w:val="29"/>
        </w:rPr>
      </w:pPr>
    </w:p>
    <w:p>
      <w:pPr>
        <w:pStyle w:val="BodyText"/>
        <w:spacing w:line="283" w:lineRule="auto"/>
        <w:ind w:left="561" w:right="0" w:hanging="421"/>
        <w:jc w:val="left"/>
      </w:pPr>
      <w:r>
        <w:rPr>
          <w:rFonts w:ascii="Times New Roman" w:hAnsi="Times New Roman" w:cs="Times New Roman" w:eastAsia="Times New Roman" w:hint="default"/>
        </w:rPr>
        <w:t>7</w:t>
      </w:r>
      <w:r>
        <w:rPr/>
        <w:t>、</w:t>
      </w:r>
      <w:r>
        <w:rPr>
          <w:spacing w:val="-1"/>
        </w:rPr>
        <w:t> </w:t>
      </w:r>
      <w:r>
        <w:rPr/>
        <w:t>外币业务和外币报表折算：</w:t>
      </w:r>
      <w:r>
        <w:rPr/>
        <w:t> </w:t>
      </w:r>
      <w:r>
        <w:rPr>
          <w:spacing w:val="-2"/>
        </w:rPr>
        <w:t>本公司及子公司涉及外币的经济业务，采用业务发生当日中国人民银行公布的市场汇率中</w:t>
      </w:r>
    </w:p>
    <w:p>
      <w:pPr>
        <w:pStyle w:val="BodyText"/>
        <w:spacing w:line="273" w:lineRule="auto"/>
        <w:ind w:right="0"/>
        <w:jc w:val="left"/>
      </w:pPr>
      <w:r>
        <w:rPr>
          <w:spacing w:val="-2"/>
        </w:rPr>
        <w:t>间价折合人民币记账。在资产负债表日，本公司及子公司对外币货币性账户余额按照中国人民</w:t>
      </w:r>
      <w:r>
        <w:rPr>
          <w:spacing w:val="-71"/>
        </w:rPr>
        <w:t> </w:t>
      </w:r>
      <w:r>
        <w:rPr>
          <w:spacing w:val="-71"/>
        </w:rPr>
      </w:r>
      <w:r>
        <w:rPr>
          <w:spacing w:val="-2"/>
        </w:rPr>
        <w:t>银行公布的外汇市场汇率中间价进行折算，与原账面人民币余额之间的差额作为汇兑损益。属</w:t>
      </w:r>
    </w:p>
    <w:p>
      <w:pPr>
        <w:spacing w:after="0" w:line="273" w:lineRule="auto"/>
        <w:jc w:val="left"/>
        <w:sectPr>
          <w:pgSz w:w="11910" w:h="16840"/>
          <w:pgMar w:header="877" w:footer="982" w:top="1100" w:bottom="1180" w:left="1560" w:right="1500"/>
        </w:sectPr>
      </w:pPr>
    </w:p>
    <w:p>
      <w:pPr>
        <w:spacing w:line="240" w:lineRule="auto" w:before="8"/>
        <w:rPr>
          <w:rFonts w:ascii="宋体" w:hAnsi="宋体" w:cs="宋体" w:eastAsia="宋体" w:hint="default"/>
          <w:sz w:val="27"/>
          <w:szCs w:val="27"/>
        </w:rPr>
      </w:pPr>
    </w:p>
    <w:p>
      <w:pPr>
        <w:pStyle w:val="BodyText"/>
        <w:spacing w:line="264" w:lineRule="auto" w:before="35"/>
        <w:ind w:right="798"/>
        <w:jc w:val="both"/>
      </w:pPr>
      <w:r>
        <w:rPr>
          <w:spacing w:val="-2"/>
        </w:rPr>
        <w:t>于筹建期产生的汇兑损益计入长期待摊费用，在开始生产经营的当月起，一次计入开始生产经</w:t>
      </w:r>
      <w:r>
        <w:rPr>
          <w:spacing w:val="-71"/>
        </w:rPr>
        <w:t> </w:t>
      </w:r>
      <w:r>
        <w:rPr>
          <w:spacing w:val="-71"/>
        </w:rPr>
      </w:r>
      <w:r>
        <w:rPr/>
        <w:t>营当月的损益；属于与购建固定资产等有关的借款产生的汇兑损益，根据《企业会计准则</w:t>
      </w:r>
      <w:r>
        <w:rPr>
          <w:rFonts w:ascii="Times New Roman" w:hAnsi="Times New Roman" w:cs="Times New Roman" w:eastAsia="Times New Roman" w:hint="default"/>
        </w:rPr>
        <w:t>-</w:t>
      </w:r>
      <w:r>
        <w:rPr/>
        <w:t>借</w:t>
      </w:r>
      <w:r>
        <w:rPr>
          <w:spacing w:val="-31"/>
        </w:rPr>
        <w:t> </w:t>
      </w:r>
      <w:r>
        <w:rPr/>
        <w:t>款费用》的规定进行处理，其他汇兑损益计入当期损益。</w:t>
      </w:r>
    </w:p>
    <w:p>
      <w:pPr>
        <w:spacing w:line="240" w:lineRule="auto" w:before="6"/>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8</w:t>
      </w:r>
      <w:r>
        <w:rPr/>
        <w:t>、 金融工具：</w:t>
      </w:r>
    </w:p>
    <w:p>
      <w:pPr>
        <w:pStyle w:val="BodyText"/>
        <w:spacing w:line="256" w:lineRule="auto" w:before="52"/>
        <w:ind w:right="2413"/>
        <w:jc w:val="left"/>
      </w:pPr>
      <w:r>
        <w:rPr>
          <w:rFonts w:ascii="Times New Roman" w:hAnsi="Times New Roman" w:cs="Times New Roman" w:eastAsia="Times New Roman" w:hint="default"/>
        </w:rPr>
        <w:t>(1)</w:t>
      </w:r>
      <w:r>
        <w:rPr/>
        <w:t>金融工具的确认依据</w:t>
      </w:r>
      <w:r>
        <w:rPr>
          <w:w w:val="99"/>
        </w:rPr>
        <w:t> </w:t>
      </w:r>
      <w:r>
        <w:rPr/>
        <w:t>金融资产和金融负债的确认依据为：本公司已经成为金融工具合同的一方。</w:t>
      </w:r>
    </w:p>
    <w:p>
      <w:pPr>
        <w:pStyle w:val="BodyText"/>
        <w:spacing w:line="268" w:lineRule="auto" w:before="22"/>
        <w:ind w:right="225" w:firstLine="211"/>
        <w:jc w:val="left"/>
      </w:pPr>
      <w:r>
        <w:rPr>
          <w:rFonts w:ascii="Times New Roman" w:hAnsi="Times New Roman" w:cs="Times New Roman" w:eastAsia="Times New Roman" w:hint="default"/>
        </w:rPr>
        <w:t>(2)</w:t>
      </w:r>
      <w:r>
        <w:rPr/>
        <w:t>金融资产和金融负债的分类方法</w:t>
      </w:r>
      <w:r>
        <w:rPr>
          <w:w w:val="99"/>
        </w:rPr>
        <w:t> </w:t>
      </w:r>
      <w:r>
        <w:rPr>
          <w:spacing w:val="-2"/>
        </w:rPr>
        <w:t>金融资产在初始确认时划分为四类：以公允价值计量且其变动计入当期损益的金融资产、持有</w:t>
      </w:r>
      <w:r>
        <w:rPr>
          <w:spacing w:val="-72"/>
        </w:rPr>
        <w:t> </w:t>
      </w:r>
      <w:r>
        <w:rPr>
          <w:spacing w:val="-72"/>
        </w:rPr>
      </w:r>
      <w:r>
        <w:rPr/>
        <w:t>至到期投资、应收款项、可供出售金融资产。</w:t>
      </w:r>
      <w:r>
        <w:rPr>
          <w:w w:val="99"/>
        </w:rPr>
        <w:t> </w:t>
      </w:r>
      <w:r>
        <w:rPr>
          <w:spacing w:val="-2"/>
        </w:rPr>
        <w:t>金融负债在初始确认时划分为两类：以公允价值计量且其变动计入当期损益的金融负债和其他</w:t>
      </w:r>
      <w:r>
        <w:rPr>
          <w:spacing w:val="-74"/>
        </w:rPr>
        <w:t> </w:t>
      </w:r>
      <w:r>
        <w:rPr>
          <w:spacing w:val="-74"/>
        </w:rPr>
      </w:r>
      <w:r>
        <w:rPr/>
        <w:t>金融负债。</w:t>
      </w:r>
    </w:p>
    <w:p>
      <w:pPr>
        <w:pStyle w:val="BodyText"/>
        <w:spacing w:line="266" w:lineRule="auto" w:before="12"/>
        <w:ind w:right="225" w:firstLine="211"/>
        <w:jc w:val="left"/>
      </w:pPr>
      <w:r>
        <w:rPr>
          <w:rFonts w:ascii="Times New Roman" w:hAnsi="Times New Roman" w:cs="Times New Roman" w:eastAsia="Times New Roman" w:hint="default"/>
        </w:rPr>
        <w:t>(3)</w:t>
      </w:r>
      <w:r>
        <w:rPr/>
        <w:t>金融资产和金融负债的初始计量</w:t>
      </w:r>
      <w:r>
        <w:rPr>
          <w:w w:val="99"/>
        </w:rPr>
        <w:t> </w:t>
      </w:r>
      <w:r>
        <w:rPr>
          <w:spacing w:val="-2"/>
        </w:rPr>
        <w:t>本公司初始确认金融资产或金融负债，按照公允价值计量。对于以公允价值计量且其变动计入</w:t>
      </w:r>
      <w:r>
        <w:rPr>
          <w:spacing w:val="-72"/>
        </w:rPr>
        <w:t> </w:t>
      </w:r>
      <w:r>
        <w:rPr>
          <w:spacing w:val="-72"/>
        </w:rPr>
      </w:r>
      <w:r>
        <w:rPr>
          <w:spacing w:val="-2"/>
        </w:rPr>
        <w:t>当期损益的金融资产或金融负债，相关交易费用直接计入当期损益；对于其他类别的金融资产</w:t>
      </w:r>
      <w:r>
        <w:rPr>
          <w:spacing w:val="-72"/>
        </w:rPr>
        <w:t> </w:t>
      </w:r>
      <w:r>
        <w:rPr>
          <w:spacing w:val="-72"/>
        </w:rPr>
      </w:r>
      <w:r>
        <w:rPr/>
        <w:t>或金融负债，相关交易费用计入初始确认成本。</w:t>
      </w:r>
    </w:p>
    <w:p>
      <w:pPr>
        <w:pStyle w:val="BodyText"/>
        <w:spacing w:line="240" w:lineRule="auto" w:before="14"/>
        <w:ind w:left="352" w:right="2413"/>
        <w:jc w:val="left"/>
      </w:pPr>
      <w:r>
        <w:rPr>
          <w:rFonts w:ascii="Times New Roman" w:hAnsi="Times New Roman" w:cs="Times New Roman" w:eastAsia="Times New Roman" w:hint="default"/>
        </w:rPr>
        <w:t>(4)</w:t>
      </w:r>
      <w:r>
        <w:rPr/>
        <w:t>金融资产和金融负债的后续计量</w:t>
      </w:r>
    </w:p>
    <w:p>
      <w:pPr>
        <w:pStyle w:val="BodyText"/>
        <w:spacing w:line="273" w:lineRule="auto" w:before="21"/>
        <w:ind w:right="225"/>
        <w:jc w:val="left"/>
      </w:pPr>
      <w:r>
        <w:rPr>
          <w:spacing w:val="3"/>
        </w:rPr>
        <w:t>①以公允价值计量且其变动计入当期损益的金融资产和金融负债，按照公允价值进行后续计</w:t>
      </w:r>
      <w:r>
        <w:rPr>
          <w:spacing w:val="-91"/>
        </w:rPr>
        <w:t> </w:t>
      </w:r>
      <w:r>
        <w:rPr>
          <w:spacing w:val="-91"/>
        </w:rPr>
      </w:r>
      <w:r>
        <w:rPr/>
        <w:t>量，公允价值变动形成的利得或损失计入当期损益。</w:t>
      </w:r>
    </w:p>
    <w:p>
      <w:pPr>
        <w:pStyle w:val="BodyText"/>
        <w:spacing w:line="240" w:lineRule="auto" w:before="7"/>
        <w:ind w:right="0"/>
        <w:jc w:val="both"/>
      </w:pPr>
      <w:r>
        <w:rPr/>
        <w:t>②持有至到期投资和应收款项，采用实际利率法，按摊余成本计量。</w:t>
      </w:r>
    </w:p>
    <w:p>
      <w:pPr>
        <w:pStyle w:val="BodyText"/>
        <w:spacing w:line="273" w:lineRule="auto" w:before="37"/>
        <w:ind w:right="750"/>
        <w:jc w:val="both"/>
      </w:pPr>
      <w:r>
        <w:rPr>
          <w:spacing w:val="-2"/>
        </w:rPr>
        <w:t>③可供出售金融资产按照公允价值进行后续计量，公允价值变动形成的利得或损失，除减值损</w:t>
      </w:r>
      <w:r>
        <w:rPr>
          <w:spacing w:val="-71"/>
        </w:rPr>
        <w:t> </w:t>
      </w:r>
      <w:r>
        <w:rPr>
          <w:spacing w:val="-71"/>
        </w:rPr>
      </w:r>
      <w:r>
        <w:rPr>
          <w:spacing w:val="-2"/>
        </w:rPr>
        <w:t>失和外币货币性金融资产形成的汇兑损益外，直接计入股东权益，在该金融资产终止确认时转</w:t>
      </w:r>
      <w:r>
        <w:rPr>
          <w:spacing w:val="-71"/>
        </w:rPr>
        <w:t> </w:t>
      </w:r>
      <w:r>
        <w:rPr>
          <w:spacing w:val="-71"/>
        </w:rPr>
      </w:r>
      <w:r>
        <w:rPr>
          <w:spacing w:val="-2"/>
        </w:rPr>
        <w:t>出，计入当期损益。可供出售外币货币性金融资产形成的汇兑损益，计入当期损益。采用实际</w:t>
      </w:r>
      <w:r>
        <w:rPr>
          <w:spacing w:val="-71"/>
        </w:rPr>
        <w:t> </w:t>
      </w:r>
      <w:r>
        <w:rPr>
          <w:spacing w:val="-71"/>
        </w:rPr>
      </w:r>
      <w:r>
        <w:rPr/>
        <w:t>利率法计算的可供出售金融资产的利息，计入当期损益；可供出售权益工具投资的现金股利， </w:t>
      </w:r>
      <w:r>
        <w:rPr>
          <w:spacing w:val="-2"/>
        </w:rPr>
        <w:t>在被投资单位宣告发放股利时计入当期损益。在活跃市场中没有报价且其公允价值不能可靠计</w:t>
      </w:r>
      <w:r>
        <w:rPr>
          <w:spacing w:val="-73"/>
        </w:rPr>
        <w:t> </w:t>
      </w:r>
      <w:r>
        <w:rPr>
          <w:spacing w:val="-73"/>
        </w:rPr>
      </w:r>
      <w:r>
        <w:rPr>
          <w:spacing w:val="-2"/>
        </w:rPr>
        <w:t>量的权益工具投资，以及与该权益工具挂钩并须通过交付该权益工具结算的衍生金融资产，按</w:t>
      </w:r>
      <w:r>
        <w:rPr>
          <w:spacing w:val="-71"/>
        </w:rPr>
        <w:t> </w:t>
      </w:r>
      <w:r>
        <w:rPr>
          <w:spacing w:val="-71"/>
        </w:rPr>
      </w:r>
      <w:r>
        <w:rPr/>
        <w:t>照成本计量。</w:t>
      </w:r>
    </w:p>
    <w:p>
      <w:pPr>
        <w:pStyle w:val="BodyText"/>
        <w:spacing w:line="273" w:lineRule="auto" w:before="7"/>
        <w:ind w:right="225"/>
        <w:jc w:val="left"/>
      </w:pPr>
      <w:r>
        <w:rPr/>
        <w:t>④其他金融负债按摊余成本进行后续计量。 </w:t>
      </w:r>
      <w:r>
        <w:rPr>
          <w:spacing w:val="-2"/>
        </w:rPr>
        <w:t>与在活跃市场中没有报价，公允价值不能可靠计量的权益工具挂钩并须通过交付该权益工具结</w:t>
      </w:r>
      <w:r>
        <w:rPr>
          <w:spacing w:val="-73"/>
        </w:rPr>
        <w:t> </w:t>
      </w:r>
      <w:r>
        <w:rPr>
          <w:spacing w:val="-73"/>
        </w:rPr>
      </w:r>
      <w:r>
        <w:rPr/>
        <w:t>算的衍生金融负债，按照成本计量。</w:t>
      </w:r>
    </w:p>
    <w:p>
      <w:pPr>
        <w:pStyle w:val="BodyText"/>
        <w:spacing w:line="268" w:lineRule="auto" w:before="7"/>
        <w:ind w:right="225" w:firstLine="211"/>
        <w:jc w:val="left"/>
      </w:pPr>
      <w:r>
        <w:rPr>
          <w:rFonts w:ascii="Times New Roman" w:hAnsi="Times New Roman" w:cs="Times New Roman" w:eastAsia="Times New Roman" w:hint="default"/>
        </w:rPr>
        <w:t>(5)</w:t>
      </w:r>
      <w:r>
        <w:rPr/>
        <w:t>金融资产减值测试方法和减值准备计提方法</w:t>
      </w:r>
      <w:r>
        <w:rPr>
          <w:w w:val="99"/>
        </w:rPr>
        <w:t> </w:t>
      </w:r>
      <w:r>
        <w:rPr>
          <w:spacing w:val="3"/>
        </w:rPr>
        <w:t>本公司在资产负债表日对以公允价值计量且其变动计入当期损益的金融资产以外的金融资产</w:t>
      </w:r>
      <w:r>
        <w:rPr>
          <w:spacing w:val="-91"/>
        </w:rPr>
        <w:t> </w:t>
      </w:r>
      <w:r>
        <w:rPr>
          <w:spacing w:val="-91"/>
        </w:rPr>
      </w:r>
      <w:r>
        <w:rPr>
          <w:spacing w:val="-2"/>
        </w:rPr>
        <w:t>的账面价值进行检查，有客观证据表明该金融资产发生减值的，计提减值准备。表明金融资产</w:t>
      </w:r>
      <w:r>
        <w:rPr>
          <w:spacing w:val="-75"/>
        </w:rPr>
        <w:t> </w:t>
      </w:r>
      <w:r>
        <w:rPr>
          <w:spacing w:val="-75"/>
        </w:rPr>
      </w:r>
      <w:r>
        <w:rPr>
          <w:spacing w:val="-2"/>
        </w:rPr>
        <w:t>发生减值的客观证据，是指金融资产初始确认后实际发生的、对该金融资产的预计未来现金流</w:t>
      </w:r>
      <w:r>
        <w:rPr>
          <w:spacing w:val="-72"/>
        </w:rPr>
        <w:t> </w:t>
      </w:r>
      <w:r>
        <w:rPr>
          <w:spacing w:val="-72"/>
        </w:rPr>
      </w:r>
      <w:r>
        <w:rPr>
          <w:spacing w:val="-2"/>
        </w:rPr>
        <w:t>量有影响，且企业能够对该影响进行可靠计量的事项。金融资产减值的客观证据包括《企业会</w:t>
      </w:r>
      <w:r>
        <w:rPr>
          <w:spacing w:val="-75"/>
        </w:rPr>
        <w:t> </w:t>
      </w:r>
      <w:r>
        <w:rPr>
          <w:spacing w:val="-75"/>
        </w:rPr>
      </w:r>
      <w:r>
        <w:rPr/>
        <w:t>计准则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金融工具确认和计量》第四十一条所述事项。</w:t>
      </w:r>
    </w:p>
    <w:p>
      <w:pPr>
        <w:spacing w:line="240" w:lineRule="auto" w:before="9"/>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9</w:t>
      </w:r>
      <w:r>
        <w:rPr/>
        <w:t>、 应收款项：</w:t>
      </w:r>
    </w:p>
    <w:p>
      <w:pPr>
        <w:pStyle w:val="BodyText"/>
        <w:spacing w:line="240" w:lineRule="auto" w:before="83"/>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980"/>
        <w:gridCol w:w="7276"/>
      </w:tblGrid>
      <w:tr>
        <w:trPr>
          <w:trHeight w:val="638"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单项金额重大的判</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断依据或金额标准</w:t>
            </w:r>
          </w:p>
        </w:tc>
        <w:tc>
          <w:tcPr>
            <w:tcW w:w="72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、因债务人破产或者死亡，以其破产或遗产清偿后，仍然不能收回的帐款。</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因债务人逾期未履行偿债义务且有充分证据表明不能收回的应收款项。</w:t>
            </w:r>
          </w:p>
        </w:tc>
      </w:tr>
      <w:tr>
        <w:trPr>
          <w:trHeight w:val="640" w:hRule="exact"/>
        </w:trPr>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2"/>
                <w:sz w:val="21"/>
                <w:szCs w:val="21"/>
              </w:rPr>
              <w:t>项计提坏账准备的</w:t>
            </w:r>
            <w:r>
              <w:rPr>
                <w:rFonts w:ascii="宋体" w:hAnsi="宋体" w:cs="宋体" w:eastAsia="宋体" w:hint="default"/>
                <w:sz w:val="21"/>
                <w:szCs w:val="21"/>
              </w:rPr>
            </w:r>
          </w:p>
        </w:tc>
        <w:tc>
          <w:tcPr>
            <w:tcW w:w="72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有客观证据表明其发生了减值的，根据其未来现金流量现值低于其账面价值的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3"/>
                <w:sz w:val="21"/>
                <w:szCs w:val="21"/>
              </w:rPr>
              <w:t>差额，确认减值损失，计提坏账准备。以后如有客观证据表明价值已恢复，且</w:t>
            </w:r>
          </w:p>
        </w:tc>
      </w:tr>
    </w:tbl>
    <w:p>
      <w:pPr>
        <w:spacing w:after="0" w:line="240" w:lineRule="auto"/>
        <w:jc w:val="left"/>
        <w:rPr>
          <w:rFonts w:ascii="宋体" w:hAnsi="宋体" w:cs="宋体" w:eastAsia="宋体" w:hint="default"/>
          <w:sz w:val="21"/>
          <w:szCs w:val="21"/>
        </w:rPr>
        <w:sectPr>
          <w:pgSz w:w="11910" w:h="16840"/>
          <w:pgMar w:header="877" w:footer="982" w:top="1100" w:bottom="1180" w:left="1560" w:right="8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980" w:lineRule="exact"/>
        <w:ind w:left="11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63.9pt;height:49.05pt;mso-position-horizontal-relative:char;mso-position-vertical-relative:line" coordorigin="0,0" coordsize="9278,981">
            <v:group style="position:absolute;left:7;top:14;width:1980;height:2" coordorigin="7,14" coordsize="1980,2">
              <v:shape style="position:absolute;left:7;top:14;width:1980;height:2" coordorigin="7,14" coordsize="1980,0" path="m7,14l1987,14e" filled="false" stroked="true" strokeweight=".71997pt" strokecolor="#000000">
                <v:path arrowok="t"/>
              </v:shape>
            </v:group>
            <v:group style="position:absolute;left:2002;top:14;width:7262;height:2" coordorigin="2002,14" coordsize="7262,2">
              <v:shape style="position:absolute;left:2002;top:14;width:7262;height:2" coordorigin="2002,14" coordsize="7262,0" path="m2002,14l9263,14e" filled="false" stroked="true" strokeweight=".72pt" strokecolor="#000000">
                <v:path arrowok="t"/>
              </v:shape>
            </v:group>
            <v:group style="position:absolute;left:14;top:7;width:2;height:966" coordorigin="14,7" coordsize="2,966">
              <v:shape style="position:absolute;left:14;top:7;width:2;height:966" coordorigin="14,7" coordsize="0,966" path="m14,7l14,973e" filled="false" stroked="true" strokeweight=".72pt" strokecolor="#000000">
                <v:path arrowok="t"/>
              </v:shape>
            </v:group>
            <v:group style="position:absolute;left:7;top:966;width:1980;height:2" coordorigin="7,966" coordsize="1980,2">
              <v:shape style="position:absolute;left:7;top:966;width:1980;height:2" coordorigin="7,966" coordsize="1980,0" path="m7,966l1987,966e" filled="false" stroked="true" strokeweight=".71997pt" strokecolor="#000000">
                <v:path arrowok="t"/>
              </v:shape>
            </v:group>
            <v:group style="position:absolute;left:1994;top:7;width:2;height:966" coordorigin="1994,7" coordsize="2,966">
              <v:shape style="position:absolute;left:1994;top:7;width:2;height:966" coordorigin="1994,7" coordsize="0,966" path="m1994,7l1994,973e" filled="false" stroked="true" strokeweight=".72pt" strokecolor="#000000">
                <v:path arrowok="t"/>
              </v:shape>
            </v:group>
            <v:group style="position:absolute;left:2002;top:966;width:7262;height:2" coordorigin="2002,966" coordsize="7262,2">
              <v:shape style="position:absolute;left:2002;top:966;width:7262;height:2" coordorigin="2002,966" coordsize="7262,0" path="m2002,966l9263,966e" filled="false" stroked="true" strokeweight=".72pt" strokecolor="#000000">
                <v:path arrowok="t"/>
              </v:shape>
            </v:group>
            <v:group style="position:absolute;left:9270;top:7;width:2;height:966" coordorigin="9270,7" coordsize="2,966">
              <v:shape style="position:absolute;left:9270;top:7;width:2;height:966" coordorigin="9270,7" coordsize="0,966" path="m9270,7l9270,973e" filled="false" stroked="true" strokeweight=".71997pt" strokecolor="#000000">
                <v:path arrowok="t"/>
              </v:shape>
              <v:shape style="position:absolute;left:14;top:14;width:1980;height:952" type="#_x0000_t202" filled="false" stroked="false">
                <v:textbox inset="0,0,0,0">
                  <w:txbxContent>
                    <w:p>
                      <w:pPr>
                        <w:spacing w:line="26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计提方法</w:t>
                      </w:r>
                    </w:p>
                  </w:txbxContent>
                </v:textbox>
                <w10:wrap type="none"/>
              </v:shape>
              <v:shape style="position:absolute;left:1994;top:14;width:7276;height:952" type="#_x0000_t202" filled="false" stroked="false">
                <v:textbox inset="0,0,0,0">
                  <w:txbxContent>
                    <w:p>
                      <w:pPr>
                        <w:spacing w:line="273" w:lineRule="auto" w:before="0"/>
                        <w:ind w:left="108" w:right="107" w:firstLine="0"/>
                        <w:jc w:val="both"/>
                        <w:rPr>
                          <w:rFonts w:ascii="宋体" w:hAnsi="宋体" w:cs="宋体" w:eastAsia="宋体" w:hint="default"/>
                          <w:sz w:val="21"/>
                          <w:szCs w:val="21"/>
                        </w:rPr>
                      </w:pPr>
                      <w:r>
                        <w:rPr>
                          <w:rFonts w:ascii="宋体" w:hAnsi="宋体" w:cs="宋体" w:eastAsia="宋体" w:hint="default"/>
                          <w:spacing w:val="-3"/>
                          <w:sz w:val="21"/>
                          <w:szCs w:val="21"/>
                        </w:rPr>
                        <w:t>客观上与确认该损失后发生的事项有关，原确认的减值损失予以转回，计入当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期损益。单项金额重大的应收账款、其他应收款，单独进行减值测试后若无证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据表明其发生了减值的，再按信用风险组合特征（账龄）计提坏账准备。</w:t>
                      </w:r>
                    </w:p>
                  </w:txbxContent>
                </v:textbox>
                <w10:wrap type="none"/>
              </v:shape>
            </v:group>
          </v:group>
        </w:pict>
      </w:r>
      <w:r>
        <w:rPr>
          <w:rFonts w:ascii="宋体" w:hAnsi="宋体" w:cs="宋体" w:eastAsia="宋体" w:hint="default"/>
          <w:position w:val="-19"/>
          <w:sz w:val="20"/>
          <w:szCs w:val="20"/>
        </w:rPr>
      </w:r>
    </w:p>
    <w:p>
      <w:pPr>
        <w:spacing w:line="240" w:lineRule="auto" w:before="12"/>
        <w:rPr>
          <w:rFonts w:ascii="宋体" w:hAnsi="宋体" w:cs="宋体" w:eastAsia="宋体" w:hint="default"/>
          <w:sz w:val="21"/>
          <w:szCs w:val="21"/>
        </w:rPr>
      </w:pPr>
    </w:p>
    <w:p>
      <w:pPr>
        <w:pStyle w:val="BodyText"/>
        <w:spacing w:line="283" w:lineRule="auto" w:before="35"/>
        <w:ind w:right="54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按组合计提坏账准备应收款项：</w:t>
      </w:r>
      <w:r>
        <w:rPr>
          <w:w w:val="99"/>
        </w:rPr>
        <w:t> </w:t>
      </w:r>
      <w:r>
        <w:rPr/>
        <w:t>组合中，采用账龄分析法计提坏账准备的：</w:t>
      </w:r>
    </w:p>
    <w:tbl>
      <w:tblPr>
        <w:tblW w:w="0" w:type="auto"/>
        <w:jc w:val="left"/>
        <w:tblInd w:w="126"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9"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r>
    </w:tbl>
    <w:p>
      <w:pPr>
        <w:spacing w:line="240" w:lineRule="auto" w:before="3"/>
        <w:rPr>
          <w:rFonts w:ascii="宋体" w:hAnsi="宋体" w:cs="宋体" w:eastAsia="宋体" w:hint="default"/>
          <w:sz w:val="27"/>
          <w:szCs w:val="27"/>
        </w:rPr>
      </w:pPr>
    </w:p>
    <w:p>
      <w:pPr>
        <w:pStyle w:val="BodyText"/>
        <w:spacing w:line="240" w:lineRule="auto" w:before="35"/>
        <w:ind w:right="751"/>
        <w:jc w:val="left"/>
      </w:pPr>
      <w:r>
        <w:rPr>
          <w:rFonts w:ascii="Times New Roman" w:hAnsi="Times New Roman" w:cs="Times New Roman" w:eastAsia="Times New Roman" w:hint="default"/>
        </w:rPr>
        <w:t>10</w:t>
      </w:r>
      <w:r>
        <w:rPr/>
        <w:t>、</w:t>
      </w:r>
      <w:r>
        <w:rPr>
          <w:spacing w:val="-1"/>
        </w:rPr>
        <w:t> </w:t>
      </w:r>
      <w:r>
        <w:rPr/>
        <w:t>存货：</w:t>
      </w:r>
    </w:p>
    <w:p>
      <w:pPr>
        <w:pStyle w:val="BodyText"/>
        <w:spacing w:line="283" w:lineRule="auto" w:before="83"/>
        <w:ind w:right="436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t>存货分为原材料、低值易耗品、库存商品、在产品等。</w:t>
      </w:r>
    </w:p>
    <w:p>
      <w:pPr>
        <w:spacing w:line="240" w:lineRule="auto" w:before="2"/>
        <w:rPr>
          <w:rFonts w:ascii="宋体" w:hAnsi="宋体" w:cs="宋体" w:eastAsia="宋体" w:hint="default"/>
          <w:sz w:val="26"/>
          <w:szCs w:val="26"/>
        </w:rPr>
      </w:pPr>
    </w:p>
    <w:p>
      <w:pPr>
        <w:pStyle w:val="BodyText"/>
        <w:spacing w:line="283" w:lineRule="auto"/>
        <w:ind w:right="716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pStyle w:val="BodyText"/>
        <w:spacing w:line="273" w:lineRule="auto"/>
        <w:ind w:right="751"/>
        <w:jc w:val="left"/>
      </w:pPr>
      <w:r>
        <w:rPr>
          <w:spacing w:val="-2"/>
        </w:rPr>
        <w:t>存货的购入与入库按实际成本计价，领用时采用加权平均法核算。低值易耗品于领用时采用一</w:t>
      </w:r>
      <w:r>
        <w:rPr>
          <w:spacing w:val="-71"/>
        </w:rPr>
        <w:t> </w:t>
      </w:r>
      <w:r>
        <w:rPr>
          <w:spacing w:val="-71"/>
        </w:rPr>
      </w:r>
      <w:r>
        <w:rPr/>
        <w:t>次摊销法核算。</w:t>
      </w:r>
    </w:p>
    <w:p>
      <w:pPr>
        <w:spacing w:line="240" w:lineRule="auto" w:before="11"/>
        <w:rPr>
          <w:rFonts w:ascii="宋体" w:hAnsi="宋体" w:cs="宋体" w:eastAsia="宋体" w:hint="default"/>
          <w:sz w:val="26"/>
          <w:szCs w:val="26"/>
        </w:rPr>
      </w:pPr>
    </w:p>
    <w:p>
      <w:pPr>
        <w:pStyle w:val="BodyText"/>
        <w:spacing w:line="276" w:lineRule="auto"/>
        <w:ind w:right="75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2"/>
        </w:rPr>
        <w:t>存货跌价准备的计提方法：期末，存货按成本与可变现净值孰低计量，存货成本高于其可变现</w:t>
      </w:r>
      <w:r>
        <w:rPr>
          <w:spacing w:val="-74"/>
        </w:rPr>
        <w:t> </w:t>
      </w:r>
      <w:r>
        <w:rPr>
          <w:spacing w:val="-74"/>
        </w:rPr>
      </w:r>
      <w:r>
        <w:rPr>
          <w:spacing w:val="-2"/>
        </w:rPr>
        <w:t>净值的，计提存货跌价准备，计入当期损益。计提时按单个存货项目的成本高于其可变现净值</w:t>
      </w:r>
      <w:r>
        <w:rPr>
          <w:spacing w:val="-75"/>
        </w:rPr>
        <w:t> </w:t>
      </w:r>
      <w:r>
        <w:rPr>
          <w:spacing w:val="-75"/>
        </w:rPr>
      </w:r>
      <w:r>
        <w:rPr/>
        <w:t>的差额确定。</w:t>
      </w:r>
    </w:p>
    <w:p>
      <w:pPr>
        <w:spacing w:line="240" w:lineRule="auto" w:before="9"/>
        <w:rPr>
          <w:rFonts w:ascii="宋体" w:hAnsi="宋体" w:cs="宋体" w:eastAsia="宋体" w:hint="default"/>
          <w:sz w:val="26"/>
          <w:szCs w:val="26"/>
        </w:rPr>
      </w:pPr>
    </w:p>
    <w:p>
      <w:pPr>
        <w:pStyle w:val="BodyText"/>
        <w:spacing w:line="278" w:lineRule="auto"/>
        <w:ind w:right="758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r>
        <w:rPr>
          <w:w w:val="99"/>
        </w:rPr>
        <w:t> </w:t>
      </w:r>
      <w:r>
        <w:rPr/>
        <w:t>永续盘存制</w:t>
      </w:r>
    </w:p>
    <w:p>
      <w:pPr>
        <w:spacing w:line="240" w:lineRule="auto" w:before="7"/>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80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pStyle w:val="BodyText"/>
        <w:spacing w:line="274" w:lineRule="exact"/>
        <w:ind w:right="751"/>
        <w:jc w:val="left"/>
      </w:pPr>
      <w:r>
        <w:rPr/>
        <w:t>低值易耗品于领用时采用一次摊销法核算。</w:t>
      </w:r>
    </w:p>
    <w:p>
      <w:pPr>
        <w:spacing w:line="240" w:lineRule="auto" w:before="1"/>
        <w:rPr>
          <w:rFonts w:ascii="宋体" w:hAnsi="宋体" w:cs="宋体" w:eastAsia="宋体" w:hint="default"/>
          <w:sz w:val="29"/>
          <w:szCs w:val="29"/>
        </w:rPr>
      </w:pPr>
    </w:p>
    <w:p>
      <w:pPr>
        <w:pStyle w:val="BodyText"/>
        <w:spacing w:line="283" w:lineRule="auto"/>
        <w:ind w:right="84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其他</w:t>
      </w:r>
    </w:p>
    <w:p>
      <w:pPr>
        <w:pStyle w:val="BodyText"/>
        <w:spacing w:line="274" w:lineRule="exact"/>
        <w:ind w:right="751"/>
        <w:jc w:val="left"/>
      </w:pPr>
      <w:r>
        <w:rPr/>
        <w:t>包装物的购入与入库按实际成本计价，领用时采用加权平均法核算。</w:t>
      </w:r>
    </w:p>
    <w:p>
      <w:pPr>
        <w:spacing w:after="0" w:line="274" w:lineRule="exact"/>
        <w:jc w:val="left"/>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pStyle w:val="BodyText"/>
        <w:spacing w:line="240" w:lineRule="auto" w:before="166"/>
        <w:ind w:right="103"/>
        <w:jc w:val="left"/>
      </w:pPr>
      <w:r>
        <w:rPr>
          <w:rFonts w:ascii="Times New Roman" w:hAnsi="Times New Roman" w:cs="Times New Roman" w:eastAsia="Times New Roman" w:hint="default"/>
        </w:rPr>
        <w:t>11</w:t>
      </w:r>
      <w:r>
        <w:rPr/>
        <w:t>、</w:t>
      </w:r>
      <w:r>
        <w:rPr>
          <w:spacing w:val="-3"/>
        </w:rPr>
        <w:t> </w:t>
      </w:r>
      <w:r>
        <w:rPr/>
        <w:t>长期股权投资：</w:t>
      </w:r>
    </w:p>
    <w:p>
      <w:pPr>
        <w:pStyle w:val="BodyText"/>
        <w:spacing w:line="240" w:lineRule="auto" w:before="83"/>
        <w:ind w:right="10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68" w:lineRule="auto" w:before="52"/>
        <w:ind w:right="211"/>
        <w:jc w:val="left"/>
      </w:pPr>
      <w:r>
        <w:rPr/>
        <w:t>①企业合并形成的长期股权投资，按照下列规定确定其初始投资成本： </w:t>
      </w:r>
      <w:r>
        <w:rPr>
          <w:rFonts w:ascii="Times New Roman" w:hAnsi="Times New Roman" w:cs="Times New Roman" w:eastAsia="Times New Roman" w:hint="default"/>
        </w:rPr>
        <w:t>A</w:t>
      </w:r>
      <w:r>
        <w:rPr/>
        <w:t>、同一控制下的企业合并，合并方以支付现金、转让非现金资产或承担债务方式作为合并对</w:t>
      </w:r>
      <w:r>
        <w:rPr>
          <w:spacing w:val="-99"/>
        </w:rPr>
        <w:t> </w:t>
      </w:r>
      <w:r>
        <w:rPr>
          <w:spacing w:val="-99"/>
        </w:rPr>
      </w:r>
      <w:r>
        <w:rPr>
          <w:spacing w:val="3"/>
        </w:rPr>
        <w:t>价的，在合并日按照取得被合并方股东权益账面价值的份额作为长期股权投资的初始投资成</w:t>
      </w:r>
      <w:r>
        <w:rPr>
          <w:spacing w:val="-91"/>
        </w:rPr>
        <w:t> </w:t>
      </w:r>
      <w:r>
        <w:rPr>
          <w:spacing w:val="-91"/>
        </w:rPr>
      </w:r>
      <w:r>
        <w:rPr>
          <w:spacing w:val="-2"/>
        </w:rPr>
        <w:t>本。合并方以发行权益性证券作为合并对价的，在合并日按照取得被合并方股东权益账面价值</w:t>
      </w:r>
      <w:r>
        <w:rPr>
          <w:spacing w:val="-71"/>
        </w:rPr>
        <w:t> </w:t>
      </w:r>
      <w:r>
        <w:rPr>
          <w:spacing w:val="-71"/>
        </w:rPr>
      </w:r>
      <w:r>
        <w:rPr/>
        <w:t>的份额作为长期股权投资的初始投资成本。为企业合并发生的直接相关费用计入当期损益。 </w:t>
      </w:r>
      <w:r>
        <w:rPr>
          <w:rFonts w:ascii="Times New Roman" w:hAnsi="Times New Roman" w:cs="Times New Roman" w:eastAsia="Times New Roman" w:hint="default"/>
        </w:rPr>
        <w:t>B</w:t>
      </w:r>
      <w:r>
        <w:rPr/>
        <w:t>、非同一控制下的企业合并，在购买日为取得对被购买方的控制权而付出的资产、发生或承</w:t>
      </w:r>
      <w:r>
        <w:rPr>
          <w:spacing w:val="-91"/>
        </w:rPr>
        <w:t> </w:t>
      </w:r>
      <w:r>
        <w:rPr>
          <w:spacing w:val="-91"/>
        </w:rPr>
      </w:r>
      <w:r>
        <w:rPr>
          <w:spacing w:val="-2"/>
        </w:rPr>
        <w:t>担的负债以及发行的权益性证券的公允价值作为长期股权投资的初始投资成本。因企业合并发</w:t>
      </w:r>
      <w:r>
        <w:rPr>
          <w:spacing w:val="-73"/>
        </w:rPr>
        <w:t> </w:t>
      </w:r>
      <w:r>
        <w:rPr>
          <w:spacing w:val="-73"/>
        </w:rPr>
      </w:r>
      <w:r>
        <w:rPr/>
        <w:t>生的直接相关费用计入合并成本。</w:t>
      </w:r>
    </w:p>
    <w:p>
      <w:pPr>
        <w:pStyle w:val="BodyText"/>
        <w:spacing w:line="266" w:lineRule="auto" w:before="12"/>
        <w:ind w:right="204"/>
        <w:jc w:val="left"/>
      </w:pPr>
      <w:r>
        <w:rPr>
          <w:spacing w:val="-2"/>
        </w:rPr>
        <w:t>②除企业合并形成的长期股权投资以外，其他方式取得的长期股权投资，按照下列规定确定其</w:t>
      </w:r>
      <w:r>
        <w:rPr>
          <w:spacing w:val="-71"/>
        </w:rPr>
        <w:t> </w:t>
      </w:r>
      <w:r>
        <w:rPr>
          <w:spacing w:val="-71"/>
        </w:rPr>
      </w:r>
      <w:r>
        <w:rPr/>
        <w:t>初始投资成本： </w:t>
      </w:r>
      <w:r>
        <w:rPr>
          <w:rFonts w:ascii="Times New Roman" w:hAnsi="Times New Roman" w:cs="Times New Roman" w:eastAsia="Times New Roman" w:hint="default"/>
        </w:rPr>
        <w:t>A</w:t>
      </w:r>
      <w:r>
        <w:rPr/>
        <w:t>、以支付现金取得的长期股权投资，按照实际支付的购买价款、税金及费用作为初始投资成</w:t>
      </w:r>
      <w:r>
        <w:rPr>
          <w:spacing w:val="-99"/>
        </w:rPr>
        <w:t> </w:t>
      </w:r>
      <w:r>
        <w:rPr>
          <w:spacing w:val="-99"/>
        </w:rPr>
      </w:r>
      <w:r>
        <w:rPr/>
        <w:t>本。 </w:t>
      </w:r>
      <w:r>
        <w:rPr>
          <w:rFonts w:ascii="Times New Roman" w:hAnsi="Times New Roman" w:cs="Times New Roman" w:eastAsia="Times New Roman" w:hint="default"/>
        </w:rPr>
        <w:t>B</w:t>
      </w:r>
      <w:r>
        <w:rPr/>
        <w:t>、以发行权益性证券取得的长期股权投资，按照发行权益性证券的公允价值作为初始投资成</w:t>
      </w:r>
      <w:r>
        <w:rPr>
          <w:spacing w:val="-91"/>
        </w:rPr>
        <w:t> </w:t>
      </w:r>
      <w:r>
        <w:rPr>
          <w:spacing w:val="-91"/>
        </w:rPr>
      </w:r>
      <w:r>
        <w:rPr/>
        <w:t>本。 </w:t>
      </w:r>
      <w:r>
        <w:rPr>
          <w:rFonts w:ascii="Times New Roman" w:hAnsi="Times New Roman" w:cs="Times New Roman" w:eastAsia="Times New Roman" w:hint="default"/>
        </w:rPr>
        <w:t>C</w:t>
      </w:r>
      <w:r>
        <w:rPr/>
        <w:t>、投资者投入的长期股权投资，按照投资合同或协议约定的价值作为初始投资成本，但合同</w:t>
      </w:r>
      <w:r>
        <w:rPr>
          <w:spacing w:val="-91"/>
        </w:rPr>
        <w:t> </w:t>
      </w:r>
      <w:r>
        <w:rPr>
          <w:spacing w:val="-91"/>
        </w:rPr>
      </w:r>
      <w:r>
        <w:rPr/>
        <w:t>或协议约定价值不公允的除外。 </w:t>
      </w:r>
      <w:r>
        <w:rPr>
          <w:rFonts w:ascii="Times New Roman" w:hAnsi="Times New Roman" w:cs="Times New Roman" w:eastAsia="Times New Roman" w:hint="default"/>
        </w:rPr>
        <w:t>D</w:t>
      </w:r>
      <w:r>
        <w:rPr/>
        <w:t>、通过非货币性资产交换取得的长期股权投资，其初始投资成本按照《企业会计准则第</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号</w:t>
      </w:r>
    </w:p>
    <w:p>
      <w:pPr>
        <w:pStyle w:val="BodyText"/>
        <w:spacing w:line="256" w:lineRule="auto"/>
        <w:ind w:right="203"/>
        <w:jc w:val="left"/>
      </w:pPr>
      <w:r>
        <w:rPr>
          <w:rFonts w:ascii="Times New Roman" w:hAnsi="Times New Roman" w:cs="Times New Roman" w:eastAsia="Times New Roman" w:hint="default"/>
        </w:rPr>
        <w:t>--</w:t>
      </w:r>
      <w:r>
        <w:rPr/>
        <w:t>非货币性资产交换》确定。</w:t>
      </w:r>
      <w:r>
        <w:rPr>
          <w:w w:val="99"/>
        </w:rPr>
        <w:t> </w:t>
      </w:r>
      <w:r>
        <w:rPr>
          <w:rFonts w:ascii="Times New Roman" w:hAnsi="Times New Roman" w:cs="Times New Roman" w:eastAsia="Times New Roman" w:hint="default"/>
        </w:rPr>
        <w:t>E</w:t>
      </w:r>
      <w:r>
        <w:rPr/>
        <w:t>、通过债务重组取得的长期股权投资，其初始投资成本按照《企业会计准则第</w:t>
      </w:r>
      <w:r>
        <w:rPr>
          <w:spacing w:val="-71"/>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债务重</w:t>
      </w:r>
      <w:r>
        <w:rPr>
          <w:w w:val="99"/>
        </w:rPr>
        <w:t> </w:t>
      </w:r>
      <w:r>
        <w:rPr/>
        <w:t>组》确定。</w:t>
      </w:r>
    </w:p>
    <w:p>
      <w:pPr>
        <w:spacing w:line="240" w:lineRule="auto" w:before="12"/>
        <w:rPr>
          <w:rFonts w:ascii="宋体" w:hAnsi="宋体" w:cs="宋体" w:eastAsia="宋体" w:hint="default"/>
          <w:sz w:val="27"/>
          <w:szCs w:val="27"/>
        </w:rPr>
      </w:pPr>
    </w:p>
    <w:p>
      <w:pPr>
        <w:pStyle w:val="BodyText"/>
        <w:spacing w:line="273" w:lineRule="auto"/>
        <w:ind w:right="10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rPr>
        <w:t>本公司能够对被投资单位实施控制的长期股权投资，对被投资单位不具有共同控制或重大影</w:t>
      </w:r>
      <w:r>
        <w:rPr>
          <w:spacing w:val="-91"/>
        </w:rPr>
        <w:t> </w:t>
      </w:r>
      <w:r>
        <w:rPr>
          <w:spacing w:val="-91"/>
        </w:rPr>
      </w:r>
      <w:r>
        <w:rPr/>
        <w:t>响，并且在活跃市场中没有报价、公允价值不能可靠计量的长期股权投资采用成本法核算。</w:t>
      </w:r>
      <w:r>
        <w:rPr>
          <w:w w:val="99"/>
        </w:rPr>
        <w:t> </w:t>
      </w:r>
      <w:r>
        <w:rPr>
          <w:spacing w:val="-2"/>
        </w:rPr>
        <w:t>本公司对被投资单位具有共同控制或重大影响的长期股权投资，采用权益法合算。确认被投资</w:t>
      </w:r>
      <w:r>
        <w:rPr>
          <w:spacing w:val="-72"/>
        </w:rPr>
        <w:t> </w:t>
      </w:r>
      <w:r>
        <w:rPr>
          <w:spacing w:val="-72"/>
        </w:rPr>
      </w:r>
      <w:r>
        <w:rPr>
          <w:spacing w:val="-2"/>
        </w:rPr>
        <w:t>单位发生的净亏损，以长期股权投资的账面价值以及实质上构成对被投资单位净投资的长期权</w:t>
      </w:r>
      <w:r>
        <w:rPr>
          <w:spacing w:val="-74"/>
        </w:rPr>
        <w:t> </w:t>
      </w:r>
      <w:r>
        <w:rPr>
          <w:spacing w:val="-74"/>
        </w:rPr>
      </w:r>
      <w:r>
        <w:rPr/>
        <w:t>益减记至零为限，本公司负有承担额外损失义务的除外。</w:t>
      </w:r>
    </w:p>
    <w:p>
      <w:pPr>
        <w:pStyle w:val="BodyText"/>
        <w:spacing w:line="273" w:lineRule="auto" w:before="7"/>
        <w:ind w:right="111" w:firstLine="211"/>
        <w:jc w:val="left"/>
      </w:pPr>
      <w:r>
        <w:rPr/>
        <w:t>长期股权投资的初始投资成本大于投资时应享有被投资单位可辨认净资产公允价值份额的， 不调整长期股权投资的初始投资成本；长期股权投资的初始投资成本小于投资时应享有被投资 </w:t>
      </w:r>
      <w:r>
        <w:rPr>
          <w:spacing w:val="-4"/>
        </w:rPr>
        <w:t>单位可辨认净资产公允价值份额的，其差额应当记入当期损益，同时调整长期股权投资的成本。</w:t>
      </w:r>
      <w:r>
        <w:rPr>
          <w:spacing w:val="-91"/>
        </w:rPr>
        <w:t> </w:t>
      </w:r>
      <w:r>
        <w:rPr>
          <w:spacing w:val="-91"/>
        </w:rPr>
      </w:r>
      <w:r>
        <w:rPr/>
        <w:t>在确认应享有被投资单位净损益的份额时，以取得投资时被投资单位各项可辨认资产等的公允</w:t>
      </w:r>
      <w:r>
        <w:rPr/>
        <w:t> 价值为基础，对被投资单位的净利润进行调整后确认。</w:t>
      </w:r>
    </w:p>
    <w:p>
      <w:pPr>
        <w:pStyle w:val="BodyText"/>
        <w:spacing w:line="273" w:lineRule="auto" w:before="7"/>
        <w:ind w:right="103" w:firstLine="211"/>
        <w:jc w:val="left"/>
      </w:pPr>
      <w:r>
        <w:rPr>
          <w:spacing w:val="-2"/>
        </w:rPr>
        <w:t>对于被投资单位除净损益以外股东权益的其他变动，调整长期股权投资的账面价值并计入资</w:t>
      </w:r>
      <w:r>
        <w:rPr/>
        <w:t> 本公积。</w:t>
      </w:r>
    </w:p>
    <w:p>
      <w:pPr>
        <w:spacing w:line="240" w:lineRule="auto" w:before="11"/>
        <w:rPr>
          <w:rFonts w:ascii="宋体" w:hAnsi="宋体" w:cs="宋体" w:eastAsia="宋体" w:hint="default"/>
          <w:sz w:val="26"/>
          <w:szCs w:val="26"/>
        </w:rPr>
      </w:pPr>
    </w:p>
    <w:p>
      <w:pPr>
        <w:pStyle w:val="BodyText"/>
        <w:spacing w:line="278" w:lineRule="auto"/>
        <w:ind w:right="1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2"/>
        </w:rPr>
        <w:t>共同控制依据，按照合同约定对某项经济活动所共有的控制，仅在与该项经济活动相关的重要</w:t>
      </w:r>
      <w:r>
        <w:rPr>
          <w:spacing w:val="-72"/>
        </w:rPr>
        <w:t> </w:t>
      </w:r>
      <w:r>
        <w:rPr>
          <w:spacing w:val="-72"/>
        </w:rPr>
      </w:r>
      <w:r>
        <w:rPr/>
        <w:t>财务和经营决策需要分享控制权的投资方一致同意时存在。</w:t>
      </w:r>
    </w:p>
    <w:p>
      <w:pPr>
        <w:pStyle w:val="BodyText"/>
        <w:spacing w:line="273" w:lineRule="auto" w:before="3"/>
        <w:ind w:right="103" w:firstLine="211"/>
        <w:jc w:val="left"/>
      </w:pPr>
      <w:r>
        <w:rPr>
          <w:spacing w:val="-2"/>
        </w:rPr>
        <w:t>重大影响的依据，对一个企业的财务和经营政策有参与决策的权力，但并不能够控制或者与</w:t>
      </w:r>
      <w:r>
        <w:rPr/>
        <w:t> 其他方一起共同控制这些政策的制定。</w:t>
      </w:r>
    </w:p>
    <w:p>
      <w:pPr>
        <w:spacing w:after="0" w:line="273" w:lineRule="auto"/>
        <w:jc w:val="left"/>
        <w:sectPr>
          <w:pgSz w:w="11910" w:h="16840"/>
          <w:pgMar w:header="877" w:footer="982" w:top="1100" w:bottom="1180" w:left="1560" w:right="1420"/>
        </w:sectPr>
      </w:pPr>
    </w:p>
    <w:p>
      <w:pPr>
        <w:spacing w:line="240" w:lineRule="auto" w:before="0"/>
        <w:rPr>
          <w:rFonts w:ascii="宋体" w:hAnsi="宋体" w:cs="宋体" w:eastAsia="宋体" w:hint="default"/>
          <w:sz w:val="20"/>
          <w:szCs w:val="20"/>
        </w:rPr>
      </w:pPr>
    </w:p>
    <w:p>
      <w:pPr>
        <w:pStyle w:val="BodyText"/>
        <w:spacing w:line="276" w:lineRule="auto" w:before="166"/>
        <w:ind w:right="75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2"/>
        </w:rPr>
        <w:t>期末对长期投资进行逐项检查，如果被投资单位的市价持续下跌或被投资单位经营状况恶化等</w:t>
      </w:r>
      <w:r>
        <w:rPr>
          <w:spacing w:val="-74"/>
        </w:rPr>
        <w:t> </w:t>
      </w:r>
      <w:r>
        <w:rPr>
          <w:spacing w:val="-74"/>
        </w:rPr>
      </w:r>
      <w:r>
        <w:rPr>
          <w:spacing w:val="-2"/>
        </w:rPr>
        <w:t>原因导致其可收回金额低于投资的账面价值，按其可收回金额低于账面价值的差额单项计提减</w:t>
      </w:r>
      <w:r>
        <w:rPr>
          <w:spacing w:val="-74"/>
        </w:rPr>
        <w:t> </w:t>
      </w:r>
      <w:r>
        <w:rPr>
          <w:spacing w:val="-74"/>
        </w:rPr>
      </w:r>
      <w:r>
        <w:rPr>
          <w:spacing w:val="-2"/>
        </w:rPr>
        <w:t>值准备。可收回金额根据资产的公允价值减去处置费用后的净额与资产预计未来现金流量的现</w:t>
      </w:r>
      <w:r>
        <w:rPr>
          <w:spacing w:val="-74"/>
        </w:rPr>
        <w:t> </w:t>
      </w:r>
      <w:r>
        <w:rPr>
          <w:spacing w:val="-74"/>
        </w:rPr>
      </w:r>
      <w:r>
        <w:rPr/>
        <w:t>值两者之间较高者确定。资产减值损失一经确认，在以后会计期间不得转回。</w:t>
      </w:r>
    </w:p>
    <w:p>
      <w:pPr>
        <w:spacing w:line="240" w:lineRule="auto" w:before="9"/>
        <w:rPr>
          <w:rFonts w:ascii="宋体" w:hAnsi="宋体" w:cs="宋体" w:eastAsia="宋体" w:hint="default"/>
          <w:sz w:val="26"/>
          <w:szCs w:val="26"/>
        </w:rPr>
      </w:pPr>
    </w:p>
    <w:p>
      <w:pPr>
        <w:pStyle w:val="BodyText"/>
        <w:spacing w:line="278" w:lineRule="auto"/>
        <w:ind w:right="751" w:hanging="1"/>
        <w:jc w:val="left"/>
      </w:pPr>
      <w:r>
        <w:rPr>
          <w:rFonts w:ascii="Times New Roman" w:hAnsi="Times New Roman" w:cs="Times New Roman" w:eastAsia="Times New Roman" w:hint="default"/>
        </w:rPr>
        <w:t>12</w:t>
      </w:r>
      <w:r>
        <w:rPr/>
        <w:t>、</w:t>
      </w:r>
      <w:r>
        <w:rPr>
          <w:spacing w:val="-2"/>
        </w:rPr>
        <w:t> </w:t>
      </w:r>
      <w:r>
        <w:rPr/>
        <w:t>投资性房地产：</w:t>
      </w:r>
      <w:r>
        <w:rPr/>
        <w:t> </w:t>
      </w:r>
      <w:r>
        <w:rPr>
          <w:spacing w:val="-2"/>
        </w:rPr>
        <w:t>采用成本模式计量，按可使用年限平均法计提折旧或摊销，计提折旧或摊销参照固定资产及无</w:t>
      </w:r>
      <w:r>
        <w:rPr>
          <w:spacing w:val="-72"/>
        </w:rPr>
        <w:t> </w:t>
      </w:r>
      <w:r>
        <w:rPr>
          <w:spacing w:val="-72"/>
        </w:rPr>
      </w:r>
      <w:r>
        <w:rPr/>
        <w:t>形资产的会计政策及会计估计。</w:t>
      </w:r>
    </w:p>
    <w:p>
      <w:pPr>
        <w:spacing w:line="240" w:lineRule="auto" w:before="7"/>
        <w:rPr>
          <w:rFonts w:ascii="宋体" w:hAnsi="宋体" w:cs="宋体" w:eastAsia="宋体" w:hint="default"/>
          <w:sz w:val="26"/>
          <w:szCs w:val="26"/>
        </w:rPr>
      </w:pPr>
    </w:p>
    <w:p>
      <w:pPr>
        <w:pStyle w:val="BodyText"/>
        <w:spacing w:line="240" w:lineRule="auto"/>
        <w:ind w:right="751"/>
        <w:jc w:val="left"/>
      </w:pPr>
      <w:r>
        <w:rPr>
          <w:rFonts w:ascii="Times New Roman" w:hAnsi="Times New Roman" w:cs="Times New Roman" w:eastAsia="Times New Roman" w:hint="default"/>
        </w:rPr>
        <w:t>13</w:t>
      </w:r>
      <w:r>
        <w:rPr/>
        <w:t>、</w:t>
      </w:r>
      <w:r>
        <w:rPr>
          <w:spacing w:val="-1"/>
        </w:rPr>
        <w:t> </w:t>
      </w:r>
      <w:r>
        <w:rPr/>
        <w:t>固定资产：</w:t>
      </w:r>
    </w:p>
    <w:p>
      <w:pPr>
        <w:pStyle w:val="BodyText"/>
        <w:spacing w:line="271" w:lineRule="auto" w:before="83"/>
        <w:ind w:right="75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2"/>
        </w:rPr>
        <w:t>固定资产是指为生产商品、提供劳务、出租或经营管理而持有的，使用年限超过一年，单位价</w:t>
      </w:r>
      <w:r>
        <w:rPr>
          <w:spacing w:val="-72"/>
        </w:rPr>
        <w:t> </w:t>
      </w:r>
      <w:r>
        <w:rPr>
          <w:spacing w:val="-72"/>
        </w:rPr>
      </w:r>
      <w:r>
        <w:rPr/>
        <w:t>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年限</w:t>
      </w:r>
      <w:r>
        <w:rPr>
          <w:spacing w:val="-28"/>
        </w:rPr>
        <w:t> </w:t>
      </w:r>
      <w:r>
        <w:rPr/>
        <w:t>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ind w:right="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08"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20-40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4.75%-2.38%</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10-16</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9.50%-5.94%</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19%-11.88%</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11.88%</w:t>
            </w:r>
          </w:p>
        </w:tc>
      </w:tr>
    </w:tbl>
    <w:p>
      <w:pPr>
        <w:spacing w:line="240" w:lineRule="auto" w:before="5"/>
        <w:rPr>
          <w:rFonts w:ascii="宋体" w:hAnsi="宋体" w:cs="宋体" w:eastAsia="宋体" w:hint="default"/>
          <w:sz w:val="22"/>
          <w:szCs w:val="22"/>
        </w:rPr>
      </w:pPr>
    </w:p>
    <w:p>
      <w:pPr>
        <w:pStyle w:val="BodyText"/>
        <w:spacing w:line="278" w:lineRule="auto" w:before="35"/>
        <w:ind w:right="75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2"/>
        </w:rPr>
        <w:t>期末按账面价值与可收回金额孰低计量，对可收回金额低于账面价值的差额，计提固定资产减</w:t>
      </w:r>
      <w:r>
        <w:rPr>
          <w:spacing w:val="-72"/>
        </w:rPr>
        <w:t> </w:t>
      </w:r>
      <w:r>
        <w:rPr>
          <w:spacing w:val="-72"/>
        </w:rPr>
      </w:r>
      <w:r>
        <w:rPr/>
        <w:t>值准备。资产减值损失一经确认，在以后会计期间不转回。</w:t>
      </w:r>
    </w:p>
    <w:p>
      <w:pPr>
        <w:spacing w:line="240" w:lineRule="auto" w:before="7"/>
        <w:rPr>
          <w:rFonts w:ascii="宋体" w:hAnsi="宋体" w:cs="宋体" w:eastAsia="宋体" w:hint="default"/>
          <w:sz w:val="26"/>
          <w:szCs w:val="26"/>
        </w:rPr>
      </w:pPr>
    </w:p>
    <w:p>
      <w:pPr>
        <w:pStyle w:val="BodyText"/>
        <w:spacing w:line="276" w:lineRule="auto"/>
        <w:ind w:right="751" w:hanging="1"/>
        <w:jc w:val="left"/>
      </w:pPr>
      <w:r>
        <w:rPr>
          <w:rFonts w:ascii="Times New Roman" w:hAnsi="Times New Roman" w:cs="Times New Roman" w:eastAsia="Times New Roman" w:hint="default"/>
        </w:rPr>
        <w:t>14</w:t>
      </w:r>
      <w:r>
        <w:rPr/>
        <w:t>、</w:t>
      </w:r>
      <w:r>
        <w:rPr>
          <w:spacing w:val="-1"/>
        </w:rPr>
        <w:t> </w:t>
      </w:r>
      <w:r>
        <w:rPr/>
        <w:t>在建工程：</w:t>
      </w:r>
      <w:r>
        <w:rPr/>
        <w:t> </w:t>
      </w:r>
      <w:r>
        <w:rPr>
          <w:spacing w:val="-2"/>
        </w:rPr>
        <w:t>在建工程指兴建中的厂房与设备及其他固定资产，按实际成本入账，其中包括直接建筑及安装</w:t>
      </w:r>
      <w:r>
        <w:rPr>
          <w:spacing w:val="-72"/>
        </w:rPr>
        <w:t> </w:t>
      </w:r>
      <w:r>
        <w:rPr>
          <w:spacing w:val="-72"/>
        </w:rPr>
      </w:r>
      <w:r>
        <w:rPr>
          <w:spacing w:val="-2"/>
        </w:rPr>
        <w:t>成本，以及符合资本化条件的借款费用。在建工程达到预定可使用状态时，暂估结转为固定资</w:t>
      </w:r>
      <w:r>
        <w:rPr>
          <w:spacing w:val="-75"/>
        </w:rPr>
        <w:t> </w:t>
      </w:r>
      <w:r>
        <w:rPr>
          <w:spacing w:val="-75"/>
        </w:rPr>
      </w:r>
      <w:r>
        <w:rPr>
          <w:spacing w:val="-2"/>
        </w:rPr>
        <w:t>产，停止利息资本化，并开始按确定的固定资产折旧方法计提折旧，待工程竣工决算后，按竣</w:t>
      </w:r>
      <w:r>
        <w:rPr>
          <w:spacing w:val="-72"/>
        </w:rPr>
        <w:t> </w:t>
      </w:r>
      <w:r>
        <w:rPr>
          <w:spacing w:val="-72"/>
        </w:rPr>
      </w:r>
      <w:r>
        <w:rPr/>
        <w:t>工决算的金额调整原暂估金额，但不调整原已计提的折旧额。</w:t>
      </w:r>
    </w:p>
    <w:p>
      <w:pPr>
        <w:pStyle w:val="BodyText"/>
        <w:spacing w:line="273" w:lineRule="auto" w:before="5"/>
        <w:ind w:right="810" w:firstLine="211"/>
        <w:jc w:val="both"/>
      </w:pPr>
      <w:r>
        <w:rPr>
          <w:spacing w:val="-2"/>
        </w:rPr>
        <w:t>在建工程减值准备的确认：在建工程长期停建并且预计在三年内不会重新开工；或所建项目</w:t>
      </w:r>
      <w:r>
        <w:rPr/>
        <w:t> </w:t>
      </w:r>
      <w:r>
        <w:rPr>
          <w:spacing w:val="-2"/>
        </w:rPr>
        <w:t>无论在性能上、技术上已经落后，给本公司带来的经济利益具有很大的不确定性；或其他足以</w:t>
      </w:r>
      <w:r>
        <w:rPr>
          <w:spacing w:val="-74"/>
        </w:rPr>
        <w:t> </w:t>
      </w:r>
      <w:r>
        <w:rPr>
          <w:spacing w:val="-74"/>
        </w:rPr>
      </w:r>
      <w:r>
        <w:rPr/>
        <w:t>证明在建工程已经发生减值的情形发生时则计提在建工程减值准备。资产减值损失一经确认， 在以后会计期间不转回。</w:t>
      </w:r>
    </w:p>
    <w:p>
      <w:pPr>
        <w:spacing w:line="240" w:lineRule="auto" w:before="11"/>
        <w:rPr>
          <w:rFonts w:ascii="宋体" w:hAnsi="宋体" w:cs="宋体" w:eastAsia="宋体" w:hint="default"/>
          <w:sz w:val="26"/>
          <w:szCs w:val="26"/>
        </w:rPr>
      </w:pPr>
    </w:p>
    <w:p>
      <w:pPr>
        <w:pStyle w:val="BodyText"/>
        <w:spacing w:line="276" w:lineRule="auto"/>
        <w:ind w:right="751"/>
        <w:jc w:val="left"/>
      </w:pPr>
      <w:r>
        <w:rPr>
          <w:rFonts w:ascii="Times New Roman" w:hAnsi="Times New Roman" w:cs="Times New Roman" w:eastAsia="Times New Roman" w:hint="default"/>
        </w:rPr>
        <w:t>15</w:t>
      </w:r>
      <w:r>
        <w:rPr/>
        <w:t>、</w:t>
      </w:r>
      <w:r>
        <w:rPr>
          <w:spacing w:val="-1"/>
        </w:rPr>
        <w:t> </w:t>
      </w:r>
      <w:r>
        <w:rPr/>
        <w:t>借款费用</w:t>
      </w:r>
      <w:r>
        <w:rPr>
          <w:rFonts w:ascii="Times New Roman" w:hAnsi="Times New Roman" w:cs="Times New Roman" w:eastAsia="Times New Roman" w:hint="default"/>
        </w:rPr>
        <w:t>: </w:t>
      </w:r>
      <w:r>
        <w:rPr>
          <w:spacing w:val="-2"/>
        </w:rPr>
        <w:t>借款初始取得时按成本入账，取得后采用实际利率法，以摊余成本计量。借款费用应同时满足</w:t>
      </w:r>
      <w:r>
        <w:rPr>
          <w:spacing w:val="-74"/>
        </w:rPr>
        <w:t> </w:t>
      </w:r>
      <w:r>
        <w:rPr>
          <w:spacing w:val="-74"/>
        </w:rPr>
      </w:r>
      <w:r>
        <w:rPr>
          <w:spacing w:val="-2"/>
        </w:rPr>
        <w:t>资产支出已经发生、借款费用已经发生以及为使资产达到预定可使用状态所必需的购建活动已</w:t>
      </w:r>
      <w:r>
        <w:rPr>
          <w:spacing w:val="-73"/>
        </w:rPr>
        <w:t> </w:t>
      </w:r>
      <w:r>
        <w:rPr>
          <w:spacing w:val="-73"/>
        </w:rPr>
      </w:r>
      <w:r>
        <w:rPr/>
        <w:t>经开始的条件下才允许资本化。除此之外，借款费用确认为当期费用。</w:t>
      </w:r>
    </w:p>
    <w:p>
      <w:pPr>
        <w:spacing w:after="0" w:line="276" w:lineRule="auto"/>
        <w:jc w:val="left"/>
        <w:sectPr>
          <w:pgSz w:w="11910" w:h="16840"/>
          <w:pgMar w:header="877" w:footer="982" w:top="1100" w:bottom="1180" w:left="1560" w:right="780"/>
        </w:sectPr>
      </w:pPr>
    </w:p>
    <w:p>
      <w:pPr>
        <w:spacing w:line="240" w:lineRule="auto" w:before="8"/>
        <w:rPr>
          <w:rFonts w:ascii="宋体" w:hAnsi="宋体" w:cs="宋体" w:eastAsia="宋体" w:hint="default"/>
          <w:sz w:val="27"/>
          <w:szCs w:val="27"/>
        </w:rPr>
      </w:pPr>
    </w:p>
    <w:p>
      <w:pPr>
        <w:pStyle w:val="BodyText"/>
        <w:spacing w:line="273" w:lineRule="auto" w:before="35"/>
        <w:ind w:right="140" w:firstLine="211"/>
        <w:jc w:val="both"/>
      </w:pPr>
      <w:r>
        <w:rPr>
          <w:spacing w:val="-2"/>
        </w:rPr>
        <w:t>为购建或者生产符合资本化条件的资产而借入专门借款的，应当以专门借款当期实际发生的</w:t>
      </w:r>
      <w:r>
        <w:rPr/>
        <w:t> </w:t>
      </w:r>
      <w:r>
        <w:rPr>
          <w:spacing w:val="-2"/>
        </w:rPr>
        <w:t>利息费用，减去将尚未动用的借款资金存入银行取得的利息收入或进行暂时性投资取得的投资</w:t>
      </w:r>
      <w:r>
        <w:rPr>
          <w:spacing w:val="-73"/>
        </w:rPr>
        <w:t> </w:t>
      </w:r>
      <w:r>
        <w:rPr>
          <w:spacing w:val="-73"/>
        </w:rPr>
      </w:r>
      <w:r>
        <w:rPr/>
        <w:t>收益后的金额确定为应予以资本化费用。</w:t>
      </w:r>
    </w:p>
    <w:p>
      <w:pPr>
        <w:pStyle w:val="BodyText"/>
        <w:spacing w:line="273" w:lineRule="auto" w:before="7"/>
        <w:ind w:right="138" w:firstLine="211"/>
        <w:jc w:val="both"/>
      </w:pPr>
      <w:r>
        <w:rPr>
          <w:spacing w:val="-2"/>
        </w:rPr>
        <w:t>为购建或者生产符合资本化条件的资产而占用了一般借款的，企业应当根据累计资产支出超</w:t>
      </w:r>
      <w:r>
        <w:rPr/>
        <w:t> </w:t>
      </w:r>
      <w:r>
        <w:rPr>
          <w:spacing w:val="-2"/>
        </w:rPr>
        <w:t>过专门借款部分的资产支出加权平均数乘以所占用一般借款的资本化率，计算确定一般借款应</w:t>
      </w:r>
      <w:r>
        <w:rPr>
          <w:spacing w:val="-73"/>
        </w:rPr>
        <w:t> </w:t>
      </w:r>
      <w:r>
        <w:rPr>
          <w:spacing w:val="-73"/>
        </w:rPr>
      </w:r>
      <w:r>
        <w:rPr>
          <w:spacing w:val="-2"/>
        </w:rPr>
        <w:t>予资本化的利息金额。资本化率应当根据一般借款加权平均利率计算确定。按照至当期末止购</w:t>
      </w:r>
      <w:r>
        <w:rPr>
          <w:spacing w:val="-71"/>
        </w:rPr>
        <w:t> </w:t>
      </w:r>
      <w:r>
        <w:rPr>
          <w:spacing w:val="-71"/>
        </w:rPr>
      </w:r>
      <w:r>
        <w:rPr>
          <w:spacing w:val="3"/>
        </w:rPr>
        <w:t>建符合资本化条件资产的累计支出加权平均数与资本化率的乘积并以不超过实际发生的利息</w:t>
      </w:r>
      <w:r>
        <w:rPr>
          <w:spacing w:val="-91"/>
        </w:rPr>
        <w:t> </w:t>
      </w:r>
      <w:r>
        <w:rPr>
          <w:spacing w:val="-91"/>
        </w:rPr>
      </w:r>
      <w:r>
        <w:rPr/>
        <w:t>进行测算。</w:t>
      </w:r>
    </w:p>
    <w:p>
      <w:pPr>
        <w:spacing w:line="240" w:lineRule="auto" w:before="11"/>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16</w:t>
      </w:r>
      <w:r>
        <w:rPr/>
        <w:t>、</w:t>
      </w:r>
      <w:r>
        <w:rPr>
          <w:spacing w:val="-1"/>
        </w:rPr>
        <w:t> </w:t>
      </w:r>
      <w:r>
        <w:rPr/>
        <w:t>生物资产：</w:t>
      </w:r>
    </w:p>
    <w:p>
      <w:pPr>
        <w:pStyle w:val="BodyText"/>
        <w:spacing w:line="240" w:lineRule="auto" w:before="52"/>
        <w:ind w:right="0"/>
        <w:jc w:val="left"/>
      </w:pPr>
      <w:r>
        <w:rPr>
          <w:rFonts w:ascii="Times New Roman" w:hAnsi="Times New Roman" w:cs="Times New Roman" w:eastAsia="Times New Roman" w:hint="default"/>
        </w:rPr>
        <w:t>1</w:t>
      </w:r>
      <w:r>
        <w:rPr/>
        <w:t>、分类：生物资产包括消耗性生物资产、生产性生物资产和公益性生物资产。</w:t>
      </w:r>
    </w:p>
    <w:p>
      <w:pPr>
        <w:pStyle w:val="BodyText"/>
        <w:spacing w:line="240" w:lineRule="auto" w:before="21"/>
        <w:ind w:right="0"/>
        <w:jc w:val="left"/>
      </w:pPr>
      <w:r>
        <w:rPr>
          <w:rFonts w:ascii="Times New Roman" w:hAnsi="Times New Roman" w:cs="Times New Roman" w:eastAsia="Times New Roman" w:hint="default"/>
        </w:rPr>
        <w:t>2</w:t>
      </w:r>
      <w:r>
        <w:rPr/>
        <w:t>、计价：生物资产按照成本进行初始计量。</w:t>
      </w:r>
    </w:p>
    <w:p>
      <w:pPr>
        <w:pStyle w:val="BodyText"/>
        <w:spacing w:line="240" w:lineRule="auto" w:before="21"/>
        <w:ind w:right="0"/>
        <w:jc w:val="left"/>
      </w:pPr>
      <w:r>
        <w:rPr/>
        <w:t>（</w:t>
      </w:r>
      <w:r>
        <w:rPr>
          <w:rFonts w:ascii="Times New Roman" w:hAnsi="Times New Roman" w:cs="Times New Roman" w:eastAsia="Times New Roman" w:hint="default"/>
        </w:rPr>
        <w:t>1</w:t>
      </w:r>
      <w:r>
        <w:rPr/>
        <w:t>）投资者投入生物资产的成本，按照投资合同或协议约定的价值确定；</w:t>
      </w:r>
    </w:p>
    <w:p>
      <w:pPr>
        <w:pStyle w:val="BodyText"/>
        <w:spacing w:line="240" w:lineRule="auto" w:before="21"/>
        <w:ind w:right="0"/>
        <w:jc w:val="left"/>
      </w:pPr>
      <w:r>
        <w:rPr/>
        <w:t>（</w:t>
      </w:r>
      <w:r>
        <w:rPr>
          <w:rFonts w:ascii="Times New Roman" w:hAnsi="Times New Roman" w:cs="Times New Roman" w:eastAsia="Times New Roman" w:hint="default"/>
        </w:rPr>
        <w:t>2</w:t>
      </w:r>
      <w:r>
        <w:rPr/>
        <w:t>）天然起源的生物资产的成本，按照名义金额确定；</w:t>
      </w:r>
    </w:p>
    <w:p>
      <w:pPr>
        <w:pStyle w:val="BodyText"/>
        <w:spacing w:line="256" w:lineRule="auto" w:before="21"/>
        <w:ind w:right="138"/>
        <w:jc w:val="left"/>
      </w:pPr>
      <w:r>
        <w:rPr/>
        <w:t>（</w:t>
      </w:r>
      <w:r>
        <w:rPr>
          <w:rFonts w:ascii="Times New Roman" w:hAnsi="Times New Roman" w:cs="Times New Roman" w:eastAsia="Times New Roman" w:hint="default"/>
        </w:rPr>
        <w:t>3</w:t>
      </w:r>
      <w:r>
        <w:rPr/>
        <w:t>）非货币性资产交换、债务重组和企业合并取得的生物资产的成本，分别按照《企业会计</w:t>
      </w:r>
      <w:r>
        <w:rPr>
          <w:spacing w:val="-59"/>
        </w:rPr>
        <w:t> </w:t>
      </w:r>
      <w:r>
        <w:rPr>
          <w:spacing w:val="-59"/>
        </w:rPr>
      </w:r>
      <w:r>
        <w:rPr/>
        <w:t>准则第</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12"/>
        </w:rPr>
        <w:t>号</w:t>
      </w:r>
      <w:r>
        <w:rPr>
          <w:rFonts w:ascii="Times New Roman" w:hAnsi="Times New Roman" w:cs="Times New Roman" w:eastAsia="Times New Roman" w:hint="default"/>
          <w:spacing w:val="-12"/>
        </w:rPr>
        <w:t>--</w:t>
      </w:r>
      <w:r>
        <w:rPr>
          <w:spacing w:val="-12"/>
        </w:rPr>
        <w:t>非货币性资产交换》、《企业会计准则第</w:t>
      </w:r>
      <w:r>
        <w:rPr>
          <w:spacing w:val="-49"/>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债务重组》和《企业会计准则第</w:t>
      </w:r>
      <w:r>
        <w:rPr>
          <w:spacing w:val="-49"/>
        </w:rPr>
        <w:t> </w:t>
      </w:r>
      <w:r>
        <w:rPr>
          <w:rFonts w:ascii="Times New Roman" w:hAnsi="Times New Roman" w:cs="Times New Roman" w:eastAsia="Times New Roman" w:hint="default"/>
          <w:spacing w:val="-1"/>
        </w:rPr>
        <w:t>20 </w:t>
      </w:r>
      <w:r>
        <w:rPr/>
        <w:t>号</w:t>
      </w:r>
      <w:r>
        <w:rPr>
          <w:rFonts w:ascii="Times New Roman" w:hAnsi="Times New Roman" w:cs="Times New Roman" w:eastAsia="Times New Roman" w:hint="default"/>
        </w:rPr>
        <w:t>--</w:t>
      </w:r>
      <w:r>
        <w:rPr/>
        <w:t>企业合并》确定。 </w:t>
      </w:r>
      <w:r>
        <w:rPr>
          <w:rFonts w:ascii="Times New Roman" w:hAnsi="Times New Roman" w:cs="Times New Roman" w:eastAsia="Times New Roman" w:hint="default"/>
        </w:rPr>
        <w:t>3</w:t>
      </w:r>
      <w:r>
        <w:rPr/>
        <w:t>、折旧计提：对达到预定生产经营目的的生产性生物资产，按直线法计提折旧。</w:t>
      </w:r>
    </w:p>
    <w:p>
      <w:pPr>
        <w:pStyle w:val="BodyText"/>
        <w:spacing w:line="268" w:lineRule="auto" w:before="5"/>
        <w:ind w:right="138"/>
        <w:jc w:val="both"/>
      </w:pPr>
      <w:r>
        <w:rPr>
          <w:rFonts w:ascii="Times New Roman" w:hAnsi="Times New Roman" w:cs="Times New Roman" w:eastAsia="Times New Roman" w:hint="default"/>
        </w:rPr>
        <w:t>4</w:t>
      </w:r>
      <w:r>
        <w:rPr/>
        <w:t>、减值的处理：公司期末对消耗性生物资产和生产性生物资产进行检查，有确凿证据表明由</w:t>
      </w:r>
      <w:r>
        <w:rPr>
          <w:spacing w:val="-59"/>
        </w:rPr>
        <w:t> </w:t>
      </w:r>
      <w:r>
        <w:rPr>
          <w:spacing w:val="-59"/>
        </w:rPr>
      </w:r>
      <w:r>
        <w:rPr>
          <w:spacing w:val="-2"/>
        </w:rPr>
        <w:t>于遭受自然灾害、病虫害、动物疫病侵袭或市场需求变化等原因，使消耗性生物资产的可变现</w:t>
      </w:r>
      <w:r>
        <w:rPr>
          <w:spacing w:val="-74"/>
        </w:rPr>
        <w:t> </w:t>
      </w:r>
      <w:r>
        <w:rPr>
          <w:spacing w:val="-74"/>
        </w:rPr>
      </w:r>
      <w:r>
        <w:rPr>
          <w:spacing w:val="-2"/>
        </w:rPr>
        <w:t>净值或生产性生物资产可收回金额低于其帐面价值的，按照可变现净值或可收回金额低于帐面</w:t>
      </w:r>
      <w:r>
        <w:rPr>
          <w:spacing w:val="-73"/>
        </w:rPr>
        <w:t> </w:t>
      </w:r>
      <w:r>
        <w:rPr>
          <w:spacing w:val="-73"/>
        </w:rPr>
      </w:r>
      <w:r>
        <w:rPr>
          <w:spacing w:val="-2"/>
        </w:rPr>
        <w:t>价值的差额，计提消耗性生物资产跌价准备或生产性生物资产减值准备。生产性生物资产减值</w:t>
      </w:r>
      <w:r>
        <w:rPr>
          <w:spacing w:val="-71"/>
        </w:rPr>
        <w:t> </w:t>
      </w:r>
      <w:r>
        <w:rPr>
          <w:spacing w:val="-71"/>
        </w:rPr>
      </w:r>
      <w:r>
        <w:rPr/>
        <w:t>准备一经计提，不予转回；公益性生物资产不计提减值准备。</w:t>
      </w:r>
    </w:p>
    <w:p>
      <w:pPr>
        <w:spacing w:line="240" w:lineRule="auto" w:before="2"/>
        <w:rPr>
          <w:rFonts w:ascii="宋体" w:hAnsi="宋体" w:cs="宋体" w:eastAsia="宋体" w:hint="default"/>
          <w:sz w:val="27"/>
          <w:szCs w:val="27"/>
        </w:rPr>
      </w:pPr>
    </w:p>
    <w:p>
      <w:pPr>
        <w:pStyle w:val="BodyText"/>
        <w:spacing w:line="271" w:lineRule="auto"/>
        <w:ind w:right="124" w:hanging="1"/>
        <w:jc w:val="left"/>
      </w:pPr>
      <w:r>
        <w:rPr>
          <w:rFonts w:ascii="Times New Roman" w:hAnsi="Times New Roman" w:cs="Times New Roman" w:eastAsia="Times New Roman" w:hint="default"/>
        </w:rPr>
        <w:t>17</w:t>
      </w:r>
      <w:r>
        <w:rPr/>
        <w:t>、</w:t>
      </w:r>
      <w:r>
        <w:rPr>
          <w:spacing w:val="-1"/>
        </w:rPr>
        <w:t> </w:t>
      </w:r>
      <w:r>
        <w:rPr/>
        <w:t>无形资产：</w:t>
      </w:r>
      <w:r>
        <w:rPr/>
        <w:t> </w:t>
      </w:r>
      <w:r>
        <w:rPr>
          <w:rFonts w:ascii="Times New Roman" w:hAnsi="Times New Roman" w:cs="Times New Roman" w:eastAsia="Times New Roman" w:hint="default"/>
          <w:spacing w:val="-2"/>
        </w:rPr>
        <w:t>(1)</w:t>
      </w:r>
      <w:r>
        <w:rPr>
          <w:spacing w:val="-2"/>
        </w:rPr>
        <w:t>无形资产的确认：本公司及子公司将企业拥有或者控制的没有实物形态，并且与该资产相关</w:t>
      </w:r>
      <w:r>
        <w:rPr/>
        <w:t> </w:t>
      </w:r>
      <w:r>
        <w:rPr>
          <w:spacing w:val="-2"/>
        </w:rPr>
        <w:t>的预计未来经济利益很可能流入企业、该资产的成本能够可靠计量的可辨认非货币性资产确认</w:t>
      </w:r>
      <w:r>
        <w:rPr>
          <w:spacing w:val="-74"/>
        </w:rPr>
        <w:t> </w:t>
      </w:r>
      <w:r>
        <w:rPr>
          <w:spacing w:val="-74"/>
        </w:rPr>
      </w:r>
      <w:r>
        <w:rPr/>
        <w:t>为无形资产。</w:t>
      </w:r>
    </w:p>
    <w:p>
      <w:pPr>
        <w:pStyle w:val="BodyText"/>
        <w:spacing w:line="271" w:lineRule="auto" w:before="10"/>
        <w:ind w:right="0"/>
        <w:jc w:val="left"/>
      </w:pPr>
      <w:r>
        <w:rPr>
          <w:rFonts w:ascii="Times New Roman" w:hAnsi="Times New Roman" w:cs="Times New Roman" w:eastAsia="Times New Roman" w:hint="default"/>
        </w:rPr>
        <w:t>(2)</w:t>
      </w:r>
      <w:r>
        <w:rPr/>
        <w:t>无形资产计量与摊销</w:t>
      </w:r>
      <w:r>
        <w:rPr>
          <w:w w:val="99"/>
        </w:rPr>
        <w:t> </w:t>
      </w:r>
      <w:r>
        <w:rPr>
          <w:spacing w:val="-2"/>
        </w:rPr>
        <w:t>无形资产按实际支付的金额或确定的价值入账。购买无形资产的价款超过正常信用条件延期支</w:t>
      </w:r>
      <w:r>
        <w:rPr>
          <w:spacing w:val="-74"/>
        </w:rPr>
        <w:t> </w:t>
      </w:r>
      <w:r>
        <w:rPr>
          <w:spacing w:val="-74"/>
        </w:rPr>
      </w:r>
      <w:r>
        <w:rPr>
          <w:spacing w:val="-2"/>
        </w:rPr>
        <w:t>付，实质上具有融资性质的，无形资产的成本以购买价款的现值为基础确定。实际支付的价款</w:t>
      </w:r>
      <w:r>
        <w:rPr>
          <w:spacing w:val="-75"/>
        </w:rPr>
        <w:t> </w:t>
      </w:r>
      <w:r>
        <w:rPr>
          <w:spacing w:val="-75"/>
        </w:rPr>
      </w:r>
      <w:r>
        <w:rPr>
          <w:spacing w:val="-2"/>
        </w:rPr>
        <w:t>与购买价款的现值之间的差额，除按照规定应予以资本化的以外，应当在信用期间内计入当期</w:t>
      </w:r>
      <w:r>
        <w:rPr>
          <w:spacing w:val="-72"/>
        </w:rPr>
        <w:t> </w:t>
      </w:r>
      <w:r>
        <w:rPr>
          <w:spacing w:val="-72"/>
        </w:rPr>
      </w:r>
      <w:r>
        <w:rPr/>
        <w:t>损益。</w:t>
      </w:r>
      <w:r>
        <w:rPr>
          <w:w w:val="99"/>
        </w:rPr>
        <w:t> </w:t>
      </w:r>
      <w:r>
        <w:rPr>
          <w:spacing w:val="-2"/>
        </w:rPr>
        <w:t>使用寿命有限的无形资产，以其成本扣除预计残值后的金额，在预计的使用年限内采用直线法</w:t>
      </w:r>
      <w:r>
        <w:rPr>
          <w:spacing w:val="-72"/>
        </w:rPr>
        <w:t> </w:t>
      </w:r>
      <w:r>
        <w:rPr>
          <w:spacing w:val="-72"/>
        </w:rPr>
      </w:r>
      <w:r>
        <w:rPr>
          <w:spacing w:val="-2"/>
        </w:rPr>
        <w:t>进行摊销，土地使用权按购置使用年限的规定进行摊销，使用寿命不确定的无形资产不进行摊</w:t>
      </w:r>
      <w:r>
        <w:rPr>
          <w:spacing w:val="-72"/>
        </w:rPr>
        <w:t> </w:t>
      </w:r>
      <w:r>
        <w:rPr>
          <w:spacing w:val="-72"/>
        </w:rPr>
      </w:r>
      <w:r>
        <w:rPr/>
        <w:t>销。</w:t>
      </w:r>
    </w:p>
    <w:p>
      <w:pPr>
        <w:pStyle w:val="BodyText"/>
        <w:spacing w:line="266" w:lineRule="auto" w:before="10"/>
        <w:ind w:right="0"/>
        <w:jc w:val="left"/>
      </w:pPr>
      <w:r>
        <w:rPr>
          <w:rFonts w:ascii="Times New Roman" w:hAnsi="Times New Roman" w:cs="Times New Roman" w:eastAsia="Times New Roman" w:hint="default"/>
        </w:rPr>
        <w:t>(3)</w:t>
      </w:r>
      <w:r>
        <w:rPr/>
        <w:t>研究开发费用</w:t>
      </w:r>
      <w:r>
        <w:rPr>
          <w:w w:val="99"/>
        </w:rPr>
        <w:t> </w:t>
      </w:r>
      <w:r>
        <w:rPr>
          <w:spacing w:val="-2"/>
        </w:rPr>
        <w:t>在进行商业性生产或使用前，将研究成果或其他知识应用于某项计划或设计，以生产出新的或</w:t>
      </w:r>
      <w:r>
        <w:rPr>
          <w:spacing w:val="-72"/>
        </w:rPr>
        <w:t> </w:t>
      </w:r>
      <w:r>
        <w:rPr>
          <w:spacing w:val="-72"/>
        </w:rPr>
      </w:r>
      <w:r>
        <w:rPr>
          <w:spacing w:val="-2"/>
        </w:rPr>
        <w:t>具有实质性改进的材料、装置、产品等的支出为开发阶段支出。除同时满足下列条件的开发阶</w:t>
      </w:r>
      <w:r>
        <w:rPr>
          <w:spacing w:val="-74"/>
        </w:rPr>
        <w:t> </w:t>
      </w:r>
      <w:r>
        <w:rPr>
          <w:spacing w:val="-74"/>
        </w:rPr>
      </w:r>
      <w:r>
        <w:rPr/>
        <w:t>段支出确认为无形资产外，其余确认为费用：</w:t>
      </w:r>
    </w:p>
    <w:p>
      <w:pPr>
        <w:pStyle w:val="BodyText"/>
        <w:spacing w:line="240" w:lineRule="auto" w:before="14"/>
        <w:ind w:right="0"/>
        <w:jc w:val="left"/>
      </w:pPr>
      <w:r>
        <w:rPr/>
        <w:t>①完成该无形资产以使其能够使用或出售在技术上具有可行性；</w:t>
      </w:r>
    </w:p>
    <w:p>
      <w:pPr>
        <w:pStyle w:val="BodyText"/>
        <w:spacing w:line="240" w:lineRule="auto" w:before="37"/>
        <w:ind w:right="0"/>
        <w:jc w:val="left"/>
      </w:pPr>
      <w:r>
        <w:rPr/>
        <w:t>②具有完成该无形资产并使用或出售的意图；</w:t>
      </w:r>
    </w:p>
    <w:p>
      <w:pPr>
        <w:pStyle w:val="BodyText"/>
        <w:spacing w:line="240" w:lineRule="auto" w:before="37"/>
        <w:ind w:right="0"/>
        <w:jc w:val="left"/>
      </w:pPr>
      <w:r>
        <w:rPr/>
        <w:t>③无形资产产生经济利益的方式，包括能够证明运用该无形资产生产的产品存在市场或无形资</w:t>
      </w:r>
    </w:p>
    <w:p>
      <w:pPr>
        <w:spacing w:after="0" w:line="240" w:lineRule="auto"/>
        <w:jc w:val="left"/>
        <w:sectPr>
          <w:pgSz w:w="11910" w:h="16840"/>
          <w:pgMar w:header="877" w:footer="982" w:top="1100" w:bottom="1180" w:left="1560" w:right="1500"/>
        </w:sectPr>
      </w:pPr>
    </w:p>
    <w:p>
      <w:pPr>
        <w:spacing w:line="240" w:lineRule="auto" w:before="8"/>
        <w:rPr>
          <w:rFonts w:ascii="宋体" w:hAnsi="宋体" w:cs="宋体" w:eastAsia="宋体" w:hint="default"/>
          <w:sz w:val="27"/>
          <w:szCs w:val="27"/>
        </w:rPr>
      </w:pPr>
    </w:p>
    <w:p>
      <w:pPr>
        <w:pStyle w:val="BodyText"/>
        <w:spacing w:line="240" w:lineRule="auto" w:before="35"/>
        <w:ind w:right="93"/>
        <w:jc w:val="left"/>
      </w:pPr>
      <w:r>
        <w:rPr/>
        <w:t>产自身存在市场，无形资产将在内部使用的，应当证明其有用性；</w:t>
      </w:r>
    </w:p>
    <w:p>
      <w:pPr>
        <w:pStyle w:val="BodyText"/>
        <w:spacing w:line="273" w:lineRule="auto" w:before="37"/>
        <w:ind w:right="93"/>
        <w:jc w:val="left"/>
      </w:pPr>
      <w:r>
        <w:rPr>
          <w:spacing w:val="-2"/>
        </w:rPr>
        <w:t>④有足够的技术、财务资源和其他资源支持，以完成该无形资产的开发，并有能力使用或出售</w:t>
      </w:r>
      <w:r>
        <w:rPr>
          <w:spacing w:val="-74"/>
        </w:rPr>
        <w:t> </w:t>
      </w:r>
      <w:r>
        <w:rPr>
          <w:spacing w:val="-74"/>
        </w:rPr>
      </w:r>
      <w:r>
        <w:rPr/>
        <w:t>该无形资产；</w:t>
      </w:r>
    </w:p>
    <w:p>
      <w:pPr>
        <w:pStyle w:val="BodyText"/>
        <w:spacing w:line="273" w:lineRule="auto" w:before="7"/>
        <w:ind w:right="3663"/>
        <w:jc w:val="left"/>
      </w:pPr>
      <w:r>
        <w:rPr/>
        <w:t>⑤归属于该无形资产开发阶段的支出能够可靠地计量。 研究阶段的支出在发生时计入当期费用。 </w:t>
      </w:r>
      <w:r>
        <w:rPr>
          <w:rFonts w:ascii="Times New Roman" w:hAnsi="Times New Roman" w:cs="Times New Roman" w:eastAsia="Times New Roman" w:hint="default"/>
        </w:rPr>
        <w:t>(4)</w:t>
      </w:r>
      <w:r>
        <w:rPr/>
        <w:t>无形资产减值准备的确认标准及计提方法</w:t>
      </w:r>
    </w:p>
    <w:p>
      <w:pPr>
        <w:pStyle w:val="BodyText"/>
        <w:spacing w:line="273" w:lineRule="auto"/>
        <w:ind w:right="158"/>
        <w:jc w:val="both"/>
      </w:pPr>
      <w:r>
        <w:rPr>
          <w:spacing w:val="-2"/>
        </w:rPr>
        <w:t>期末，逐项检查无形资产，对于已被其它新技术所代替，使其为企业创造经济利益受到更大不</w:t>
      </w:r>
      <w:r>
        <w:rPr>
          <w:spacing w:val="-74"/>
        </w:rPr>
        <w:t> </w:t>
      </w:r>
      <w:r>
        <w:rPr>
          <w:spacing w:val="-74"/>
        </w:rPr>
      </w:r>
      <w:r>
        <w:rPr>
          <w:spacing w:val="-2"/>
        </w:rPr>
        <w:t>利影响的或因市值大幅度下跌，在剩余摊销期限内不会恢复的无形资产，按单项预计可收回金</w:t>
      </w:r>
      <w:r>
        <w:rPr>
          <w:spacing w:val="-71"/>
        </w:rPr>
        <w:t> </w:t>
      </w:r>
      <w:r>
        <w:rPr>
          <w:spacing w:val="-71"/>
        </w:rPr>
      </w:r>
      <w:r>
        <w:rPr/>
        <w:t>额低于账面价值的差额计提减值准备。资产减值损失一经确认，在以后会计期间不转回。</w:t>
      </w:r>
    </w:p>
    <w:p>
      <w:pPr>
        <w:spacing w:line="240" w:lineRule="auto" w:before="11"/>
        <w:rPr>
          <w:rFonts w:ascii="宋体" w:hAnsi="宋体" w:cs="宋体" w:eastAsia="宋体" w:hint="default"/>
          <w:sz w:val="26"/>
          <w:szCs w:val="26"/>
        </w:rPr>
      </w:pPr>
    </w:p>
    <w:p>
      <w:pPr>
        <w:pStyle w:val="BodyText"/>
        <w:spacing w:line="276" w:lineRule="auto"/>
        <w:ind w:right="93" w:hanging="1"/>
        <w:jc w:val="left"/>
      </w:pPr>
      <w:r>
        <w:rPr>
          <w:rFonts w:ascii="Times New Roman" w:hAnsi="Times New Roman" w:cs="Times New Roman" w:eastAsia="Times New Roman" w:hint="default"/>
        </w:rPr>
        <w:t>18</w:t>
      </w:r>
      <w:r>
        <w:rPr/>
        <w:t>、</w:t>
      </w:r>
      <w:r>
        <w:rPr>
          <w:spacing w:val="-2"/>
        </w:rPr>
        <w:t> </w:t>
      </w:r>
      <w:r>
        <w:rPr/>
        <w:t>长期待摊费用：</w:t>
      </w:r>
      <w:r>
        <w:rPr/>
        <w:t> </w:t>
      </w:r>
      <w:r>
        <w:rPr>
          <w:spacing w:val="-2"/>
        </w:rPr>
        <w:t>长期待摊费用按受益年限内平均摊销，对于筹建期间发生的开办费，在开始经营的当月起一次</w:t>
      </w:r>
      <w:r>
        <w:rPr>
          <w:spacing w:val="-72"/>
        </w:rPr>
        <w:t> </w:t>
      </w:r>
      <w:r>
        <w:rPr>
          <w:spacing w:val="-72"/>
        </w:rPr>
      </w:r>
      <w:r>
        <w:rPr>
          <w:spacing w:val="-2"/>
        </w:rPr>
        <w:t>计入开始生产经营当月的费用。如果长期待摊费用不能使以后会计期间受益，将尚未摊销的该</w:t>
      </w:r>
      <w:r>
        <w:rPr>
          <w:spacing w:val="-72"/>
        </w:rPr>
        <w:t> </w:t>
      </w:r>
      <w:r>
        <w:rPr>
          <w:spacing w:val="-72"/>
        </w:rPr>
      </w:r>
      <w:r>
        <w:rPr/>
        <w:t>项目的摊余价值全部转入当期损益。</w:t>
      </w:r>
    </w:p>
    <w:p>
      <w:pPr>
        <w:spacing w:line="240" w:lineRule="auto" w:before="9"/>
        <w:rPr>
          <w:rFonts w:ascii="宋体" w:hAnsi="宋体" w:cs="宋体" w:eastAsia="宋体" w:hint="default"/>
          <w:sz w:val="26"/>
          <w:szCs w:val="26"/>
        </w:rPr>
      </w:pPr>
    </w:p>
    <w:p>
      <w:pPr>
        <w:pStyle w:val="BodyText"/>
        <w:spacing w:line="283" w:lineRule="auto"/>
        <w:ind w:right="1143" w:hanging="1"/>
        <w:jc w:val="left"/>
      </w:pPr>
      <w:r>
        <w:rPr>
          <w:rFonts w:ascii="Times New Roman" w:hAnsi="Times New Roman" w:cs="Times New Roman" w:eastAsia="Times New Roman" w:hint="default"/>
        </w:rPr>
        <w:t>19</w:t>
      </w:r>
      <w:r>
        <w:rPr/>
        <w:t>、</w:t>
      </w:r>
      <w:r>
        <w:rPr>
          <w:spacing w:val="-1"/>
        </w:rPr>
        <w:t> </w:t>
      </w:r>
      <w:r>
        <w:rPr/>
        <w:t>预计负债：</w:t>
      </w:r>
      <w:r>
        <w:rPr/>
        <w:t> 本公司及子公司将与或有事项相关的义务同时符合以下条件的，确认为预计负债：</w:t>
      </w:r>
    </w:p>
    <w:p>
      <w:pPr>
        <w:pStyle w:val="BodyText"/>
        <w:spacing w:line="274" w:lineRule="exact"/>
        <w:ind w:right="93"/>
        <w:jc w:val="left"/>
      </w:pPr>
      <w:r>
        <w:rPr/>
        <w:t>①该义务是企业承担的现时义务；</w:t>
      </w:r>
    </w:p>
    <w:p>
      <w:pPr>
        <w:pStyle w:val="BodyText"/>
        <w:spacing w:line="240" w:lineRule="auto" w:before="37"/>
        <w:ind w:right="93"/>
        <w:jc w:val="left"/>
      </w:pPr>
      <w:r>
        <w:rPr/>
        <w:t>②该义务的履行很可能导致经济利益流出企业；</w:t>
      </w:r>
    </w:p>
    <w:p>
      <w:pPr>
        <w:pStyle w:val="BodyText"/>
        <w:spacing w:line="273" w:lineRule="auto" w:before="37"/>
        <w:ind w:right="93"/>
        <w:jc w:val="left"/>
      </w:pPr>
      <w:r>
        <w:rPr/>
        <w:t>③该义务的金额能够可靠地计量。 确认预计负债的金额为履行相关现时义务所需支出的最佳估计数。 确认的预计负债所需支出全部或部分预期由第三方补偿的，则补偿金额在基本确定能收到时， </w:t>
      </w:r>
      <w:r>
        <w:rPr>
          <w:spacing w:val="-2"/>
        </w:rPr>
        <w:t>作为资产单独确认。确认的补偿金额不超过所确认预计负债的账面价值。本公司及子公司待执</w:t>
      </w:r>
      <w:r>
        <w:rPr>
          <w:spacing w:val="-71"/>
        </w:rPr>
        <w:t> </w:t>
      </w:r>
      <w:r>
        <w:rPr>
          <w:spacing w:val="-71"/>
        </w:rPr>
      </w:r>
      <w:r>
        <w:rPr>
          <w:spacing w:val="-2"/>
        </w:rPr>
        <w:t>行合同变成亏损合同的，该亏损合同产生的义务符合预计负债确认条件时，将其确认为预计负</w:t>
      </w:r>
      <w:r>
        <w:rPr>
          <w:spacing w:val="-71"/>
        </w:rPr>
        <w:t> </w:t>
      </w:r>
      <w:r>
        <w:rPr>
          <w:spacing w:val="-71"/>
        </w:rPr>
      </w:r>
      <w:r>
        <w:rPr/>
        <w:t>债。</w:t>
      </w:r>
    </w:p>
    <w:p>
      <w:pPr>
        <w:pStyle w:val="BodyText"/>
        <w:spacing w:line="273" w:lineRule="auto" w:before="7"/>
        <w:ind w:right="93"/>
        <w:jc w:val="left"/>
      </w:pPr>
      <w:r>
        <w:rPr/>
        <w:t>本公司及子公司承担的重组义务符合预计负债确认条件的，将其确认为预计负债。 </w:t>
      </w:r>
      <w:r>
        <w:rPr>
          <w:spacing w:val="-2"/>
        </w:rPr>
        <w:t>期末，本公司及子公司对预计负债的账面价值进行复核。有确凿证据表明该账面价值不能真实</w:t>
      </w:r>
      <w:r>
        <w:rPr>
          <w:spacing w:val="-71"/>
        </w:rPr>
        <w:t> </w:t>
      </w:r>
      <w:r>
        <w:rPr>
          <w:spacing w:val="-71"/>
        </w:rPr>
      </w:r>
      <w:r>
        <w:rPr/>
        <w:t>反映当前最佳估计数的，按照当前最佳估计数对该账面价值进行调整。</w:t>
      </w:r>
    </w:p>
    <w:p>
      <w:pPr>
        <w:spacing w:line="240" w:lineRule="auto" w:before="11"/>
        <w:rPr>
          <w:rFonts w:ascii="宋体" w:hAnsi="宋体" w:cs="宋体" w:eastAsia="宋体" w:hint="default"/>
          <w:sz w:val="26"/>
          <w:szCs w:val="26"/>
        </w:rPr>
      </w:pPr>
    </w:p>
    <w:p>
      <w:pPr>
        <w:pStyle w:val="BodyText"/>
        <w:spacing w:line="240" w:lineRule="auto"/>
        <w:ind w:right="93"/>
        <w:jc w:val="left"/>
      </w:pPr>
      <w:r>
        <w:rPr>
          <w:rFonts w:ascii="Times New Roman" w:hAnsi="Times New Roman" w:cs="Times New Roman" w:eastAsia="Times New Roman" w:hint="default"/>
        </w:rPr>
        <w:t>20</w:t>
      </w:r>
      <w:r>
        <w:rPr/>
        <w:t>、</w:t>
      </w:r>
      <w:r>
        <w:rPr>
          <w:spacing w:val="-3"/>
        </w:rPr>
        <w:t> </w:t>
      </w:r>
      <w:r>
        <w:rPr/>
        <w:t>股份支付及权益工具：</w:t>
      </w:r>
    </w:p>
    <w:p>
      <w:pPr>
        <w:pStyle w:val="BodyText"/>
        <w:spacing w:line="283" w:lineRule="auto" w:before="83"/>
        <w:ind w:right="408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股份支付的种类：</w:t>
      </w:r>
      <w:r>
        <w:rPr>
          <w:w w:val="99"/>
        </w:rPr>
        <w:t> </w:t>
      </w:r>
      <w:r>
        <w:rPr/>
        <w:t>以权益结算的股份支付和以现金结算的股份支付。</w:t>
      </w:r>
    </w:p>
    <w:p>
      <w:pPr>
        <w:spacing w:line="240" w:lineRule="auto" w:before="2"/>
        <w:rPr>
          <w:rFonts w:ascii="宋体" w:hAnsi="宋体" w:cs="宋体" w:eastAsia="宋体" w:hint="default"/>
          <w:sz w:val="26"/>
          <w:szCs w:val="26"/>
        </w:rPr>
      </w:pPr>
    </w:p>
    <w:p>
      <w:pPr>
        <w:pStyle w:val="BodyText"/>
        <w:spacing w:line="240" w:lineRule="auto"/>
        <w:ind w:right="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权益工具公允价值的确定方法</w:t>
      </w:r>
    </w:p>
    <w:p>
      <w:pPr>
        <w:pStyle w:val="BodyText"/>
        <w:spacing w:line="240" w:lineRule="auto" w:before="52"/>
        <w:ind w:right="93"/>
        <w:jc w:val="left"/>
      </w:pPr>
      <w:r>
        <w:rPr/>
        <w:t>按照《企业会计准则第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号－金融工具确认和计量》确定。</w:t>
      </w:r>
    </w:p>
    <w:p>
      <w:pPr>
        <w:spacing w:line="240" w:lineRule="auto" w:before="11"/>
        <w:rPr>
          <w:rFonts w:ascii="宋体" w:hAnsi="宋体" w:cs="宋体" w:eastAsia="宋体" w:hint="default"/>
          <w:sz w:val="27"/>
          <w:szCs w:val="27"/>
        </w:rPr>
      </w:pPr>
    </w:p>
    <w:p>
      <w:pPr>
        <w:pStyle w:val="BodyText"/>
        <w:spacing w:line="268" w:lineRule="auto"/>
        <w:ind w:right="144"/>
        <w:jc w:val="left"/>
      </w:pPr>
      <w:r>
        <w:rPr>
          <w:rFonts w:ascii="Times New Roman" w:hAnsi="Times New Roman" w:cs="Times New Roman" w:eastAsia="Times New Roman" w:hint="default"/>
        </w:rPr>
        <w:t>21</w:t>
      </w:r>
      <w:r>
        <w:rPr/>
        <w:t>、</w:t>
      </w:r>
      <w:r>
        <w:rPr>
          <w:spacing w:val="-1"/>
        </w:rPr>
        <w:t> </w:t>
      </w:r>
      <w:r>
        <w:rPr/>
        <w:t>收入：</w:t>
      </w:r>
      <w:r>
        <w:rPr/>
        <w:t> </w:t>
      </w:r>
      <w:r>
        <w:rPr>
          <w:rFonts w:ascii="Times New Roman" w:hAnsi="Times New Roman" w:cs="Times New Roman" w:eastAsia="Times New Roman" w:hint="default"/>
          <w:spacing w:val="-2"/>
        </w:rPr>
        <w:t>(1)</w:t>
      </w:r>
      <w:r>
        <w:rPr>
          <w:spacing w:val="-2"/>
        </w:rPr>
        <w:t>销售商品：己将商品所有权上的主要风险和报酬转移给购货方；既没有保留通常与所有权相</w:t>
      </w:r>
      <w:r>
        <w:rPr/>
        <w:t> </w:t>
      </w:r>
      <w:r>
        <w:rPr>
          <w:spacing w:val="-2"/>
        </w:rPr>
        <w:t>联系的继续管理权，也没有对己售出的商品实施有效控制；收入的金额能够可靠计量，相关经</w:t>
      </w:r>
      <w:r>
        <w:rPr>
          <w:spacing w:val="-74"/>
        </w:rPr>
        <w:t> </w:t>
      </w:r>
      <w:r>
        <w:rPr>
          <w:spacing w:val="-74"/>
        </w:rPr>
      </w:r>
      <w:r>
        <w:rPr>
          <w:spacing w:val="-2"/>
        </w:rPr>
        <w:t>济利益很可能流入本公司及子公司，并且相关的、己发生的或将发生的成本能够可靠计量时确</w:t>
      </w:r>
      <w:r>
        <w:rPr>
          <w:spacing w:val="-71"/>
        </w:rPr>
        <w:t> </w:t>
      </w:r>
      <w:r>
        <w:rPr>
          <w:spacing w:val="-71"/>
        </w:rPr>
      </w:r>
      <w:r>
        <w:rPr/>
        <w:t>认商品销售收入实现。 </w:t>
      </w:r>
      <w:r>
        <w:rPr>
          <w:rFonts w:ascii="Times New Roman" w:hAnsi="Times New Roman" w:cs="Times New Roman" w:eastAsia="Times New Roman" w:hint="default"/>
          <w:spacing w:val="-2"/>
        </w:rPr>
        <w:t>(2)</w:t>
      </w:r>
      <w:r>
        <w:rPr>
          <w:spacing w:val="-2"/>
        </w:rPr>
        <w:t>提供劳务：在同一会计年度内开始并完成的劳务，在完成劳务时确认收入。如果劳务的开始</w:t>
      </w:r>
      <w:r>
        <w:rPr/>
        <w:t> </w:t>
      </w:r>
      <w:r>
        <w:rPr>
          <w:spacing w:val="-2"/>
        </w:rPr>
        <w:t>和完成分属不同的会计年度，在提供劳务交易的结果能够可靠估计的情况下，在资产负债表日</w:t>
      </w:r>
    </w:p>
    <w:p>
      <w:pPr>
        <w:spacing w:after="0" w:line="268" w:lineRule="auto"/>
        <w:jc w:val="left"/>
        <w:sectPr>
          <w:pgSz w:w="11910" w:h="16840"/>
          <w:pgMar w:header="877" w:footer="982" w:top="1100" w:bottom="1180" w:left="1560" w:right="1480"/>
        </w:sectPr>
      </w:pPr>
    </w:p>
    <w:p>
      <w:pPr>
        <w:spacing w:line="240" w:lineRule="auto" w:before="8"/>
        <w:rPr>
          <w:rFonts w:ascii="宋体" w:hAnsi="宋体" w:cs="宋体" w:eastAsia="宋体" w:hint="default"/>
          <w:sz w:val="27"/>
          <w:szCs w:val="27"/>
        </w:rPr>
      </w:pPr>
    </w:p>
    <w:p>
      <w:pPr>
        <w:pStyle w:val="BodyText"/>
        <w:spacing w:line="266" w:lineRule="auto" w:before="35"/>
        <w:ind w:right="124"/>
        <w:jc w:val="left"/>
      </w:pPr>
      <w:r>
        <w:rPr>
          <w:spacing w:val="-2"/>
        </w:rPr>
        <w:t>按完工百分比法确认相关的劳务收入。本公司及子公司按已经提供的劳务占应提供劳务总量的</w:t>
      </w:r>
      <w:r>
        <w:rPr>
          <w:spacing w:val="-73"/>
        </w:rPr>
        <w:t> </w:t>
      </w:r>
      <w:r>
        <w:rPr>
          <w:spacing w:val="-73"/>
        </w:rPr>
      </w:r>
      <w:r>
        <w:rPr>
          <w:spacing w:val="-2"/>
        </w:rPr>
        <w:t>比例或已发生的成本占估计总成本的比例确定提供劳务交易的完工进度。在提供劳务交易的结</w:t>
      </w:r>
      <w:r>
        <w:rPr>
          <w:spacing w:val="-73"/>
        </w:rPr>
        <w:t> </w:t>
      </w:r>
      <w:r>
        <w:rPr>
          <w:spacing w:val="-73"/>
        </w:rPr>
      </w:r>
      <w:r>
        <w:rPr/>
        <w:t>果不能够可靠估计的情况下，在资产负债表日对以下情况分别进行处理： </w:t>
      </w:r>
      <w:r>
        <w:rPr>
          <w:rFonts w:ascii="Times New Roman" w:hAnsi="Times New Roman" w:cs="Times New Roman" w:eastAsia="Times New Roman" w:hint="default"/>
        </w:rPr>
        <w:t>A</w:t>
      </w:r>
      <w:r>
        <w:rPr/>
        <w:t>、如果已经发生的劳务成本预计能够得到补偿，则按已经发生的劳务成本金额确认收入，并</w:t>
      </w:r>
      <w:r>
        <w:rPr>
          <w:spacing w:val="-99"/>
        </w:rPr>
        <w:t> </w:t>
      </w:r>
      <w:r>
        <w:rPr>
          <w:spacing w:val="-99"/>
        </w:rPr>
      </w:r>
      <w:r>
        <w:rPr/>
        <w:t>按相同金额结转成本； </w:t>
      </w:r>
      <w:r>
        <w:rPr>
          <w:rFonts w:ascii="Times New Roman" w:hAnsi="Times New Roman" w:cs="Times New Roman" w:eastAsia="Times New Roman" w:hint="default"/>
        </w:rPr>
        <w:t>B</w:t>
      </w:r>
      <w:r>
        <w:rPr/>
        <w:t>、如果已经发生的劳务成本预计不能够得到补偿，则将已经发生的劳务成本计入当期损益，</w:t>
      </w:r>
      <w:r>
        <w:rPr>
          <w:spacing w:val="-91"/>
        </w:rPr>
        <w:t> </w:t>
      </w:r>
      <w:r>
        <w:rPr>
          <w:spacing w:val="-91"/>
        </w:rPr>
      </w:r>
      <w:r>
        <w:rPr/>
        <w:t>不确认收入。 </w:t>
      </w:r>
      <w:r>
        <w:rPr>
          <w:rFonts w:ascii="Times New Roman" w:hAnsi="Times New Roman" w:cs="Times New Roman" w:eastAsia="Times New Roman" w:hint="default"/>
          <w:spacing w:val="-2"/>
        </w:rPr>
        <w:t>(3)</w:t>
      </w:r>
      <w:r>
        <w:rPr>
          <w:spacing w:val="-2"/>
        </w:rPr>
        <w:t>让渡资产使用权：本公司及子公司让渡资产使用权收入包括利息收入、使用费收入和现金股</w:t>
      </w:r>
      <w:r>
        <w:rPr/>
        <w:t> </w:t>
      </w:r>
      <w:r>
        <w:rPr>
          <w:spacing w:val="-2"/>
        </w:rPr>
        <w:t>利收入。在与交易相关的经济利益很可能流入企业且收入的金额能够可靠地计量时，确认为当</w:t>
      </w:r>
      <w:r>
        <w:rPr>
          <w:spacing w:val="-71"/>
        </w:rPr>
        <w:t> </w:t>
      </w:r>
      <w:r>
        <w:rPr>
          <w:spacing w:val="-71"/>
        </w:rPr>
      </w:r>
      <w:r>
        <w:rPr/>
        <w:t>期收入。具体的确定方法为：</w:t>
      </w:r>
    </w:p>
    <w:p>
      <w:pPr>
        <w:pStyle w:val="BodyText"/>
        <w:spacing w:line="240" w:lineRule="auto" w:before="14"/>
        <w:ind w:right="0"/>
        <w:jc w:val="left"/>
      </w:pPr>
      <w:r>
        <w:rPr/>
        <w:t>①利息收入金额，按照他人使用本公司及子公司货币资金的时间和实际利率计算确定；</w:t>
      </w:r>
    </w:p>
    <w:p>
      <w:pPr>
        <w:pStyle w:val="BodyText"/>
        <w:spacing w:line="240" w:lineRule="auto" w:before="37"/>
        <w:ind w:right="0"/>
        <w:jc w:val="left"/>
      </w:pPr>
      <w:r>
        <w:rPr/>
        <w:t>②使用费收入金额，按照有关合同或协议约定的收费时间和方法计算确定；</w:t>
      </w:r>
    </w:p>
    <w:p>
      <w:pPr>
        <w:pStyle w:val="BodyText"/>
        <w:spacing w:line="240" w:lineRule="auto" w:before="37"/>
        <w:ind w:right="0"/>
        <w:jc w:val="left"/>
      </w:pPr>
      <w:r>
        <w:rPr/>
        <w:t>③现金股利收入金额，按照被投资单位宣告的现金股利分配方案和持股比例计算确定。</w:t>
      </w:r>
    </w:p>
    <w:p>
      <w:pPr>
        <w:spacing w:line="240" w:lineRule="auto" w:before="1"/>
        <w:rPr>
          <w:rFonts w:ascii="宋体" w:hAnsi="宋体" w:cs="宋体" w:eastAsia="宋体" w:hint="default"/>
          <w:sz w:val="29"/>
          <w:szCs w:val="29"/>
        </w:rPr>
      </w:pPr>
    </w:p>
    <w:p>
      <w:pPr>
        <w:pStyle w:val="BodyText"/>
        <w:spacing w:line="271" w:lineRule="auto"/>
        <w:ind w:right="124" w:hanging="1"/>
        <w:jc w:val="left"/>
      </w:pPr>
      <w:r>
        <w:rPr>
          <w:rFonts w:ascii="Times New Roman" w:hAnsi="Times New Roman" w:cs="Times New Roman" w:eastAsia="Times New Roman" w:hint="default"/>
        </w:rPr>
        <w:t>22</w:t>
      </w:r>
      <w:r>
        <w:rPr/>
        <w:t>、</w:t>
      </w:r>
      <w:r>
        <w:rPr>
          <w:spacing w:val="-1"/>
        </w:rPr>
        <w:t> </w:t>
      </w:r>
      <w:r>
        <w:rPr/>
        <w:t>政府补助：</w:t>
      </w:r>
      <w:r>
        <w:rPr/>
        <w:t> </w:t>
      </w:r>
      <w:r>
        <w:rPr>
          <w:spacing w:val="-2"/>
        </w:rPr>
        <w:t>本公司及子公司将能够满足政府补助所附条件并且能够收到政府补助确认为政府补助。政府补</w:t>
      </w:r>
      <w:r>
        <w:rPr>
          <w:spacing w:val="-74"/>
        </w:rPr>
        <w:t> </w:t>
      </w:r>
      <w:r>
        <w:rPr>
          <w:spacing w:val="-74"/>
        </w:rPr>
      </w:r>
      <w:r>
        <w:rPr>
          <w:spacing w:val="-2"/>
        </w:rPr>
        <w:t>助为货币性资产的，按照收到或应收的金额计量，政府补助为非货币性资产的，按照公允价值</w:t>
      </w:r>
      <w:r>
        <w:rPr>
          <w:spacing w:val="-75"/>
        </w:rPr>
        <w:t> </w:t>
      </w:r>
      <w:r>
        <w:rPr>
          <w:spacing w:val="-75"/>
        </w:rPr>
      </w:r>
      <w:r>
        <w:rPr>
          <w:spacing w:val="-2"/>
        </w:rPr>
        <w:t>计量；公允价值不能可靠取得的，按照名义金额计量。与资产相关的政府补助，确认为递延收</w:t>
      </w:r>
      <w:r>
        <w:rPr>
          <w:spacing w:val="-72"/>
        </w:rPr>
        <w:t> </w:t>
      </w:r>
      <w:r>
        <w:rPr>
          <w:spacing w:val="-72"/>
        </w:rPr>
      </w:r>
      <w:r>
        <w:rPr>
          <w:spacing w:val="-2"/>
        </w:rPr>
        <w:t>益，自相关资产达到预定可使用状态时起，在该资产使用寿命内平均分配，分次计入以后各期</w:t>
      </w:r>
      <w:r>
        <w:rPr>
          <w:spacing w:val="-75"/>
        </w:rPr>
        <w:t> </w:t>
      </w:r>
      <w:r>
        <w:rPr>
          <w:spacing w:val="-75"/>
        </w:rPr>
      </w:r>
      <w:r>
        <w:rPr>
          <w:spacing w:val="-2"/>
        </w:rPr>
        <w:t>的损益。以名义金额计量的政府补助，直接计入当期损益。与收益有关的政府补助，分别以下</w:t>
      </w:r>
      <w:r>
        <w:rPr>
          <w:spacing w:val="-72"/>
        </w:rPr>
        <w:t> </w:t>
      </w:r>
      <w:r>
        <w:rPr>
          <w:spacing w:val="-72"/>
        </w:rPr>
      </w:r>
      <w:r>
        <w:rPr/>
        <w:t>情况处理： </w:t>
      </w:r>
      <w:r>
        <w:rPr>
          <w:rFonts w:ascii="Times New Roman" w:hAnsi="Times New Roman" w:cs="Times New Roman" w:eastAsia="Times New Roman" w:hint="default"/>
          <w:spacing w:val="-2"/>
        </w:rPr>
        <w:t>(1)</w:t>
      </w:r>
      <w:r>
        <w:rPr>
          <w:spacing w:val="-2"/>
        </w:rPr>
        <w:t>用于补偿本公司及子公司以后期间的相关费用或损失的，确认为递延收益，并在确认相关费</w:t>
      </w:r>
      <w:r>
        <w:rPr/>
        <w:t> 用的期间，计入当期损益。 </w:t>
      </w:r>
      <w:r>
        <w:rPr>
          <w:rFonts w:ascii="Times New Roman" w:hAnsi="Times New Roman" w:cs="Times New Roman" w:eastAsia="Times New Roman" w:hint="default"/>
        </w:rPr>
        <w:t>(2)</w:t>
      </w:r>
      <w:r>
        <w:rPr/>
        <w:t>用于补偿本公司及子公司已发生的相关费用或损失的，取得时直接计入当期损益。</w:t>
      </w:r>
    </w:p>
    <w:p>
      <w:pPr>
        <w:spacing w:line="240" w:lineRule="auto" w:before="7"/>
        <w:rPr>
          <w:rFonts w:ascii="宋体" w:hAnsi="宋体" w:cs="宋体" w:eastAsia="宋体" w:hint="default"/>
          <w:sz w:val="25"/>
          <w:szCs w:val="25"/>
        </w:rPr>
      </w:pPr>
    </w:p>
    <w:p>
      <w:pPr>
        <w:pStyle w:val="BodyText"/>
        <w:spacing w:line="271" w:lineRule="auto"/>
        <w:ind w:right="128" w:hanging="1"/>
        <w:jc w:val="left"/>
      </w:pPr>
      <w:r>
        <w:rPr>
          <w:rFonts w:ascii="Times New Roman" w:hAnsi="Times New Roman" w:cs="Times New Roman" w:eastAsia="Times New Roman" w:hint="default"/>
        </w:rPr>
        <w:t>23</w:t>
      </w:r>
      <w:r>
        <w:rPr/>
        <w:t>、</w:t>
      </w:r>
      <w:r>
        <w:rPr>
          <w:spacing w:val="-2"/>
        </w:rPr>
        <w:t> </w:t>
      </w:r>
      <w:r>
        <w:rPr/>
        <w:t>递延所得税资产</w:t>
      </w:r>
      <w:r>
        <w:rPr>
          <w:rFonts w:ascii="Times New Roman" w:hAnsi="Times New Roman" w:cs="Times New Roman" w:eastAsia="Times New Roman" w:hint="default"/>
        </w:rPr>
        <w:t>/</w:t>
      </w:r>
      <w:r>
        <w:rPr/>
        <w:t>递延所得税负债： </w:t>
      </w:r>
      <w:r>
        <w:rPr>
          <w:spacing w:val="-2"/>
        </w:rPr>
        <w:t>资产负债日，按照暂时性差异与适用所得税税率计算的结果，确认递延所税负债、递延所得税</w:t>
      </w:r>
      <w:r>
        <w:rPr>
          <w:spacing w:val="-75"/>
        </w:rPr>
        <w:t> </w:t>
      </w:r>
      <w:r>
        <w:rPr>
          <w:spacing w:val="-75"/>
        </w:rPr>
      </w:r>
      <w:r>
        <w:rPr>
          <w:spacing w:val="-8"/>
        </w:rPr>
        <w:t>资产以及相应的递延所得税费用（或收益），《企业会计准则第</w:t>
      </w:r>
      <w:r>
        <w:rPr/>
        <w:t> </w:t>
      </w:r>
      <w:r>
        <w:rPr>
          <w:rFonts w:ascii="Times New Roman" w:hAnsi="Times New Roman" w:cs="Times New Roman" w:eastAsia="Times New Roman" w:hint="default"/>
        </w:rPr>
        <w:t>18</w:t>
      </w:r>
      <w:r>
        <w:rPr>
          <w:rFonts w:ascii="Times New Roman" w:hAnsi="Times New Roman" w:cs="Times New Roman" w:eastAsia="Times New Roman" w:hint="default"/>
          <w:spacing w:val="23"/>
        </w:rPr>
        <w:t> </w:t>
      </w:r>
      <w:r>
        <w:rPr>
          <w:spacing w:val="-1"/>
        </w:rPr>
        <w:t>号－所得税》第十一条至第</w:t>
      </w:r>
      <w:r>
        <w:rPr/>
        <w:t> 十三条规定不确认递延所得税负债或递延所得税资产的情况除外。 </w:t>
      </w:r>
      <w:r>
        <w:rPr>
          <w:spacing w:val="-2"/>
        </w:rPr>
        <w:t>确认由可抵扣暂时性差异的递延所得税资产，以未来期间很可能取得用以抵扣可抵扣暂时性差</w:t>
      </w:r>
      <w:r>
        <w:rPr>
          <w:spacing w:val="-74"/>
        </w:rPr>
        <w:t> </w:t>
      </w:r>
      <w:r>
        <w:rPr>
          <w:spacing w:val="-74"/>
        </w:rPr>
      </w:r>
      <w:r>
        <w:rPr>
          <w:spacing w:val="-2"/>
        </w:rPr>
        <w:t>异的应纳税所得额为限。在确认未来期间很可能取得的应纳税所得额时，包括未来期间正常生</w:t>
      </w:r>
      <w:r>
        <w:rPr>
          <w:spacing w:val="-72"/>
        </w:rPr>
        <w:t> </w:t>
      </w:r>
      <w:r>
        <w:rPr>
          <w:spacing w:val="-72"/>
        </w:rPr>
      </w:r>
      <w:r>
        <w:rPr>
          <w:spacing w:val="-2"/>
        </w:rPr>
        <w:t>产经营活动实现的应纳税所得额，以及在可抵扣暂时性差异转回期间因应纳税暂时性差异的转</w:t>
      </w:r>
      <w:r>
        <w:rPr>
          <w:spacing w:val="-74"/>
        </w:rPr>
        <w:t> </w:t>
      </w:r>
      <w:r>
        <w:rPr>
          <w:spacing w:val="-74"/>
        </w:rPr>
      </w:r>
      <w:r>
        <w:rPr/>
        <w:t>回而增加的应纳税得额，并提供相关的证据。</w:t>
      </w:r>
    </w:p>
    <w:p>
      <w:pPr>
        <w:spacing w:line="240" w:lineRule="auto" w:before="13"/>
        <w:rPr>
          <w:rFonts w:ascii="宋体" w:hAnsi="宋体" w:cs="宋体" w:eastAsia="宋体" w:hint="default"/>
          <w:sz w:val="26"/>
          <w:szCs w:val="26"/>
        </w:rPr>
      </w:pPr>
    </w:p>
    <w:p>
      <w:pPr>
        <w:pStyle w:val="BodyText"/>
        <w:spacing w:line="240" w:lineRule="auto"/>
        <w:ind w:right="0"/>
        <w:jc w:val="left"/>
      </w:pPr>
      <w:r>
        <w:rPr>
          <w:rFonts w:ascii="Times New Roman" w:hAnsi="Times New Roman" w:cs="Times New Roman" w:eastAsia="Times New Roman" w:hint="default"/>
        </w:rPr>
        <w:t>24</w:t>
      </w:r>
      <w:r>
        <w:rPr/>
        <w:t>、</w:t>
      </w:r>
      <w:r>
        <w:rPr>
          <w:spacing w:val="-3"/>
        </w:rPr>
        <w:t> </w:t>
      </w:r>
      <w:r>
        <w:rPr/>
        <w:t>主要会计政策、会计估计的变更</w:t>
      </w:r>
    </w:p>
    <w:p>
      <w:pPr>
        <w:pStyle w:val="BodyText"/>
        <w:tabs>
          <w:tab w:pos="1962" w:val="left" w:leader="none"/>
        </w:tabs>
        <w:spacing w:line="240"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tab/>
        <w:t>无</w:t>
      </w:r>
    </w:p>
    <w:p>
      <w:pPr>
        <w:spacing w:line="240" w:lineRule="auto" w:before="3"/>
        <w:rPr>
          <w:rFonts w:ascii="宋体" w:hAnsi="宋体" w:cs="宋体" w:eastAsia="宋体" w:hint="default"/>
          <w:sz w:val="30"/>
          <w:szCs w:val="30"/>
        </w:rPr>
      </w:pPr>
    </w:p>
    <w:p>
      <w:pPr>
        <w:pStyle w:val="BodyText"/>
        <w:tabs>
          <w:tab w:pos="1962" w:val="left" w:leader="none"/>
        </w:tabs>
        <w:spacing w:line="240" w:lineRule="auto"/>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tab/>
        <w:t>无</w:t>
      </w:r>
    </w:p>
    <w:p>
      <w:pPr>
        <w:spacing w:line="240" w:lineRule="auto" w:before="3"/>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25</w:t>
      </w:r>
      <w:r>
        <w:rPr/>
        <w:t>、</w:t>
      </w:r>
      <w:r>
        <w:rPr>
          <w:spacing w:val="-3"/>
        </w:rPr>
        <w:t> </w:t>
      </w:r>
      <w:r>
        <w:rPr/>
        <w:t>前期会计差错更正</w:t>
      </w:r>
    </w:p>
    <w:p>
      <w:pPr>
        <w:pStyle w:val="BodyText"/>
        <w:tabs>
          <w:tab w:pos="1752" w:val="left" w:leader="none"/>
        </w:tabs>
        <w:spacing w:line="240"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tab/>
        <w:t>无</w:t>
      </w:r>
    </w:p>
    <w:p>
      <w:pPr>
        <w:spacing w:after="0" w:line="240" w:lineRule="auto"/>
        <w:jc w:val="left"/>
        <w:sectPr>
          <w:pgSz w:w="11910" w:h="16840"/>
          <w:pgMar w:header="877" w:footer="982" w:top="1100" w:bottom="1180" w:left="1560" w:right="1500"/>
        </w:sectPr>
      </w:pPr>
    </w:p>
    <w:p>
      <w:pPr>
        <w:spacing w:line="240" w:lineRule="auto" w:before="0"/>
        <w:rPr>
          <w:rFonts w:ascii="宋体" w:hAnsi="宋体" w:cs="宋体" w:eastAsia="宋体" w:hint="default"/>
          <w:sz w:val="20"/>
          <w:szCs w:val="20"/>
        </w:rPr>
      </w:pPr>
    </w:p>
    <w:p>
      <w:pPr>
        <w:pStyle w:val="BodyText"/>
        <w:tabs>
          <w:tab w:pos="1751" w:val="left" w:leader="none"/>
        </w:tabs>
        <w:spacing w:line="240" w:lineRule="auto" w:before="166"/>
        <w:ind w:right="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tab/>
        <w:t>无</w:t>
      </w:r>
    </w:p>
    <w:p>
      <w:pPr>
        <w:spacing w:line="240" w:lineRule="auto" w:before="3"/>
        <w:rPr>
          <w:rFonts w:ascii="宋体" w:hAnsi="宋体" w:cs="宋体" w:eastAsia="宋体" w:hint="default"/>
          <w:sz w:val="30"/>
          <w:szCs w:val="30"/>
        </w:rPr>
      </w:pPr>
    </w:p>
    <w:p>
      <w:pPr>
        <w:pStyle w:val="BodyText"/>
        <w:spacing w:line="240" w:lineRule="auto"/>
        <w:ind w:right="75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751"/>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168"/>
        <w:gridCol w:w="3961"/>
        <w:gridCol w:w="3098"/>
      </w:tblGrid>
      <w:tr>
        <w:trPr>
          <w:trHeight w:val="326"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17%</w:t>
            </w:r>
          </w:p>
        </w:tc>
      </w:tr>
      <w:tr>
        <w:trPr>
          <w:trHeight w:val="63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提供应税劳务、转让无形资产和销售不动</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产向对方收取的全部价款和价外费用。</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61" w:type="dxa"/>
            <w:tcBorders>
              <w:top w:val="single" w:sz="6" w:space="0" w:color="000000"/>
              <w:left w:val="single" w:sz="6" w:space="0" w:color="000000"/>
              <w:bottom w:val="single" w:sz="6" w:space="0" w:color="000000"/>
              <w:right w:val="single" w:sz="6" w:space="0" w:color="000000"/>
            </w:tcBorders>
          </w:tcPr>
          <w:p>
            <w:pP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21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w:t>
            </w:r>
          </w:p>
        </w:tc>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BodyText"/>
        <w:spacing w:line="240" w:lineRule="auto" w:before="35"/>
        <w:ind w:right="-17"/>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right="-17"/>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p>
    <w:p>
      <w:pPr>
        <w:spacing w:after="0" w:line="240" w:lineRule="auto"/>
        <w:jc w:val="left"/>
        <w:sectPr>
          <w:type w:val="continuous"/>
          <w:pgSz w:w="11910" w:h="16840"/>
          <w:pgMar w:top="1600" w:bottom="280" w:left="1560" w:right="780"/>
          <w:cols w:num="2" w:equalWidth="0">
            <w:col w:w="2697" w:space="5024"/>
            <w:col w:w="1849"/>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438"/>
        <w:gridCol w:w="2831"/>
        <w:gridCol w:w="3031"/>
      </w:tblGrid>
      <w:tr>
        <w:trPr>
          <w:trHeight w:val="326"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2"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2"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28,298.79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32,026.98</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28,298.79</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32,026.98</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21,857,121.67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20,873,418.86</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21,857,121.67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20,873,418.86</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21,885,420.46</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rPr>
          <w:rFonts w:ascii="Times New Roman" w:hAnsi="Times New Roman" w:cs="Times New Roman" w:eastAsia="Times New Roman" w:hint="default"/>
        </w:rPr>
      </w:pPr>
      <w:r>
        <w:rPr>
          <w:rFonts w:ascii="Times New Roman" w:hAnsi="Times New Roman" w:cs="Times New Roman" w:eastAsia="Times New Roman" w:hint="default"/>
        </w:rPr>
        <w:t>2</w:t>
      </w:r>
      <w:r>
        <w:rPr/>
        <w:t>、 应收账款</w:t>
      </w:r>
      <w:r>
        <w:rPr>
          <w:rFonts w:ascii="Times New Roman" w:hAnsi="Times New Roman" w:cs="Times New Roman" w:eastAsia="Times New Roman" w:hint="default"/>
        </w:rPr>
        <w:t>:</w:t>
      </w:r>
    </w:p>
    <w:p>
      <w:pPr>
        <w:pStyle w:val="BodyText"/>
        <w:spacing w:line="283" w:lineRule="auto" w:before="83"/>
        <w:ind w:left="352" w:right="1888" w:hanging="212"/>
        <w:jc w:val="left"/>
      </w:pPr>
      <w:r>
        <w:rPr>
          <w:rFonts w:ascii="Times New Roman" w:hAnsi="Times New Roman" w:cs="Times New Roman" w:eastAsia="Times New Roman" w:hint="default"/>
        </w:rPr>
        <w:t>(1)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560" w:right="780"/>
        </w:sectPr>
      </w:pPr>
    </w:p>
    <w:p>
      <w:pPr>
        <w:pStyle w:val="BodyText"/>
        <w:spacing w:line="240" w:lineRule="auto" w:before="35"/>
        <w:ind w:right="-16"/>
        <w:jc w:val="left"/>
      </w:pPr>
      <w:r>
        <w:rPr>
          <w:rFonts w:ascii="Times New Roman" w:hAnsi="Times New Roman" w:cs="Times New Roman" w:eastAsia="Times New Roman" w:hint="default"/>
        </w:rPr>
        <w:t>3</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2801" w:space="3555"/>
            <w:col w:w="321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241"/>
        <w:gridCol w:w="1319"/>
        <w:gridCol w:w="775"/>
        <w:gridCol w:w="1160"/>
        <w:gridCol w:w="775"/>
        <w:gridCol w:w="1319"/>
        <w:gridCol w:w="775"/>
        <w:gridCol w:w="1162"/>
        <w:gridCol w:w="774"/>
      </w:tblGrid>
      <w:tr>
        <w:trPr>
          <w:trHeight w:val="326"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41" w:type="dxa"/>
            <w:vMerge/>
            <w:tcBorders>
              <w:left w:val="single" w:sz="6" w:space="0" w:color="000000"/>
              <w:right w:val="single" w:sz="6" w:space="0" w:color="000000"/>
            </w:tcBorders>
          </w:tcPr>
          <w:p>
            <w:pP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24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23"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23"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21"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23" w:right="0"/>
              <w:jc w:val="left"/>
              <w:rPr>
                <w:rFonts w:ascii="Times New Roman" w:hAnsi="Times New Roman" w:cs="Times New Roman" w:eastAsia="Times New Roman" w:hint="default"/>
                <w:sz w:val="21"/>
                <w:szCs w:val="21"/>
              </w:rPr>
            </w:pPr>
            <w:r>
              <w:rPr>
                <w:rFonts w:ascii="Times New Roman"/>
                <w:sz w:val="21"/>
              </w:rPr>
              <w:t>(%)</w:t>
            </w:r>
          </w:p>
        </w:tc>
      </w:tr>
      <w:tr>
        <w:trPr>
          <w:trHeight w:val="319" w:hRule="exact"/>
        </w:trPr>
        <w:tc>
          <w:tcPr>
            <w:tcW w:w="12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单项金额</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7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重大并单</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项计提坏</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5"/>
                <w:sz w:val="21"/>
                <w:szCs w:val="21"/>
              </w:rPr>
              <w:t>账准备的</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3,600,000.00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6" w:right="0"/>
              <w:jc w:val="left"/>
              <w:rPr>
                <w:rFonts w:ascii="Times New Roman" w:hAnsi="Times New Roman" w:cs="Times New Roman" w:eastAsia="Times New Roman" w:hint="default"/>
                <w:sz w:val="21"/>
                <w:szCs w:val="21"/>
              </w:rPr>
            </w:pPr>
            <w:r>
              <w:rPr>
                <w:rFonts w:ascii="Times New Roman"/>
                <w:sz w:val="21"/>
              </w:rPr>
              <w:t>72.75</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52.01</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6,800,000.00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84.83</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204,000.00</w:t>
            </w:r>
          </w:p>
        </w:tc>
        <w:tc>
          <w:tcPr>
            <w:tcW w:w="7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78.01</w:t>
            </w: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其他应收</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24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74"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241"/>
        <w:gridCol w:w="1319"/>
        <w:gridCol w:w="775"/>
        <w:gridCol w:w="1160"/>
        <w:gridCol w:w="775"/>
        <w:gridCol w:w="1319"/>
        <w:gridCol w:w="775"/>
        <w:gridCol w:w="1162"/>
        <w:gridCol w:w="774"/>
      </w:tblGrid>
      <w:tr>
        <w:trPr>
          <w:trHeight w:val="319" w:hRule="exact"/>
        </w:trPr>
        <w:tc>
          <w:tcPr>
            <w:tcW w:w="12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单项金额</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7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虽不重大</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但单项计</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5"/>
                <w:sz w:val="21"/>
                <w:szCs w:val="21"/>
              </w:rPr>
              <w:t>提坏账准</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1,348,252.35</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6" w:right="0"/>
              <w:jc w:val="left"/>
              <w:rPr>
                <w:rFonts w:ascii="Times New Roman" w:hAnsi="Times New Roman" w:cs="Times New Roman" w:eastAsia="Times New Roman" w:hint="default"/>
                <w:sz w:val="21"/>
                <w:szCs w:val="21"/>
              </w:rPr>
            </w:pPr>
            <w:r>
              <w:rPr>
                <w:rFonts w:ascii="Times New Roman"/>
                <w:sz w:val="21"/>
              </w:rPr>
              <w:t>27.25</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166,102.83</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47.99</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1,215,776.71</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2" w:right="0"/>
              <w:jc w:val="center"/>
              <w:rPr>
                <w:rFonts w:ascii="Times New Roman" w:hAnsi="Times New Roman" w:cs="Times New Roman" w:eastAsia="Times New Roman" w:hint="default"/>
                <w:sz w:val="21"/>
                <w:szCs w:val="21"/>
              </w:rPr>
            </w:pPr>
            <w:r>
              <w:rPr>
                <w:rFonts w:ascii="Times New Roman"/>
                <w:sz w:val="21"/>
              </w:rPr>
              <w:t>15.17</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57,513.30</w:t>
            </w:r>
          </w:p>
        </w:tc>
        <w:tc>
          <w:tcPr>
            <w:tcW w:w="7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21.99</w:t>
            </w: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备的其他</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24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7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4,948,252.35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346,102.83</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8,015,776.71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751"/>
        <w:jc w:val="left"/>
      </w:pPr>
      <w:r>
        <w:rPr/>
        <w:t>组合中，按账龄分析法计提坏账准备的其他应收账款：</w:t>
      </w:r>
    </w:p>
    <w:p>
      <w:pPr>
        <w:pStyle w:val="BodyText"/>
        <w:spacing w:line="240" w:lineRule="auto" w:before="37"/>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220"/>
        <w:gridCol w:w="1319"/>
        <w:gridCol w:w="1313"/>
        <w:gridCol w:w="1410"/>
        <w:gridCol w:w="1409"/>
        <w:gridCol w:w="1220"/>
        <w:gridCol w:w="1409"/>
      </w:tblGrid>
      <w:tr>
        <w:trPr>
          <w:trHeight w:val="328" w:hRule="exact"/>
        </w:trPr>
        <w:tc>
          <w:tcPr>
            <w:tcW w:w="122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220" w:type="dxa"/>
            <w:vMerge/>
            <w:tcBorders>
              <w:left w:val="single" w:sz="6" w:space="0" w:color="000000"/>
              <w:right w:val="single" w:sz="6" w:space="0" w:color="000000"/>
            </w:tcBorders>
          </w:tcPr>
          <w:p>
            <w:pPr/>
          </w:p>
        </w:tc>
        <w:tc>
          <w:tcPr>
            <w:tcW w:w="2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0"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22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10"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r>
      <w:tr>
        <w:trPr>
          <w:trHeight w:val="63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265,489.37</w:t>
            </w:r>
            <w:r>
              <w:rPr>
                <w:rFonts w:ascii="Times New Roman"/>
                <w:sz w:val="21"/>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5.36</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7,964.68</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1" w:right="0"/>
              <w:jc w:val="center"/>
              <w:rPr>
                <w:rFonts w:ascii="Times New Roman" w:hAnsi="Times New Roman" w:cs="Times New Roman" w:eastAsia="Times New Roman" w:hint="default"/>
                <w:sz w:val="21"/>
                <w:szCs w:val="21"/>
              </w:rPr>
            </w:pPr>
            <w:r>
              <w:rPr>
                <w:rFonts w:ascii="Times New Roman"/>
                <w:sz w:val="21"/>
              </w:rPr>
              <w:t>6,963,776.71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86.88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208,913.30</w:t>
            </w:r>
            <w:r>
              <w:rPr>
                <w:rFonts w:ascii="Times New Roman"/>
                <w:sz w:val="21"/>
              </w:rPr>
            </w:r>
          </w:p>
        </w:tc>
      </w:tr>
      <w:tr>
        <w:trPr>
          <w:trHeight w:val="3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3,642,762.98</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73.62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182,138.15</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 w:right="0"/>
              <w:jc w:val="center"/>
              <w:rPr>
                <w:rFonts w:ascii="Times New Roman" w:hAnsi="Times New Roman" w:cs="Times New Roman" w:eastAsia="Times New Roman" w:hint="default"/>
                <w:sz w:val="21"/>
                <w:szCs w:val="21"/>
              </w:rPr>
            </w:pPr>
            <w:r>
              <w:rPr>
                <w:rFonts w:ascii="Times New Roman"/>
                <w:sz w:val="21"/>
              </w:rPr>
              <w:t>1,052,000.00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52,600.00</w:t>
            </w:r>
          </w:p>
        </w:tc>
      </w:tr>
      <w:tr>
        <w:trPr>
          <w:trHeight w:val="326"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1,040,000.00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21.02</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156,000.00</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4,948,252.35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346,102.83</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1" w:right="0"/>
              <w:jc w:val="center"/>
              <w:rPr>
                <w:rFonts w:ascii="Times New Roman" w:hAnsi="Times New Roman" w:cs="Times New Roman" w:eastAsia="Times New Roman" w:hint="default"/>
                <w:sz w:val="21"/>
                <w:szCs w:val="21"/>
              </w:rPr>
            </w:pPr>
            <w:r>
              <w:rPr>
                <w:rFonts w:ascii="Times New Roman"/>
                <w:sz w:val="21"/>
              </w:rPr>
              <w:t>8,015,776.71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352" w:right="1466"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right="75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788"/>
        <w:gridCol w:w="899"/>
        <w:gridCol w:w="1439"/>
        <w:gridCol w:w="1262"/>
        <w:gridCol w:w="1856"/>
      </w:tblGrid>
      <w:tr>
        <w:trPr>
          <w:trHeight w:val="640"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6"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40" w:lineRule="auto" w:before="37"/>
              <w:ind w:left="126"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14"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广西邦琪药业集团有限公司</w:t>
            </w:r>
          </w:p>
        </w:tc>
        <w:tc>
          <w:tcPr>
            <w:tcW w:w="899"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3,600,000.00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72.75</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899"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20.21</w:t>
            </w:r>
          </w:p>
        </w:tc>
      </w:tr>
      <w:tr>
        <w:trPr>
          <w:trHeight w:val="63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云南鸿翔一心堂药业（集团）股份有限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99"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219,649.37</w:t>
            </w:r>
            <w:r>
              <w:rPr>
                <w:rFonts w:ascii="Times New Roman"/>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4.44</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899"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40,600.00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0.82</w:t>
            </w:r>
          </w:p>
        </w:tc>
      </w:tr>
      <w:tr>
        <w:trPr>
          <w:trHeight w:val="326"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899" w:type="dxa"/>
            <w:tcBorders>
              <w:top w:val="single" w:sz="6" w:space="0" w:color="000000"/>
              <w:left w:val="single" w:sz="6" w:space="0" w:color="000000"/>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40,000.00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0.81</w:t>
            </w:r>
          </w:p>
        </w:tc>
      </w:tr>
      <w:tr>
        <w:trPr>
          <w:trHeight w:val="328" w:hRule="exact"/>
        </w:trPr>
        <w:tc>
          <w:tcPr>
            <w:tcW w:w="37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4,900,249.37</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5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应收关联方款项</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790"/>
        <w:gridCol w:w="1283"/>
        <w:gridCol w:w="1798"/>
        <w:gridCol w:w="2324"/>
      </w:tblGrid>
      <w:tr>
        <w:trPr>
          <w:trHeight w:val="640"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4"/>
              <w:jc w:val="center"/>
              <w:rPr>
                <w:rFonts w:ascii="宋体" w:hAnsi="宋体" w:cs="宋体" w:eastAsia="宋体" w:hint="default"/>
                <w:sz w:val="21"/>
                <w:szCs w:val="21"/>
              </w:rPr>
            </w:pPr>
            <w:r>
              <w:rPr>
                <w:rFonts w:ascii="宋体" w:hAnsi="宋体" w:cs="宋体" w:eastAsia="宋体" w:hint="default"/>
                <w:sz w:val="21"/>
                <w:szCs w:val="21"/>
              </w:rPr>
              <w:t>本公司股东</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w:t>
            </w:r>
          </w:p>
        </w:tc>
      </w:tr>
      <w:tr>
        <w:trPr>
          <w:trHeight w:val="328" w:hRule="exact"/>
        </w:trPr>
        <w:tc>
          <w:tcPr>
            <w:tcW w:w="3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pStyle w:val="BodyText"/>
        <w:spacing w:line="240" w:lineRule="auto" w:before="166"/>
        <w:ind w:right="1987"/>
        <w:jc w:val="left"/>
      </w:pPr>
      <w:r>
        <w:rPr>
          <w:rFonts w:ascii="Times New Roman" w:hAnsi="Times New Roman" w:cs="Times New Roman" w:eastAsia="Times New Roman" w:hint="default"/>
        </w:rPr>
        <w:t>4</w:t>
      </w:r>
      <w:r>
        <w:rPr/>
        <w:t>、 预付款项：</w:t>
      </w:r>
    </w:p>
    <w:p>
      <w:pPr>
        <w:pStyle w:val="BodyText"/>
        <w:spacing w:line="283" w:lineRule="auto" w:before="83"/>
        <w:ind w:left="367" w:right="1987" w:hanging="226"/>
        <w:jc w:val="left"/>
      </w:pPr>
      <w:r>
        <w:rPr>
          <w:rFonts w:ascii="Times New Roman" w:hAnsi="Times New Roman" w:cs="Times New Roman" w:eastAsia="Times New Roman" w:hint="default"/>
        </w:rPr>
        <w:t>(1) </w:t>
      </w:r>
      <w:r>
        <w:rPr/>
        <w:t>本报告期预付款项中持有公司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本报告期预付账款中无持有公司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560" w:right="660"/>
        </w:sectPr>
      </w:pPr>
    </w:p>
    <w:p>
      <w:pPr>
        <w:pStyle w:val="BodyText"/>
        <w:spacing w:line="240" w:lineRule="auto" w:before="35"/>
        <w:ind w:right="-16"/>
        <w:jc w:val="left"/>
      </w:pPr>
      <w:r>
        <w:rPr>
          <w:rFonts w:ascii="Times New Roman" w:hAnsi="Times New Roman" w:cs="Times New Roman" w:eastAsia="Times New Roman" w:hint="default"/>
        </w:rPr>
        <w:t>5</w:t>
      </w:r>
      <w:r>
        <w:rPr/>
        <w:t>、 在建工程：</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660"/>
          <w:cols w:num="2" w:equalWidth="0">
            <w:col w:w="1751" w:space="4605"/>
            <w:col w:w="333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086"/>
        <w:gridCol w:w="1424"/>
        <w:gridCol w:w="1424"/>
        <w:gridCol w:w="1319"/>
        <w:gridCol w:w="1424"/>
        <w:gridCol w:w="1426"/>
        <w:gridCol w:w="1319"/>
      </w:tblGrid>
      <w:tr>
        <w:trPr>
          <w:trHeight w:val="326" w:hRule="exact"/>
        </w:trPr>
        <w:tc>
          <w:tcPr>
            <w:tcW w:w="1086" w:type="dxa"/>
            <w:vMerge w:val="restart"/>
            <w:tcBorders>
              <w:top w:val="single" w:sz="6" w:space="0" w:color="000000"/>
              <w:left w:val="single" w:sz="6" w:space="0" w:color="000000"/>
              <w:right w:val="single" w:sz="6" w:space="0" w:color="000000"/>
            </w:tcBorders>
          </w:tcPr>
          <w:p>
            <w:pPr>
              <w:pStyle w:val="TableParagraph"/>
              <w:spacing w:line="240" w:lineRule="auto" w:before="141"/>
              <w:ind w:left="32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1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8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30,702,612.67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25,469,472.67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5,233,140.00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30,702,612.67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25,302,612.67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5,400,000.00</w:t>
            </w:r>
          </w:p>
        </w:tc>
      </w:tr>
    </w:tbl>
    <w:p>
      <w:pPr>
        <w:spacing w:line="240" w:lineRule="auto" w:before="5"/>
        <w:rPr>
          <w:rFonts w:ascii="宋体" w:hAnsi="宋体" w:cs="宋体" w:eastAsia="宋体" w:hint="default"/>
          <w:sz w:val="22"/>
          <w:szCs w:val="22"/>
        </w:rPr>
      </w:pPr>
    </w:p>
    <w:p>
      <w:pPr>
        <w:pStyle w:val="BodyText"/>
        <w:spacing w:line="240" w:lineRule="auto" w:before="35"/>
        <w:ind w:right="19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0" w:right="98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①北京物流中心</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26,702,612.67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26,702,612.67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②嘉德项目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30,702,612.67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30,702,612.67</w:t>
            </w:r>
          </w:p>
        </w:tc>
      </w:tr>
    </w:tbl>
    <w:p>
      <w:pPr>
        <w:spacing w:line="240" w:lineRule="auto" w:before="5"/>
        <w:rPr>
          <w:rFonts w:ascii="宋体" w:hAnsi="宋体" w:cs="宋体" w:eastAsia="宋体" w:hint="default"/>
          <w:sz w:val="22"/>
          <w:szCs w:val="22"/>
        </w:rPr>
      </w:pPr>
    </w:p>
    <w:p>
      <w:pPr>
        <w:pStyle w:val="BodyText"/>
        <w:spacing w:line="240" w:lineRule="auto" w:before="35"/>
        <w:ind w:right="198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在建工程减值准备：</w:t>
      </w:r>
    </w:p>
    <w:p>
      <w:pPr>
        <w:pStyle w:val="BodyText"/>
        <w:spacing w:line="240" w:lineRule="auto" w:before="52"/>
        <w:ind w:left="0" w:right="98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44"/>
        <w:gridCol w:w="2052"/>
        <w:gridCol w:w="2052"/>
        <w:gridCol w:w="2052"/>
      </w:tblGrid>
      <w:tr>
        <w:trPr>
          <w:trHeight w:val="328"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①北京物流中心</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21,302,612.67</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166,860.00</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21,469,472.67</w:t>
            </w:r>
          </w:p>
        </w:tc>
      </w:tr>
      <w:tr>
        <w:trPr>
          <w:trHeight w:val="328"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②嘉德项目</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4,000,000.00</w:t>
            </w:r>
          </w:p>
        </w:tc>
        <w:tc>
          <w:tcPr>
            <w:tcW w:w="2052" w:type="dxa"/>
            <w:tcBorders>
              <w:top w:val="single" w:sz="6" w:space="0" w:color="000000"/>
              <w:left w:val="single" w:sz="6" w:space="0" w:color="000000"/>
              <w:bottom w:val="single" w:sz="6" w:space="0" w:color="000000"/>
              <w:right w:val="single" w:sz="6" w:space="0" w:color="000000"/>
            </w:tcBorders>
          </w:tcPr>
          <w:p>
            <w:pP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8" w:hRule="exact"/>
        </w:trPr>
        <w:tc>
          <w:tcPr>
            <w:tcW w:w="31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25,302,612.67</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166,860.00</w:t>
            </w:r>
            <w:r>
              <w:rPr>
                <w:rFonts w:ascii="Times New Roman"/>
                <w:sz w:val="21"/>
              </w:rPr>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25,469,472.67</w:t>
            </w:r>
          </w:p>
        </w:tc>
      </w:tr>
    </w:tbl>
    <w:p>
      <w:pPr>
        <w:spacing w:line="240" w:lineRule="auto" w:before="0"/>
        <w:rPr>
          <w:rFonts w:ascii="宋体" w:hAnsi="宋体" w:cs="宋体" w:eastAsia="宋体" w:hint="default"/>
          <w:sz w:val="20"/>
          <w:szCs w:val="20"/>
        </w:rPr>
      </w:pPr>
    </w:p>
    <w:p>
      <w:pPr>
        <w:pStyle w:val="BodyText"/>
        <w:spacing w:line="268" w:lineRule="auto" w:before="35"/>
        <w:ind w:right="978"/>
        <w:jc w:val="both"/>
      </w:pPr>
      <w:r>
        <w:rPr>
          <w:spacing w:val="-2"/>
        </w:rPr>
        <w:t>①北京物流配送中心项目，项目所在地北京大兴工业区。该项目主要系预付工程款及预付北京</w:t>
      </w:r>
      <w:r>
        <w:rPr>
          <w:spacing w:val="-71"/>
        </w:rPr>
        <w:t> </w:t>
      </w:r>
      <w:r>
        <w:rPr>
          <w:spacing w:val="-71"/>
        </w:rPr>
      </w:r>
      <w:r>
        <w:rPr>
          <w:spacing w:val="-1"/>
        </w:rPr>
        <w:t>生物医药产业基地发展有限公司（以下简称</w:t>
      </w:r>
      <w:r>
        <w:rPr>
          <w:rFonts w:ascii="Times New Roman" w:hAnsi="Times New Roman" w:cs="Times New Roman" w:eastAsia="Times New Roman" w:hint="default"/>
          <w:spacing w:val="-1"/>
        </w:rPr>
        <w:t>"</w:t>
      </w:r>
      <w:r>
        <w:rPr>
          <w:spacing w:val="-1"/>
        </w:rPr>
        <w:t>北京生物</w:t>
      </w:r>
      <w:r>
        <w:rPr>
          <w:rFonts w:ascii="Times New Roman" w:hAnsi="Times New Roman" w:cs="Times New Roman" w:eastAsia="Times New Roman" w:hint="default"/>
          <w:spacing w:val="-1"/>
        </w:rPr>
        <w:t>"</w:t>
      </w:r>
      <w:r>
        <w:rPr>
          <w:spacing w:val="-1"/>
        </w:rPr>
        <w:t>）的土地款。因本公司与北京生物存在</w:t>
      </w:r>
      <w:r>
        <w:rPr>
          <w:spacing w:val="-78"/>
        </w:rPr>
        <w:t> </w:t>
      </w:r>
      <w:r>
        <w:rPr>
          <w:spacing w:val="-78"/>
        </w:rPr>
      </w:r>
      <w:r>
        <w:rPr>
          <w:spacing w:val="-2"/>
        </w:rPr>
        <w:t>建设用地使用权出让合同纠纷，北京生物对本公司提起诉讼要求腾退《土地预定协议书》项下</w:t>
      </w:r>
      <w:r>
        <w:rPr>
          <w:spacing w:val="-74"/>
        </w:rPr>
        <w:t> </w:t>
      </w:r>
      <w:r>
        <w:rPr>
          <w:spacing w:val="-74"/>
        </w:rPr>
      </w:r>
      <w:r>
        <w:rPr>
          <w:spacing w:val="-2"/>
        </w:rPr>
        <w:t>的土地并拆除地上建筑物。公司拟向法院提出反诉请求，请求判决北京生物向公司返还土地预</w:t>
      </w:r>
      <w:r>
        <w:rPr>
          <w:spacing w:val="-71"/>
        </w:rPr>
        <w:t> </w:t>
      </w:r>
      <w:r>
        <w:rPr>
          <w:spacing w:val="-71"/>
        </w:rPr>
      </w:r>
      <w:r>
        <w:rPr/>
        <w:t>付款</w:t>
      </w:r>
      <w:r>
        <w:rPr>
          <w:spacing w:val="-52"/>
        </w:rPr>
        <w:t> </w:t>
      </w:r>
      <w:r>
        <w:rPr>
          <w:rFonts w:ascii="Times New Roman" w:hAnsi="Times New Roman" w:cs="Times New Roman" w:eastAsia="Times New Roman" w:hint="default"/>
        </w:rPr>
        <w:t>523.314</w:t>
      </w:r>
      <w:r>
        <w:rPr>
          <w:rFonts w:ascii="Times New Roman" w:hAnsi="Times New Roman" w:cs="Times New Roman" w:eastAsia="Times New Roman" w:hint="default"/>
          <w:spacing w:val="-1"/>
        </w:rPr>
        <w:t> </w:t>
      </w:r>
      <w:r>
        <w:rPr/>
        <w:t>万元及承担该地块施工方的全部债务及相关损失费用。经向律师咨询，预付的土</w:t>
      </w:r>
    </w:p>
    <w:p>
      <w:pPr>
        <w:pStyle w:val="BodyText"/>
        <w:spacing w:line="284" w:lineRule="exact"/>
        <w:ind w:right="0"/>
        <w:jc w:val="both"/>
      </w:pPr>
      <w:r>
        <w:rPr>
          <w:spacing w:val="4"/>
        </w:rPr>
        <w:t>地款 </w:t>
      </w:r>
      <w:r>
        <w:rPr>
          <w:rFonts w:ascii="Times New Roman" w:hAnsi="Times New Roman" w:cs="Times New Roman" w:eastAsia="Times New Roman" w:hint="default"/>
        </w:rPr>
        <w:t>523.314 </w:t>
      </w:r>
      <w:r>
        <w:rPr>
          <w:rFonts w:ascii="Times New Roman" w:hAnsi="Times New Roman" w:cs="Times New Roman" w:eastAsia="Times New Roman" w:hint="default"/>
          <w:spacing w:val="32"/>
        </w:rPr>
        <w:t> </w:t>
      </w:r>
      <w:r>
        <w:rPr>
          <w:spacing w:val="8"/>
        </w:rPr>
        <w:t>万元很可能获得返还，因此本年对北京物流配送中心项目的账面价值估计为</w:t>
      </w:r>
      <w:r>
        <w:rPr/>
      </w:r>
    </w:p>
    <w:p>
      <w:pPr>
        <w:pStyle w:val="BodyText"/>
        <w:spacing w:line="240" w:lineRule="auto" w:before="21"/>
        <w:ind w:right="0"/>
        <w:jc w:val="both"/>
      </w:pPr>
      <w:r>
        <w:rPr>
          <w:rFonts w:ascii="Times New Roman" w:hAnsi="Times New Roman" w:cs="Times New Roman" w:eastAsia="Times New Roman" w:hint="default"/>
        </w:rPr>
        <w:t>523.314</w:t>
      </w:r>
      <w:r>
        <w:rPr>
          <w:rFonts w:ascii="Times New Roman" w:hAnsi="Times New Roman" w:cs="Times New Roman" w:eastAsia="Times New Roman" w:hint="default"/>
          <w:spacing w:val="-5"/>
        </w:rPr>
        <w:t> </w:t>
      </w:r>
      <w:r>
        <w:rPr/>
        <w:t>万元，按此账面价值为限对该项目计提了减值准备</w:t>
      </w:r>
      <w:r>
        <w:rPr>
          <w:spacing w:val="-58"/>
        </w:rPr>
        <w:t> </w:t>
      </w:r>
      <w:r>
        <w:rPr>
          <w:rFonts w:ascii="Times New Roman" w:hAnsi="Times New Roman" w:cs="Times New Roman" w:eastAsia="Times New Roman" w:hint="default"/>
        </w:rPr>
        <w:t>166,860.00</w:t>
      </w:r>
      <w:r>
        <w:rPr>
          <w:rFonts w:ascii="Times New Roman" w:hAnsi="Times New Roman" w:cs="Times New Roman" w:eastAsia="Times New Roman" w:hint="default"/>
          <w:spacing w:val="-5"/>
        </w:rPr>
        <w:t> </w:t>
      </w:r>
      <w:r>
        <w:rPr/>
        <w:t>元。</w:t>
      </w:r>
    </w:p>
    <w:p>
      <w:pPr>
        <w:pStyle w:val="BodyText"/>
        <w:spacing w:line="240" w:lineRule="auto" w:before="21"/>
        <w:ind w:left="352" w:right="0"/>
        <w:jc w:val="left"/>
        <w:rPr>
          <w:rFonts w:ascii="Times New Roman" w:hAnsi="Times New Roman" w:cs="Times New Roman" w:eastAsia="Times New Roman" w:hint="default"/>
        </w:rPr>
      </w:pPr>
      <w:r>
        <w:rPr/>
        <w:t>截至</w:t>
      </w:r>
      <w:r>
        <w:rPr>
          <w:spacing w:val="-6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6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2"/>
        </w:rPr>
        <w:t>日</w:t>
      </w:r>
      <w:r>
        <w:rPr/>
        <w:t>止</w:t>
      </w:r>
      <w:r>
        <w:rPr>
          <w:spacing w:val="-105"/>
        </w:rPr>
        <w:t>，</w:t>
      </w:r>
      <w:r>
        <w:rPr/>
        <w:t>该项目</w:t>
      </w:r>
      <w:r>
        <w:rPr>
          <w:spacing w:val="-2"/>
        </w:rPr>
        <w:t>已</w:t>
      </w:r>
      <w:r>
        <w:rPr/>
        <w:t>计提减值准备</w:t>
      </w:r>
      <w:r>
        <w:rPr>
          <w:spacing w:val="-63"/>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9,</w:t>
      </w:r>
      <w:r>
        <w:rPr>
          <w:rFonts w:ascii="Times New Roman" w:hAnsi="Times New Roman" w:cs="Times New Roman" w:eastAsia="Times New Roman" w:hint="default"/>
          <w:spacing w:val="-1"/>
        </w:rPr>
        <w:t>4</w:t>
      </w:r>
      <w:r>
        <w:rPr>
          <w:rFonts w:ascii="Times New Roman" w:hAnsi="Times New Roman" w:cs="Times New Roman" w:eastAsia="Times New Roman" w:hint="default"/>
        </w:rPr>
        <w:t>7</w:t>
      </w:r>
      <w:r>
        <w:rPr>
          <w:rFonts w:ascii="Times New Roman" w:hAnsi="Times New Roman" w:cs="Times New Roman" w:eastAsia="Times New Roman" w:hint="default"/>
          <w:spacing w:val="-1"/>
        </w:rPr>
        <w:t>2</w:t>
      </w:r>
      <w:r>
        <w:rPr>
          <w:rFonts w:ascii="Times New Roman" w:hAnsi="Times New Roman" w:cs="Times New Roman" w:eastAsia="Times New Roman" w:hint="default"/>
        </w:rPr>
        <w:t>.67</w:t>
      </w:r>
      <w:r>
        <w:rPr>
          <w:rFonts w:ascii="Times New Roman" w:hAnsi="Times New Roman" w:cs="Times New Roman" w:eastAsia="Times New Roman" w:hint="default"/>
          <w:spacing w:val="-10"/>
        </w:rPr>
        <w:t> </w:t>
      </w:r>
      <w:r>
        <w:rPr>
          <w:spacing w:val="-2"/>
        </w:rPr>
        <w:t>元</w:t>
      </w:r>
      <w:r>
        <w:rPr>
          <w:spacing w:val="-105"/>
        </w:rPr>
        <w:t>，</w:t>
      </w:r>
      <w:r>
        <w:rPr/>
        <w:t>账</w:t>
      </w:r>
      <w:r>
        <w:rPr>
          <w:spacing w:val="-2"/>
        </w:rPr>
        <w:t>面</w:t>
      </w:r>
      <w:r>
        <w:rPr/>
        <w:t>净额为</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2</w:t>
      </w:r>
      <w:r>
        <w:rPr>
          <w:rFonts w:ascii="Times New Roman" w:hAnsi="Times New Roman" w:cs="Times New Roman" w:eastAsia="Times New Roman" w:hint="default"/>
        </w:rPr>
        <w:t>33</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21"/>
        <w:ind w:right="0"/>
        <w:jc w:val="both"/>
      </w:pPr>
      <w:r>
        <w:rPr/>
        <w:t>元。</w:t>
      </w:r>
    </w:p>
    <w:p>
      <w:pPr>
        <w:pStyle w:val="BodyText"/>
        <w:spacing w:line="240" w:lineRule="auto" w:before="37"/>
        <w:ind w:left="339" w:right="966"/>
        <w:jc w:val="center"/>
        <w:rPr>
          <w:rFonts w:ascii="Times New Roman" w:hAnsi="Times New Roman" w:cs="Times New Roman" w:eastAsia="Times New Roman" w:hint="default"/>
        </w:rPr>
      </w:pPr>
      <w:r>
        <w:rPr>
          <w:spacing w:val="-3"/>
        </w:rPr>
        <w:t>②北京嘉德公司异地改造项目，与北京物流配送中心项目为同一项目，截至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p>
    <w:p>
      <w:pPr>
        <w:pStyle w:val="BodyText"/>
        <w:spacing w:line="240" w:lineRule="auto" w:before="21"/>
        <w:ind w:right="0"/>
        <w:jc w:val="both"/>
      </w:pPr>
      <w:r>
        <w:rPr/>
        <w:t>日止，已计提减值准备</w:t>
      </w:r>
      <w:r>
        <w:rPr>
          <w:spacing w:val="-55"/>
        </w:rPr>
        <w:t>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t>万元，账面净额为零</w:t>
      </w:r>
    </w:p>
    <w:p>
      <w:pPr>
        <w:spacing w:line="240" w:lineRule="auto" w:before="2"/>
        <w:rPr>
          <w:rFonts w:ascii="宋体" w:hAnsi="宋体" w:cs="宋体" w:eastAsia="宋体" w:hint="default"/>
          <w:sz w:val="25"/>
          <w:szCs w:val="25"/>
        </w:rPr>
      </w:pPr>
    </w:p>
    <w:p>
      <w:pPr>
        <w:pStyle w:val="BodyText"/>
        <w:spacing w:line="240" w:lineRule="auto" w:before="35"/>
        <w:ind w:right="1987"/>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资产减值准备明细</w:t>
      </w:r>
      <w:r>
        <w:rPr>
          <w:rFonts w:ascii="Times New Roman" w:hAnsi="Times New Roman" w:cs="Times New Roman" w:eastAsia="Times New Roman" w:hint="default"/>
        </w:rPr>
        <w:t>:</w:t>
      </w:r>
    </w:p>
    <w:p>
      <w:pPr>
        <w:pStyle w:val="BodyText"/>
        <w:spacing w:line="240" w:lineRule="auto" w:before="52"/>
        <w:ind w:left="0" w:right="98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251"/>
        <w:gridCol w:w="1466"/>
        <w:gridCol w:w="1232"/>
        <w:gridCol w:w="774"/>
        <w:gridCol w:w="722"/>
        <w:gridCol w:w="1498"/>
      </w:tblGrid>
      <w:tr>
        <w:trPr>
          <w:trHeight w:val="326" w:hRule="exact"/>
        </w:trPr>
        <w:tc>
          <w:tcPr>
            <w:tcW w:w="3251"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66"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期初账面余</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232"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98" w:type="dxa"/>
            <w:vMerge w:val="restart"/>
            <w:tcBorders>
              <w:top w:val="single" w:sz="6" w:space="0" w:color="000000"/>
              <w:left w:val="single" w:sz="6" w:space="0" w:color="000000"/>
              <w:right w:val="single" w:sz="6" w:space="0" w:color="000000"/>
            </w:tcBorders>
          </w:tcPr>
          <w:p>
            <w:pPr>
              <w:pStyle w:val="TableParagraph"/>
              <w:spacing w:line="240" w:lineRule="auto" w:before="141"/>
              <w:ind w:left="11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251" w:type="dxa"/>
            <w:vMerge/>
            <w:tcBorders>
              <w:left w:val="single" w:sz="6" w:space="0" w:color="000000"/>
              <w:bottom w:val="single" w:sz="6" w:space="0" w:color="000000"/>
              <w:right w:val="single" w:sz="6" w:space="0" w:color="000000"/>
            </w:tcBorders>
          </w:tcPr>
          <w:p>
            <w:pPr/>
          </w:p>
        </w:tc>
        <w:tc>
          <w:tcPr>
            <w:tcW w:w="1466" w:type="dxa"/>
            <w:vMerge/>
            <w:tcBorders>
              <w:left w:val="single" w:sz="6" w:space="0" w:color="000000"/>
              <w:bottom w:val="single" w:sz="6" w:space="0" w:color="000000"/>
              <w:right w:val="single" w:sz="6" w:space="0" w:color="000000"/>
            </w:tcBorders>
          </w:tcPr>
          <w:p>
            <w:pPr/>
          </w:p>
        </w:tc>
        <w:tc>
          <w:tcPr>
            <w:tcW w:w="1232" w:type="dxa"/>
            <w:vMerge/>
            <w:tcBorders>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9"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98"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251"/>
        <w:gridCol w:w="1466"/>
        <w:gridCol w:w="1232"/>
        <w:gridCol w:w="774"/>
        <w:gridCol w:w="722"/>
        <w:gridCol w:w="1498"/>
      </w:tblGrid>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5" w:right="0"/>
              <w:jc w:val="center"/>
              <w:rPr>
                <w:rFonts w:ascii="Times New Roman" w:hAnsi="Times New Roman" w:cs="Times New Roman" w:eastAsia="Times New Roman" w:hint="default"/>
                <w:sz w:val="21"/>
                <w:szCs w:val="21"/>
              </w:rPr>
            </w:pPr>
            <w:r>
              <w:rPr>
                <w:rFonts w:ascii="Times New Roman"/>
                <w:sz w:val="21"/>
              </w:rPr>
              <w:t>84,589.53</w:t>
            </w: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346,102.83</w:t>
            </w:r>
            <w:r>
              <w:rPr>
                <w:rFonts w:ascii="Times New Roman"/>
                <w:sz w:val="21"/>
              </w:rPr>
            </w: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25,302,612.67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9" w:right="0"/>
              <w:jc w:val="center"/>
              <w:rPr>
                <w:rFonts w:ascii="Times New Roman" w:hAnsi="Times New Roman" w:cs="Times New Roman" w:eastAsia="Times New Roman" w:hint="default"/>
                <w:sz w:val="21"/>
                <w:szCs w:val="21"/>
              </w:rPr>
            </w:pPr>
            <w:r>
              <w:rPr>
                <w:rFonts w:ascii="Times New Roman"/>
                <w:sz w:val="21"/>
              </w:rPr>
              <w:t>166,860.00</w:t>
            </w: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25,469,472.67</w:t>
            </w: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其中：成熟生产性生物资产减值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66"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25,564,125.97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9" w:right="0"/>
              <w:jc w:val="center"/>
              <w:rPr>
                <w:rFonts w:ascii="Times New Roman" w:hAnsi="Times New Roman" w:cs="Times New Roman" w:eastAsia="Times New Roman" w:hint="default"/>
                <w:sz w:val="21"/>
                <w:szCs w:val="21"/>
              </w:rPr>
            </w:pPr>
            <w:r>
              <w:rPr>
                <w:rFonts w:ascii="Times New Roman"/>
                <w:sz w:val="21"/>
              </w:rPr>
              <w:t>251,449.53</w:t>
            </w:r>
          </w:p>
        </w:tc>
        <w:tc>
          <w:tcPr>
            <w:tcW w:w="77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25,815,575.50</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7</w:t>
      </w:r>
      <w:r>
        <w:rPr/>
        <w:t>、 应付账款：</w:t>
      </w:r>
    </w:p>
    <w:p>
      <w:pPr>
        <w:pStyle w:val="BodyText"/>
        <w:spacing w:line="309" w:lineRule="auto" w:before="83"/>
        <w:ind w:right="910" w:hanging="1"/>
        <w:jc w:val="left"/>
      </w:pPr>
      <w:r>
        <w:rPr>
          <w:rFonts w:ascii="Times New Roman" w:hAnsi="Times New Roman" w:cs="Times New Roman" w:eastAsia="Times New Roman" w:hint="default"/>
        </w:rPr>
        <w:t>(1)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以上表决权股份的股东单位或关联方的款项</w:t>
      </w:r>
      <w:r>
        <w:rPr>
          <w:w w:val="99"/>
        </w:rPr>
        <w:t> </w:t>
      </w:r>
      <w:r>
        <w:rPr/>
        <w:t>情况</w:t>
      </w:r>
    </w:p>
    <w:p>
      <w:pPr>
        <w:pStyle w:val="BodyText"/>
        <w:spacing w:line="240" w:lineRule="auto" w:before="7"/>
        <w:ind w:left="194" w:right="751"/>
        <w:jc w:val="left"/>
      </w:pPr>
      <w:r>
        <w:rPr/>
        <w:t>本报告期应付账款中无应付持有公司</w:t>
      </w:r>
      <w:r>
        <w:rPr>
          <w:spacing w:val="-55"/>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以上表决权股份的股东单位或关联方的款项。</w:t>
      </w:r>
    </w:p>
    <w:p>
      <w:pPr>
        <w:spacing w:line="240" w:lineRule="auto" w:before="11"/>
        <w:rPr>
          <w:rFonts w:ascii="宋体" w:hAnsi="宋体" w:cs="宋体" w:eastAsia="宋体" w:hint="default"/>
          <w:sz w:val="27"/>
          <w:szCs w:val="27"/>
        </w:rPr>
      </w:pPr>
    </w:p>
    <w:p>
      <w:pPr>
        <w:pStyle w:val="BodyText"/>
        <w:spacing w:line="283" w:lineRule="auto"/>
        <w:ind w:left="247" w:right="743" w:hanging="106"/>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以上表决权股份的股东单位或关联方情况：</w:t>
      </w:r>
      <w:r>
        <w:rPr>
          <w:w w:val="99"/>
        </w:rPr>
        <w:t> </w:t>
      </w:r>
      <w:r>
        <w:rPr/>
        <w:t>本报告期预收账款中无预收持有公司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以上表决权股份的股东单位或关联方的款项。</w:t>
      </w:r>
    </w:p>
    <w:p>
      <w:pPr>
        <w:spacing w:line="240" w:lineRule="auto" w:before="13"/>
        <w:rPr>
          <w:rFonts w:ascii="宋体" w:hAnsi="宋体" w:cs="宋体" w:eastAsia="宋体" w:hint="default"/>
          <w:sz w:val="21"/>
          <w:szCs w:val="21"/>
        </w:rPr>
      </w:pPr>
    </w:p>
    <w:p>
      <w:pPr>
        <w:pStyle w:val="BodyText"/>
        <w:spacing w:line="240" w:lineRule="auto" w:before="35"/>
        <w:ind w:right="751"/>
        <w:jc w:val="left"/>
      </w:pPr>
      <w:r>
        <w:rPr>
          <w:rFonts w:ascii="Times New Roman" w:hAnsi="Times New Roman" w:cs="Times New Roman" w:eastAsia="Times New Roman" w:hint="default"/>
        </w:rPr>
        <w:t>8</w:t>
      </w:r>
      <w:r>
        <w:rPr/>
        <w:t>、</w:t>
      </w:r>
      <w:r>
        <w:rPr>
          <w:spacing w:val="-2"/>
        </w:rPr>
        <w:t> </w:t>
      </w:r>
      <w:r>
        <w:rPr/>
        <w:t>应付职工薪酬</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236,414.95</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860,498.70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1,021,913.65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75,000.00</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70,098.98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70,098.98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52,201.06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52,201.06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养老保险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36,261.05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36,261.05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失业保险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3,717.34</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3,717.34</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工伤保险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1,239.03</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1,239.03</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生育保险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1,238.98</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1,238.98</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医疗保险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9,744.66</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9,744.66</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4,536.00</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91,260.00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95,796.00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89" w:right="0"/>
              <w:jc w:val="left"/>
              <w:rPr>
                <w:rFonts w:ascii="Times New Roman" w:hAnsi="Times New Roman" w:cs="Times New Roman" w:eastAsia="Times New Roman" w:hint="default"/>
                <w:sz w:val="21"/>
                <w:szCs w:val="21"/>
              </w:rPr>
            </w:pPr>
            <w:r>
              <w:rPr>
                <w:rFonts w:ascii="Times New Roman"/>
                <w:sz w:val="21"/>
              </w:rPr>
              <w:t>240,950.95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2" w:right="0"/>
              <w:jc w:val="left"/>
              <w:rPr>
                <w:rFonts w:ascii="Times New Roman" w:hAnsi="Times New Roman" w:cs="Times New Roman" w:eastAsia="Times New Roman" w:hint="default"/>
                <w:sz w:val="21"/>
                <w:szCs w:val="21"/>
              </w:rPr>
            </w:pPr>
            <w:r>
              <w:rPr>
                <w:rFonts w:ascii="Times New Roman"/>
                <w:sz w:val="21"/>
              </w:rPr>
              <w:t>1,074,058.74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1" w:right="0"/>
              <w:jc w:val="left"/>
              <w:rPr>
                <w:rFonts w:ascii="Times New Roman" w:hAnsi="Times New Roman" w:cs="Times New Roman" w:eastAsia="Times New Roman" w:hint="default"/>
                <w:sz w:val="21"/>
                <w:szCs w:val="21"/>
              </w:rPr>
            </w:pPr>
            <w:r>
              <w:rPr>
                <w:rFonts w:ascii="Times New Roman"/>
                <w:sz w:val="21"/>
              </w:rPr>
              <w:t>1,240,009.69</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92" w:right="0"/>
              <w:jc w:val="left"/>
              <w:rPr>
                <w:rFonts w:ascii="Times New Roman" w:hAnsi="Times New Roman" w:cs="Times New Roman" w:eastAsia="Times New Roman" w:hint="default"/>
                <w:sz w:val="21"/>
                <w:szCs w:val="21"/>
              </w:rPr>
            </w:pPr>
            <w:r>
              <w:rPr>
                <w:rFonts w:ascii="Times New Roman"/>
                <w:sz w:val="21"/>
              </w:rPr>
              <w:t>75,000.00</w:t>
            </w:r>
          </w:p>
        </w:tc>
      </w:tr>
    </w:tbl>
    <w:p>
      <w:pPr>
        <w:pStyle w:val="BodyText"/>
        <w:spacing w:line="276" w:lineRule="exact"/>
        <w:ind w:right="751"/>
        <w:jc w:val="left"/>
      </w:pPr>
      <w:r>
        <w:rPr/>
        <w:t>应付职工薪酬中属于拖欠性质的金额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5"/>
          <w:szCs w:val="25"/>
        </w:rPr>
      </w:pPr>
    </w:p>
    <w:p>
      <w:pPr>
        <w:pStyle w:val="BodyText"/>
        <w:spacing w:line="240" w:lineRule="auto" w:before="35"/>
        <w:ind w:right="751"/>
        <w:jc w:val="left"/>
      </w:pPr>
      <w:r>
        <w:rPr>
          <w:rFonts w:ascii="Times New Roman" w:hAnsi="Times New Roman" w:cs="Times New Roman" w:eastAsia="Times New Roman" w:hint="default"/>
        </w:rPr>
        <w:t>9</w:t>
      </w:r>
      <w:r>
        <w:rPr/>
        <w:t>、 应交税费：</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237,919.80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206,004.91</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285,313.91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343,155.53</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2,756.77</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4,293.24</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22,206.01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24,020.89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21,061.45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23,957.79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569,257.94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601,432.36</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BodyText"/>
        <w:spacing w:line="240" w:lineRule="auto" w:before="35"/>
        <w:ind w:right="-16"/>
        <w:jc w:val="left"/>
      </w:pPr>
      <w:r>
        <w:rPr>
          <w:rFonts w:ascii="Times New Roman" w:hAnsi="Times New Roman" w:cs="Times New Roman" w:eastAsia="Times New Roman" w:hint="default"/>
        </w:rPr>
        <w:t>10</w:t>
      </w:r>
      <w:r>
        <w:rPr/>
        <w:t>、</w:t>
      </w:r>
      <w:r>
        <w:rPr>
          <w:spacing w:val="-3"/>
        </w:rPr>
        <w:t> </w:t>
      </w:r>
      <w:r>
        <w:rPr/>
        <w:t>其他应付款：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1961" w:space="4395"/>
            <w:col w:w="321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249,383.84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1,265,709.00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998,046.00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73,233,914.06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71,012,793.33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519,459.23</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17,124,135.65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72,260,223.17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92,143,217.94</w:t>
            </w:r>
          </w:p>
        </w:tc>
      </w:tr>
    </w:tbl>
    <w:p>
      <w:pPr>
        <w:spacing w:line="240" w:lineRule="auto" w:before="5"/>
        <w:rPr>
          <w:rFonts w:ascii="宋体" w:hAnsi="宋体" w:cs="宋体" w:eastAsia="宋体" w:hint="default"/>
          <w:sz w:val="22"/>
          <w:szCs w:val="22"/>
        </w:rPr>
      </w:pPr>
    </w:p>
    <w:p>
      <w:pPr>
        <w:pStyle w:val="BodyText"/>
        <w:spacing w:line="283" w:lineRule="auto" w:before="35"/>
        <w:ind w:left="352" w:right="848" w:hanging="212"/>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以上表决权股份的股东单位或关联方情况</w:t>
      </w:r>
      <w:r>
        <w:rPr>
          <w:w w:val="99"/>
        </w:rPr>
        <w:t> </w:t>
      </w:r>
      <w:r>
        <w:rPr/>
        <w:t>本报告期其他应付款中无应付持有公司</w:t>
      </w:r>
      <w:r>
        <w:rPr>
          <w:spacing w:val="-63"/>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p>
    <w:p>
      <w:pPr>
        <w:pStyle w:val="BodyText"/>
        <w:spacing w:line="254" w:lineRule="exact"/>
        <w:ind w:right="0"/>
        <w:jc w:val="both"/>
      </w:pPr>
      <w:r>
        <w:rPr/>
        <w:t>项。</w:t>
      </w:r>
    </w:p>
    <w:p>
      <w:pPr>
        <w:spacing w:line="240" w:lineRule="auto" w:before="1"/>
        <w:rPr>
          <w:rFonts w:ascii="宋体" w:hAnsi="宋体" w:cs="宋体" w:eastAsia="宋体" w:hint="default"/>
          <w:sz w:val="29"/>
          <w:szCs w:val="29"/>
        </w:rPr>
      </w:pPr>
    </w:p>
    <w:p>
      <w:pPr>
        <w:pStyle w:val="BodyText"/>
        <w:spacing w:line="240" w:lineRule="auto"/>
        <w:ind w:right="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对于金额较大的其他应付款，应说明内容</w:t>
      </w:r>
    </w:p>
    <w:p>
      <w:pPr>
        <w:pStyle w:val="BodyText"/>
        <w:spacing w:line="264" w:lineRule="auto" w:before="52"/>
        <w:ind w:right="861"/>
        <w:jc w:val="both"/>
      </w:pPr>
      <w:r>
        <w:rPr/>
        <w:t>截止</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日，应付关联方浙江郡原地产股份有限公司</w:t>
      </w:r>
      <w:r>
        <w:rPr>
          <w:spacing w:val="-52"/>
        </w:rPr>
        <w:t> </w:t>
      </w:r>
      <w:r>
        <w:rPr>
          <w:rFonts w:ascii="Times New Roman" w:hAnsi="Times New Roman" w:cs="Times New Roman" w:eastAsia="Times New Roman" w:hint="default"/>
        </w:rPr>
        <w:t>70,372,521.73</w:t>
      </w:r>
      <w:r>
        <w:rPr>
          <w:rFonts w:ascii="Times New Roman" w:hAnsi="Times New Roman" w:cs="Times New Roman" w:eastAsia="Times New Roman" w:hint="default"/>
          <w:spacing w:val="1"/>
        </w:rPr>
        <w:t> </w:t>
      </w:r>
      <w:r>
        <w:rPr/>
        <w:t>元主要是浙江 </w:t>
      </w:r>
      <w:r>
        <w:rPr>
          <w:spacing w:val="-2"/>
        </w:rPr>
        <w:t>郡原地产股份有限公司依据《关于协助北生药业股份有限公司破产重整计划执行暨参与广西北</w:t>
      </w:r>
      <w:r>
        <w:rPr>
          <w:spacing w:val="-73"/>
        </w:rPr>
        <w:t> </w:t>
      </w:r>
      <w:r>
        <w:rPr>
          <w:spacing w:val="-73"/>
        </w:rPr>
      </w:r>
      <w:r>
        <w:rPr/>
        <w:t>生药业股份有限公司资产重组的协议》提供支持本公司重整计划执行完毕的资金。</w:t>
      </w:r>
    </w:p>
    <w:p>
      <w:pPr>
        <w:spacing w:line="240" w:lineRule="auto" w:before="10"/>
        <w:rPr>
          <w:rFonts w:ascii="宋体" w:hAnsi="宋体" w:cs="宋体" w:eastAsia="宋体" w:hint="default"/>
          <w:sz w:val="24"/>
          <w:szCs w:val="24"/>
        </w:rPr>
      </w:pPr>
    </w:p>
    <w:p>
      <w:pPr>
        <w:pStyle w:val="BodyText"/>
        <w:spacing w:line="240" w:lineRule="auto" w:before="35"/>
        <w:ind w:right="751"/>
        <w:jc w:val="left"/>
      </w:pPr>
      <w:r>
        <w:rPr>
          <w:rFonts w:ascii="Times New Roman" w:hAnsi="Times New Roman" w:cs="Times New Roman" w:eastAsia="Times New Roman" w:hint="default"/>
        </w:rPr>
        <w:t>11</w:t>
      </w:r>
      <w:r>
        <w:rPr/>
        <w:t>、</w:t>
      </w:r>
      <w:r>
        <w:rPr>
          <w:spacing w:val="-1"/>
        </w:rPr>
        <w:t> </w:t>
      </w:r>
      <w:r>
        <w:rPr/>
        <w:t>股本：</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627"/>
        <w:gridCol w:w="1529"/>
        <w:gridCol w:w="1008"/>
        <w:gridCol w:w="698"/>
        <w:gridCol w:w="1010"/>
        <w:gridCol w:w="793"/>
        <w:gridCol w:w="901"/>
        <w:gridCol w:w="1529"/>
      </w:tblGrid>
      <w:tr>
        <w:trPr>
          <w:trHeight w:val="328" w:hRule="exact"/>
        </w:trPr>
        <w:tc>
          <w:tcPr>
            <w:tcW w:w="162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411"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5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8" w:hRule="exact"/>
        </w:trPr>
        <w:tc>
          <w:tcPr>
            <w:tcW w:w="162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328" w:hRule="exact"/>
        </w:trPr>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394,793,708.00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394,793,708.00</w:t>
            </w:r>
          </w:p>
        </w:tc>
      </w:tr>
    </w:tbl>
    <w:p>
      <w:pPr>
        <w:pStyle w:val="BodyText"/>
        <w:spacing w:line="276" w:lineRule="exact"/>
        <w:ind w:right="751"/>
        <w:jc w:val="left"/>
      </w:pPr>
      <w:r>
        <w:rPr>
          <w:rFonts w:ascii="Times New Roman" w:hAnsi="Times New Roman" w:cs="Times New Roman" w:eastAsia="Times New Roman" w:hint="default"/>
        </w:rPr>
        <w:t>(1)</w:t>
      </w:r>
      <w:r>
        <w:rPr/>
        <w:t>本公司于</w:t>
      </w:r>
      <w:r>
        <w:rPr>
          <w:spacing w:val="-54"/>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日在上海证券交易所上网定价发行人民币普通股</w:t>
      </w:r>
      <w:r>
        <w:rPr>
          <w:spacing w:val="-54"/>
        </w:rPr>
        <w:t> </w:t>
      </w:r>
      <w:r>
        <w:rPr>
          <w:rFonts w:ascii="Times New Roman" w:hAnsi="Times New Roman" w:cs="Times New Roman" w:eastAsia="Times New Roman" w:hint="default"/>
        </w:rPr>
        <w:t>4,120</w:t>
      </w:r>
      <w:r>
        <w:rPr>
          <w:rFonts w:ascii="Times New Roman" w:hAnsi="Times New Roman" w:cs="Times New Roman" w:eastAsia="Times New Roman" w:hint="default"/>
          <w:spacing w:val="-1"/>
        </w:rPr>
        <w:t> </w:t>
      </w:r>
      <w:r>
        <w:rPr>
          <w:spacing w:val="-7"/>
        </w:rPr>
        <w:t>万股，国有</w:t>
      </w:r>
    </w:p>
    <w:p>
      <w:pPr>
        <w:pStyle w:val="BodyText"/>
        <w:spacing w:line="240" w:lineRule="auto" w:before="21"/>
        <w:ind w:right="751"/>
        <w:jc w:val="left"/>
      </w:pPr>
      <w:r>
        <w:rPr/>
        <w:t>股存量发行</w:t>
      </w:r>
      <w:r>
        <w:rPr>
          <w:spacing w:val="-55"/>
        </w:rPr>
        <w:t> </w:t>
      </w:r>
      <w:r>
        <w:rPr>
          <w:rFonts w:ascii="Times New Roman" w:hAnsi="Times New Roman" w:cs="Times New Roman" w:eastAsia="Times New Roman" w:hint="default"/>
        </w:rPr>
        <w:t>412</w:t>
      </w:r>
      <w:r>
        <w:rPr>
          <w:rFonts w:ascii="Times New Roman" w:hAnsi="Times New Roman" w:cs="Times New Roman" w:eastAsia="Times New Roman" w:hint="default"/>
          <w:spacing w:val="-2"/>
        </w:rPr>
        <w:t> </w:t>
      </w:r>
      <w:r>
        <w:rPr/>
        <w:t>万股，合计</w:t>
      </w:r>
      <w:r>
        <w:rPr>
          <w:spacing w:val="-55"/>
        </w:rPr>
        <w:t> </w:t>
      </w:r>
      <w:r>
        <w:rPr>
          <w:rFonts w:ascii="Times New Roman" w:hAnsi="Times New Roman" w:cs="Times New Roman" w:eastAsia="Times New Roman" w:hint="default"/>
        </w:rPr>
        <w:t>4,532</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日，本公司</w:t>
      </w:r>
      <w:r>
        <w:rPr>
          <w:spacing w:val="-55"/>
        </w:rPr>
        <w:t> </w:t>
      </w:r>
      <w:r>
        <w:rPr>
          <w:rFonts w:ascii="Times New Roman" w:hAnsi="Times New Roman" w:cs="Times New Roman" w:eastAsia="Times New Roman" w:hint="default"/>
        </w:rPr>
        <w:t>4,532</w:t>
      </w:r>
      <w:r>
        <w:rPr>
          <w:rFonts w:ascii="Times New Roman" w:hAnsi="Times New Roman" w:cs="Times New Roman" w:eastAsia="Times New Roman" w:hint="default"/>
          <w:spacing w:val="-2"/>
        </w:rPr>
        <w:t> </w:t>
      </w:r>
      <w:r>
        <w:rPr/>
        <w:t>万股社会公众股在上</w:t>
      </w:r>
    </w:p>
    <w:p>
      <w:pPr>
        <w:pStyle w:val="BodyText"/>
        <w:spacing w:line="240" w:lineRule="auto" w:before="21"/>
        <w:ind w:right="751"/>
        <w:jc w:val="left"/>
      </w:pPr>
      <w:r>
        <w:rPr/>
        <w:t>海证券交易所挂牌交易，业经华寅会计师事务所寅会</w:t>
      </w:r>
      <w:r>
        <w:rPr>
          <w:rFonts w:ascii="Times New Roman" w:hAnsi="Times New Roman" w:cs="Times New Roman" w:eastAsia="Times New Roman" w:hint="default"/>
        </w:rPr>
        <w:t>[2001]</w:t>
      </w:r>
      <w:r>
        <w:rPr/>
        <w:t>验字第</w:t>
      </w:r>
      <w:r>
        <w:rPr>
          <w:spacing w:val="-56"/>
        </w:rPr>
        <w:t> </w:t>
      </w:r>
      <w:r>
        <w:rPr>
          <w:rFonts w:ascii="Times New Roman" w:hAnsi="Times New Roman" w:cs="Times New Roman" w:eastAsia="Times New Roman" w:hint="default"/>
        </w:rPr>
        <w:t>3048</w:t>
      </w:r>
      <w:r>
        <w:rPr>
          <w:rFonts w:ascii="Times New Roman" w:hAnsi="Times New Roman" w:cs="Times New Roman" w:eastAsia="Times New Roman" w:hint="default"/>
          <w:spacing w:val="-4"/>
        </w:rPr>
        <w:t> </w:t>
      </w:r>
      <w:r>
        <w:rPr/>
        <w:t>号验资报告验证。</w:t>
      </w:r>
    </w:p>
    <w:p>
      <w:pPr>
        <w:pStyle w:val="BodyText"/>
        <w:spacing w:line="240" w:lineRule="auto" w:before="21"/>
        <w:ind w:left="352" w:right="751"/>
        <w:jc w:val="left"/>
      </w:pPr>
      <w:r>
        <w:rPr>
          <w:rFonts w:ascii="Times New Roman" w:hAnsi="Times New Roman" w:cs="Times New Roman" w:eastAsia="Times New Roman" w:hint="default"/>
        </w:rPr>
        <w:t>(2)2003</w:t>
      </w:r>
      <w:r>
        <w:rPr>
          <w:rFonts w:ascii="Times New Roman" w:hAnsi="Times New Roman" w:cs="Times New Roman" w:eastAsia="Times New Roman" w:hint="default"/>
          <w:spacing w:val="12"/>
        </w:rPr>
        <w:t> </w:t>
      </w:r>
      <w:r>
        <w:rPr/>
        <w:t>年，本公司经</w:t>
      </w:r>
      <w:r>
        <w:rPr>
          <w:spacing w:val="-4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3"/>
        </w:rPr>
        <w:t> </w:t>
      </w:r>
      <w:r>
        <w:rPr/>
        <w:t>年度股东大会决议，实施了</w:t>
      </w:r>
      <w:r>
        <w:rPr>
          <w:spacing w:val="-40"/>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2"/>
        </w:rPr>
        <w:t> </w:t>
      </w:r>
      <w:r>
        <w:rPr/>
        <w:t>年度未分配利润及资本公积转</w:t>
      </w:r>
    </w:p>
    <w:p>
      <w:pPr>
        <w:spacing w:after="0" w:line="240" w:lineRule="auto"/>
        <w:jc w:val="left"/>
        <w:sectPr>
          <w:type w:val="continuous"/>
          <w:pgSz w:w="11910" w:h="16840"/>
          <w:pgMar w:top="1600" w:bottom="280" w:left="1560" w:right="780"/>
        </w:sectPr>
      </w:pPr>
    </w:p>
    <w:p>
      <w:pPr>
        <w:spacing w:line="240" w:lineRule="auto" w:before="8"/>
        <w:rPr>
          <w:rFonts w:ascii="宋体" w:hAnsi="宋体" w:cs="宋体" w:eastAsia="宋体" w:hint="default"/>
          <w:sz w:val="27"/>
          <w:szCs w:val="27"/>
        </w:rPr>
      </w:pPr>
    </w:p>
    <w:p>
      <w:pPr>
        <w:pStyle w:val="BodyText"/>
        <w:spacing w:line="240" w:lineRule="auto" w:before="35"/>
        <w:ind w:right="0"/>
        <w:jc w:val="both"/>
      </w:pPr>
      <w:r>
        <w:rPr/>
        <w:t>增股本，按</w:t>
      </w:r>
      <w:r>
        <w:rPr>
          <w:spacing w:val="-49"/>
        </w:rPr>
        <w:t> </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年末</w:t>
      </w:r>
      <w:r>
        <w:rPr>
          <w:spacing w:val="-49"/>
        </w:rPr>
        <w:t> </w:t>
      </w:r>
      <w:r>
        <w:rPr>
          <w:rFonts w:ascii="Times New Roman" w:hAnsi="Times New Roman" w:cs="Times New Roman" w:eastAsia="Times New Roman" w:hint="default"/>
        </w:rPr>
        <w:t>90,000,000</w:t>
      </w:r>
      <w:r>
        <w:rPr>
          <w:rFonts w:ascii="Times New Roman" w:hAnsi="Times New Roman" w:cs="Times New Roman" w:eastAsia="Times New Roman" w:hint="default"/>
          <w:spacing w:val="4"/>
        </w:rPr>
        <w:t> </w:t>
      </w:r>
      <w:r>
        <w:rPr/>
        <w:t>股本为基数，未分配利润每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股送</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股，资本公积每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w:t>
      </w:r>
    </w:p>
    <w:p>
      <w:pPr>
        <w:pStyle w:val="BodyText"/>
        <w:spacing w:line="256" w:lineRule="auto" w:before="21"/>
        <w:ind w:right="858"/>
        <w:jc w:val="both"/>
      </w:pPr>
      <w:r>
        <w:rPr/>
        <w:t>转增</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4"/>
        </w:rPr>
        <w:t>股，经送配后本公司股本总额为</w:t>
      </w:r>
      <w:r>
        <w:rPr>
          <w:spacing w:val="-62"/>
        </w:rPr>
        <w:t> </w:t>
      </w:r>
      <w:r>
        <w:rPr>
          <w:rFonts w:ascii="Times New Roman" w:hAnsi="Times New Roman" w:cs="Times New Roman" w:eastAsia="Times New Roman" w:hint="default"/>
        </w:rPr>
        <w:t>126,000,000</w:t>
      </w:r>
      <w:r>
        <w:rPr>
          <w:rFonts w:ascii="Times New Roman" w:hAnsi="Times New Roman" w:cs="Times New Roman" w:eastAsia="Times New Roman" w:hint="default"/>
          <w:spacing w:val="-10"/>
        </w:rPr>
        <w:t> </w:t>
      </w:r>
      <w:r>
        <w:rPr/>
        <w:t>股。业经华寅会计师事务所寅验</w:t>
      </w:r>
      <w:r>
        <w:rPr>
          <w:rFonts w:ascii="Times New Roman" w:hAnsi="Times New Roman" w:cs="Times New Roman" w:eastAsia="Times New Roman" w:hint="default"/>
        </w:rPr>
        <w:t>[2003]3013 </w:t>
      </w:r>
      <w:r>
        <w:rPr/>
        <w:t>号验资报告验证。</w:t>
      </w:r>
    </w:p>
    <w:p>
      <w:pPr>
        <w:pStyle w:val="BodyText"/>
        <w:spacing w:line="240" w:lineRule="auto" w:before="22"/>
        <w:ind w:left="337" w:right="844"/>
        <w:jc w:val="center"/>
      </w:pPr>
      <w:r>
        <w:rPr>
          <w:rFonts w:ascii="Times New Roman" w:hAnsi="Times New Roman" w:cs="Times New Roman" w:eastAsia="Times New Roman" w:hint="default"/>
        </w:rPr>
        <w:t>(3)2004</w:t>
      </w:r>
      <w:r>
        <w:rPr>
          <w:rFonts w:ascii="Times New Roman" w:hAnsi="Times New Roman" w:cs="Times New Roman" w:eastAsia="Times New Roman" w:hint="default"/>
          <w:spacing w:val="-7"/>
        </w:rPr>
        <w:t> </w:t>
      </w:r>
      <w:r>
        <w:rPr>
          <w:spacing w:val="-3"/>
        </w:rPr>
        <w:t>年，本公司经</w:t>
      </w:r>
      <w:r>
        <w:rPr>
          <w:spacing w:val="-60"/>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年度股东大会决议，并根据经过中国证券监督管理委员会证监发</w:t>
      </w:r>
    </w:p>
    <w:p>
      <w:pPr>
        <w:pStyle w:val="BodyText"/>
        <w:spacing w:line="240" w:lineRule="auto" w:before="21"/>
        <w:ind w:right="0"/>
        <w:jc w:val="both"/>
      </w:pPr>
      <w:r>
        <w:rPr/>
        <w:t>行字</w:t>
      </w:r>
      <w:r>
        <w:rPr>
          <w:rFonts w:ascii="Times New Roman" w:hAnsi="Times New Roman" w:cs="Times New Roman" w:eastAsia="Times New Roman" w:hint="default"/>
        </w:rPr>
        <w:t>(2004)117 </w:t>
      </w:r>
      <w:r>
        <w:rPr/>
        <w:t>号核准文件，以</w:t>
      </w:r>
      <w:r>
        <w:rPr>
          <w:spacing w:val="-52"/>
        </w:rPr>
        <w:t> </w:t>
      </w:r>
      <w:r>
        <w:rPr>
          <w:rFonts w:ascii="Times New Roman" w:hAnsi="Times New Roman" w:cs="Times New Roman" w:eastAsia="Times New Roman" w:hint="default"/>
        </w:rPr>
        <w:t>2003 </w:t>
      </w:r>
      <w:r>
        <w:rPr/>
        <w:t>年</w:t>
      </w:r>
      <w:r>
        <w:rPr>
          <w:spacing w:val="-53"/>
        </w:rPr>
        <w:t> </w:t>
      </w:r>
      <w:r>
        <w:rPr>
          <w:rFonts w:ascii="Times New Roman" w:hAnsi="Times New Roman" w:cs="Times New Roman" w:eastAsia="Times New Roman" w:hint="default"/>
        </w:rPr>
        <w:t>12 </w:t>
      </w:r>
      <w:r>
        <w:rPr/>
        <w:t>月</w:t>
      </w:r>
      <w:r>
        <w:rPr>
          <w:spacing w:val="-52"/>
        </w:rPr>
        <w:t> </w:t>
      </w:r>
      <w:r>
        <w:rPr>
          <w:rFonts w:ascii="Times New Roman" w:hAnsi="Times New Roman" w:cs="Times New Roman" w:eastAsia="Times New Roman" w:hint="default"/>
        </w:rPr>
        <w:t>31 </w:t>
      </w:r>
      <w:r>
        <w:rPr/>
        <w:t>日的实际股本</w:t>
      </w:r>
      <w:r>
        <w:rPr>
          <w:spacing w:val="-52"/>
        </w:rPr>
        <w:t> </w:t>
      </w:r>
      <w:r>
        <w:rPr>
          <w:rFonts w:ascii="Times New Roman" w:hAnsi="Times New Roman" w:cs="Times New Roman" w:eastAsia="Times New Roman" w:hint="default"/>
        </w:rPr>
        <w:t>126,000,000.00 </w:t>
      </w:r>
      <w:r>
        <w:rPr/>
        <w:t>股为基数，向全</w:t>
      </w:r>
    </w:p>
    <w:p>
      <w:pPr>
        <w:pStyle w:val="BodyText"/>
        <w:spacing w:line="240" w:lineRule="auto" w:before="21"/>
        <w:ind w:right="0"/>
        <w:jc w:val="both"/>
      </w:pPr>
      <w:r>
        <w:rPr/>
        <w:t>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股配售</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4"/>
        </w:rPr>
        <w:t>股，经配售完成后，增加本公司股本总额为</w:t>
      </w:r>
      <w:r>
        <w:rPr>
          <w:spacing w:val="-54"/>
        </w:rPr>
        <w:t> </w:t>
      </w:r>
      <w:r>
        <w:rPr>
          <w:rFonts w:ascii="Times New Roman" w:hAnsi="Times New Roman" w:cs="Times New Roman" w:eastAsia="Times New Roman" w:hint="default"/>
        </w:rPr>
        <w:t>46,746,000.00 </w:t>
      </w:r>
      <w:r>
        <w:rPr/>
        <w:t>股</w:t>
      </w:r>
      <w:r>
        <w:rPr>
          <w:rFonts w:ascii="Times New Roman" w:hAnsi="Times New Roman" w:cs="Times New Roman" w:eastAsia="Times New Roman" w:hint="default"/>
        </w:rPr>
        <w:t>(</w:t>
      </w:r>
      <w:r>
        <w:rPr/>
        <w:t>法人股股东</w:t>
      </w:r>
    </w:p>
    <w:p>
      <w:pPr>
        <w:pStyle w:val="BodyText"/>
        <w:spacing w:line="256" w:lineRule="auto" w:before="21"/>
        <w:ind w:right="844"/>
        <w:jc w:val="both"/>
      </w:pPr>
      <w:r>
        <w:rPr/>
        <w:t>配股</w:t>
      </w:r>
      <w:r>
        <w:rPr>
          <w:spacing w:val="-54"/>
        </w:rPr>
        <w:t> </w:t>
      </w:r>
      <w:r>
        <w:rPr>
          <w:rFonts w:ascii="Times New Roman" w:hAnsi="Times New Roman" w:cs="Times New Roman" w:eastAsia="Times New Roman" w:hint="default"/>
        </w:rPr>
        <w:t>14,962,500.00</w:t>
      </w:r>
      <w:r>
        <w:rPr>
          <w:rFonts w:ascii="Times New Roman" w:hAnsi="Times New Roman" w:cs="Times New Roman" w:eastAsia="Times New Roman" w:hint="default"/>
          <w:spacing w:val="-1"/>
        </w:rPr>
        <w:t> </w:t>
      </w:r>
      <w:r>
        <w:rPr>
          <w:spacing w:val="-7"/>
        </w:rPr>
        <w:t>股</w:t>
      </w:r>
      <w:r>
        <w:rPr>
          <w:rFonts w:ascii="Times New Roman" w:hAnsi="Times New Roman" w:cs="Times New Roman" w:eastAsia="Times New Roman" w:hint="default"/>
          <w:spacing w:val="-7"/>
        </w:rPr>
        <w:t>)</w:t>
      </w:r>
      <w:r>
        <w:rPr>
          <w:spacing w:val="-7"/>
        </w:rPr>
        <w:t>，增加股本人民币</w:t>
      </w:r>
      <w:r>
        <w:rPr>
          <w:spacing w:val="-54"/>
        </w:rPr>
        <w:t> </w:t>
      </w:r>
      <w:r>
        <w:rPr>
          <w:rFonts w:ascii="Times New Roman" w:hAnsi="Times New Roman" w:cs="Times New Roman" w:eastAsia="Times New Roman" w:hint="default"/>
        </w:rPr>
        <w:t>46,746,000.00 </w:t>
      </w:r>
      <w:r>
        <w:rPr>
          <w:spacing w:val="-6"/>
        </w:rPr>
        <w:t>元，增加资本公积人民币</w:t>
      </w:r>
      <w:r>
        <w:rPr>
          <w:spacing w:val="-54"/>
        </w:rPr>
        <w:t> </w:t>
      </w:r>
      <w:r>
        <w:rPr>
          <w:rFonts w:ascii="Times New Roman" w:hAnsi="Times New Roman" w:cs="Times New Roman" w:eastAsia="Times New Roman" w:hint="default"/>
        </w:rPr>
        <w:t>241,290,791.27 </w:t>
      </w:r>
      <w:r>
        <w:rPr>
          <w:spacing w:val="15"/>
        </w:rPr>
        <w:t>元。本公司变更后的股本总额为人民币 </w:t>
      </w:r>
      <w:r>
        <w:rPr>
          <w:rFonts w:ascii="Times New Roman" w:hAnsi="Times New Roman" w:cs="Times New Roman" w:eastAsia="Times New Roman" w:hint="default"/>
        </w:rPr>
        <w:t>172,746,000.00</w:t>
      </w:r>
      <w:r>
        <w:rPr>
          <w:rFonts w:ascii="Times New Roman" w:hAnsi="Times New Roman" w:cs="Times New Roman" w:eastAsia="Times New Roman" w:hint="default"/>
          <w:spacing w:val="22"/>
        </w:rPr>
        <w:t> </w:t>
      </w:r>
      <w:r>
        <w:rPr>
          <w:spacing w:val="16"/>
        </w:rPr>
        <w:t>元。业经华寅会计师事务所寅验 </w:t>
      </w:r>
      <w:r>
        <w:rPr>
          <w:rFonts w:ascii="Times New Roman" w:hAnsi="Times New Roman" w:cs="Times New Roman" w:eastAsia="Times New Roman" w:hint="default"/>
        </w:rPr>
        <w:t>(2004)3018</w:t>
      </w:r>
      <w:r>
        <w:rPr>
          <w:rFonts w:ascii="Times New Roman" w:hAnsi="Times New Roman" w:cs="Times New Roman" w:eastAsia="Times New Roman" w:hint="default"/>
          <w:spacing w:val="-4"/>
        </w:rPr>
        <w:t> </w:t>
      </w:r>
      <w:r>
        <w:rPr/>
        <w:t>号报告验证。</w:t>
      </w:r>
    </w:p>
    <w:p>
      <w:pPr>
        <w:pStyle w:val="BodyText"/>
        <w:spacing w:line="240" w:lineRule="auto" w:before="5"/>
        <w:ind w:left="337" w:right="844"/>
        <w:jc w:val="center"/>
      </w:pPr>
      <w:r>
        <w:rPr>
          <w:rFonts w:ascii="Times New Roman" w:hAnsi="Times New Roman" w:cs="Times New Roman" w:eastAsia="Times New Roman" w:hint="default"/>
        </w:rPr>
        <w:t>(4)</w:t>
      </w:r>
      <w:r>
        <w:rPr/>
        <w:t>本公司于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日公告实施股权分置改革方案：本公司以资本公积金向方案实施</w:t>
      </w:r>
    </w:p>
    <w:p>
      <w:pPr>
        <w:pStyle w:val="BodyText"/>
        <w:spacing w:line="261" w:lineRule="auto" w:before="21"/>
        <w:ind w:right="858"/>
        <w:jc w:val="both"/>
      </w:pPr>
      <w:r>
        <w:rPr/>
        <w:t>股权登记日登记在册的全体股东每</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股转增</w:t>
      </w:r>
      <w:r>
        <w:rPr>
          <w:spacing w:val="-52"/>
        </w:rPr>
        <w:t> </w:t>
      </w:r>
      <w:r>
        <w:rPr>
          <w:rFonts w:ascii="Times New Roman" w:hAnsi="Times New Roman" w:cs="Times New Roman" w:eastAsia="Times New Roman" w:hint="default"/>
          <w:spacing w:val="-1"/>
        </w:rPr>
        <w:t>7.58</w:t>
      </w:r>
      <w:r>
        <w:rPr>
          <w:rFonts w:ascii="Times New Roman" w:hAnsi="Times New Roman" w:cs="Times New Roman" w:eastAsia="Times New Roman" w:hint="default"/>
          <w:spacing w:val="2"/>
        </w:rPr>
        <w:t> </w:t>
      </w:r>
      <w:r>
        <w:rPr>
          <w:spacing w:val="-11"/>
        </w:rPr>
        <w:t>股，非流通股股东将每</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1"/>
        </w:rPr>
        <w:t>股转增所获的</w:t>
      </w:r>
      <w:r>
        <w:rPr>
          <w:spacing w:val="-51"/>
        </w:rPr>
        <w:t> </w:t>
      </w:r>
      <w:r>
        <w:rPr>
          <w:rFonts w:ascii="Times New Roman" w:hAnsi="Times New Roman" w:cs="Times New Roman" w:eastAsia="Times New Roman" w:hint="default"/>
          <w:spacing w:val="-1"/>
        </w:rPr>
        <w:t>7.58</w:t>
      </w:r>
      <w:r>
        <w:rPr>
          <w:rFonts w:ascii="Times New Roman" w:hAnsi="Times New Roman" w:cs="Times New Roman" w:eastAsia="Times New Roman" w:hint="default"/>
        </w:rPr>
        <w:t> </w:t>
      </w:r>
      <w:r>
        <w:rPr>
          <w:spacing w:val="-2"/>
        </w:rPr>
        <w:t>股股份全部转赠予流通股股东，作为其所持股份获得上市流通权的对价。股权分置改革后的股</w:t>
      </w:r>
      <w:r>
        <w:rPr>
          <w:spacing w:val="-71"/>
        </w:rPr>
        <w:t> </w:t>
      </w:r>
      <w:r>
        <w:rPr>
          <w:spacing w:val="-71"/>
        </w:rPr>
      </w:r>
      <w:r>
        <w:rPr/>
        <w:t>本情况已经北京天华会计师事务所</w:t>
      </w:r>
      <w:r>
        <w:rPr>
          <w:spacing w:val="-6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8"/>
        </w:rPr>
        <w:t> </w:t>
      </w:r>
      <w:r>
        <w:rPr/>
        <w:t>日出具的天华验字</w:t>
      </w:r>
      <w:r>
        <w:rPr>
          <w:rFonts w:ascii="Times New Roman" w:hAnsi="Times New Roman" w:cs="Times New Roman" w:eastAsia="Times New Roman" w:hint="default"/>
        </w:rPr>
        <w:t>(2006)</w:t>
      </w:r>
      <w:r>
        <w:rPr/>
        <w:t>第</w:t>
      </w:r>
      <w:r>
        <w:rPr>
          <w:spacing w:val="-61"/>
        </w:rPr>
        <w:t> </w:t>
      </w:r>
      <w:r>
        <w:rPr>
          <w:rFonts w:ascii="Times New Roman" w:hAnsi="Times New Roman" w:cs="Times New Roman" w:eastAsia="Times New Roman" w:hint="default"/>
        </w:rPr>
        <w:t>136-07</w:t>
      </w:r>
      <w:r>
        <w:rPr>
          <w:rFonts w:ascii="Times New Roman" w:hAnsi="Times New Roman" w:cs="Times New Roman" w:eastAsia="Times New Roman" w:hint="default"/>
          <w:spacing w:val="-8"/>
        </w:rPr>
        <w:t> </w:t>
      </w:r>
      <w:r>
        <w:rPr/>
        <w:t>号验资报 告验证。</w:t>
      </w:r>
    </w:p>
    <w:p>
      <w:pPr>
        <w:pStyle w:val="BodyText"/>
        <w:spacing w:line="240" w:lineRule="auto" w:before="18"/>
        <w:ind w:left="337" w:right="844"/>
        <w:jc w:val="center"/>
      </w:pPr>
      <w:r>
        <w:rPr>
          <w:rFonts w:ascii="Times New Roman" w:hAnsi="Times New Roman" w:cs="Times New Roman" w:eastAsia="Times New Roman" w:hint="default"/>
        </w:rPr>
        <w:t>(5)</w:t>
      </w:r>
      <w:r>
        <w:rPr/>
        <w:t>本公司根据</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日召开的第一次债权人会议出资人组会议表决结果、经法院</w:t>
      </w:r>
    </w:p>
    <w:p>
      <w:pPr>
        <w:pStyle w:val="BodyText"/>
        <w:spacing w:line="240" w:lineRule="auto" w:before="21"/>
        <w:ind w:right="0"/>
        <w:jc w:val="both"/>
      </w:pPr>
      <w:r>
        <w:rPr>
          <w:spacing w:val="-3"/>
        </w:rPr>
        <w:t>批准的《重整计划》和修改后的章程规定，以本公司截至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日的总股本为基数，</w:t>
      </w:r>
    </w:p>
    <w:p>
      <w:pPr>
        <w:pStyle w:val="BodyText"/>
        <w:spacing w:line="240" w:lineRule="auto" w:before="21"/>
        <w:ind w:right="0"/>
        <w:jc w:val="both"/>
      </w:pPr>
      <w:r>
        <w:rPr/>
        <w:t>按每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3 </w:t>
      </w:r>
      <w:r>
        <w:rPr/>
        <w:t>股的比例，以资本公积向全体股东转增股份总额 </w:t>
      </w:r>
      <w:r>
        <w:rPr>
          <w:rFonts w:ascii="Times New Roman" w:hAnsi="Times New Roman" w:cs="Times New Roman" w:eastAsia="Times New Roman" w:hint="default"/>
        </w:rPr>
        <w:t>91,106,240.00</w:t>
      </w:r>
      <w:r>
        <w:rPr>
          <w:rFonts w:ascii="Times New Roman" w:hAnsi="Times New Roman" w:cs="Times New Roman" w:eastAsia="Times New Roman" w:hint="default"/>
          <w:spacing w:val="46"/>
        </w:rPr>
        <w:t> </w:t>
      </w:r>
      <w:r>
        <w:rPr/>
        <w:t>股，转增的</w:t>
      </w:r>
    </w:p>
    <w:p>
      <w:pPr>
        <w:pStyle w:val="BodyText"/>
        <w:spacing w:line="240" w:lineRule="auto" w:before="21"/>
        <w:ind w:right="0"/>
        <w:jc w:val="both"/>
      </w:pPr>
      <w:r>
        <w:rPr>
          <w:rFonts w:ascii="Times New Roman" w:hAnsi="Times New Roman" w:cs="Times New Roman" w:eastAsia="Times New Roman" w:hint="default"/>
        </w:rPr>
        <w:t>91,106,240.00</w:t>
      </w:r>
      <w:r>
        <w:rPr>
          <w:rFonts w:ascii="Times New Roman" w:hAnsi="Times New Roman" w:cs="Times New Roman" w:eastAsia="Times New Roman" w:hint="default"/>
          <w:spacing w:val="1"/>
        </w:rPr>
        <w:t> </w:t>
      </w:r>
      <w:r>
        <w:rPr>
          <w:spacing w:val="-3"/>
        </w:rPr>
        <w:t>股股份清偿给普通债权人，每股面值</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5"/>
        </w:rPr>
        <w:t>元，共计增加股本</w:t>
      </w:r>
      <w:r>
        <w:rPr>
          <w:spacing w:val="-52"/>
        </w:rPr>
        <w:t> </w:t>
      </w:r>
      <w:r>
        <w:rPr>
          <w:rFonts w:ascii="Times New Roman" w:hAnsi="Times New Roman" w:cs="Times New Roman" w:eastAsia="Times New Roman" w:hint="default"/>
        </w:rPr>
        <w:t>91,106,240.00</w:t>
      </w:r>
      <w:r>
        <w:rPr>
          <w:rFonts w:ascii="Times New Roman" w:hAnsi="Times New Roman" w:cs="Times New Roman" w:eastAsia="Times New Roman" w:hint="default"/>
          <w:spacing w:val="1"/>
        </w:rPr>
        <w:t> </w:t>
      </w:r>
      <w:r>
        <w:rPr>
          <w:spacing w:val="-9"/>
        </w:rPr>
        <w:t>元。此次</w:t>
      </w:r>
    </w:p>
    <w:p>
      <w:pPr>
        <w:pStyle w:val="BodyText"/>
        <w:spacing w:line="256" w:lineRule="auto" w:before="21"/>
        <w:ind w:right="858" w:hanging="1"/>
        <w:jc w:val="both"/>
      </w:pPr>
      <w:r>
        <w:rPr/>
        <w:t>股本变更情况已经中磊会计师事务所</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日出具的中磊验字</w:t>
      </w:r>
      <w:r>
        <w:rPr>
          <w:rFonts w:ascii="Times New Roman" w:hAnsi="Times New Roman" w:cs="Times New Roman" w:eastAsia="Times New Roman" w:hint="default"/>
        </w:rPr>
        <w:t>[2009]</w:t>
      </w:r>
      <w:r>
        <w:rPr/>
        <w:t>第</w:t>
      </w:r>
      <w:r>
        <w:rPr>
          <w:spacing w:val="-51"/>
        </w:rPr>
        <w:t> </w:t>
      </w:r>
      <w:r>
        <w:rPr>
          <w:rFonts w:ascii="Times New Roman" w:hAnsi="Times New Roman" w:cs="Times New Roman" w:eastAsia="Times New Roman" w:hint="default"/>
        </w:rPr>
        <w:t>0021</w:t>
      </w:r>
      <w:r>
        <w:rPr>
          <w:rFonts w:ascii="Times New Roman" w:hAnsi="Times New Roman" w:cs="Times New Roman" w:eastAsia="Times New Roman" w:hint="default"/>
          <w:spacing w:val="2"/>
        </w:rPr>
        <w:t> </w:t>
      </w:r>
      <w:r>
        <w:rPr/>
        <w:t>号验资 报告验证。</w:t>
      </w:r>
    </w:p>
    <w:p>
      <w:pPr>
        <w:spacing w:line="240" w:lineRule="auto" w:before="3"/>
        <w:rPr>
          <w:rFonts w:ascii="宋体" w:hAnsi="宋体" w:cs="宋体" w:eastAsia="宋体" w:hint="default"/>
          <w:sz w:val="25"/>
          <w:szCs w:val="25"/>
        </w:rPr>
      </w:pPr>
    </w:p>
    <w:p>
      <w:pPr>
        <w:pStyle w:val="BodyText"/>
        <w:spacing w:line="240" w:lineRule="auto" w:before="35"/>
        <w:ind w:right="751"/>
        <w:jc w:val="left"/>
      </w:pPr>
      <w:r>
        <w:rPr>
          <w:rFonts w:ascii="Times New Roman" w:hAnsi="Times New Roman" w:cs="Times New Roman" w:eastAsia="Times New Roman" w:hint="default"/>
        </w:rPr>
        <w:t>12</w:t>
      </w:r>
      <w:r>
        <w:rPr/>
        <w:t>、</w:t>
      </w:r>
      <w:r>
        <w:rPr>
          <w:spacing w:val="-1"/>
        </w:rPr>
        <w:t> </w:t>
      </w:r>
      <w:r>
        <w:rPr/>
        <w:t>资本公积：</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344,618,224.96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344,618,224.96</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18,365,507.18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18,365,507.18</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362,983,732.14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362,983,732.14</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13</w:t>
      </w:r>
      <w:r>
        <w:rPr/>
        <w:t>、</w:t>
      </w:r>
      <w:r>
        <w:rPr>
          <w:spacing w:val="-1"/>
        </w:rPr>
        <w:t> </w:t>
      </w:r>
      <w:r>
        <w:rPr/>
        <w:t>盈余公积：</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38,483,861.71</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38,483,861.71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38,483,861.71</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14</w:t>
      </w:r>
      <w:r>
        <w:rPr/>
        <w:t>、</w:t>
      </w:r>
      <w:r>
        <w:rPr>
          <w:spacing w:val="-3"/>
        </w:rPr>
        <w:t> </w:t>
      </w:r>
      <w:r>
        <w:rPr/>
        <w:t>未分配利润：</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330"/>
        <w:gridCol w:w="2129"/>
        <w:gridCol w:w="2699"/>
      </w:tblGrid>
      <w:tr>
        <w:trPr>
          <w:trHeight w:val="328"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30" w:right="0"/>
              <w:jc w:val="left"/>
              <w:rPr>
                <w:rFonts w:ascii="Times New Roman" w:hAnsi="Times New Roman" w:cs="Times New Roman" w:eastAsia="Times New Roman" w:hint="default"/>
                <w:sz w:val="21"/>
                <w:szCs w:val="21"/>
              </w:rPr>
            </w:pPr>
            <w:r>
              <w:rPr>
                <w:rFonts w:ascii="Times New Roman"/>
                <w:sz w:val="21"/>
              </w:rPr>
              <w:t>-855,187,193.85</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4330"/>
        <w:gridCol w:w="2129"/>
        <w:gridCol w:w="2699"/>
      </w:tblGrid>
      <w:tr>
        <w:trPr>
          <w:trHeight w:val="326"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-855,187,193.85</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1"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1"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4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-837,445,072.98</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11"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BodyText"/>
        <w:spacing w:line="240" w:lineRule="auto" w:before="35"/>
        <w:ind w:right="-17"/>
        <w:jc w:val="left"/>
      </w:pPr>
      <w:r>
        <w:rPr>
          <w:rFonts w:ascii="Times New Roman" w:hAnsi="Times New Roman" w:cs="Times New Roman" w:eastAsia="Times New Roman" w:hint="default"/>
        </w:rPr>
        <w:t>15</w:t>
      </w:r>
      <w:r>
        <w:rPr/>
        <w:t>、</w:t>
      </w:r>
      <w:r>
        <w:rPr>
          <w:spacing w:val="-3"/>
        </w:rPr>
        <w:t> </w:t>
      </w:r>
      <w:r>
        <w:rPr/>
        <w:t>营业收入和营业成本：</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2767" w:space="3590"/>
            <w:col w:w="3213"/>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2,106,278.27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252,439.10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16</w:t>
      </w:r>
      <w:r>
        <w:rPr/>
        <w:t>、</w:t>
      </w:r>
      <w:r>
        <w:rPr>
          <w:spacing w:val="-3"/>
        </w:rPr>
        <w:t> </w:t>
      </w:r>
      <w:r>
        <w:rPr/>
        <w:t>营业税金及附加：</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27"/>
        <w:gridCol w:w="1463"/>
        <w:gridCol w:w="1439"/>
        <w:gridCol w:w="3960"/>
      </w:tblGrid>
      <w:tr>
        <w:trPr>
          <w:trHeight w:val="326"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640"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105,313.91</w:t>
            </w:r>
            <w:r>
              <w:rPr>
                <w:rFonts w:ascii="Times New Roman"/>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3,155.53</w:t>
            </w:r>
            <w:r>
              <w:rPr>
                <w:rFonts w:ascii="Times New Roman"/>
                <w:sz w:val="21"/>
              </w:rPr>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提供应税劳务、转让无形资产和销售不动</w:t>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产向对方收取的全部价款和价外费用。</w:t>
            </w:r>
          </w:p>
        </w:tc>
      </w:tr>
      <w:tr>
        <w:trPr>
          <w:trHeight w:val="326"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7,371.97</w:t>
            </w:r>
            <w:r>
              <w:rPr>
                <w:rFonts w:ascii="Times New Roman"/>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220.89</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32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5,265.70</w:t>
            </w:r>
            <w:r>
              <w:rPr>
                <w:rFonts w:ascii="Times New Roman"/>
                <w:sz w:val="21"/>
              </w:rPr>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126.23</w:t>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w:t>
            </w:r>
          </w:p>
        </w:tc>
      </w:tr>
      <w:tr>
        <w:trPr>
          <w:trHeight w:val="328" w:hRule="exact"/>
        </w:trPr>
        <w:tc>
          <w:tcPr>
            <w:tcW w:w="2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117,951.58</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3,502.65</w:t>
            </w:r>
            <w:r>
              <w:rPr>
                <w:rFonts w:ascii="Times New Roman"/>
                <w:sz w:val="21"/>
              </w:rPr>
            </w:r>
          </w:p>
        </w:tc>
        <w:tc>
          <w:tcPr>
            <w:tcW w:w="3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17</w:t>
      </w:r>
      <w:r>
        <w:rPr/>
        <w:t>、</w:t>
      </w:r>
      <w:r>
        <w:rPr>
          <w:spacing w:val="-1"/>
        </w:rPr>
        <w:t> </w:t>
      </w:r>
      <w:r>
        <w:rPr/>
        <w:t>管理费用</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751,048.70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1,585,395.98</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70,098.95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70,486.95</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324,771.39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1,011,129.61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70,242.70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212,785.47</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11,139.89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54,597.39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12,396.00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44,308.00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98,856.50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160,081.27</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10,616.00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1,116.00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11,435.20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80,296.33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95,041.31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120,000.00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2,526,015.00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15,878.56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331,322.50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445,281.96</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30,294.00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13,608.00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154,320.00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213,180.00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9,020.50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35,282.50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14,020.45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20,016.63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1,440.00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2,160.00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2,500.00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38,340.77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163,304.25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2,443,724.68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8,248,273.44</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18</w:t>
      </w:r>
      <w:r>
        <w:rPr/>
        <w:t>、</w:t>
      </w:r>
      <w:r>
        <w:rPr>
          <w:spacing w:val="-1"/>
        </w:rPr>
        <w:t> </w:t>
      </w:r>
      <w:r>
        <w:rPr/>
        <w:t>财务费用</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101"/>
        <w:gridCol w:w="3193"/>
        <w:gridCol w:w="3006"/>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-96,936.94</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-109,027.02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金融手续费</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854.33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3,732.52</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3,270.00</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1,000.01</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-92,812.61</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-104,294.49</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19</w:t>
      </w:r>
      <w:r>
        <w:rPr/>
        <w:t>、</w:t>
      </w:r>
      <w:r>
        <w:rPr>
          <w:spacing w:val="-3"/>
        </w:rPr>
        <w:t> </w:t>
      </w:r>
      <w:r>
        <w:rPr/>
        <w:t>资产减值损失：</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84,589.53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166,860.00</w:t>
            </w:r>
            <w:r>
              <w:rPr>
                <w:rFonts w:ascii="Times New Roman"/>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251,449.53</w:t>
            </w:r>
            <w:r>
              <w:rPr>
                <w:rFonts w:ascii="Times New Roman"/>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60" w:right="780"/>
        </w:sectPr>
      </w:pPr>
    </w:p>
    <w:p>
      <w:pPr>
        <w:pStyle w:val="BodyText"/>
        <w:spacing w:line="240" w:lineRule="auto" w:before="35"/>
        <w:ind w:right="-16"/>
        <w:jc w:val="left"/>
      </w:pPr>
      <w:r>
        <w:rPr>
          <w:rFonts w:ascii="Times New Roman" w:hAnsi="Times New Roman" w:cs="Times New Roman" w:eastAsia="Times New Roman" w:hint="default"/>
        </w:rPr>
        <w:t>20</w:t>
      </w:r>
      <w:r>
        <w:rPr/>
        <w:t>、</w:t>
      </w:r>
      <w:r>
        <w:rPr>
          <w:spacing w:val="-3"/>
        </w:rPr>
        <w:t> </w:t>
      </w:r>
      <w:r>
        <w:rPr/>
        <w:t>营业外收入：</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1961" w:space="4395"/>
            <w:col w:w="321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12,973,147.20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12,973,147.20</w:t>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17,643,594.88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520,000.00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17,643,594.88</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18,643,594.88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13,493,147.20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18,643,594.88</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74"/>
        <w:gridCol w:w="2087"/>
        <w:gridCol w:w="2182"/>
        <w:gridCol w:w="2658"/>
      </w:tblGrid>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61" w:lineRule="auto" w:before="35"/>
        <w:ind w:right="860"/>
        <w:jc w:val="both"/>
      </w:pPr>
      <w:r>
        <w:rPr/>
        <w:t>注 </w:t>
      </w:r>
      <w:r>
        <w:rPr>
          <w:rFonts w:ascii="Times New Roman" w:hAnsi="Times New Roman" w:cs="Times New Roman" w:eastAsia="Times New Roman" w:hint="default"/>
        </w:rPr>
        <w:t>1</w:t>
      </w:r>
      <w:r>
        <w:rPr/>
        <w:t>：公司在破产重整期间累计有 </w:t>
      </w:r>
      <w:r>
        <w:rPr>
          <w:rFonts w:ascii="Times New Roman" w:hAnsi="Times New Roman" w:cs="Times New Roman" w:eastAsia="Times New Roman" w:hint="default"/>
        </w:rPr>
        <w:t>308 </w:t>
      </w:r>
      <w:r>
        <w:rPr/>
        <w:t>名债权人未在规定时间向公司申报债权</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累计未申报债 权金额为人民币</w:t>
      </w:r>
      <w:r>
        <w:rPr>
          <w:spacing w:val="-51"/>
        </w:rPr>
        <w:t> </w:t>
      </w:r>
      <w:r>
        <w:rPr>
          <w:rFonts w:ascii="Times New Roman" w:hAnsi="Times New Roman" w:cs="Times New Roman" w:eastAsia="Times New Roman" w:hint="default"/>
          <w:spacing w:val="-1"/>
        </w:rPr>
        <w:t>17,643,594.88</w:t>
      </w:r>
      <w:r>
        <w:rPr>
          <w:rFonts w:ascii="Times New Roman" w:hAnsi="Times New Roman" w:cs="Times New Roman" w:eastAsia="Times New Roman" w:hint="default"/>
          <w:spacing w:val="2"/>
        </w:rPr>
        <w:t> </w:t>
      </w:r>
      <w:r>
        <w:rPr>
          <w:spacing w:val="-11"/>
          <w:w w:val="99"/>
        </w:rPr>
        <w:t>元（以下简称</w:t>
      </w:r>
      <w:r>
        <w:rPr>
          <w:rFonts w:ascii="Times New Roman" w:hAnsi="Times New Roman" w:cs="Times New Roman" w:eastAsia="Times New Roman" w:hint="default"/>
          <w:spacing w:val="-11"/>
          <w:w w:val="99"/>
        </w:rPr>
        <w:t>"</w:t>
      </w:r>
      <w:r>
        <w:rPr>
          <w:spacing w:val="-11"/>
          <w:w w:val="99"/>
        </w:rPr>
        <w:t>未申报债权</w:t>
      </w:r>
      <w:r>
        <w:rPr>
          <w:rFonts w:ascii="Times New Roman" w:hAnsi="Times New Roman" w:cs="Times New Roman" w:eastAsia="Times New Roman" w:hint="default"/>
          <w:spacing w:val="-11"/>
          <w:w w:val="99"/>
        </w:rPr>
        <w:t>"</w:t>
      </w:r>
      <w:r>
        <w:rPr>
          <w:spacing w:val="-11"/>
          <w:w w:val="99"/>
        </w:rPr>
        <w:t>）。自</w:t>
      </w:r>
      <w:r>
        <w:rPr>
          <w:spacing w:val="-51"/>
          <w:w w:val="99"/>
        </w:rPr>
        <w:t> </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1"/>
        </w:rPr>
        <w:t>日公司重整计</w:t>
      </w:r>
      <w:r>
        <w:rPr/>
        <w:t> </w:t>
      </w:r>
      <w:r>
        <w:rPr>
          <w:spacing w:val="-2"/>
        </w:rPr>
        <w:t>划执行结束至今，公司未收到上述未申报债权债权人通过发对账单、电子邮件、传真或其他形</w:t>
      </w:r>
      <w:r>
        <w:rPr>
          <w:spacing w:val="-74"/>
        </w:rPr>
        <w:t> </w:t>
      </w:r>
      <w:r>
        <w:rPr>
          <w:spacing w:val="-74"/>
        </w:rPr>
      </w:r>
      <w:r>
        <w:rPr/>
        <w:t>式的催要，未申报债权的形成时间都处于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日以前，且都属于公司的一般性债</w:t>
      </w:r>
    </w:p>
    <w:p>
      <w:pPr>
        <w:pStyle w:val="BodyText"/>
        <w:spacing w:line="240" w:lineRule="auto"/>
        <w:ind w:right="751"/>
        <w:jc w:val="left"/>
        <w:rPr>
          <w:rFonts w:ascii="Times New Roman" w:hAnsi="Times New Roman" w:cs="Times New Roman" w:eastAsia="Times New Roman" w:hint="default"/>
        </w:rPr>
      </w:pPr>
      <w:r>
        <w:rPr/>
        <w:t>务；同时，未申报债权已经影响到公司财务信息的准确性。依据律师的意见，</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w:t>
      </w:r>
      <w:r>
        <w:rPr>
          <w:spacing w:val="-68"/>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67"/>
        </w:rPr>
        <w:t> </w:t>
      </w:r>
      <w:r>
        <w:rPr>
          <w:rFonts w:ascii="Times New Roman" w:hAnsi="Times New Roman" w:cs="Times New Roman" w:eastAsia="Times New Roman" w:hint="default"/>
        </w:rPr>
        <w:t>29</w:t>
      </w:r>
    </w:p>
    <w:p>
      <w:pPr>
        <w:pStyle w:val="BodyText"/>
        <w:spacing w:line="264" w:lineRule="auto" w:before="21"/>
        <w:ind w:right="735"/>
        <w:jc w:val="left"/>
      </w:pPr>
      <w:r>
        <w:rPr/>
        <w:t>日起至今，债权人对未申报债权权利主张受法律保护的诉讼时效已超过</w:t>
      </w:r>
      <w:r>
        <w:rPr>
          <w:spacing w:val="-74"/>
        </w:rPr>
        <w:t> </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spacing w:val="-11"/>
        </w:rPr>
        <w:t>年，按照《民法通则》</w:t>
      </w:r>
      <w:r>
        <w:rPr/>
        <w:t> 的规定，诉讼时效已届满，未申报债权的债权人权利已经无法得到法律的保护。因此公司向董 事会申请对这些未申报债权予以核销，产生了</w:t>
      </w:r>
      <w:r>
        <w:rPr>
          <w:spacing w:val="-56"/>
        </w:rPr>
        <w:t> </w:t>
      </w:r>
      <w:r>
        <w:rPr>
          <w:rFonts w:ascii="Times New Roman" w:hAnsi="Times New Roman" w:cs="Times New Roman" w:eastAsia="Times New Roman" w:hint="default"/>
        </w:rPr>
        <w:t>17,643,594.88</w:t>
      </w:r>
      <w:r>
        <w:rPr>
          <w:rFonts w:ascii="Times New Roman" w:hAnsi="Times New Roman" w:cs="Times New Roman" w:eastAsia="Times New Roman" w:hint="default"/>
          <w:spacing w:val="-4"/>
        </w:rPr>
        <w:t> </w:t>
      </w:r>
      <w:r>
        <w:rPr/>
        <w:t>元的债务重组收入。</w:t>
      </w:r>
    </w:p>
    <w:p>
      <w:pPr>
        <w:pStyle w:val="BodyText"/>
        <w:spacing w:line="256" w:lineRule="auto"/>
        <w:ind w:right="856" w:firstLine="211"/>
        <w:jc w:val="left"/>
      </w:pPr>
      <w:r>
        <w:rPr/>
        <w:t>注</w:t>
      </w:r>
      <w:r>
        <w:rPr>
          <w:spacing w:val="-51"/>
        </w:rPr>
        <w:t> </w:t>
      </w:r>
      <w:r>
        <w:rPr>
          <w:rFonts w:ascii="Times New Roman" w:hAnsi="Times New Roman" w:cs="Times New Roman" w:eastAsia="Times New Roman" w:hint="default"/>
          <w:spacing w:val="-3"/>
        </w:rPr>
        <w:t>2</w:t>
      </w:r>
      <w:r>
        <w:rPr>
          <w:spacing w:val="-3"/>
        </w:rPr>
        <w:t>：公司本年收到北海市财政局的财政补助资金</w:t>
      </w:r>
      <w:r>
        <w:rPr>
          <w:spacing w:val="-50"/>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6"/>
        </w:rPr>
        <w:t>万元，用于补助公司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年各项费用 支出。</w:t>
      </w:r>
    </w:p>
    <w:p>
      <w:pPr>
        <w:spacing w:line="240" w:lineRule="auto" w:before="3"/>
        <w:rPr>
          <w:rFonts w:ascii="宋体" w:hAnsi="宋体" w:cs="宋体" w:eastAsia="宋体" w:hint="default"/>
          <w:sz w:val="25"/>
          <w:szCs w:val="25"/>
        </w:rPr>
      </w:pPr>
    </w:p>
    <w:p>
      <w:pPr>
        <w:pStyle w:val="BodyText"/>
        <w:spacing w:line="240" w:lineRule="auto" w:before="35"/>
        <w:ind w:right="751"/>
        <w:jc w:val="left"/>
      </w:pPr>
      <w:r>
        <w:rPr>
          <w:rFonts w:ascii="Times New Roman" w:hAnsi="Times New Roman" w:cs="Times New Roman" w:eastAsia="Times New Roman" w:hint="default"/>
        </w:rPr>
        <w:t>21</w:t>
      </w:r>
      <w:r>
        <w:rPr/>
        <w:t>、</w:t>
      </w:r>
      <w:r>
        <w:rPr>
          <w:spacing w:val="-3"/>
        </w:rPr>
        <w:t> </w:t>
      </w:r>
      <w:r>
        <w:rPr/>
        <w:t>营业外支出：</w:t>
      </w:r>
    </w:p>
    <w:p>
      <w:pPr>
        <w:pStyle w:val="BodyText"/>
        <w:spacing w:line="240" w:lineRule="auto" w:before="52"/>
        <w:ind w:left="0" w:right="860"/>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329,911.54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329,911.54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35,000.00</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22</w:t>
      </w:r>
      <w:r>
        <w:rPr/>
        <w:t>、</w:t>
      </w:r>
      <w:r>
        <w:rPr>
          <w:spacing w:val="-3"/>
        </w:rPr>
        <w:t> </w:t>
      </w:r>
      <w:r>
        <w:rPr/>
        <w:t>基本每股收益和稀释每股收益的计算过程：</w:t>
      </w:r>
    </w:p>
    <w:p>
      <w:pPr>
        <w:pStyle w:val="BodyText"/>
        <w:spacing w:line="256" w:lineRule="auto" w:before="52"/>
        <w:ind w:left="352" w:right="751"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基本每股收益</w:t>
      </w:r>
      <w:r>
        <w:rPr>
          <w:w w:val="99"/>
        </w:rPr>
        <w:t> </w:t>
      </w:r>
      <w:r>
        <w:rPr>
          <w:spacing w:val="-2"/>
        </w:rPr>
        <w:t>本公司及子公司按照归属于普通股股东的当期净利润，除以发行在外普通股的加权平均数计</w:t>
      </w:r>
    </w:p>
    <w:p>
      <w:pPr>
        <w:pStyle w:val="BodyText"/>
        <w:spacing w:line="273" w:lineRule="auto" w:before="22"/>
        <w:ind w:left="356" w:right="751" w:hanging="215"/>
        <w:jc w:val="left"/>
      </w:pPr>
      <w:r>
        <w:rPr/>
        <w:t>算基本每股收益。发行在外普通股加权平均数按下列公式计算： </w:t>
      </w:r>
      <w:r>
        <w:rPr>
          <w:spacing w:val="3"/>
        </w:rPr>
        <w:t>发行在外普通股加权平均数＝期初发行在外普通股股数＋当期新发行普通股股数×已发行</w:t>
      </w:r>
      <w:r>
        <w:rPr/>
      </w:r>
    </w:p>
    <w:p>
      <w:pPr>
        <w:pStyle w:val="BodyText"/>
        <w:spacing w:line="240" w:lineRule="auto" w:before="7"/>
        <w:ind w:right="751"/>
        <w:jc w:val="left"/>
      </w:pPr>
      <w:r>
        <w:rPr/>
        <w:t>时间÷报告期时间－当期回购普通股股数×已回购时间÷报告期时间</w:t>
      </w:r>
    </w:p>
    <w:p>
      <w:pPr>
        <w:pStyle w:val="BodyText"/>
        <w:spacing w:line="256" w:lineRule="auto" w:before="37"/>
        <w:ind w:left="352" w:right="751"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稀释每股收益</w:t>
      </w:r>
      <w:r>
        <w:rPr>
          <w:w w:val="99"/>
        </w:rPr>
        <w:t> </w:t>
      </w:r>
      <w:r>
        <w:rPr>
          <w:spacing w:val="-2"/>
        </w:rPr>
        <w:t>本公司及子公司存在稀释性潜在普通股的，分别调整归属于普通股股东的当期净利润和发行</w:t>
      </w:r>
    </w:p>
    <w:p>
      <w:pPr>
        <w:pStyle w:val="BodyText"/>
        <w:spacing w:line="273" w:lineRule="auto" w:before="22"/>
        <w:ind w:right="858"/>
        <w:jc w:val="both"/>
      </w:pPr>
      <w:r>
        <w:rPr>
          <w:spacing w:val="-2"/>
        </w:rPr>
        <w:t>在外普通股的加权平均数，并据以计算稀释每股收益。稀释性潜在普通股，是指假设当期转换</w:t>
      </w:r>
      <w:r>
        <w:rPr>
          <w:spacing w:val="-74"/>
        </w:rPr>
        <w:t> </w:t>
      </w:r>
      <w:r>
        <w:rPr>
          <w:spacing w:val="-74"/>
        </w:rPr>
      </w:r>
      <w:r>
        <w:rPr>
          <w:spacing w:val="-2"/>
        </w:rPr>
        <w:t>为普通股会减少每股收益的潜在普通股。计算稀释每股收益，应当根据下列事项对归属于普通</w:t>
      </w:r>
      <w:r>
        <w:rPr>
          <w:spacing w:val="-71"/>
        </w:rPr>
        <w:t> </w:t>
      </w:r>
      <w:r>
        <w:rPr>
          <w:spacing w:val="-71"/>
        </w:rPr>
      </w:r>
      <w:r>
        <w:rPr/>
        <w:t>股股东的当期净利润进行调整，并考虑相关所得税的影响：</w:t>
      </w:r>
    </w:p>
    <w:p>
      <w:pPr>
        <w:pStyle w:val="BodyText"/>
        <w:spacing w:line="240" w:lineRule="auto" w:before="7"/>
        <w:ind w:left="352" w:right="751"/>
        <w:jc w:val="left"/>
      </w:pPr>
      <w:r>
        <w:rPr/>
        <w:t>①</w:t>
      </w:r>
      <w:r>
        <w:rPr>
          <w:spacing w:val="-3"/>
        </w:rPr>
        <w:t> </w:t>
      </w:r>
      <w:r>
        <w:rPr/>
        <w:t>当期已确认为费用的稀释性潜在普通股的利息；</w:t>
      </w:r>
    </w:p>
    <w:p>
      <w:pPr>
        <w:spacing w:after="0" w:line="240" w:lineRule="auto"/>
        <w:jc w:val="left"/>
        <w:sectPr>
          <w:pgSz w:w="11910" w:h="16840"/>
          <w:pgMar w:header="877" w:footer="982" w:top="1100" w:bottom="1180" w:left="1560" w:right="780"/>
        </w:sectPr>
      </w:pPr>
    </w:p>
    <w:p>
      <w:pPr>
        <w:spacing w:line="240" w:lineRule="auto" w:before="8"/>
        <w:rPr>
          <w:rFonts w:ascii="宋体" w:hAnsi="宋体" w:cs="宋体" w:eastAsia="宋体" w:hint="default"/>
          <w:sz w:val="27"/>
          <w:szCs w:val="27"/>
        </w:rPr>
      </w:pPr>
    </w:p>
    <w:p>
      <w:pPr>
        <w:pStyle w:val="BodyText"/>
        <w:spacing w:line="273" w:lineRule="auto" w:before="35"/>
        <w:ind w:left="352" w:right="751" w:hanging="1"/>
        <w:jc w:val="left"/>
      </w:pPr>
      <w:r>
        <w:rPr/>
        <w:t>②</w:t>
      </w:r>
      <w:r>
        <w:rPr>
          <w:spacing w:val="-2"/>
        </w:rPr>
        <w:t> </w:t>
      </w:r>
      <w:r>
        <w:rPr/>
        <w:t>稀释性潜在普通股转换时将产生的收益或费用。</w:t>
      </w:r>
      <w:r>
        <w:rPr/>
        <w:t> </w:t>
      </w:r>
      <w:r>
        <w:rPr>
          <w:spacing w:val="-2"/>
        </w:rPr>
        <w:t>计算稀释每股收益时，当期发行在外普通股的加权平均数应当为计算基本每股收益时普通股</w:t>
      </w:r>
    </w:p>
    <w:p>
      <w:pPr>
        <w:pStyle w:val="BodyText"/>
        <w:spacing w:line="273" w:lineRule="auto" w:before="7"/>
        <w:ind w:right="751"/>
        <w:jc w:val="left"/>
      </w:pPr>
      <w:r>
        <w:rPr>
          <w:spacing w:val="3"/>
        </w:rPr>
        <w:t>的加权平均数与假定稀释性潜在普通股转换为已发行普通股而增加的普通股股数的加权平均</w:t>
      </w:r>
      <w:r>
        <w:rPr>
          <w:spacing w:val="-91"/>
        </w:rPr>
        <w:t> </w:t>
      </w:r>
      <w:r>
        <w:rPr>
          <w:spacing w:val="-91"/>
        </w:rPr>
      </w:r>
      <w:r>
        <w:rPr/>
        <w:t>数之和。</w:t>
      </w:r>
    </w:p>
    <w:p>
      <w:pPr>
        <w:pStyle w:val="BodyText"/>
        <w:spacing w:line="273" w:lineRule="auto" w:before="7"/>
        <w:ind w:right="861" w:firstLine="211"/>
        <w:jc w:val="both"/>
      </w:pPr>
      <w:r>
        <w:rPr>
          <w:spacing w:val="-2"/>
        </w:rPr>
        <w:t>计算稀释性潜在普通股转换为已发行普通股而增加的普通股股数的加权平均数时，以前期间</w:t>
      </w:r>
      <w:r>
        <w:rPr/>
        <w:t> </w:t>
      </w:r>
      <w:r>
        <w:rPr>
          <w:spacing w:val="-2"/>
        </w:rPr>
        <w:t>发行的稀释性潜在普通股，应当假设在当期期初转换；当期发行的稀释性潜在普通股，应当假</w:t>
      </w:r>
      <w:r>
        <w:rPr>
          <w:spacing w:val="-74"/>
        </w:rPr>
        <w:t> </w:t>
      </w:r>
      <w:r>
        <w:rPr>
          <w:spacing w:val="-74"/>
        </w:rPr>
      </w:r>
      <w:r>
        <w:rPr/>
        <w:t>设在发行日转换。</w:t>
      </w:r>
    </w:p>
    <w:p>
      <w:pPr>
        <w:pStyle w:val="BodyText"/>
        <w:spacing w:line="273" w:lineRule="auto" w:before="7"/>
        <w:ind w:right="858" w:firstLine="211"/>
        <w:jc w:val="both"/>
      </w:pPr>
      <w:r>
        <w:rPr>
          <w:spacing w:val="-2"/>
        </w:rPr>
        <w:t>认股权证和股份期权等的行权价格低于当期普通股平均市场价格时，应当考虑其稀释性。企</w:t>
      </w:r>
      <w:r>
        <w:rPr/>
        <w:t> </w:t>
      </w:r>
      <w:r>
        <w:rPr>
          <w:spacing w:val="-2"/>
        </w:rPr>
        <w:t>业承诺将回购其股份的合同中规定的回购价格高于当期普通股平均市场价格时，应当考虑其稀</w:t>
      </w:r>
      <w:r>
        <w:rPr>
          <w:spacing w:val="-73"/>
        </w:rPr>
        <w:t> </w:t>
      </w:r>
      <w:r>
        <w:rPr>
          <w:spacing w:val="-73"/>
        </w:rPr>
      </w:r>
      <w:r>
        <w:rPr/>
        <w:t>释性。</w:t>
      </w:r>
    </w:p>
    <w:p>
      <w:pPr>
        <w:pStyle w:val="BodyText"/>
        <w:spacing w:line="273" w:lineRule="auto" w:before="7"/>
        <w:ind w:right="861" w:firstLine="211"/>
        <w:jc w:val="both"/>
      </w:pPr>
      <w:r>
        <w:rPr>
          <w:spacing w:val="-2"/>
        </w:rPr>
        <w:t>稀释性潜在普通股应当按照其稀释程度从大到小的顺序计入稀释每股收益，直至稀释每股收</w:t>
      </w:r>
      <w:r>
        <w:rPr/>
        <w:t> 益达到最小值。</w:t>
      </w: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560" w:right="780"/>
        </w:sectPr>
      </w:pPr>
    </w:p>
    <w:p>
      <w:pPr>
        <w:pStyle w:val="BodyText"/>
        <w:spacing w:line="240" w:lineRule="auto" w:before="35"/>
        <w:ind w:right="-16"/>
        <w:jc w:val="left"/>
      </w:pPr>
      <w:r>
        <w:rPr>
          <w:rFonts w:ascii="Times New Roman" w:hAnsi="Times New Roman" w:cs="Times New Roman" w:eastAsia="Times New Roman" w:hint="default"/>
        </w:rPr>
        <w:t>23</w:t>
      </w:r>
      <w:r>
        <w:rPr/>
        <w:t>、</w:t>
      </w:r>
      <w:r>
        <w:rPr>
          <w:spacing w:val="-3"/>
        </w:rPr>
        <w:t> </w:t>
      </w:r>
      <w:r>
        <w:rPr/>
        <w:t>现金流量表项目注释：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3851" w:space="2505"/>
            <w:col w:w="321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收浙江郡原地产股份有限公司往来款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收北海市财政局补贴款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收浙江郡原房地产投资有限公司托管收入款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96,936.94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其他往来款项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178,253.00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2,738,300.47</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付浙江郡原地产股份有限公司往来款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付律师、会计师、评估师等中介机构费用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660,000.00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324,771.39</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付房租费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200,160.00</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付业务招待费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331,322.50</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497,731.55</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3,513,985.44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560" w:right="780"/>
        </w:sectPr>
      </w:pPr>
    </w:p>
    <w:p>
      <w:pPr>
        <w:pStyle w:val="BodyText"/>
        <w:spacing w:line="240" w:lineRule="auto" w:before="35"/>
        <w:ind w:right="-17"/>
        <w:jc w:val="left"/>
      </w:pPr>
      <w:r>
        <w:rPr>
          <w:rFonts w:ascii="Times New Roman" w:hAnsi="Times New Roman" w:cs="Times New Roman" w:eastAsia="Times New Roman" w:hint="default"/>
        </w:rPr>
        <w:t>24</w:t>
      </w:r>
      <w:r>
        <w:rPr/>
        <w:t>、</w:t>
      </w:r>
      <w:r>
        <w:rPr>
          <w:spacing w:val="-3"/>
        </w:rPr>
        <w:t> </w:t>
      </w:r>
      <w:r>
        <w:rPr/>
        <w:t>现金流量表补充资料：</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2767" w:space="3590"/>
            <w:col w:w="3213"/>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5051"/>
        <w:gridCol w:w="2113"/>
        <w:gridCol w:w="1978"/>
      </w:tblGrid>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6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17,742,120.87</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251,449.53</w:t>
            </w:r>
            <w:r>
              <w:rPr>
                <w:rFonts w:ascii="Times New Roman"/>
                <w:sz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5051"/>
        <w:gridCol w:w="2113"/>
        <w:gridCol w:w="1978"/>
      </w:tblGrid>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-12,973,147.20</w:t>
            </w:r>
            <w:r>
              <w:rPr>
                <w:rFonts w:ascii="Times New Roman"/>
                <w:sz w:val="21"/>
              </w:rPr>
            </w: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-132,475.64</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420,716.62</w:t>
            </w:r>
            <w:r>
              <w:rPr>
                <w:rFonts w:ascii="Times New Roman"/>
                <w:sz w:val="21"/>
              </w:rPr>
            </w: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-20,081,120.14</w:t>
            </w:r>
            <w:r>
              <w:rPr>
                <w:rFonts w:ascii="Times New Roman"/>
                <w:sz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-46,087,915.18</w:t>
            </w:r>
            <w:r>
              <w:rPr>
                <w:rFonts w:ascii="Times New Roman"/>
                <w:sz w:val="21"/>
              </w:rPr>
            </w: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-2,220,025.38</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21,885,420.46</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20,905,445.84</w:t>
            </w: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6"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13" w:type="dxa"/>
            <w:tcBorders>
              <w:top w:val="single" w:sz="6" w:space="0" w:color="000000"/>
              <w:left w:val="single" w:sz="6" w:space="0" w:color="000000"/>
              <w:bottom w:val="single" w:sz="6" w:space="0" w:color="000000"/>
              <w:right w:val="single" w:sz="6" w:space="0" w:color="000000"/>
            </w:tcBorders>
          </w:tcPr>
          <w:p>
            <w:pPr/>
          </w:p>
        </w:tc>
        <w:tc>
          <w:tcPr>
            <w:tcW w:w="19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979,974.62</w:t>
            </w:r>
            <w:r>
              <w:rPr>
                <w:rFonts w:ascii="Times New Roman"/>
                <w:sz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-43,206,311.81</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21,885,420.46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20,905,445.84</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28,298.79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32,026.98</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21,857,121.67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20,873,418.86</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21,885,420.46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20,905,445.84</w:t>
            </w:r>
          </w:p>
        </w:tc>
      </w:tr>
    </w:tbl>
    <w:p>
      <w:pPr>
        <w:spacing w:line="240" w:lineRule="auto" w:before="5"/>
        <w:rPr>
          <w:rFonts w:ascii="宋体" w:hAnsi="宋体" w:cs="宋体" w:eastAsia="宋体" w:hint="default"/>
          <w:sz w:val="22"/>
          <w:szCs w:val="22"/>
        </w:rPr>
      </w:pPr>
    </w:p>
    <w:p>
      <w:pPr>
        <w:pStyle w:val="BodyText"/>
        <w:spacing w:line="240" w:lineRule="auto" w:before="35"/>
        <w:ind w:right="751"/>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spacing w:after="0" w:line="240" w:lineRule="auto"/>
        <w:jc w:val="left"/>
        <w:sectPr>
          <w:pgSz w:w="11910" w:h="16840"/>
          <w:pgMar w:header="877" w:footer="982" w:top="1100" w:bottom="1180" w:left="1560" w:right="780"/>
        </w:sectPr>
      </w:pPr>
    </w:p>
    <w:p>
      <w:pPr>
        <w:spacing w:line="240" w:lineRule="auto" w:before="0"/>
        <w:rPr>
          <w:rFonts w:ascii="宋体" w:hAnsi="宋体" w:cs="宋体" w:eastAsia="宋体" w:hint="default"/>
          <w:sz w:val="20"/>
          <w:szCs w:val="20"/>
        </w:rPr>
      </w:pPr>
    </w:p>
    <w:p>
      <w:pPr>
        <w:pStyle w:val="BodyText"/>
        <w:spacing w:line="240" w:lineRule="auto" w:before="166"/>
        <w:ind w:left="581" w:right="743"/>
        <w:jc w:val="left"/>
      </w:pPr>
      <w:r>
        <w:rPr>
          <w:rFonts w:ascii="Times New Roman" w:hAnsi="Times New Roman" w:cs="Times New Roman" w:eastAsia="Times New Roman" w:hint="default"/>
        </w:rPr>
        <w:t>1</w:t>
      </w:r>
      <w:r>
        <w:rPr/>
        <w:t>、</w:t>
      </w:r>
      <w:r>
        <w:rPr>
          <w:spacing w:val="-2"/>
        </w:rPr>
        <w:t> </w:t>
      </w:r>
      <w:r>
        <w:rPr/>
        <w:t>本企业的母公司情况</w:t>
      </w:r>
    </w:p>
    <w:p>
      <w:pPr>
        <w:pStyle w:val="BodyText"/>
        <w:spacing w:line="240" w:lineRule="auto" w:before="52"/>
        <w:ind w:left="0" w:right="859"/>
        <w:jc w:val="right"/>
      </w:pPr>
      <w:r>
        <w:rPr/>
        <w:t>单位</w:t>
      </w:r>
      <w:r>
        <w:rPr>
          <w:rFonts w:ascii="Times New Roman" w:hAnsi="Times New Roman" w:cs="Times New Roman" w:eastAsia="Times New Roman" w:hint="default"/>
        </w:rPr>
        <w:t>:</w:t>
      </w:r>
      <w:r>
        <w:rPr/>
        <w:t>亿元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48"/>
        <w:gridCol w:w="818"/>
        <w:gridCol w:w="722"/>
        <w:gridCol w:w="817"/>
        <w:gridCol w:w="1178"/>
        <w:gridCol w:w="538"/>
        <w:gridCol w:w="1201"/>
        <w:gridCol w:w="1201"/>
        <w:gridCol w:w="821"/>
        <w:gridCol w:w="1231"/>
      </w:tblGrid>
      <w:tr>
        <w:trPr>
          <w:trHeight w:val="1262"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55" w:right="150" w:hanging="105"/>
              <w:jc w:val="left"/>
              <w:rPr>
                <w:rFonts w:ascii="宋体" w:hAnsi="宋体" w:cs="宋体" w:eastAsia="宋体" w:hint="default"/>
                <w:sz w:val="21"/>
                <w:szCs w:val="21"/>
              </w:rPr>
            </w:pPr>
            <w:r>
              <w:rPr>
                <w:rFonts w:ascii="宋体" w:hAnsi="宋体" w:cs="宋体" w:eastAsia="宋体" w:hint="default"/>
                <w:sz w:val="21"/>
                <w:szCs w:val="21"/>
              </w:rPr>
              <w:t>母公司 名称</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0" w:right="191"/>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8" w:right="141"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89" w:right="191"/>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6" w:right="0"/>
              <w:jc w:val="both"/>
              <w:rPr>
                <w:rFonts w:ascii="宋体" w:hAnsi="宋体" w:cs="宋体" w:eastAsia="宋体" w:hint="default"/>
                <w:sz w:val="21"/>
                <w:szCs w:val="21"/>
              </w:rPr>
            </w:pPr>
            <w:r>
              <w:rPr>
                <w:rFonts w:ascii="宋体" w:hAnsi="宋体" w:cs="宋体" w:eastAsia="宋体" w:hint="default"/>
                <w:sz w:val="21"/>
                <w:szCs w:val="21"/>
              </w:rPr>
              <w:t>注</w:t>
            </w:r>
          </w:p>
          <w:p>
            <w:pPr>
              <w:pStyle w:val="TableParagraph"/>
              <w:spacing w:line="273" w:lineRule="auto" w:before="37"/>
              <w:ind w:left="156" w:right="155"/>
              <w:jc w:val="both"/>
              <w:rPr>
                <w:rFonts w:ascii="宋体" w:hAnsi="宋体" w:cs="宋体" w:eastAsia="宋体" w:hint="default"/>
                <w:sz w:val="21"/>
                <w:szCs w:val="21"/>
              </w:rPr>
            </w:pPr>
            <w:r>
              <w:rPr>
                <w:rFonts w:ascii="宋体" w:hAnsi="宋体" w:cs="宋体" w:eastAsia="宋体" w:hint="default"/>
                <w:sz w:val="21"/>
                <w:szCs w:val="21"/>
              </w:rPr>
              <w:t>册 资 本</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2" w:lineRule="auto" w:before="37"/>
              <w:ind w:left="172" w:right="171"/>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71"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93" w:right="191"/>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98" w:right="186"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1264"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3"/>
                <w:sz w:val="21"/>
                <w:szCs w:val="21"/>
              </w:rPr>
              <w:t>广西北</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auto" w:before="37"/>
              <w:ind w:left="100" w:right="49"/>
              <w:jc w:val="both"/>
              <w:rPr>
                <w:rFonts w:ascii="宋体" w:hAnsi="宋体" w:cs="宋体" w:eastAsia="宋体" w:hint="default"/>
                <w:sz w:val="21"/>
                <w:szCs w:val="21"/>
              </w:rPr>
            </w:pPr>
            <w:r>
              <w:rPr>
                <w:rFonts w:ascii="宋体" w:hAnsi="宋体" w:cs="宋体" w:eastAsia="宋体" w:hint="default"/>
                <w:spacing w:val="33"/>
                <w:sz w:val="21"/>
                <w:szCs w:val="21"/>
              </w:rPr>
              <w:t>生集团</w:t>
            </w:r>
            <w:r>
              <w:rPr>
                <w:rFonts w:ascii="宋体" w:hAnsi="宋体" w:cs="宋体" w:eastAsia="宋体" w:hint="default"/>
                <w:spacing w:val="-55"/>
                <w:sz w:val="21"/>
                <w:szCs w:val="21"/>
              </w:rPr>
              <w:t> </w:t>
            </w:r>
            <w:r>
              <w:rPr>
                <w:rFonts w:ascii="宋体" w:hAnsi="宋体" w:cs="宋体" w:eastAsia="宋体" w:hint="default"/>
                <w:spacing w:val="33"/>
                <w:sz w:val="21"/>
                <w:szCs w:val="21"/>
              </w:rPr>
              <w:t>有限责</w:t>
            </w:r>
            <w:r>
              <w:rPr>
                <w:rFonts w:ascii="宋体" w:hAnsi="宋体" w:cs="宋体" w:eastAsia="宋体" w:hint="default"/>
                <w:spacing w:val="-55"/>
                <w:sz w:val="21"/>
                <w:szCs w:val="21"/>
              </w:rPr>
              <w:t> </w:t>
            </w:r>
            <w:r>
              <w:rPr>
                <w:rFonts w:ascii="宋体" w:hAnsi="宋体" w:cs="宋体" w:eastAsia="宋体" w:hint="default"/>
                <w:sz w:val="21"/>
                <w:szCs w:val="21"/>
              </w:rPr>
              <w:t>任公司</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3" w:lineRule="auto" w:before="37"/>
              <w:ind w:left="99" w:right="101"/>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77"/>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2"/>
              <w:jc w:val="both"/>
              <w:rPr>
                <w:rFonts w:ascii="宋体" w:hAnsi="宋体" w:cs="宋体" w:eastAsia="宋体" w:hint="default"/>
                <w:sz w:val="21"/>
                <w:szCs w:val="21"/>
              </w:rPr>
            </w:pPr>
            <w:r>
              <w:rPr>
                <w:rFonts w:ascii="宋体" w:hAnsi="宋体" w:cs="宋体" w:eastAsia="宋体" w:hint="default"/>
                <w:spacing w:val="43"/>
                <w:sz w:val="21"/>
                <w:szCs w:val="21"/>
              </w:rPr>
              <w:t>广西</w:t>
            </w:r>
            <w:r>
              <w:rPr>
                <w:rFonts w:ascii="宋体" w:hAnsi="宋体" w:cs="宋体" w:eastAsia="宋体" w:hint="default"/>
                <w:spacing w:val="-19"/>
                <w:sz w:val="21"/>
                <w:szCs w:val="21"/>
              </w:rPr>
              <w:t> </w:t>
            </w:r>
            <w:r>
              <w:rPr>
                <w:rFonts w:ascii="宋体" w:hAnsi="宋体" w:cs="宋体" w:eastAsia="宋体" w:hint="default"/>
                <w:spacing w:val="43"/>
                <w:sz w:val="21"/>
                <w:szCs w:val="21"/>
              </w:rPr>
              <w:t>北海</w:t>
            </w:r>
            <w:r>
              <w:rPr>
                <w:rFonts w:ascii="宋体" w:hAnsi="宋体" w:cs="宋体" w:eastAsia="宋体" w:hint="default"/>
                <w:spacing w:val="-19"/>
                <w:sz w:val="21"/>
                <w:szCs w:val="21"/>
              </w:rPr>
              <w:t> </w:t>
            </w:r>
            <w:r>
              <w:rPr>
                <w:rFonts w:ascii="宋体" w:hAnsi="宋体" w:cs="宋体" w:eastAsia="宋体" w:hint="default"/>
                <w:sz w:val="21"/>
                <w:szCs w:val="21"/>
              </w:rPr>
              <w:t>市</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99" w:right="99"/>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76"/>
                <w:sz w:val="21"/>
                <w:szCs w:val="21"/>
              </w:rPr>
              <w:t> </w:t>
            </w:r>
            <w:r>
              <w:rPr>
                <w:rFonts w:ascii="宋体" w:hAnsi="宋体" w:cs="宋体" w:eastAsia="宋体" w:hint="default"/>
                <w:sz w:val="21"/>
                <w:szCs w:val="21"/>
              </w:rPr>
              <w:t>京</w:t>
            </w:r>
            <w:r>
              <w:rPr>
                <w:rFonts w:ascii="宋体" w:hAnsi="宋体" w:cs="宋体" w:eastAsia="宋体" w:hint="default"/>
                <w:sz w:val="21"/>
                <w:szCs w:val="21"/>
              </w:rPr>
              <w:t> 云</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30"/>
                <w:sz w:val="21"/>
                <w:szCs w:val="21"/>
              </w:rPr>
              <w:t>高新技术</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73" w:lineRule="auto" w:before="37"/>
              <w:ind w:left="100" w:right="57"/>
              <w:jc w:val="both"/>
              <w:rPr>
                <w:rFonts w:ascii="宋体" w:hAnsi="宋体" w:cs="宋体" w:eastAsia="宋体" w:hint="default"/>
                <w:sz w:val="21"/>
                <w:szCs w:val="21"/>
              </w:rPr>
            </w:pPr>
            <w:r>
              <w:rPr>
                <w:rFonts w:ascii="宋体" w:hAnsi="宋体" w:cs="宋体" w:eastAsia="宋体" w:hint="default"/>
                <w:spacing w:val="30"/>
                <w:sz w:val="21"/>
                <w:szCs w:val="21"/>
              </w:rPr>
              <w:t>产业及产</w:t>
            </w:r>
            <w:r>
              <w:rPr>
                <w:rFonts w:ascii="宋体" w:hAnsi="宋体" w:cs="宋体" w:eastAsia="宋体" w:hint="default"/>
                <w:spacing w:val="-65"/>
                <w:sz w:val="21"/>
                <w:szCs w:val="21"/>
              </w:rPr>
              <w:t> </w:t>
            </w:r>
            <w:r>
              <w:rPr>
                <w:rFonts w:ascii="宋体" w:hAnsi="宋体" w:cs="宋体" w:eastAsia="宋体" w:hint="default"/>
                <w:spacing w:val="30"/>
                <w:sz w:val="21"/>
                <w:szCs w:val="21"/>
              </w:rPr>
              <w:t>品的研究</w:t>
            </w:r>
            <w:r>
              <w:rPr>
                <w:rFonts w:ascii="宋体" w:hAnsi="宋体" w:cs="宋体" w:eastAsia="宋体" w:hint="default"/>
                <w:spacing w:val="-65"/>
                <w:sz w:val="21"/>
                <w:szCs w:val="21"/>
              </w:rPr>
              <w:t> </w:t>
            </w:r>
            <w:r>
              <w:rPr>
                <w:rFonts w:ascii="宋体" w:hAnsi="宋体" w:cs="宋体" w:eastAsia="宋体" w:hint="default"/>
                <w:sz w:val="21"/>
                <w:szCs w:val="21"/>
              </w:rPr>
              <w:t>与开发等</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1.5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7" w:right="0"/>
              <w:jc w:val="left"/>
              <w:rPr>
                <w:rFonts w:ascii="Times New Roman" w:hAnsi="Times New Roman" w:cs="Times New Roman" w:eastAsia="Times New Roman" w:hint="default"/>
                <w:sz w:val="21"/>
                <w:szCs w:val="21"/>
              </w:rPr>
            </w:pPr>
            <w:r>
              <w:rPr>
                <w:rFonts w:ascii="Times New Roman"/>
                <w:sz w:val="21"/>
              </w:rPr>
              <w:t>7.10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6" w:right="0"/>
              <w:jc w:val="left"/>
              <w:rPr>
                <w:rFonts w:ascii="Times New Roman" w:hAnsi="Times New Roman" w:cs="Times New Roman" w:eastAsia="Times New Roman" w:hint="default"/>
                <w:sz w:val="21"/>
                <w:szCs w:val="21"/>
              </w:rPr>
            </w:pPr>
            <w:r>
              <w:rPr>
                <w:rFonts w:ascii="Times New Roman"/>
                <w:sz w:val="21"/>
              </w:rPr>
              <w:t>7.10</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何</w:t>
            </w:r>
            <w:r>
              <w:rPr>
                <w:rFonts w:ascii="宋体" w:hAnsi="宋体" w:cs="宋体" w:eastAsia="宋体" w:hint="default"/>
                <w:spacing w:val="79"/>
                <w:sz w:val="21"/>
                <w:szCs w:val="21"/>
              </w:rPr>
              <w:t> </w:t>
            </w:r>
            <w:r>
              <w:rPr>
                <w:rFonts w:ascii="宋体" w:hAnsi="宋体" w:cs="宋体" w:eastAsia="宋体" w:hint="default"/>
                <w:sz w:val="21"/>
                <w:szCs w:val="21"/>
              </w:rPr>
              <w:t>京</w:t>
            </w:r>
            <w:r>
              <w:rPr>
                <w:rFonts w:ascii="宋体" w:hAnsi="宋体" w:cs="宋体" w:eastAsia="宋体" w:hint="default"/>
                <w:sz w:val="21"/>
                <w:szCs w:val="21"/>
              </w:rPr>
              <w:t> 云</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74205923-9</w:t>
            </w:r>
          </w:p>
        </w:tc>
      </w:tr>
    </w:tbl>
    <w:p>
      <w:pPr>
        <w:pStyle w:val="BodyText"/>
        <w:spacing w:line="276" w:lineRule="exact"/>
        <w:ind w:left="581" w:right="0"/>
        <w:jc w:val="both"/>
        <w:rPr>
          <w:rFonts w:ascii="Times New Roman" w:hAnsi="Times New Roman" w:cs="Times New Roman" w:eastAsia="Times New Roman" w:hint="default"/>
        </w:rPr>
      </w:pPr>
      <w:r>
        <w:rPr/>
        <w:t>根据本公司</w:t>
      </w:r>
      <w:r>
        <w:rPr>
          <w:spacing w:val="-87"/>
        </w:rPr>
        <w:t>的</w:t>
      </w:r>
      <w:r>
        <w:rPr/>
        <w:t>《重整计划</w:t>
      </w:r>
      <w:r>
        <w:rPr>
          <w:spacing w:val="-105"/>
        </w:rPr>
        <w:t>》</w:t>
      </w:r>
      <w:r>
        <w:rPr>
          <w:spacing w:val="-87"/>
        </w:rPr>
        <w:t>，</w:t>
      </w:r>
      <w:r>
        <w:rPr/>
        <w:t>本公司全体股东以资本公积金每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股转增</w:t>
      </w:r>
      <w:r>
        <w:rPr>
          <w:spacing w:val="-54"/>
        </w:rPr>
        <w:t> </w:t>
      </w:r>
      <w:r>
        <w:rPr>
          <w:rFonts w:ascii="Times New Roman" w:hAnsi="Times New Roman" w:cs="Times New Roman" w:eastAsia="Times New Roman" w:hint="default"/>
        </w:rPr>
        <w:t>3 </w:t>
      </w:r>
      <w:r>
        <w:rPr>
          <w:spacing w:val="-2"/>
        </w:rPr>
        <w:t>股</w:t>
      </w:r>
      <w:r>
        <w:rPr>
          <w:spacing w:val="-87"/>
        </w:rPr>
        <w:t>，</w:t>
      </w:r>
      <w:r>
        <w:rPr/>
        <w:t>转增</w:t>
      </w:r>
      <w:r>
        <w:rPr>
          <w:spacing w:val="-53"/>
        </w:rPr>
        <w:t> </w:t>
      </w:r>
      <w:r>
        <w:rPr>
          <w:rFonts w:ascii="Times New Roman" w:hAnsi="Times New Roman" w:cs="Times New Roman" w:eastAsia="Times New Roman" w:hint="default"/>
        </w:rPr>
        <w:t>91</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64" w:lineRule="auto" w:before="21"/>
        <w:ind w:left="581" w:right="755"/>
        <w:jc w:val="both"/>
      </w:pPr>
      <w:r>
        <w:rPr/>
        <w:t>股股份分配给普通债权人。</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日，本公司于中国证券登记结算有限责任公司上海 </w:t>
      </w:r>
      <w:r>
        <w:rPr>
          <w:spacing w:val="-2"/>
        </w:rPr>
        <w:t>分公司申请开设了“广西北生药业股份有限公司破产企业财产处置专户”，新增登记有限售条</w:t>
      </w:r>
      <w:r>
        <w:rPr>
          <w:spacing w:val="-82"/>
        </w:rPr>
        <w:t> </w:t>
      </w:r>
      <w:r>
        <w:rPr>
          <w:spacing w:val="-82"/>
        </w:rPr>
      </w:r>
      <w:r>
        <w:rPr/>
        <w:t>件的流通股</w:t>
      </w:r>
      <w:r>
        <w:rPr>
          <w:spacing w:val="-50"/>
        </w:rPr>
        <w:t> </w:t>
      </w:r>
      <w:r>
        <w:rPr>
          <w:rFonts w:ascii="Times New Roman" w:hAnsi="Times New Roman" w:cs="Times New Roman" w:eastAsia="Times New Roman" w:hint="default"/>
          <w:spacing w:val="-1"/>
        </w:rPr>
        <w:t>91,106,240.00</w:t>
      </w:r>
      <w:r>
        <w:rPr>
          <w:rFonts w:ascii="Times New Roman" w:hAnsi="Times New Roman" w:cs="Times New Roman" w:eastAsia="Times New Roman" w:hint="default"/>
          <w:spacing w:val="2"/>
        </w:rPr>
        <w:t> </w:t>
      </w:r>
      <w:r>
        <w:rPr>
          <w:spacing w:val="-15"/>
        </w:rPr>
        <w:t>股。</w:t>
      </w:r>
      <w:r>
        <w:rPr>
          <w:rFonts w:ascii="Times New Roman" w:hAnsi="Times New Roman" w:cs="Times New Roman" w:eastAsia="Times New Roman" w:hint="default"/>
          <w:spacing w:val="-15"/>
        </w:rPr>
        <w:t>2009</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8"/>
        </w:rPr>
        <w:t>日，广西壮族自治区北海市中级人民法院（</w:t>
      </w:r>
      <w:r>
        <w:rPr>
          <w:rFonts w:ascii="Times New Roman" w:hAnsi="Times New Roman" w:cs="Times New Roman" w:eastAsia="Times New Roman" w:hint="default"/>
          <w:spacing w:val="-8"/>
        </w:rPr>
        <w:t>2008</w:t>
      </w:r>
      <w:r>
        <w:rPr>
          <w:spacing w:val="-8"/>
        </w:rPr>
        <w:t>）</w:t>
      </w:r>
    </w:p>
    <w:p>
      <w:pPr>
        <w:pStyle w:val="BodyText"/>
        <w:spacing w:line="289" w:lineRule="exact"/>
        <w:ind w:left="581" w:right="0"/>
        <w:jc w:val="both"/>
      </w:pPr>
      <w:r>
        <w:rPr/>
        <w:t>北破重字第</w:t>
      </w:r>
      <w:r>
        <w:rPr>
          <w:spacing w:val="-71"/>
        </w:rPr>
        <w:t> </w:t>
      </w:r>
      <w:r>
        <w:rPr>
          <w:rFonts w:ascii="Times New Roman" w:hAnsi="Times New Roman" w:cs="Times New Roman" w:eastAsia="Times New Roman" w:hint="default"/>
        </w:rPr>
        <w:t>1-4</w:t>
      </w:r>
      <w:r>
        <w:rPr>
          <w:rFonts w:ascii="Times New Roman" w:hAnsi="Times New Roman" w:cs="Times New Roman" w:eastAsia="Times New Roman" w:hint="default"/>
          <w:spacing w:val="-18"/>
        </w:rPr>
        <w:t> </w:t>
      </w:r>
      <w:r>
        <w:rPr/>
        <w:t>号民事裁定书裁定将上述账户中</w:t>
      </w:r>
      <w:r>
        <w:rPr>
          <w:spacing w:val="-71"/>
        </w:rPr>
        <w:t> </w:t>
      </w:r>
      <w:r>
        <w:rPr>
          <w:rFonts w:ascii="Times New Roman" w:hAnsi="Times New Roman" w:cs="Times New Roman" w:eastAsia="Times New Roman" w:hint="default"/>
        </w:rPr>
        <w:t>79,663,448.00</w:t>
      </w:r>
      <w:r>
        <w:rPr>
          <w:rFonts w:ascii="Times New Roman" w:hAnsi="Times New Roman" w:cs="Times New Roman" w:eastAsia="Times New Roman" w:hint="default"/>
          <w:spacing w:val="-20"/>
        </w:rPr>
        <w:t> </w:t>
      </w:r>
      <w:r>
        <w:rPr/>
        <w:t>股股票划转至与债权人名称一致</w:t>
      </w:r>
    </w:p>
    <w:p>
      <w:pPr>
        <w:pStyle w:val="BodyText"/>
        <w:spacing w:line="261" w:lineRule="auto" w:before="21"/>
        <w:ind w:left="581" w:right="858" w:hanging="1"/>
        <w:jc w:val="both"/>
      </w:pPr>
      <w:r>
        <w:rPr/>
        <w:t>的</w:t>
      </w:r>
      <w:r>
        <w:rPr>
          <w:spacing w:val="-48"/>
        </w:rPr>
        <w:t> </w:t>
      </w:r>
      <w:r>
        <w:rPr>
          <w:rFonts w:ascii="Times New Roman" w:hAnsi="Times New Roman" w:cs="Times New Roman" w:eastAsia="Times New Roman" w:hint="default"/>
        </w:rPr>
        <w:t>66</w:t>
      </w:r>
      <w:r>
        <w:rPr>
          <w:rFonts w:ascii="Times New Roman" w:hAnsi="Times New Roman" w:cs="Times New Roman" w:eastAsia="Times New Roman" w:hint="default"/>
          <w:spacing w:val="5"/>
        </w:rPr>
        <w:t> </w:t>
      </w:r>
      <w:r>
        <w:rPr/>
        <w:t>个证券账户和与债权人名称不一致的</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个证券账户。股票于</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日完成划 </w:t>
      </w:r>
      <w:r>
        <w:rPr>
          <w:spacing w:val="-2"/>
        </w:rPr>
        <w:t>转后，本公司的第一大股东变更为中国工商银行股份有限公司广西壮族自治区分行，其所持股</w:t>
      </w:r>
      <w:r>
        <w:rPr>
          <w:spacing w:val="-72"/>
        </w:rPr>
        <w:t> </w:t>
      </w:r>
      <w:r>
        <w:rPr>
          <w:spacing w:val="-72"/>
        </w:rPr>
      </w:r>
      <w:r>
        <w:rPr/>
        <w:t>份为</w:t>
      </w:r>
      <w:r>
        <w:rPr>
          <w:spacing w:val="-63"/>
        </w:rPr>
        <w:t> </w:t>
      </w:r>
      <w:r>
        <w:rPr>
          <w:rFonts w:ascii="Times New Roman" w:hAnsi="Times New Roman" w:cs="Times New Roman" w:eastAsia="Times New Roman" w:hint="default"/>
        </w:rPr>
        <w:t>35,643,106.00</w:t>
      </w:r>
      <w:r>
        <w:rPr>
          <w:rFonts w:ascii="Times New Roman" w:hAnsi="Times New Roman" w:cs="Times New Roman" w:eastAsia="Times New Roman" w:hint="default"/>
          <w:spacing w:val="-10"/>
        </w:rPr>
        <w:t> </w:t>
      </w:r>
      <w:r>
        <w:rPr>
          <w:spacing w:val="-4"/>
        </w:rPr>
        <w:t>股，约占变更后总股本的</w:t>
      </w:r>
      <w:r>
        <w:rPr>
          <w:spacing w:val="-63"/>
        </w:rPr>
        <w:t> </w:t>
      </w:r>
      <w:r>
        <w:rPr>
          <w:rFonts w:ascii="Times New Roman" w:hAnsi="Times New Roman" w:cs="Times New Roman" w:eastAsia="Times New Roman" w:hint="default"/>
        </w:rPr>
        <w:t>9.03%</w:t>
      </w:r>
      <w:r>
        <w:rPr/>
        <w:t>。但现在本公司的控制方仍为广西北生集团 有限责任公司，期末其所持股份为</w:t>
      </w:r>
      <w:r>
        <w:rPr>
          <w:spacing w:val="-56"/>
        </w:rPr>
        <w:t> </w:t>
      </w:r>
      <w:r>
        <w:rPr>
          <w:rFonts w:ascii="Times New Roman" w:hAnsi="Times New Roman" w:cs="Times New Roman" w:eastAsia="Times New Roman" w:hint="default"/>
        </w:rPr>
        <w:t>28,016,800.00</w:t>
      </w:r>
      <w:r>
        <w:rPr>
          <w:rFonts w:ascii="Times New Roman" w:hAnsi="Times New Roman" w:cs="Times New Roman" w:eastAsia="Times New Roman" w:hint="default"/>
          <w:spacing w:val="-4"/>
        </w:rPr>
        <w:t> </w:t>
      </w:r>
      <w:r>
        <w:rPr/>
        <w:t>股，约占变更后总股本的</w:t>
      </w:r>
      <w:r>
        <w:rPr>
          <w:spacing w:val="-56"/>
        </w:rPr>
        <w:t> </w:t>
      </w:r>
      <w:r>
        <w:rPr>
          <w:rFonts w:ascii="Times New Roman" w:hAnsi="Times New Roman" w:cs="Times New Roman" w:eastAsia="Times New Roman" w:hint="default"/>
        </w:rPr>
        <w:t>7.10%</w:t>
      </w:r>
      <w:r>
        <w:rPr/>
        <w:t>。</w:t>
      </w:r>
    </w:p>
    <w:p>
      <w:pPr>
        <w:spacing w:line="240" w:lineRule="auto" w:before="3"/>
        <w:rPr>
          <w:rFonts w:ascii="宋体" w:hAnsi="宋体" w:cs="宋体" w:eastAsia="宋体" w:hint="default"/>
          <w:sz w:val="26"/>
          <w:szCs w:val="26"/>
        </w:rPr>
      </w:pPr>
    </w:p>
    <w:p>
      <w:pPr>
        <w:pStyle w:val="BodyText"/>
        <w:spacing w:line="240" w:lineRule="auto"/>
        <w:ind w:left="581" w:right="0"/>
        <w:jc w:val="both"/>
      </w:pPr>
      <w:r>
        <w:rPr>
          <w:rFonts w:ascii="Times New Roman" w:hAnsi="Times New Roman" w:cs="Times New Roman" w:eastAsia="Times New Roman" w:hint="default"/>
        </w:rPr>
        <w:t>2</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565" w:type="dxa"/>
        <w:tblLayout w:type="fixed"/>
        <w:tblCellMar>
          <w:top w:w="0" w:type="dxa"/>
          <w:left w:w="0" w:type="dxa"/>
          <w:bottom w:w="0" w:type="dxa"/>
          <w:right w:w="0" w:type="dxa"/>
        </w:tblCellMar>
        <w:tblLook w:val="01E0"/>
      </w:tblPr>
      <w:tblGrid>
        <w:gridCol w:w="3968"/>
        <w:gridCol w:w="2880"/>
        <w:gridCol w:w="1847"/>
      </w:tblGrid>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4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6"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广西北生集团东珠实业有限责任公司</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浙江郡原地产股份有限公司</w:t>
            </w:r>
            <w:r>
              <w:rPr>
                <w:rFonts w:ascii="Times New Roman" w:hAnsi="Times New Roman" w:cs="Times New Roman" w:eastAsia="Times New Roman" w:hint="default"/>
                <w:sz w:val="21"/>
                <w:szCs w:val="21"/>
              </w:rPr>
              <w:t>*1</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浙江郡原控股有限公司</w:t>
            </w:r>
            <w:r>
              <w:rPr>
                <w:rFonts w:ascii="Times New Roman" w:hAnsi="Times New Roman" w:cs="Times New Roman" w:eastAsia="Times New Roman" w:hint="default"/>
                <w:sz w:val="21"/>
                <w:szCs w:val="21"/>
              </w:rPr>
              <w:t>*2</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ind w:left="581" w:right="743"/>
        <w:jc w:val="left"/>
      </w:pPr>
      <w:r>
        <w:rPr>
          <w:rFonts w:ascii="Times New Roman" w:hAnsi="Times New Roman" w:cs="Times New Roman" w:eastAsia="Times New Roman" w:hint="default"/>
        </w:rPr>
        <w:t>*1</w:t>
      </w:r>
      <w:r>
        <w:rPr>
          <w:spacing w:val="-27"/>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 </w:t>
      </w:r>
      <w:r>
        <w:rPr/>
        <w:t>月</w:t>
      </w:r>
      <w:r>
        <w:rPr>
          <w:spacing w:val="-26"/>
        </w:rPr>
        <w:t>，</w:t>
      </w:r>
      <w:r>
        <w:rPr/>
        <w:t>本</w:t>
      </w:r>
      <w:r>
        <w:rPr>
          <w:spacing w:val="-2"/>
        </w:rPr>
        <w:t>公</w:t>
      </w:r>
      <w:r>
        <w:rPr/>
        <w:t>司第一次临时股东大会审议并通过</w:t>
      </w:r>
      <w:r>
        <w:rPr>
          <w:spacing w:val="-26"/>
        </w:rPr>
        <w:t>了</w:t>
      </w:r>
      <w:r>
        <w:rPr/>
        <w:t>《关于增补公司董事的议案</w:t>
      </w:r>
      <w:r>
        <w:rPr>
          <w:spacing w:val="-105"/>
        </w:rPr>
        <w:t>》</w:t>
      </w:r>
      <w:r>
        <w:rPr>
          <w:spacing w:val="-26"/>
        </w:rPr>
        <w:t>，增</w:t>
      </w:r>
      <w:r>
        <w:rPr/>
      </w:r>
    </w:p>
    <w:p>
      <w:pPr>
        <w:pStyle w:val="BodyText"/>
        <w:spacing w:line="268" w:lineRule="auto" w:before="21"/>
        <w:ind w:left="581" w:right="743"/>
        <w:jc w:val="left"/>
      </w:pPr>
      <w:r>
        <w:rPr/>
        <w:t>补浙江郡原地产股份有限公司高管张法荣先生、赵文劼先生为公司董事；审议并通过了《关于 </w:t>
      </w:r>
      <w:r>
        <w:rPr>
          <w:spacing w:val="-4"/>
        </w:rPr>
        <w:t>增补公司监事的议案》，增补浙江郡原地产股份有限公司张志伟先生、董云衍女士为公司监事。</w:t>
      </w:r>
      <w:r>
        <w:rPr>
          <w:spacing w:val="-92"/>
        </w:rPr>
        <w:t> </w:t>
      </w:r>
      <w:r>
        <w:rPr>
          <w:spacing w:val="-92"/>
        </w:rPr>
      </w:r>
      <w:r>
        <w:rPr/>
        <w:t>浙江郡原地产股份有限公司注册资本为人民币</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8"/>
        </w:rPr>
        <w:t>亿元，注册地：杭州市，法定代表人：许广跃，</w:t>
      </w:r>
      <w:r>
        <w:rPr/>
        <w:t> 主营业务：房地产投资，实业投资，房地产开发；服务：房产中介，室内外装饰，建筑工程技 术咨询；批发、零售、建筑材料。</w:t>
      </w:r>
    </w:p>
    <w:p>
      <w:pPr>
        <w:pStyle w:val="BodyText"/>
        <w:spacing w:line="240" w:lineRule="auto" w:before="12"/>
        <w:ind w:left="581" w:right="743"/>
        <w:jc w:val="left"/>
      </w:pPr>
      <w:r>
        <w:rPr>
          <w:rFonts w:ascii="Times New Roman" w:hAnsi="Times New Roman" w:cs="Times New Roman" w:eastAsia="Times New Roman" w:hint="default"/>
          <w:spacing w:val="-3"/>
        </w:rPr>
        <w:t>*2</w:t>
      </w:r>
      <w:r>
        <w:rPr>
          <w:spacing w:val="-3"/>
        </w:rPr>
        <w:t>、浙江郡原控股有限公司（原：浙江郡原房地产投资有限公司，</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4"/>
        </w:rPr>
        <w:t>日变更）与</w:t>
      </w:r>
    </w:p>
    <w:p>
      <w:pPr>
        <w:pStyle w:val="BodyText"/>
        <w:spacing w:line="264" w:lineRule="auto" w:before="21"/>
        <w:ind w:left="581" w:right="860" w:hanging="1"/>
        <w:jc w:val="both"/>
      </w:pPr>
      <w:r>
        <w:rPr/>
        <w:t>浙江郡原地产股份有限公司的实际控制人为同一人，注册资本为人民币 </w:t>
      </w:r>
      <w:r>
        <w:rPr>
          <w:rFonts w:ascii="Times New Roman" w:hAnsi="Times New Roman" w:cs="Times New Roman" w:eastAsia="Times New Roman" w:hint="default"/>
        </w:rPr>
        <w:t>5000 </w:t>
      </w:r>
      <w:r>
        <w:rPr/>
        <w:t>万元，注册地： </w:t>
      </w:r>
      <w:r>
        <w:rPr>
          <w:spacing w:val="-2"/>
        </w:rPr>
        <w:t>杭州市，法定代表人：许广跃，主营业务：房地产投资，实业投资，经营进出口业务，物业服</w:t>
      </w:r>
      <w:r>
        <w:rPr>
          <w:spacing w:val="-80"/>
        </w:rPr>
        <w:t> </w:t>
      </w:r>
      <w:r>
        <w:rPr>
          <w:spacing w:val="-80"/>
        </w:rPr>
      </w:r>
      <w:r>
        <w:rPr/>
        <w:t>务，企业管理等。</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120" w:right="780"/>
        </w:sectPr>
      </w:pPr>
    </w:p>
    <w:p>
      <w:pPr>
        <w:pStyle w:val="BodyText"/>
        <w:spacing w:line="240" w:lineRule="auto" w:before="35"/>
        <w:ind w:left="581" w:right="-19"/>
        <w:jc w:val="left"/>
      </w:pPr>
      <w:r>
        <w:rPr>
          <w:rFonts w:ascii="Times New Roman" w:hAnsi="Times New Roman" w:cs="Times New Roman" w:eastAsia="Times New Roman" w:hint="default"/>
        </w:rPr>
        <w:t>3</w:t>
      </w:r>
      <w:r>
        <w:rPr/>
        <w:t>、</w:t>
      </w:r>
      <w:r>
        <w:rPr>
          <w:spacing w:val="-2"/>
        </w:rPr>
        <w:t> </w:t>
      </w:r>
      <w:r>
        <w:rPr/>
        <w:t>关联交易情况</w:t>
      </w:r>
    </w:p>
    <w:p>
      <w:pPr>
        <w:pStyle w:val="BodyText"/>
        <w:spacing w:line="283" w:lineRule="auto" w:before="83"/>
        <w:ind w:left="581" w:right="-1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关联托管</w:t>
      </w:r>
      <w:r>
        <w:rPr>
          <w:rFonts w:ascii="Times New Roman" w:hAnsi="Times New Roman" w:cs="Times New Roman" w:eastAsia="Times New Roman" w:hint="default"/>
        </w:rPr>
        <w:t>/</w:t>
      </w:r>
      <w:r>
        <w:rPr/>
        <w:t>承包情况</w:t>
      </w:r>
      <w:r>
        <w:rPr>
          <w:w w:val="99"/>
        </w:rPr>
        <w:t> </w:t>
      </w:r>
      <w:r>
        <w:rPr/>
        <w:t>公司受托管理</w:t>
      </w:r>
      <w:r>
        <w:rPr>
          <w:rFonts w:ascii="Times New Roman" w:hAnsi="Times New Roman" w:cs="Times New Roman" w:eastAsia="Times New Roman" w:hint="default"/>
        </w:rPr>
        <w:t>/</w:t>
      </w:r>
      <w:r>
        <w:rPr/>
        <w:t>承包情况表：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BodyText"/>
        <w:spacing w:line="240" w:lineRule="auto"/>
        <w:ind w:left="581" w:right="0"/>
        <w:jc w:val="left"/>
      </w:pPr>
      <w:r>
        <w:rPr/>
        <w:t>单位</w:t>
      </w:r>
      <w:r>
        <w:rPr>
          <w:rFonts w:ascii="Times New Roman" w:hAnsi="Times New Roman" w:cs="Times New Roman" w:eastAsia="Times New Roman" w:hint="default"/>
        </w:rPr>
        <w:t>:  </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120" w:right="780"/>
          <w:cols w:num="2" w:equalWidth="0">
            <w:col w:w="3161" w:space="3392"/>
            <w:col w:w="3457"/>
          </w:cols>
        </w:sectPr>
      </w:pPr>
    </w:p>
    <w:p>
      <w:pPr>
        <w:spacing w:line="240" w:lineRule="auto" w:before="10"/>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32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2" w:right="0"/>
              <w:jc w:val="left"/>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2" w:right="0"/>
              <w:jc w:val="left"/>
              <w:rPr>
                <w:rFonts w:ascii="宋体" w:hAnsi="宋体" w:cs="宋体" w:eastAsia="宋体" w:hint="default"/>
                <w:sz w:val="21"/>
                <w:szCs w:val="21"/>
              </w:rPr>
            </w:pPr>
            <w:r>
              <w:rPr>
                <w:rFonts w:ascii="宋体" w:hAnsi="宋体" w:cs="宋体" w:eastAsia="宋体" w:hint="default"/>
                <w:sz w:val="21"/>
                <w:szCs w:val="21"/>
              </w:rPr>
              <w:t>年度确认的</w:t>
            </w:r>
          </w:p>
        </w:tc>
      </w:tr>
    </w:tbl>
    <w:p>
      <w:pPr>
        <w:spacing w:after="0" w:line="261" w:lineRule="exact"/>
        <w:jc w:val="left"/>
        <w:rPr>
          <w:rFonts w:ascii="宋体" w:hAnsi="宋体" w:cs="宋体" w:eastAsia="宋体" w:hint="default"/>
          <w:sz w:val="21"/>
          <w:szCs w:val="21"/>
        </w:rPr>
        <w:sectPr>
          <w:type w:val="continuous"/>
          <w:pgSz w:w="11910" w:h="16840"/>
          <w:pgMar w:top="1600" w:bottom="280" w:left="11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330"/>
        <w:gridCol w:w="1328"/>
        <w:gridCol w:w="1330"/>
        <w:gridCol w:w="1328"/>
        <w:gridCol w:w="1328"/>
        <w:gridCol w:w="1328"/>
        <w:gridCol w:w="1327"/>
      </w:tblGrid>
      <w:tr>
        <w:trPr>
          <w:trHeight w:val="63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2" w:right="0"/>
              <w:jc w:val="left"/>
              <w:rPr>
                <w:rFonts w:ascii="宋体" w:hAnsi="宋体" w:cs="宋体" w:eastAsia="宋体" w:hint="default"/>
                <w:sz w:val="21"/>
                <w:szCs w:val="21"/>
              </w:rPr>
            </w:pPr>
            <w:r>
              <w:rPr>
                <w:rFonts w:ascii="宋体" w:hAnsi="宋体" w:cs="宋体" w:eastAsia="宋体" w:hint="default"/>
                <w:sz w:val="21"/>
                <w:szCs w:val="21"/>
              </w:rPr>
              <w:t>方名称</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1" w:right="0"/>
              <w:jc w:val="left"/>
              <w:rPr>
                <w:rFonts w:ascii="宋体" w:hAnsi="宋体" w:cs="宋体" w:eastAsia="宋体" w:hint="default"/>
                <w:sz w:val="21"/>
                <w:szCs w:val="21"/>
              </w:rPr>
            </w:pPr>
            <w:r>
              <w:rPr>
                <w:rFonts w:ascii="宋体" w:hAnsi="宋体" w:cs="宋体" w:eastAsia="宋体" w:hint="default"/>
                <w:sz w:val="21"/>
                <w:szCs w:val="21"/>
              </w:rPr>
              <w:t>方名称</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42"/>
              <w:jc w:val="right"/>
              <w:rPr>
                <w:rFonts w:ascii="宋体" w:hAnsi="宋体" w:cs="宋体" w:eastAsia="宋体" w:hint="default"/>
                <w:sz w:val="21"/>
                <w:szCs w:val="21"/>
              </w:rPr>
            </w:pPr>
            <w:r>
              <w:rPr>
                <w:rFonts w:ascii="宋体" w:hAnsi="宋体" w:cs="宋体" w:eastAsia="宋体" w:hint="default"/>
                <w:sz w:val="21"/>
                <w:szCs w:val="21"/>
              </w:rPr>
              <w:t>产类型</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始日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止日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包收益定价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依据</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包收益</w:t>
            </w: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4"/>
              <w:jc w:val="left"/>
              <w:rPr>
                <w:rFonts w:ascii="宋体" w:hAnsi="宋体" w:cs="宋体" w:eastAsia="宋体" w:hint="default"/>
                <w:sz w:val="21"/>
                <w:szCs w:val="21"/>
              </w:rPr>
            </w:pPr>
            <w:r>
              <w:rPr>
                <w:rFonts w:ascii="宋体" w:hAnsi="宋体" w:cs="宋体" w:eastAsia="宋体" w:hint="default"/>
                <w:spacing w:val="15"/>
                <w:sz w:val="21"/>
                <w:szCs w:val="21"/>
              </w:rPr>
              <w:t>浙江郡原控 </w:t>
            </w:r>
            <w:r>
              <w:rPr>
                <w:rFonts w:ascii="宋体" w:hAnsi="宋体" w:cs="宋体" w:eastAsia="宋体" w:hint="default"/>
                <w:sz w:val="21"/>
                <w:szCs w:val="21"/>
              </w:rPr>
              <w:t>股有限公司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广西北生药</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业股份有限 </w:t>
            </w:r>
            <w:r>
              <w:rPr>
                <w:rFonts w:ascii="宋体" w:hAnsi="宋体" w:cs="宋体" w:eastAsia="宋体" w:hint="default"/>
                <w:sz w:val="21"/>
                <w:szCs w:val="21"/>
              </w:rPr>
              <w:t>公司</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373"/>
              <w:jc w:val="right"/>
              <w:rPr>
                <w:rFonts w:ascii="宋体" w:hAnsi="宋体" w:cs="宋体" w:eastAsia="宋体" w:hint="default"/>
                <w:sz w:val="21"/>
                <w:szCs w:val="21"/>
              </w:rPr>
            </w:pPr>
            <w:r>
              <w:rPr>
                <w:rFonts w:ascii="宋体" w:hAnsi="宋体" w:cs="宋体" w:eastAsia="宋体" w:hint="default"/>
                <w:sz w:val="21"/>
                <w:szCs w:val="21"/>
              </w:rPr>
              <w:t>股权托管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每年按托管</w:t>
            </w:r>
            <w:r>
              <w:rPr>
                <w:rFonts w:ascii="宋体" w:hAnsi="宋体" w:cs="宋体" w:eastAsia="宋体" w:hint="default"/>
                <w:sz w:val="21"/>
                <w:szCs w:val="21"/>
              </w:rPr>
            </w:r>
          </w:p>
          <w:p>
            <w:pPr>
              <w:pStyle w:val="TableParagraph"/>
              <w:spacing w:line="273" w:lineRule="auto" w:before="37"/>
              <w:ind w:left="100" w:right="83"/>
              <w:jc w:val="left"/>
              <w:rPr>
                <w:rFonts w:ascii="宋体" w:hAnsi="宋体" w:cs="宋体" w:eastAsia="宋体" w:hint="default"/>
                <w:sz w:val="21"/>
                <w:szCs w:val="21"/>
              </w:rPr>
            </w:pPr>
            <w:r>
              <w:rPr>
                <w:rFonts w:ascii="宋体" w:hAnsi="宋体" w:cs="宋体" w:eastAsia="宋体" w:hint="default"/>
                <w:spacing w:val="15"/>
                <w:sz w:val="21"/>
                <w:szCs w:val="21"/>
              </w:rPr>
              <w:t>资产净利润 </w:t>
            </w:r>
            <w:r>
              <w:rPr>
                <w:rFonts w:ascii="宋体" w:hAnsi="宋体" w:cs="宋体" w:eastAsia="宋体" w:hint="default"/>
                <w:sz w:val="21"/>
                <w:szCs w:val="21"/>
              </w:rPr>
              <w:t>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计算</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2,106,278.27</w:t>
            </w:r>
          </w:p>
        </w:tc>
      </w:tr>
    </w:tbl>
    <w:p>
      <w:pPr>
        <w:spacing w:line="240" w:lineRule="auto" w:before="5"/>
        <w:rPr>
          <w:rFonts w:ascii="宋体" w:hAnsi="宋体" w:cs="宋体" w:eastAsia="宋体" w:hint="default"/>
          <w:sz w:val="22"/>
          <w:szCs w:val="22"/>
        </w:rPr>
      </w:pPr>
    </w:p>
    <w:p>
      <w:pPr>
        <w:pStyle w:val="BodyText"/>
        <w:spacing w:line="240" w:lineRule="auto" w:before="35"/>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其他关联交易</w:t>
      </w:r>
    </w:p>
    <w:p>
      <w:pPr>
        <w:pStyle w:val="BodyText"/>
        <w:spacing w:line="264" w:lineRule="auto" w:before="52"/>
        <w:ind w:right="858"/>
        <w:jc w:val="both"/>
      </w:pP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2"/>
        </w:rPr>
        <w:t> </w:t>
      </w:r>
      <w:r>
        <w:rPr>
          <w:spacing w:val="-3"/>
        </w:rPr>
        <w:t>年度根据《关于协助北生药业股份有限公司破产重整计划执行暨参与广西北生药业股份有</w:t>
      </w:r>
      <w:r>
        <w:rPr>
          <w:spacing w:val="-102"/>
        </w:rPr>
        <w:t> </w:t>
      </w:r>
      <w:r>
        <w:rPr>
          <w:spacing w:val="-102"/>
        </w:rPr>
      </w:r>
      <w:r>
        <w:rPr>
          <w:spacing w:val="-2"/>
        </w:rPr>
        <w:t>限公司资产重组的协议》，由重组方浙江郡原地产股份有限公司提供资金支持北生公司重整计</w:t>
      </w:r>
      <w:r>
        <w:rPr>
          <w:spacing w:val="-82"/>
        </w:rPr>
        <w:t> </w:t>
      </w:r>
      <w:r>
        <w:rPr>
          <w:spacing w:val="-82"/>
        </w:rPr>
      </w:r>
      <w:r>
        <w:rPr/>
        <w:t>划执行完毕。</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82" w:top="1100" w:bottom="1180" w:left="1560" w:right="780"/>
        </w:sectPr>
      </w:pPr>
    </w:p>
    <w:p>
      <w:pPr>
        <w:pStyle w:val="BodyText"/>
        <w:spacing w:line="283" w:lineRule="auto" w:before="35"/>
        <w:ind w:right="-20" w:hanging="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560" w:right="780"/>
          <w:cols w:num="2" w:equalWidth="0">
            <w:col w:w="2510" w:space="4148"/>
            <w:col w:w="2912"/>
          </w:cols>
        </w:sectPr>
      </w:pP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267"/>
        <w:gridCol w:w="2447"/>
        <w:gridCol w:w="1319"/>
        <w:gridCol w:w="1226"/>
        <w:gridCol w:w="1319"/>
        <w:gridCol w:w="1380"/>
      </w:tblGrid>
      <w:tr>
        <w:trPr>
          <w:trHeight w:val="328" w:hRule="exact"/>
        </w:trPr>
        <w:tc>
          <w:tcPr>
            <w:tcW w:w="1267" w:type="dxa"/>
            <w:vMerge w:val="restart"/>
            <w:tcBorders>
              <w:top w:val="single" w:sz="6" w:space="0" w:color="000000"/>
              <w:left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26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6" w:hRule="exact"/>
        </w:trPr>
        <w:tc>
          <w:tcPr>
            <w:tcW w:w="1267" w:type="dxa"/>
            <w:vMerge/>
            <w:tcBorders>
              <w:left w:val="single" w:sz="6" w:space="0" w:color="000000"/>
              <w:bottom w:val="single" w:sz="6" w:space="0" w:color="000000"/>
              <w:right w:val="single" w:sz="6" w:space="0" w:color="000000"/>
            </w:tcBorders>
          </w:tcPr>
          <w:p>
            <w:pPr/>
          </w:p>
        </w:tc>
        <w:tc>
          <w:tcPr>
            <w:tcW w:w="2447"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sz w:val="21"/>
                <w:szCs w:val="21"/>
              </w:rPr>
              <w:t>其他应收款</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浙江郡原控股有限公司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1,893.32</w:t>
            </w:r>
            <w:r>
              <w:rPr>
                <w:rFonts w:ascii="Times New Roman"/>
                <w:sz w:val="21"/>
              </w:rPr>
            </w:r>
          </w:p>
        </w:tc>
      </w:tr>
      <w:tr>
        <w:trPr>
          <w:trHeight w:val="640" w:hRule="exact"/>
        </w:trPr>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hAnsi="宋体" w:cs="宋体" w:eastAsia="宋体" w:hint="default"/>
                <w:sz w:val="21"/>
                <w:szCs w:val="21"/>
              </w:rPr>
              <w:t>其他应收款</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北京瑞尔德嘉创业投资</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w:t>
            </w:r>
          </w:p>
        </w:tc>
      </w:tr>
    </w:tbl>
    <w:p>
      <w:pPr>
        <w:spacing w:line="240" w:lineRule="auto" w:before="0"/>
        <w:rPr>
          <w:rFonts w:ascii="宋体" w:hAnsi="宋体" w:cs="宋体" w:eastAsia="宋体" w:hint="default"/>
          <w:sz w:val="20"/>
          <w:szCs w:val="20"/>
        </w:rPr>
      </w:pPr>
    </w:p>
    <w:p>
      <w:pPr>
        <w:pStyle w:val="BodyText"/>
        <w:spacing w:line="240" w:lineRule="auto" w:before="35"/>
        <w:ind w:right="751"/>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21"/>
        <w:ind w:left="0" w:right="861"/>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453"/>
        <w:gridCol w:w="3632"/>
        <w:gridCol w:w="1620"/>
        <w:gridCol w:w="1799"/>
      </w:tblGrid>
      <w:tr>
        <w:trPr>
          <w:trHeight w:val="326"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97"/>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7"/>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6"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7"/>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广西北生集团东珠实业有限责任公司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328" w:hRule="exact"/>
        </w:trPr>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87"/>
              <w:jc w:val="right"/>
              <w:rPr>
                <w:rFonts w:ascii="宋体" w:hAnsi="宋体" w:cs="宋体" w:eastAsia="宋体" w:hint="default"/>
                <w:sz w:val="21"/>
                <w:szCs w:val="21"/>
              </w:rPr>
            </w:pPr>
            <w:r>
              <w:rPr>
                <w:rFonts w:ascii="宋体" w:hAnsi="宋体" w:cs="宋体" w:eastAsia="宋体" w:hint="default"/>
                <w:sz w:val="21"/>
                <w:szCs w:val="21"/>
              </w:rPr>
              <w:t>其他应付款</w:t>
            </w:r>
          </w:p>
        </w:tc>
        <w:tc>
          <w:tcPr>
            <w:tcW w:w="36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70,372,521.73</w:t>
            </w:r>
          </w:p>
        </w:tc>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72,578,800.00</w:t>
            </w:r>
          </w:p>
        </w:tc>
      </w:tr>
    </w:tbl>
    <w:p>
      <w:pPr>
        <w:spacing w:line="240" w:lineRule="auto" w:before="5"/>
        <w:rPr>
          <w:rFonts w:ascii="宋体" w:hAnsi="宋体" w:cs="宋体" w:eastAsia="宋体" w:hint="default"/>
          <w:sz w:val="22"/>
          <w:szCs w:val="22"/>
        </w:rPr>
      </w:pPr>
    </w:p>
    <w:p>
      <w:pPr>
        <w:pStyle w:val="BodyText"/>
        <w:spacing w:line="309" w:lineRule="auto" w:before="35"/>
        <w:ind w:right="7283"/>
        <w:jc w:val="both"/>
      </w:pPr>
      <w:r>
        <w:rPr>
          <w:rFonts w:ascii="Times New Roman" w:hAnsi="Times New Roman" w:cs="Times New Roman" w:eastAsia="Times New Roman" w:hint="default"/>
        </w:rPr>
        <w:t>(</w:t>
      </w:r>
      <w:r>
        <w:rPr/>
        <w:t>八</w:t>
      </w:r>
      <w:r>
        <w:rPr>
          <w:rFonts w:ascii="Times New Roman" w:hAnsi="Times New Roman" w:cs="Times New Roman" w:eastAsia="Times New Roman" w:hint="default"/>
        </w:rPr>
        <w:t>) </w:t>
      </w:r>
      <w:r>
        <w:rPr/>
        <w:t>股份支付：</w:t>
      </w:r>
      <w:r>
        <w:rPr>
          <w:spacing w:val="104"/>
        </w:rPr>
        <w:t> </w:t>
      </w:r>
      <w:r>
        <w:rPr/>
        <w:t>无</w:t>
      </w:r>
      <w:r>
        <w:rPr>
          <w:w w:val="99"/>
        </w:rPr>
        <w:t> </w:t>
      </w: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或有事项：  无</w:t>
      </w:r>
      <w:r>
        <w:rPr>
          <w:w w:val="99"/>
        </w:rPr>
        <w:t> </w:t>
      </w: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承诺事项：  </w:t>
      </w:r>
      <w:r>
        <w:rPr>
          <w:spacing w:val="104"/>
        </w:rPr>
        <w:t> </w:t>
      </w:r>
      <w:r>
        <w:rPr/>
        <w:t>无</w:t>
      </w:r>
    </w:p>
    <w:p>
      <w:pPr>
        <w:spacing w:line="240" w:lineRule="auto" w:before="1"/>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83"/>
        <w:ind w:right="0"/>
        <w:jc w:val="both"/>
      </w:pPr>
      <w:r>
        <w:rPr>
          <w:rFonts w:ascii="Times New Roman" w:hAnsi="Times New Roman" w:cs="Times New Roman" w:eastAsia="Times New Roman" w:hint="default"/>
        </w:rPr>
        <w:t>1</w:t>
      </w:r>
      <w:r>
        <w:rPr/>
        <w:t>、 其他</w:t>
      </w:r>
    </w:p>
    <w:p>
      <w:pPr>
        <w:pStyle w:val="BodyText"/>
        <w:spacing w:line="240" w:lineRule="auto" w:before="52"/>
        <w:ind w:left="367" w:right="751"/>
        <w:jc w:val="left"/>
      </w:pPr>
      <w:r>
        <w:rPr>
          <w:rFonts w:ascii="Times New Roman" w:hAnsi="Times New Roman" w:cs="Times New Roman" w:eastAsia="Times New Roman" w:hint="default"/>
        </w:rPr>
        <w:t>1</w:t>
      </w:r>
      <w:r>
        <w:rPr/>
        <w:t>．资产重组工作进展情况</w:t>
      </w:r>
    </w:p>
    <w:p>
      <w:pPr>
        <w:pStyle w:val="BodyText"/>
        <w:spacing w:line="261" w:lineRule="auto" w:before="21"/>
        <w:ind w:right="810" w:firstLine="210"/>
        <w:jc w:val="both"/>
      </w:pP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日召开的本公司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年第一次临时股东大会审议并通过了《广西北生药业股 份有限公司发行股份购买资产暨关联交易报告书》和本次公司重大资产重组相关的各项议案。 本公司于</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日向中国证监会正式报送了《广西北生药业股份有限公司发行股份购 买资产暨关联交易》申请材料。</w:t>
      </w:r>
    </w:p>
    <w:p>
      <w:pPr>
        <w:pStyle w:val="BodyText"/>
        <w:spacing w:line="256" w:lineRule="auto" w:before="18"/>
        <w:ind w:right="860" w:firstLine="210"/>
        <w:jc w:val="both"/>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日，中国证券监督管理委员会以《中国证监会行政许可申请受理通知书》 </w:t>
      </w:r>
      <w:r>
        <w:rPr>
          <w:rFonts w:ascii="Times New Roman" w:hAnsi="Times New Roman" w:cs="Times New Roman" w:eastAsia="Times New Roman" w:hint="default"/>
        </w:rPr>
        <w:t>[100203]</w:t>
      </w:r>
      <w:r>
        <w:rPr/>
        <w:t>号批复同意受理本公司提交的《广西北生药业股份有限公司发行股份购买资产暨关联</w:t>
      </w:r>
      <w:r>
        <w:rPr>
          <w:spacing w:val="-95"/>
        </w:rPr>
        <w:t> </w:t>
      </w:r>
      <w:r>
        <w:rPr>
          <w:spacing w:val="-95"/>
        </w:rPr>
      </w:r>
      <w:r>
        <w:rPr/>
        <w:t>交易》申报材料。</w:t>
      </w:r>
    </w:p>
    <w:p>
      <w:pPr>
        <w:pStyle w:val="BodyText"/>
        <w:spacing w:line="240" w:lineRule="auto" w:before="22"/>
        <w:ind w:left="351" w:right="751"/>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日</w:t>
      </w:r>
      <w:r>
        <w:rPr>
          <w:spacing w:val="-94"/>
        </w:rPr>
        <w:t>，</w:t>
      </w:r>
      <w:r>
        <w:rPr>
          <w:spacing w:val="-2"/>
        </w:rPr>
        <w:t>公</w:t>
      </w:r>
      <w:r>
        <w:rPr/>
        <w:t>司因重大资产重组事项涉及房地产资产不符合现阶段国家宏观调控政</w:t>
      </w:r>
    </w:p>
    <w:p>
      <w:pPr>
        <w:spacing w:after="0" w:line="240" w:lineRule="auto"/>
        <w:jc w:val="left"/>
        <w:sectPr>
          <w:type w:val="continuous"/>
          <w:pgSz w:w="11910" w:h="16840"/>
          <w:pgMar w:top="1600" w:bottom="280" w:left="1560" w:right="780"/>
        </w:sectPr>
      </w:pPr>
    </w:p>
    <w:p>
      <w:pPr>
        <w:spacing w:line="240" w:lineRule="auto" w:before="8"/>
        <w:rPr>
          <w:rFonts w:ascii="宋体" w:hAnsi="宋体" w:cs="宋体" w:eastAsia="宋体" w:hint="default"/>
          <w:sz w:val="27"/>
          <w:szCs w:val="27"/>
        </w:rPr>
      </w:pPr>
    </w:p>
    <w:p>
      <w:pPr>
        <w:pStyle w:val="BodyText"/>
        <w:spacing w:line="240" w:lineRule="auto" w:before="35"/>
        <w:ind w:right="0"/>
        <w:jc w:val="both"/>
      </w:pPr>
      <w:r>
        <w:rPr/>
        <w:t>策的要求，向中国证监会申请撤回发行股份购买资产暨关联交易的申请文件。</w:t>
      </w:r>
    </w:p>
    <w:p>
      <w:pPr>
        <w:pStyle w:val="BodyText"/>
        <w:spacing w:line="240" w:lineRule="auto" w:before="37"/>
        <w:ind w:left="351"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 </w:t>
      </w:r>
      <w:r>
        <w:rPr/>
        <w:t>日</w:t>
      </w:r>
      <w:r>
        <w:rPr>
          <w:spacing w:val="-100"/>
        </w:rPr>
        <w:t>，</w:t>
      </w:r>
      <w:r>
        <w:rPr/>
        <w:t>公司收到中国证监会下达</w:t>
      </w:r>
      <w:r>
        <w:rPr>
          <w:spacing w:val="-100"/>
        </w:rPr>
        <w:t>的</w:t>
      </w:r>
      <w:r>
        <w:rPr/>
        <w:t>《中国证监会行政许可申请终止审查通知书》</w:t>
      </w:r>
    </w:p>
    <w:p>
      <w:pPr>
        <w:pStyle w:val="BodyText"/>
        <w:spacing w:line="256" w:lineRule="auto" w:before="21"/>
        <w:ind w:right="761"/>
        <w:jc w:val="left"/>
      </w:pPr>
      <w:r>
        <w:rPr>
          <w:spacing w:val="-1"/>
        </w:rPr>
        <w:t>（</w:t>
      </w:r>
      <w:r>
        <w:rPr>
          <w:rFonts w:ascii="Times New Roman" w:hAnsi="Times New Roman" w:cs="Times New Roman" w:eastAsia="Times New Roman" w:hint="default"/>
          <w:spacing w:val="-1"/>
        </w:rPr>
        <w:t>[2011]177</w:t>
      </w:r>
      <w:r>
        <w:rPr>
          <w:rFonts w:ascii="Times New Roman" w:hAnsi="Times New Roman" w:cs="Times New Roman" w:eastAsia="Times New Roman" w:hint="default"/>
          <w:spacing w:val="20"/>
        </w:rPr>
        <w:t> </w:t>
      </w:r>
      <w:r>
        <w:rPr>
          <w:spacing w:val="-4"/>
        </w:rPr>
        <w:t>号），根据《中国证券监督管理委员会行政许可实施程序规定》（证监会令</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47"/>
        </w:rPr>
        <w:t> </w:t>
      </w:r>
      <w:r>
        <w:rPr>
          <w:rFonts w:ascii="Times New Roman" w:hAnsi="Times New Roman" w:cs="Times New Roman" w:eastAsia="Times New Roman" w:hint="default"/>
          <w:spacing w:val="-47"/>
        </w:rPr>
      </w:r>
      <w:r>
        <w:rPr/>
        <w:t>第</w:t>
      </w:r>
      <w:r>
        <w:rPr>
          <w:spacing w:val="-55"/>
        </w:rPr>
        <w:t> </w:t>
      </w:r>
      <w:r>
        <w:rPr>
          <w:rFonts w:ascii="Times New Roman" w:hAnsi="Times New Roman" w:cs="Times New Roman" w:eastAsia="Times New Roman" w:hint="default"/>
        </w:rPr>
        <w:t>66</w:t>
      </w:r>
      <w:r>
        <w:rPr>
          <w:rFonts w:ascii="Times New Roman" w:hAnsi="Times New Roman" w:cs="Times New Roman" w:eastAsia="Times New Roman" w:hint="default"/>
          <w:spacing w:val="-2"/>
        </w:rPr>
        <w:t> </w:t>
      </w:r>
      <w:r>
        <w:rPr/>
        <w:t>号）第二十条的有关规定，中国证监会决定终止对公司提交的行政许可申请的审查。</w:t>
      </w:r>
    </w:p>
    <w:p>
      <w:pPr>
        <w:pStyle w:val="BodyText"/>
        <w:spacing w:line="256" w:lineRule="auto" w:before="5"/>
        <w:ind w:right="851" w:firstLine="210"/>
        <w:jc w:val="left"/>
      </w:pP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日，公司确定与浙江尖山光电股份有限公司进行重大资产重组，并达成初步 意向。</w:t>
      </w:r>
    </w:p>
    <w:p>
      <w:pPr>
        <w:pStyle w:val="BodyText"/>
        <w:spacing w:line="240" w:lineRule="auto" w:before="22"/>
        <w:ind w:left="351" w:right="751"/>
        <w:jc w:val="left"/>
      </w:pPr>
      <w:r>
        <w:rPr>
          <w:rFonts w:ascii="Times New Roman" w:hAnsi="Times New Roman" w:cs="Times New Roman" w:eastAsia="Times New Roman" w:hint="default"/>
        </w:rPr>
        <w:t>2</w:t>
      </w:r>
      <w:r>
        <w:rPr/>
        <w:t>．恢复上市工作进展情况</w:t>
      </w:r>
    </w:p>
    <w:p>
      <w:pPr>
        <w:pStyle w:val="BodyText"/>
        <w:spacing w:line="240" w:lineRule="auto" w:before="21"/>
        <w:ind w:left="351" w:right="751"/>
        <w:jc w:val="left"/>
      </w:pPr>
      <w:r>
        <w:rPr>
          <w:rFonts w:ascii="Times New Roman" w:hAnsi="Times New Roman" w:cs="Times New Roman" w:eastAsia="Times New Roman" w:hint="default"/>
        </w:rPr>
        <w:t>2010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日，本公司根据上海证券交易所《股票上市规则》的有关规定，向上海证券</w:t>
      </w:r>
    </w:p>
    <w:p>
      <w:pPr>
        <w:pStyle w:val="BodyText"/>
        <w:spacing w:line="264" w:lineRule="auto" w:before="21"/>
        <w:ind w:right="860"/>
        <w:jc w:val="both"/>
      </w:pPr>
      <w:r>
        <w:rPr/>
        <w:t>交易所提交了恢复上市的相关申请文件。</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日，上海证券交易所以《关于受理广 </w:t>
      </w:r>
      <w:r>
        <w:rPr>
          <w:spacing w:val="-3"/>
        </w:rPr>
        <w:t>西北生药业股份有限公司恢复股票上市申请的通知》（上证公字</w:t>
      </w:r>
      <w:r>
        <w:rPr>
          <w:rFonts w:ascii="Times New Roman" w:hAnsi="Times New Roman" w:cs="Times New Roman" w:eastAsia="Times New Roman" w:hint="default"/>
          <w:spacing w:val="-3"/>
        </w:rPr>
        <w:t>[2010]25</w:t>
      </w:r>
      <w:r>
        <w:rPr>
          <w:rFonts w:ascii="Times New Roman" w:hAnsi="Times New Roman" w:cs="Times New Roman" w:eastAsia="Times New Roman" w:hint="default"/>
          <w:spacing w:val="13"/>
        </w:rPr>
        <w:t> </w:t>
      </w:r>
      <w:r>
        <w:rPr/>
        <w:t>号）决定受理本公司 </w:t>
      </w:r>
      <w:r>
        <w:rPr>
          <w:spacing w:val="-2"/>
        </w:rPr>
        <w:t>提交的关于股票恢复上市的申请。上海证券交易所将在正式受理公司恢复上市申请后三十个交</w:t>
      </w:r>
      <w:r>
        <w:rPr>
          <w:spacing w:val="-73"/>
        </w:rPr>
        <w:t> </w:t>
      </w:r>
      <w:r>
        <w:rPr>
          <w:spacing w:val="-73"/>
        </w:rPr>
      </w:r>
      <w:r>
        <w:rPr>
          <w:spacing w:val="-2"/>
        </w:rPr>
        <w:t>易日内将做出是否核准公司股票恢复上市申请的决定，公司补充提供材料期间不计入上述期限</w:t>
      </w:r>
      <w:r>
        <w:rPr>
          <w:spacing w:val="-73"/>
        </w:rPr>
        <w:t> </w:t>
      </w:r>
      <w:r>
        <w:rPr>
          <w:spacing w:val="-73"/>
        </w:rPr>
      </w:r>
      <w:r>
        <w:rPr/>
        <w:t>内。本公司将按照上证所的要求准备补充材料及时上报上证所并披露有关进展情况。</w:t>
      </w:r>
    </w:p>
    <w:p>
      <w:pPr>
        <w:pStyle w:val="BodyText"/>
        <w:spacing w:line="240" w:lineRule="auto" w:before="16"/>
        <w:ind w:left="351" w:right="751"/>
        <w:jc w:val="left"/>
      </w:pPr>
      <w:r>
        <w:rPr>
          <w:rFonts w:ascii="Times New Roman" w:hAnsi="Times New Roman" w:cs="Times New Roman" w:eastAsia="Times New Roman" w:hint="default"/>
        </w:rPr>
        <w:t>3</w:t>
      </w:r>
      <w:r>
        <w:rPr/>
        <w:t>．股份质押、冻结及拍卖</w:t>
      </w:r>
    </w:p>
    <w:p>
      <w:pPr>
        <w:pStyle w:val="BodyText"/>
        <w:spacing w:line="264" w:lineRule="auto" w:before="21"/>
        <w:ind w:right="858" w:firstLine="211"/>
        <w:jc w:val="both"/>
      </w:pPr>
      <w:r>
        <w:rPr/>
        <w:t>本公司股东北生集团将其持有的公司 </w:t>
      </w:r>
      <w:r>
        <w:rPr>
          <w:rFonts w:ascii="Times New Roman" w:hAnsi="Times New Roman" w:cs="Times New Roman" w:eastAsia="Times New Roman" w:hint="default"/>
        </w:rPr>
        <w:t>28,011,200.00</w:t>
      </w:r>
      <w:r>
        <w:rPr>
          <w:rFonts w:ascii="Times New Roman" w:hAnsi="Times New Roman" w:cs="Times New Roman" w:eastAsia="Times New Roman" w:hint="default"/>
          <w:spacing w:val="46"/>
        </w:rPr>
        <w:t> </w:t>
      </w:r>
      <w:r>
        <w:rPr/>
        <w:t>股限售流通股质押给中国农业银行北海 </w:t>
      </w:r>
      <w:r>
        <w:rPr>
          <w:spacing w:val="-2"/>
        </w:rPr>
        <w:t>市分行，同时由于债务原因深圳市中级人民法院、北海市中级人民法院及广西壮族自治区高级</w:t>
      </w:r>
      <w:r>
        <w:rPr>
          <w:spacing w:val="-71"/>
        </w:rPr>
        <w:t> </w:t>
      </w:r>
      <w:r>
        <w:rPr>
          <w:spacing w:val="-71"/>
        </w:rPr>
      </w:r>
      <w:r>
        <w:rPr/>
        <w:t>人民法院将北生集团持有的公司</w:t>
      </w:r>
      <w:r>
        <w:rPr>
          <w:spacing w:val="-49"/>
        </w:rPr>
        <w:t> </w:t>
      </w:r>
      <w:r>
        <w:rPr>
          <w:rFonts w:ascii="Times New Roman" w:hAnsi="Times New Roman" w:cs="Times New Roman" w:eastAsia="Times New Roman" w:hint="default"/>
          <w:spacing w:val="-1"/>
        </w:rPr>
        <w:t>28,016,800.00</w:t>
      </w:r>
      <w:r>
        <w:rPr>
          <w:rFonts w:ascii="Times New Roman" w:hAnsi="Times New Roman" w:cs="Times New Roman" w:eastAsia="Times New Roman" w:hint="default"/>
          <w:spacing w:val="4"/>
        </w:rPr>
        <w:t> </w:t>
      </w:r>
      <w:r>
        <w:rPr>
          <w:spacing w:val="-5"/>
        </w:rPr>
        <w:t>股限售流通股予以轮候冻结，广西北海市银海区</w:t>
      </w:r>
    </w:p>
    <w:p>
      <w:pPr>
        <w:pStyle w:val="BodyText"/>
        <w:spacing w:line="256" w:lineRule="auto"/>
        <w:ind w:left="367" w:right="751" w:hanging="226"/>
        <w:jc w:val="left"/>
      </w:pPr>
      <w:r>
        <w:rPr/>
        <w:t>人民法院将北生集团持有公司</w:t>
      </w:r>
      <w:r>
        <w:rPr>
          <w:spacing w:val="-58"/>
        </w:rPr>
        <w:t> </w:t>
      </w:r>
      <w:r>
        <w:rPr>
          <w:rFonts w:ascii="Times New Roman" w:hAnsi="Times New Roman" w:cs="Times New Roman" w:eastAsia="Times New Roman" w:hint="default"/>
        </w:rPr>
        <w:t>28,016,800.00</w:t>
      </w:r>
      <w:r>
        <w:rPr>
          <w:rFonts w:ascii="Times New Roman" w:hAnsi="Times New Roman" w:cs="Times New Roman" w:eastAsia="Times New Roman" w:hint="default"/>
          <w:spacing w:val="-4"/>
        </w:rPr>
        <w:t> </w:t>
      </w:r>
      <w:r>
        <w:rPr/>
        <w:t>股中的</w:t>
      </w:r>
      <w:r>
        <w:rPr>
          <w:spacing w:val="-58"/>
        </w:rPr>
        <w:t> </w:t>
      </w:r>
      <w:r>
        <w:rPr>
          <w:rFonts w:ascii="Times New Roman" w:hAnsi="Times New Roman" w:cs="Times New Roman" w:eastAsia="Times New Roman" w:hint="default"/>
        </w:rPr>
        <w:t>3,586,956.00</w:t>
      </w:r>
      <w:r>
        <w:rPr>
          <w:rFonts w:ascii="Times New Roman" w:hAnsi="Times New Roman" w:cs="Times New Roman" w:eastAsia="Times New Roman" w:hint="default"/>
          <w:spacing w:val="-5"/>
        </w:rPr>
        <w:t> </w:t>
      </w:r>
      <w:r>
        <w:rPr/>
        <w:t>股限售流通股予以轮候冻结。 </w:t>
      </w:r>
      <w:r>
        <w:rPr>
          <w:spacing w:val="-2"/>
        </w:rPr>
        <w:t>本公司股东北京瑞尔德嘉创业投资管理有限公司由于合同纠纷原因，深圳市中级人民法院对</w:t>
      </w:r>
    </w:p>
    <w:p>
      <w:pPr>
        <w:pStyle w:val="BodyText"/>
        <w:spacing w:line="240" w:lineRule="auto" w:before="22"/>
        <w:ind w:right="0"/>
        <w:jc w:val="both"/>
      </w:pPr>
      <w:r>
        <w:rPr/>
        <w:t>其持有的本公司</w:t>
      </w:r>
      <w:r>
        <w:rPr>
          <w:spacing w:val="-57"/>
        </w:rPr>
        <w:t> </w:t>
      </w:r>
      <w:r>
        <w:rPr>
          <w:rFonts w:ascii="Times New Roman" w:hAnsi="Times New Roman" w:cs="Times New Roman" w:eastAsia="Times New Roman" w:hint="default"/>
        </w:rPr>
        <w:t>19,927,178.00</w:t>
      </w:r>
      <w:r>
        <w:rPr>
          <w:rFonts w:ascii="Times New Roman" w:hAnsi="Times New Roman" w:cs="Times New Roman" w:eastAsia="Times New Roman" w:hint="default"/>
          <w:spacing w:val="-4"/>
        </w:rPr>
        <w:t> </w:t>
      </w:r>
      <w:r>
        <w:rPr/>
        <w:t>股限售流通股予以冻结。</w:t>
      </w:r>
    </w:p>
    <w:p>
      <w:pPr>
        <w:pStyle w:val="BodyText"/>
        <w:spacing w:line="240" w:lineRule="auto" w:before="21"/>
        <w:ind w:right="0"/>
        <w:jc w:val="both"/>
      </w:pPr>
      <w:r>
        <w:rPr/>
        <w:t>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日止，上述冻结仍处于延续状态。</w:t>
      </w:r>
    </w:p>
    <w:p>
      <w:pPr>
        <w:pStyle w:val="BodyText"/>
        <w:spacing w:line="240" w:lineRule="auto" w:before="21"/>
        <w:ind w:left="351" w:right="751"/>
        <w:jc w:val="left"/>
      </w:pPr>
      <w:r>
        <w:rPr>
          <w:rFonts w:ascii="Times New Roman" w:hAnsi="Times New Roman" w:cs="Times New Roman" w:eastAsia="Times New Roman" w:hint="default"/>
        </w:rPr>
        <w:t>4</w:t>
      </w:r>
      <w:r>
        <w:rPr/>
        <w:t>．立案调查</w:t>
      </w:r>
    </w:p>
    <w:p>
      <w:pPr>
        <w:pStyle w:val="BodyText"/>
        <w:spacing w:line="240" w:lineRule="auto" w:before="21"/>
        <w:ind w:left="351" w:right="751"/>
        <w:jc w:val="left"/>
      </w:pPr>
      <w:r>
        <w:rPr>
          <w:rFonts w:ascii="Times New Roman" w:hAnsi="Times New Roman" w:cs="Times New Roman" w:eastAsia="Times New Roman" w:hint="default"/>
        </w:rPr>
        <w:t>2007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日，由于涉嫌证券违法违规，本公司被中国证券监督管理委员会立案调查。</w:t>
      </w:r>
    </w:p>
    <w:p>
      <w:pPr>
        <w:pStyle w:val="BodyText"/>
        <w:spacing w:line="256" w:lineRule="auto" w:before="21"/>
        <w:ind w:right="849" w:hanging="1"/>
        <w:jc w:val="left"/>
      </w:pPr>
      <w:r>
        <w:rPr/>
        <w:t>截止</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日，中国证券监督管理委员会尚未结案，该事项可能会对本公司财务报 表产生重大影响。</w:t>
      </w:r>
    </w:p>
    <w:p>
      <w:pPr>
        <w:pStyle w:val="BodyText"/>
        <w:spacing w:line="240" w:lineRule="auto" w:before="22"/>
        <w:ind w:left="351" w:right="751"/>
        <w:jc w:val="left"/>
      </w:pPr>
      <w:r>
        <w:rPr>
          <w:rFonts w:ascii="Times New Roman" w:hAnsi="Times New Roman" w:cs="Times New Roman" w:eastAsia="Times New Roman" w:hint="default"/>
        </w:rPr>
        <w:t>5</w:t>
      </w:r>
      <w:r>
        <w:rPr/>
        <w:t>．持续经营</w:t>
      </w:r>
    </w:p>
    <w:p>
      <w:pPr>
        <w:pStyle w:val="BodyText"/>
        <w:spacing w:line="266" w:lineRule="auto" w:before="21"/>
        <w:ind w:right="745" w:firstLine="211"/>
        <w:jc w:val="left"/>
      </w:pPr>
      <w:r>
        <w:rPr/>
        <w:t>截止</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日，本公司已无经营性资产，净资产为</w:t>
      </w:r>
      <w:r>
        <w:rPr>
          <w:rFonts w:ascii="Times New Roman" w:hAnsi="Times New Roman" w:cs="Times New Roman" w:eastAsia="Times New Roman" w:hint="default"/>
          <w:spacing w:val="-3"/>
        </w:rPr>
        <w:t>-</w:t>
      </w:r>
      <w:r>
        <w:rPr>
          <w:rFonts w:ascii="Times New Roman" w:hAnsi="Times New Roman" w:cs="Times New Roman" w:eastAsia="Times New Roman" w:hint="default"/>
        </w:rPr>
        <w:t> 41,183,771.13</w:t>
      </w:r>
      <w:r>
        <w:rPr>
          <w:rFonts w:ascii="Times New Roman" w:hAnsi="Times New Roman" w:cs="Times New Roman" w:eastAsia="Times New Roman" w:hint="default"/>
          <w:spacing w:val="1"/>
        </w:rPr>
        <w:t> </w:t>
      </w:r>
      <w:r>
        <w:rPr>
          <w:spacing w:val="-3"/>
        </w:rPr>
        <w:t>元，累计亏损严</w:t>
      </w:r>
      <w:r>
        <w:rPr/>
        <w:t> </w:t>
      </w:r>
      <w:r>
        <w:rPr>
          <w:spacing w:val="-12"/>
        </w:rPr>
        <w:t>重。</w:t>
      </w:r>
      <w:r>
        <w:rPr>
          <w:rFonts w:ascii="Times New Roman" w:hAnsi="Times New Roman" w:cs="Times New Roman" w:eastAsia="Times New Roman" w:hint="default"/>
          <w:spacing w:val="-12"/>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月，公司确定与浙江尖山光电股份有限公司进行重大资产重组，并达成初步意向，</w:t>
      </w:r>
      <w:r>
        <w:rPr/>
        <w:t> 具体方案正在协商中。上述资产重组一旦有效实施，将消除前述情况对本公司持续经营能力的 不利影响，故本公司继续采用持续经营假设编制财务报表。资产重组方案尚需公司股东大会审 议，并经中国证券监督委员会等有权机关核准，因而存在重大不确定性，并由此导致公司可能 无法在正常的经营过程中变现资产和清偿债务。</w:t>
      </w:r>
    </w:p>
    <w:p>
      <w:pPr>
        <w:spacing w:line="240" w:lineRule="auto" w:before="4"/>
        <w:rPr>
          <w:rFonts w:ascii="宋体" w:hAnsi="宋体" w:cs="宋体" w:eastAsia="宋体" w:hint="default"/>
          <w:sz w:val="27"/>
          <w:szCs w:val="27"/>
        </w:rPr>
      </w:pPr>
    </w:p>
    <w:p>
      <w:pPr>
        <w:pStyle w:val="BodyText"/>
        <w:spacing w:line="240" w:lineRule="auto"/>
        <w:ind w:right="0"/>
        <w:jc w:val="both"/>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83" w:lineRule="auto" w:before="83"/>
        <w:ind w:left="352" w:right="1888" w:hanging="212"/>
        <w:jc w:val="left"/>
      </w:pPr>
      <w:r>
        <w:rPr>
          <w:rFonts w:ascii="Times New Roman" w:hAnsi="Times New Roman" w:cs="Times New Roman" w:eastAsia="Times New Roman" w:hint="default"/>
        </w:rPr>
        <w:t>(1)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982" w:top="1100" w:bottom="1180" w:left="1560" w:right="780"/>
        </w:sectPr>
      </w:pPr>
    </w:p>
    <w:p>
      <w:pPr>
        <w:pStyle w:val="BodyText"/>
        <w:spacing w:line="240" w:lineRule="auto" w:before="35"/>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560" w:right="780"/>
          <w:cols w:num="2" w:equalWidth="0">
            <w:col w:w="2801" w:space="3555"/>
            <w:col w:w="3214"/>
          </w:cols>
        </w:sectPr>
      </w:pPr>
    </w:p>
    <w:p>
      <w:pPr>
        <w:spacing w:line="240" w:lineRule="auto" w:before="1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241"/>
        <w:gridCol w:w="1319"/>
        <w:gridCol w:w="775"/>
        <w:gridCol w:w="1160"/>
        <w:gridCol w:w="775"/>
        <w:gridCol w:w="1319"/>
        <w:gridCol w:w="775"/>
        <w:gridCol w:w="1162"/>
        <w:gridCol w:w="774"/>
      </w:tblGrid>
      <w:tr>
        <w:trPr>
          <w:trHeight w:val="326"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0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41" w:type="dxa"/>
            <w:vMerge/>
            <w:tcBorders>
              <w:left w:val="single" w:sz="6" w:space="0" w:color="000000"/>
              <w:right w:val="single" w:sz="6" w:space="0" w:color="000000"/>
            </w:tcBorders>
          </w:tcPr>
          <w:p>
            <w:pP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241"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61" w:lineRule="exact"/>
        <w:jc w:val="left"/>
        <w:rPr>
          <w:rFonts w:ascii="宋体" w:hAnsi="宋体" w:cs="宋体" w:eastAsia="宋体" w:hint="default"/>
          <w:sz w:val="21"/>
          <w:szCs w:val="21"/>
        </w:rPr>
        <w:sectPr>
          <w:type w:val="continuous"/>
          <w:pgSz w:w="11910" w:h="16840"/>
          <w:pgMar w:top="1600" w:bottom="280" w:left="156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605" w:type="dxa"/>
        <w:tblLayout w:type="fixed"/>
        <w:tblCellMar>
          <w:top w:w="0" w:type="dxa"/>
          <w:left w:w="0" w:type="dxa"/>
          <w:bottom w:w="0" w:type="dxa"/>
          <w:right w:w="0" w:type="dxa"/>
        </w:tblCellMar>
        <w:tblLook w:val="01E0"/>
      </w:tblPr>
      <w:tblGrid>
        <w:gridCol w:w="1241"/>
        <w:gridCol w:w="1319"/>
        <w:gridCol w:w="775"/>
        <w:gridCol w:w="1160"/>
        <w:gridCol w:w="775"/>
        <w:gridCol w:w="1319"/>
        <w:gridCol w:w="775"/>
        <w:gridCol w:w="1162"/>
        <w:gridCol w:w="774"/>
      </w:tblGrid>
      <w:tr>
        <w:trPr>
          <w:trHeight w:val="326" w:hRule="exact"/>
        </w:trPr>
        <w:tc>
          <w:tcPr>
            <w:tcW w:w="1241"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3"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3"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1"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23" w:right="0"/>
              <w:jc w:val="left"/>
              <w:rPr>
                <w:rFonts w:ascii="Times New Roman" w:hAnsi="Times New Roman" w:cs="Times New Roman" w:eastAsia="Times New Roman" w:hint="default"/>
                <w:sz w:val="21"/>
                <w:szCs w:val="21"/>
              </w:rPr>
            </w:pPr>
            <w:r>
              <w:rPr>
                <w:rFonts w:ascii="Times New Roman"/>
                <w:sz w:val="21"/>
              </w:rPr>
              <w:t>(%)</w:t>
            </w:r>
          </w:p>
        </w:tc>
      </w:tr>
      <w:tr>
        <w:trPr>
          <w:trHeight w:val="319" w:hRule="exact"/>
        </w:trPr>
        <w:tc>
          <w:tcPr>
            <w:tcW w:w="12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单项金额</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7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重大并单</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项计提坏</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5"/>
                <w:sz w:val="21"/>
                <w:szCs w:val="21"/>
              </w:rPr>
              <w:t>账准备的</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3,600,000.00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6" w:right="0"/>
              <w:jc w:val="left"/>
              <w:rPr>
                <w:rFonts w:ascii="Times New Roman" w:hAnsi="Times New Roman" w:cs="Times New Roman" w:eastAsia="Times New Roman" w:hint="default"/>
                <w:sz w:val="21"/>
                <w:szCs w:val="21"/>
              </w:rPr>
            </w:pPr>
            <w:r>
              <w:rPr>
                <w:rFonts w:ascii="Times New Roman"/>
                <w:sz w:val="21"/>
              </w:rPr>
              <w:t>72.75</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52.01</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6,800,000.00</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84.83</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204,000.00</w:t>
            </w:r>
            <w:r>
              <w:rPr>
                <w:rFonts w:ascii="Times New Roman"/>
                <w:sz w:val="21"/>
              </w:rPr>
            </w:r>
          </w:p>
        </w:tc>
        <w:tc>
          <w:tcPr>
            <w:tcW w:w="7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78.01</w:t>
            </w: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其他应收</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124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7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241"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单项金额</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775"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77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虽不重大</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但单项计</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5"/>
                <w:sz w:val="21"/>
                <w:szCs w:val="21"/>
              </w:rPr>
              <w:t>提坏账准</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1,348,252.35</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6" w:right="0"/>
              <w:jc w:val="left"/>
              <w:rPr>
                <w:rFonts w:ascii="Times New Roman" w:hAnsi="Times New Roman" w:cs="Times New Roman" w:eastAsia="Times New Roman" w:hint="default"/>
                <w:sz w:val="21"/>
                <w:szCs w:val="21"/>
              </w:rPr>
            </w:pPr>
            <w:r>
              <w:rPr>
                <w:rFonts w:ascii="Times New Roman"/>
                <w:sz w:val="21"/>
              </w:rPr>
              <w:t>27.25</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166,102.83</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47.99</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1,215,776.71</w:t>
            </w:r>
          </w:p>
        </w:tc>
        <w:tc>
          <w:tcPr>
            <w:tcW w:w="77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15.17</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57,513.30</w:t>
            </w:r>
          </w:p>
        </w:tc>
        <w:tc>
          <w:tcPr>
            <w:tcW w:w="77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5" w:right="0"/>
              <w:jc w:val="left"/>
              <w:rPr>
                <w:rFonts w:ascii="Times New Roman" w:hAnsi="Times New Roman" w:cs="Times New Roman" w:eastAsia="Times New Roman" w:hint="default"/>
                <w:sz w:val="21"/>
                <w:szCs w:val="21"/>
              </w:rPr>
            </w:pPr>
            <w:r>
              <w:rPr>
                <w:rFonts w:ascii="Times New Roman"/>
                <w:sz w:val="21"/>
              </w:rPr>
              <w:t>21.99</w:t>
            </w:r>
          </w:p>
        </w:tc>
      </w:tr>
      <w:tr>
        <w:trPr>
          <w:trHeight w:val="312" w:hRule="exact"/>
        </w:trPr>
        <w:tc>
          <w:tcPr>
            <w:tcW w:w="1241"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5"/>
                <w:sz w:val="21"/>
                <w:szCs w:val="21"/>
              </w:rPr>
              <w:t>备的其他</w:t>
            </w:r>
            <w:r>
              <w:rPr>
                <w:rFonts w:ascii="宋体" w:hAnsi="宋体" w:cs="宋体" w:eastAsia="宋体" w:hint="default"/>
                <w:spacing w:val="-44"/>
                <w:sz w:val="21"/>
                <w:szCs w:val="21"/>
              </w:rPr>
              <w:t> </w:t>
            </w:r>
            <w:r>
              <w:rPr>
                <w:rFonts w:ascii="宋体" w:hAnsi="宋体" w:cs="宋体" w:eastAsia="宋体" w:hint="default"/>
                <w:sz w:val="21"/>
                <w:szCs w:val="21"/>
              </w:rPr>
            </w: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775" w:type="dxa"/>
            <w:tcBorders>
              <w:top w:val="nil" w:sz="6" w:space="0" w:color="auto"/>
              <w:left w:val="single" w:sz="6" w:space="0" w:color="000000"/>
              <w:bottom w:val="nil" w:sz="6" w:space="0" w:color="auto"/>
              <w:right w:val="single" w:sz="6" w:space="0" w:color="000000"/>
            </w:tcBorders>
          </w:tcPr>
          <w:p>
            <w:pPr/>
          </w:p>
        </w:tc>
        <w:tc>
          <w:tcPr>
            <w:tcW w:w="1162" w:type="dxa"/>
            <w:tcBorders>
              <w:top w:val="nil" w:sz="6" w:space="0" w:color="auto"/>
              <w:left w:val="single" w:sz="6" w:space="0" w:color="000000"/>
              <w:bottom w:val="nil" w:sz="6" w:space="0" w:color="auto"/>
              <w:right w:val="single" w:sz="6" w:space="0" w:color="000000"/>
            </w:tcBorders>
          </w:tcPr>
          <w:p>
            <w:pPr/>
          </w:p>
        </w:tc>
        <w:tc>
          <w:tcPr>
            <w:tcW w:w="774"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241"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775"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77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4,948,252.35</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346,102.83</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8,015,776.71</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left="621" w:right="1466"/>
        <w:jc w:val="left"/>
      </w:pPr>
      <w:r>
        <w:rPr/>
        <w:t>组合中，按账龄分析法计提坏账准备的其他应收账款：</w:t>
      </w:r>
    </w:p>
    <w:p>
      <w:pPr>
        <w:pStyle w:val="BodyText"/>
        <w:spacing w:line="240" w:lineRule="auto" w:before="37"/>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5" w:type="dxa"/>
        <w:tblLayout w:type="fixed"/>
        <w:tblCellMar>
          <w:top w:w="0" w:type="dxa"/>
          <w:left w:w="0" w:type="dxa"/>
          <w:bottom w:w="0" w:type="dxa"/>
          <w:right w:w="0" w:type="dxa"/>
        </w:tblCellMar>
        <w:tblLook w:val="01E0"/>
      </w:tblPr>
      <w:tblGrid>
        <w:gridCol w:w="1840"/>
        <w:gridCol w:w="1319"/>
        <w:gridCol w:w="1182"/>
        <w:gridCol w:w="1182"/>
        <w:gridCol w:w="1319"/>
        <w:gridCol w:w="1183"/>
        <w:gridCol w:w="1276"/>
      </w:tblGrid>
      <w:tr>
        <w:trPr>
          <w:trHeight w:val="328" w:hRule="exact"/>
        </w:trPr>
        <w:tc>
          <w:tcPr>
            <w:tcW w:w="184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68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840" w:type="dxa"/>
            <w:vMerge/>
            <w:tcBorders>
              <w:left w:val="single" w:sz="6" w:space="0" w:color="000000"/>
              <w:right w:val="single" w:sz="6" w:space="0" w:color="000000"/>
            </w:tcBorders>
          </w:tcPr>
          <w:p>
            <w:pPr/>
          </w:p>
        </w:tc>
        <w:tc>
          <w:tcPr>
            <w:tcW w:w="25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2" w:type="dxa"/>
            <w:vMerge w:val="restart"/>
            <w:tcBorders>
              <w:top w:val="single" w:sz="6" w:space="0" w:color="000000"/>
              <w:left w:val="single" w:sz="6" w:space="0" w:color="000000"/>
              <w:right w:val="single" w:sz="6" w:space="0" w:color="000000"/>
            </w:tcBorders>
          </w:tcPr>
          <w:p>
            <w:pPr>
              <w:pStyle w:val="TableParagraph"/>
              <w:spacing w:line="240" w:lineRule="auto" w:before="141"/>
              <w:ind w:left="1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6" w:type="dxa"/>
            <w:vMerge w:val="restart"/>
            <w:tcBorders>
              <w:top w:val="single" w:sz="6" w:space="0" w:color="000000"/>
              <w:left w:val="single" w:sz="6" w:space="0" w:color="000000"/>
              <w:right w:val="single" w:sz="6" w:space="0" w:color="000000"/>
            </w:tcBorders>
          </w:tcPr>
          <w:p>
            <w:pPr>
              <w:pStyle w:val="TableParagraph"/>
              <w:spacing w:line="240" w:lineRule="auto" w:before="141"/>
              <w:ind w:left="2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840"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82"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6" w:type="dxa"/>
            <w:vMerge/>
            <w:tcBorders>
              <w:left w:val="single" w:sz="6" w:space="0" w:color="000000"/>
              <w:bottom w:val="single" w:sz="6" w:space="0" w:color="000000"/>
              <w:right w:val="single" w:sz="6" w:space="0" w:color="000000"/>
            </w:tcBorders>
          </w:tcPr>
          <w:p>
            <w:pPr/>
          </w:p>
        </w:tc>
      </w:tr>
      <w:tr>
        <w:trPr>
          <w:trHeight w:val="326"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265,489.37</w:t>
            </w:r>
            <w:r>
              <w:rPr>
                <w:rFonts w:ascii="Times New Roman"/>
                <w:sz w:val="21"/>
              </w:rPr>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5.36</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7,964.68</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6,963,776.71</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86.88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208,913.30</w:t>
            </w:r>
            <w:r>
              <w:rPr>
                <w:rFonts w:ascii="Times New Roman"/>
                <w:sz w:val="21"/>
              </w:rPr>
            </w:r>
          </w:p>
        </w:tc>
      </w:tr>
      <w:tr>
        <w:trPr>
          <w:trHeight w:val="32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3,642,762.98</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73.62</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182,138.15</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1,052,000.00</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52,600.00</w:t>
            </w:r>
          </w:p>
        </w:tc>
      </w:tr>
      <w:tr>
        <w:trPr>
          <w:trHeight w:val="326"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1,040,000.00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21.02</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156,000.00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4,948,252.35</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346,102.83</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8,015,776.71</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261,513.30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83" w:lineRule="auto" w:before="35"/>
        <w:ind w:left="832" w:right="1466"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before="35"/>
        <w:ind w:left="621" w:right="146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0" w:right="85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123"/>
        <w:gridCol w:w="1031"/>
        <w:gridCol w:w="1440"/>
        <w:gridCol w:w="1128"/>
        <w:gridCol w:w="1854"/>
      </w:tblGrid>
      <w:tr>
        <w:trPr>
          <w:trHeight w:val="640"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2"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40" w:lineRule="auto" w:before="37"/>
              <w:ind w:left="192"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46"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7"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326"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广西邦琪药业有限公司</w:t>
            </w:r>
          </w:p>
        </w:tc>
        <w:tc>
          <w:tcPr>
            <w:tcW w:w="103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3,600,000.00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72.75</w:t>
            </w:r>
          </w:p>
        </w:tc>
      </w:tr>
      <w:tr>
        <w:trPr>
          <w:trHeight w:val="32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c>
          <w:tcPr>
            <w:tcW w:w="103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w:t>
            </w:r>
          </w:p>
        </w:tc>
      </w:tr>
      <w:tr>
        <w:trPr>
          <w:trHeight w:val="326"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云南鸿翔一心堂药业（集团）股份有限公司</w:t>
            </w:r>
          </w:p>
        </w:tc>
        <w:tc>
          <w:tcPr>
            <w:tcW w:w="103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219,649.37</w:t>
            </w:r>
            <w:r>
              <w:rPr>
                <w:rFonts w:ascii="Times New Roman"/>
                <w:sz w:val="21"/>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4.44</w:t>
            </w:r>
          </w:p>
        </w:tc>
      </w:tr>
      <w:tr>
        <w:trPr>
          <w:trHeight w:val="32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骆阳辉</w:t>
            </w:r>
          </w:p>
        </w:tc>
        <w:tc>
          <w:tcPr>
            <w:tcW w:w="103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40,600.00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0.82</w:t>
            </w:r>
          </w:p>
        </w:tc>
      </w:tr>
      <w:tr>
        <w:trPr>
          <w:trHeight w:val="326"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邓敦良</w:t>
            </w:r>
          </w:p>
        </w:tc>
        <w:tc>
          <w:tcPr>
            <w:tcW w:w="103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0.81</w:t>
            </w:r>
          </w:p>
        </w:tc>
      </w:tr>
      <w:tr>
        <w:trPr>
          <w:trHeight w:val="328" w:hRule="exact"/>
        </w:trPr>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4,900,249.37</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5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left="621" w:right="146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0" w:right="86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54" w:type="dxa"/>
        <w:tblLayout w:type="fixed"/>
        <w:tblCellMar>
          <w:top w:w="0" w:type="dxa"/>
          <w:left w:w="0" w:type="dxa"/>
          <w:bottom w:w="0" w:type="dxa"/>
          <w:right w:w="0" w:type="dxa"/>
        </w:tblCellMar>
        <w:tblLook w:val="01E0"/>
      </w:tblPr>
      <w:tblGrid>
        <w:gridCol w:w="3256"/>
        <w:gridCol w:w="1542"/>
        <w:gridCol w:w="1456"/>
        <w:gridCol w:w="3227"/>
      </w:tblGrid>
      <w:tr>
        <w:trPr>
          <w:trHeight w:val="328" w:hRule="exact"/>
        </w:trPr>
        <w:tc>
          <w:tcPr>
            <w:tcW w:w="3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bl>
    <w:p>
      <w:pPr>
        <w:spacing w:after="0" w:line="277" w:lineRule="exact"/>
        <w:jc w:val="left"/>
        <w:rPr>
          <w:rFonts w:ascii="Times New Roman" w:hAnsi="Times New Roman" w:cs="Times New Roman" w:eastAsia="Times New Roman" w:hint="default"/>
          <w:sz w:val="21"/>
          <w:szCs w:val="21"/>
        </w:rPr>
        <w:sectPr>
          <w:pgSz w:w="11910" w:h="16840"/>
          <w:pgMar w:header="877" w:footer="982" w:top="1100" w:bottom="1180" w:left="10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256"/>
        <w:gridCol w:w="1542"/>
        <w:gridCol w:w="1456"/>
        <w:gridCol w:w="3227"/>
      </w:tblGrid>
      <w:tr>
        <w:trPr>
          <w:trHeight w:val="638" w:hRule="exact"/>
        </w:trPr>
        <w:tc>
          <w:tcPr>
            <w:tcW w:w="3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北京瑞尔德嘉创业投资管理有限</w:t>
            </w:r>
            <w:r>
              <w:rPr>
                <w:rFonts w:ascii="宋体" w:hAnsi="宋体" w:cs="宋体" w:eastAsia="宋体" w:hint="default"/>
                <w:sz w:val="21"/>
                <w:szCs w:val="21"/>
              </w:rPr>
            </w:r>
          </w:p>
          <w:p>
            <w:pPr>
              <w:pStyle w:val="TableParagraph"/>
              <w:spacing w:line="240" w:lineRule="auto" w:before="37"/>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42"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20.21</w:t>
            </w:r>
          </w:p>
        </w:tc>
      </w:tr>
      <w:tr>
        <w:trPr>
          <w:trHeight w:val="328" w:hRule="exact"/>
        </w:trPr>
        <w:tc>
          <w:tcPr>
            <w:tcW w:w="47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120" w:right="1060"/>
        </w:sectPr>
      </w:pPr>
    </w:p>
    <w:p>
      <w:pPr>
        <w:pStyle w:val="BodyText"/>
        <w:spacing w:line="240" w:lineRule="auto" w:before="35"/>
        <w:ind w:left="581" w:right="-18"/>
        <w:jc w:val="left"/>
      </w:pPr>
      <w:r>
        <w:rPr>
          <w:rFonts w:ascii="Times New Roman" w:hAnsi="Times New Roman" w:cs="Times New Roman" w:eastAsia="Times New Roman" w:hint="default"/>
        </w:rPr>
        <w:t>3</w:t>
      </w:r>
      <w:r>
        <w:rPr/>
        <w:t>、</w:t>
      </w:r>
      <w:r>
        <w:rPr>
          <w:spacing w:val="-2"/>
        </w:rPr>
        <w:t> </w:t>
      </w:r>
      <w:r>
        <w:rPr/>
        <w:t>营业收入和营业成本：</w:t>
      </w:r>
    </w:p>
    <w:p>
      <w:pPr>
        <w:pStyle w:val="BodyText"/>
        <w:spacing w:line="240" w:lineRule="auto" w:before="83"/>
        <w:ind w:left="581"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581" w:right="0"/>
        <w:jc w:val="left"/>
      </w:pPr>
      <w:r>
        <w:rPr/>
        <w:t>单位：元</w:t>
      </w:r>
      <w:r>
        <w:rPr>
          <w:spacing w:val="-2"/>
        </w:rPr>
        <w:t> </w:t>
      </w:r>
      <w:r>
        <w:rPr/>
        <w:t>币种：人民币</w:t>
      </w:r>
    </w:p>
    <w:p>
      <w:pPr>
        <w:spacing w:after="0" w:line="240" w:lineRule="auto"/>
        <w:jc w:val="left"/>
        <w:sectPr>
          <w:type w:val="continuous"/>
          <w:pgSz w:w="11910" w:h="16840"/>
          <w:pgMar w:top="1600" w:bottom="280" w:left="1120" w:right="1060"/>
          <w:cols w:num="2" w:equalWidth="0">
            <w:col w:w="3102" w:space="3254"/>
            <w:col w:w="3374"/>
          </w:cols>
        </w:sectPr>
      </w:pPr>
    </w:p>
    <w:p>
      <w:pPr>
        <w:spacing w:line="240" w:lineRule="auto" w:before="13"/>
        <w:rPr>
          <w:rFonts w:ascii="宋体" w:hAnsi="宋体" w:cs="宋体" w:eastAsia="宋体" w:hint="default"/>
          <w:sz w:val="3"/>
          <w:szCs w:val="3"/>
        </w:rPr>
      </w:pPr>
    </w:p>
    <w:tbl>
      <w:tblPr>
        <w:tblW w:w="0" w:type="auto"/>
        <w:jc w:val="left"/>
        <w:tblInd w:w="204" w:type="dxa"/>
        <w:tblLayout w:type="fixed"/>
        <w:tblCellMar>
          <w:top w:w="0" w:type="dxa"/>
          <w:left w:w="0" w:type="dxa"/>
          <w:bottom w:w="0" w:type="dxa"/>
          <w:right w:w="0" w:type="dxa"/>
        </w:tblCellMar>
        <w:tblLook w:val="01E0"/>
      </w:tblPr>
      <w:tblGrid>
        <w:gridCol w:w="3100"/>
        <w:gridCol w:w="3100"/>
        <w:gridCol w:w="3101"/>
      </w:tblGrid>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2,106,278.27</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2"/>
                <w:sz w:val="21"/>
              </w:rPr>
              <w:t>63,110.53</w:t>
            </w:r>
            <w:r>
              <w:rPr>
                <w:rFonts w:ascii="Times New Roman"/>
                <w:sz w:val="21"/>
              </w:rPr>
            </w:r>
          </w:p>
        </w:tc>
      </w:tr>
      <w:tr>
        <w:trPr>
          <w:trHeight w:val="328" w:hRule="exact"/>
        </w:trPr>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252,439.10</w:t>
            </w:r>
            <w:r>
              <w:rPr>
                <w:rFonts w:ascii="Times New Roman"/>
                <w:sz w:val="21"/>
              </w:rPr>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5"/>
        <w:rPr>
          <w:rFonts w:ascii="宋体" w:hAnsi="宋体" w:cs="宋体" w:eastAsia="宋体" w:hint="default"/>
          <w:sz w:val="22"/>
          <w:szCs w:val="22"/>
        </w:rPr>
      </w:pPr>
    </w:p>
    <w:p>
      <w:pPr>
        <w:pStyle w:val="BodyText"/>
        <w:spacing w:line="240" w:lineRule="auto" w:before="35"/>
        <w:ind w:left="581" w:right="0"/>
        <w:jc w:val="left"/>
      </w:pPr>
      <w:r>
        <w:rPr>
          <w:rFonts w:ascii="Times New Roman" w:hAnsi="Times New Roman" w:cs="Times New Roman" w:eastAsia="Times New Roman" w:hint="default"/>
        </w:rPr>
        <w:t>4</w:t>
      </w:r>
      <w:r>
        <w:rPr/>
        <w:t>、</w:t>
      </w:r>
      <w:r>
        <w:rPr>
          <w:spacing w:val="-2"/>
        </w:rPr>
        <w:t> </w:t>
      </w:r>
      <w:r>
        <w:rPr/>
        <w:t>现金流量表补充资料：</w:t>
      </w:r>
    </w:p>
    <w:p>
      <w:pPr>
        <w:pStyle w:val="BodyText"/>
        <w:spacing w:line="240" w:lineRule="auto" w:before="52"/>
        <w:ind w:left="0" w:right="579"/>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5990"/>
        <w:gridCol w:w="1495"/>
        <w:gridCol w:w="1579"/>
      </w:tblGrid>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17,742,120.87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4,850,950.69</w:t>
            </w: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251,449.53</w:t>
            </w:r>
            <w:r>
              <w:rPr>
                <w:rFonts w:ascii="Times New Roman"/>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227,913.90</w:t>
            </w:r>
            <w:r>
              <w:rPr>
                <w:rFonts w:ascii="Times New Roman"/>
                <w:sz w:val="21"/>
              </w:rPr>
            </w: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155,169.36</w:t>
            </w:r>
            <w:r>
              <w:rPr>
                <w:rFonts w:ascii="Times New Roman"/>
                <w:sz w:val="21"/>
              </w:rPr>
            </w: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-12,973,147.20</w:t>
            </w:r>
            <w:r>
              <w:rPr>
                <w:rFonts w:ascii="Times New Roman"/>
                <w:sz w:val="21"/>
              </w:rPr>
            </w: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-132,475.64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420,716.62</w:t>
            </w:r>
            <w:r>
              <w:rPr>
                <w:rFonts w:ascii="Times New Roman"/>
                <w:sz w:val="21"/>
              </w:rPr>
            </w: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-20,081,120.14</w:t>
            </w:r>
            <w:r>
              <w:rPr>
                <w:rFonts w:ascii="Times New Roman"/>
                <w:sz w:val="21"/>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-46,087,915.18</w:t>
            </w:r>
            <w:r>
              <w:rPr>
                <w:rFonts w:ascii="Times New Roman"/>
                <w:sz w:val="21"/>
              </w:rPr>
            </w: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-2,220,025.38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-53,406,311.81</w:t>
            </w:r>
            <w:r>
              <w:rPr>
                <w:rFonts w:ascii="Times New Roman"/>
                <w:sz w:val="21"/>
              </w:rPr>
            </w: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21,885,420.46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20,905,445.84</w:t>
            </w:r>
          </w:p>
        </w:tc>
      </w:tr>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20,905,445.84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64,111,757.65</w:t>
            </w: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1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322" w:type="dxa"/>
        <w:tblLayout w:type="fixed"/>
        <w:tblCellMar>
          <w:top w:w="0" w:type="dxa"/>
          <w:left w:w="0" w:type="dxa"/>
          <w:bottom w:w="0" w:type="dxa"/>
          <w:right w:w="0" w:type="dxa"/>
        </w:tblCellMar>
        <w:tblLook w:val="01E0"/>
      </w:tblPr>
      <w:tblGrid>
        <w:gridCol w:w="5990"/>
        <w:gridCol w:w="1495"/>
        <w:gridCol w:w="1579"/>
      </w:tblGrid>
      <w:tr>
        <w:trPr>
          <w:trHeight w:val="326"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495"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9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35" w:right="0"/>
              <w:jc w:val="left"/>
              <w:rPr>
                <w:rFonts w:ascii="Times New Roman" w:hAnsi="Times New Roman" w:cs="Times New Roman" w:eastAsia="Times New Roman" w:hint="default"/>
                <w:sz w:val="21"/>
                <w:szCs w:val="21"/>
              </w:rPr>
            </w:pPr>
            <w:r>
              <w:rPr>
                <w:rFonts w:ascii="Times New Roman"/>
                <w:sz w:val="21"/>
              </w:rPr>
              <w:t>979,974.62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4" w:right="0"/>
              <w:jc w:val="left"/>
              <w:rPr>
                <w:rFonts w:ascii="Times New Roman" w:hAnsi="Times New Roman" w:cs="Times New Roman" w:eastAsia="Times New Roman" w:hint="default"/>
                <w:sz w:val="21"/>
                <w:szCs w:val="21"/>
              </w:rPr>
            </w:pPr>
            <w:r>
              <w:rPr>
                <w:rFonts w:ascii="Times New Roman"/>
                <w:sz w:val="21"/>
              </w:rPr>
              <w:t>-43,206,311.81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120" w:right="740"/>
        </w:sectPr>
      </w:pPr>
    </w:p>
    <w:p>
      <w:pPr>
        <w:pStyle w:val="BodyText"/>
        <w:spacing w:line="240" w:lineRule="auto" w:before="35"/>
        <w:ind w:left="581" w:right="-1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left="581"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581" w:right="0"/>
        <w:jc w:val="left"/>
      </w:pPr>
      <w:r>
        <w:rPr/>
        <w:t>单位：元</w:t>
      </w:r>
      <w:r>
        <w:rPr>
          <w:spacing w:val="-2"/>
        </w:rPr>
        <w:t> </w:t>
      </w:r>
      <w:r>
        <w:rPr/>
        <w:t>币种：人民币</w:t>
      </w:r>
    </w:p>
    <w:p>
      <w:pPr>
        <w:spacing w:after="0" w:line="240" w:lineRule="auto"/>
        <w:jc w:val="left"/>
        <w:sectPr>
          <w:type w:val="continuous"/>
          <w:pgSz w:w="11910" w:h="16840"/>
          <w:pgMar w:top="1600" w:bottom="280" w:left="1120" w:right="740"/>
          <w:cols w:num="2" w:equalWidth="0">
            <w:col w:w="3312" w:space="3044"/>
            <w:col w:w="3694"/>
          </w:cols>
        </w:sectPr>
      </w:pPr>
    </w:p>
    <w:p>
      <w:pPr>
        <w:spacing w:line="240" w:lineRule="auto" w:before="1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994"/>
        <w:gridCol w:w="1444"/>
        <w:gridCol w:w="1446"/>
        <w:gridCol w:w="1610"/>
      </w:tblGrid>
      <w:tr>
        <w:trPr>
          <w:trHeight w:val="328"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5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4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12,973,147.20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62,403,181.31</w:t>
            </w:r>
          </w:p>
        </w:tc>
      </w:tr>
      <w:tr>
        <w:trPr>
          <w:trHeight w:val="952"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pacing w:val="-3"/>
                <w:sz w:val="21"/>
                <w:szCs w:val="21"/>
              </w:rPr>
              <w:t>切相关，符合国家政策规定、按照一定标准定额或定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量持续享受的政府补助除外</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1446"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17,643,594.88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520,000.00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845,757,345.01</w:t>
            </w:r>
          </w:p>
        </w:tc>
      </w:tr>
      <w:tr>
        <w:trPr>
          <w:trHeight w:val="328"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444"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-3,560,000.00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-19,143,617.77</w:t>
            </w:r>
            <w:r>
              <w:rPr>
                <w:rFonts w:ascii="Times New Roman"/>
                <w:sz w:val="21"/>
              </w:rPr>
            </w:r>
          </w:p>
        </w:tc>
      </w:tr>
      <w:tr>
        <w:trPr>
          <w:trHeight w:val="32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-35,000.00</w:t>
            </w:r>
            <w:r>
              <w:rPr>
                <w:rFonts w:ascii="Times New Roman"/>
                <w:sz w:val="21"/>
              </w:rPr>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w w:val="95"/>
                <w:sz w:val="21"/>
              </w:rPr>
              <w:t>-329,911.54</w:t>
            </w:r>
            <w:r>
              <w:rPr>
                <w:rFonts w:ascii="Times New Roman"/>
                <w:spacing w:val="-1"/>
                <w:sz w:val="21"/>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102,982,940.90</w:t>
            </w:r>
          </w:p>
        </w:tc>
      </w:tr>
      <w:tr>
        <w:trPr>
          <w:trHeight w:val="328"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1,735,887.59</w:t>
            </w:r>
          </w:p>
        </w:tc>
        <w:tc>
          <w:tcPr>
            <w:tcW w:w="1446"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20,344,482.47</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9,603,235.66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991,999,849.45</w:t>
            </w:r>
          </w:p>
        </w:tc>
      </w:tr>
    </w:tbl>
    <w:p>
      <w:pPr>
        <w:spacing w:line="240" w:lineRule="auto" w:before="5"/>
        <w:rPr>
          <w:rFonts w:ascii="宋体" w:hAnsi="宋体" w:cs="宋体" w:eastAsia="宋体" w:hint="default"/>
          <w:sz w:val="22"/>
          <w:szCs w:val="22"/>
        </w:rPr>
      </w:pPr>
    </w:p>
    <w:p>
      <w:pPr>
        <w:pStyle w:val="BodyText"/>
        <w:spacing w:line="240" w:lineRule="auto" w:before="35"/>
        <w:ind w:left="581" w:right="1466"/>
        <w:jc w:val="left"/>
      </w:pPr>
      <w:r>
        <w:rPr>
          <w:rFonts w:ascii="Times New Roman" w:hAnsi="Times New Roman" w:cs="Times New Roman" w:eastAsia="Times New Roman" w:hint="default"/>
        </w:rPr>
        <w:t>2</w:t>
      </w:r>
      <w:r>
        <w:rPr/>
        <w:t>、</w:t>
      </w:r>
      <w:r>
        <w:rPr>
          <w:spacing w:val="-2"/>
        </w:rPr>
        <w:t> </w:t>
      </w:r>
      <w:r>
        <w:rPr/>
        <w:t>境内外会计准则下会计数据差异</w:t>
      </w:r>
    </w:p>
    <w:p>
      <w:pPr>
        <w:pStyle w:val="BodyText"/>
        <w:spacing w:line="240" w:lineRule="auto" w:before="83"/>
        <w:ind w:left="581" w:right="8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同时按照国际会计准则与按中国会计准则披露的财务报告中净利润和净资产差异情况</w:t>
      </w:r>
    </w:p>
    <w:p>
      <w:pPr>
        <w:pStyle w:val="BodyText"/>
        <w:spacing w:line="240" w:lineRule="auto" w:before="52"/>
        <w:ind w:left="0" w:right="899"/>
        <w:jc w:val="right"/>
      </w:pPr>
      <w:r>
        <w:rPr/>
        <w:t>单位：元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vMerge w:val="restart"/>
            <w:tcBorders>
              <w:top w:val="single" w:sz="6" w:space="0" w:color="000000"/>
              <w:left w:val="single" w:sz="6" w:space="0" w:color="000000"/>
              <w:right w:val="single" w:sz="6" w:space="0" w:color="000000"/>
            </w:tcBorders>
          </w:tcPr>
          <w:p>
            <w:pP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28"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37" w:right="0"/>
              <w:jc w:val="left"/>
              <w:rPr>
                <w:rFonts w:ascii="Times New Roman" w:hAnsi="Times New Roman" w:cs="Times New Roman" w:eastAsia="Times New Roman" w:hint="default"/>
                <w:sz w:val="21"/>
                <w:szCs w:val="21"/>
              </w:rPr>
            </w:pPr>
            <w:r>
              <w:rPr>
                <w:rFonts w:ascii="Times New Roman"/>
                <w:sz w:val="21"/>
              </w:rPr>
              <w:t>17,742,120.87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4,850,950.69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6" w:right="0"/>
              <w:jc w:val="left"/>
              <w:rPr>
                <w:rFonts w:ascii="Times New Roman" w:hAnsi="Times New Roman" w:cs="Times New Roman" w:eastAsia="Times New Roman" w:hint="default"/>
                <w:sz w:val="21"/>
                <w:szCs w:val="21"/>
              </w:rPr>
            </w:pPr>
            <w:r>
              <w:rPr>
                <w:rFonts w:ascii="Times New Roman"/>
                <w:sz w:val="21"/>
              </w:rPr>
              <w:t>-41,183,771.13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6" w:right="0"/>
              <w:jc w:val="left"/>
              <w:rPr>
                <w:rFonts w:ascii="Times New Roman" w:hAnsi="Times New Roman" w:cs="Times New Roman" w:eastAsia="Times New Roman" w:hint="default"/>
                <w:sz w:val="21"/>
                <w:szCs w:val="21"/>
              </w:rPr>
            </w:pPr>
            <w:r>
              <w:rPr>
                <w:rFonts w:ascii="Times New Roman"/>
                <w:sz w:val="21"/>
              </w:rPr>
              <w:t>-58,925,892.00</w:t>
            </w:r>
          </w:p>
        </w:tc>
      </w:tr>
    </w:tbl>
    <w:p>
      <w:pPr>
        <w:spacing w:line="240" w:lineRule="auto" w:before="5"/>
        <w:rPr>
          <w:rFonts w:ascii="宋体" w:hAnsi="宋体" w:cs="宋体" w:eastAsia="宋体" w:hint="default"/>
          <w:sz w:val="22"/>
          <w:szCs w:val="22"/>
        </w:rPr>
      </w:pPr>
    </w:p>
    <w:p>
      <w:pPr>
        <w:pStyle w:val="BodyText"/>
        <w:spacing w:line="240" w:lineRule="auto" w:before="35"/>
        <w:ind w:left="581" w:right="8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同时按照境外会计准则与按中国会计准则披露的财务报告中净利润和净资产差异情况</w:t>
      </w:r>
    </w:p>
    <w:p>
      <w:pPr>
        <w:pStyle w:val="BodyText"/>
        <w:spacing w:line="240" w:lineRule="auto" w:before="52"/>
        <w:ind w:left="0" w:right="90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565"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5"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55" w:right="0"/>
              <w:jc w:val="left"/>
              <w:rPr>
                <w:rFonts w:ascii="Times New Roman" w:hAnsi="Times New Roman" w:cs="Times New Roman" w:eastAsia="Times New Roman" w:hint="default"/>
                <w:sz w:val="21"/>
                <w:szCs w:val="21"/>
              </w:rPr>
            </w:pPr>
            <w:r>
              <w:rPr>
                <w:rFonts w:ascii="Times New Roman"/>
                <w:sz w:val="21"/>
              </w:rPr>
              <w:t>17,742,120.87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60" w:right="0"/>
              <w:jc w:val="left"/>
              <w:rPr>
                <w:rFonts w:ascii="Times New Roman" w:hAnsi="Times New Roman" w:cs="Times New Roman" w:eastAsia="Times New Roman" w:hint="default"/>
                <w:sz w:val="21"/>
                <w:szCs w:val="21"/>
              </w:rPr>
            </w:pPr>
            <w:r>
              <w:rPr>
                <w:rFonts w:ascii="Times New Roman"/>
                <w:sz w:val="21"/>
              </w:rPr>
              <w:t>4,850,950.69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86" w:right="0"/>
              <w:jc w:val="left"/>
              <w:rPr>
                <w:rFonts w:ascii="Times New Roman" w:hAnsi="Times New Roman" w:cs="Times New Roman" w:eastAsia="Times New Roman" w:hint="default"/>
                <w:sz w:val="21"/>
                <w:szCs w:val="21"/>
              </w:rPr>
            </w:pPr>
            <w:r>
              <w:rPr>
                <w:rFonts w:ascii="Times New Roman"/>
                <w:sz w:val="21"/>
              </w:rPr>
              <w:t>-41,183,771.13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86" w:right="0"/>
              <w:jc w:val="left"/>
              <w:rPr>
                <w:rFonts w:ascii="Times New Roman" w:hAnsi="Times New Roman" w:cs="Times New Roman" w:eastAsia="Times New Roman" w:hint="default"/>
                <w:sz w:val="21"/>
                <w:szCs w:val="21"/>
              </w:rPr>
            </w:pPr>
            <w:r>
              <w:rPr>
                <w:rFonts w:ascii="Times New Roman"/>
                <w:sz w:val="21"/>
              </w:rPr>
              <w:t>-58,925,892.00</w:t>
            </w:r>
          </w:p>
        </w:tc>
      </w:tr>
    </w:tbl>
    <w:p>
      <w:pPr>
        <w:spacing w:line="240" w:lineRule="auto" w:before="5"/>
        <w:rPr>
          <w:rFonts w:ascii="宋体" w:hAnsi="宋体" w:cs="宋体" w:eastAsia="宋体" w:hint="default"/>
          <w:sz w:val="22"/>
          <w:szCs w:val="22"/>
        </w:rPr>
      </w:pPr>
    </w:p>
    <w:p>
      <w:pPr>
        <w:pStyle w:val="BodyText"/>
        <w:spacing w:line="240" w:lineRule="auto" w:before="35"/>
        <w:ind w:left="581" w:right="1466"/>
        <w:jc w:val="left"/>
      </w:pPr>
      <w:r>
        <w:rPr>
          <w:rFonts w:ascii="Times New Roman" w:hAnsi="Times New Roman" w:cs="Times New Roman" w:eastAsia="Times New Roman" w:hint="default"/>
        </w:rPr>
        <w:t>3</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565" w:type="dxa"/>
        <w:tblLayout w:type="fixed"/>
        <w:tblCellMar>
          <w:top w:w="0" w:type="dxa"/>
          <w:left w:w="0" w:type="dxa"/>
          <w:bottom w:w="0" w:type="dxa"/>
          <w:right w:w="0" w:type="dxa"/>
        </w:tblCellMar>
        <w:tblLook w:val="01E0"/>
      </w:tblPr>
      <w:tblGrid>
        <w:gridCol w:w="3248"/>
        <w:gridCol w:w="1690"/>
        <w:gridCol w:w="2161"/>
        <w:gridCol w:w="2255"/>
      </w:tblGrid>
      <w:tr>
        <w:trPr>
          <w:trHeight w:val="326" w:hRule="exact"/>
        </w:trPr>
        <w:tc>
          <w:tcPr>
            <w:tcW w:w="3248"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690" w:type="dxa"/>
            <w:vMerge w:val="restart"/>
            <w:tcBorders>
              <w:top w:val="single" w:sz="6" w:space="0" w:color="000000"/>
              <w:left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8" w:hRule="exact"/>
        </w:trPr>
        <w:tc>
          <w:tcPr>
            <w:tcW w:w="3248" w:type="dxa"/>
            <w:vMerge/>
            <w:tcBorders>
              <w:left w:val="single" w:sz="6" w:space="0" w:color="000000"/>
              <w:bottom w:val="single" w:sz="6" w:space="0" w:color="000000"/>
              <w:right w:val="single" w:sz="6" w:space="0" w:color="000000"/>
            </w:tcBorders>
          </w:tcPr>
          <w:p>
            <w:pPr/>
          </w:p>
        </w:tc>
        <w:tc>
          <w:tcPr>
            <w:tcW w:w="1690"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26"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690"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0.045</w:t>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0.045</w:t>
            </w:r>
          </w:p>
        </w:tc>
      </w:tr>
      <w:tr>
        <w:trPr>
          <w:trHeight w:val="640" w:hRule="exact"/>
        </w:trPr>
        <w:tc>
          <w:tcPr>
            <w:tcW w:w="32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扣除非经常性损益后归属于公司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1690" w:type="dxa"/>
            <w:tcBorders>
              <w:top w:val="single" w:sz="6" w:space="0" w:color="000000"/>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-0.007</w:t>
            </w:r>
            <w:r>
              <w:rPr>
                <w:rFonts w:ascii="Times New Roman"/>
                <w:sz w:val="21"/>
              </w:rPr>
            </w:r>
          </w:p>
        </w:tc>
        <w:tc>
          <w:tcPr>
            <w:tcW w:w="2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-0.007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left="581" w:right="1466"/>
        <w:jc w:val="left"/>
      </w:pPr>
      <w:r>
        <w:rPr>
          <w:rFonts w:ascii="Times New Roman" w:hAnsi="Times New Roman" w:cs="Times New Roman" w:eastAsia="Times New Roman" w:hint="default"/>
        </w:rPr>
        <w:t>4</w:t>
      </w:r>
      <w:r>
        <w:rPr/>
        <w:t>、</w:t>
      </w:r>
      <w:r>
        <w:rPr>
          <w:spacing w:val="-2"/>
        </w:rPr>
        <w:t> </w:t>
      </w:r>
      <w:r>
        <w:rPr/>
        <w:t>公司主要会计报表项目的异常情况及原因的说明</w:t>
      </w:r>
    </w:p>
    <w:p>
      <w:pPr>
        <w:pStyle w:val="BodyText"/>
        <w:spacing w:line="256" w:lineRule="auto" w:before="52"/>
        <w:ind w:left="581" w:right="894"/>
        <w:jc w:val="left"/>
      </w:pPr>
      <w:r>
        <w:rPr>
          <w:rFonts w:ascii="Times New Roman" w:hAnsi="Times New Roman" w:cs="Times New Roman" w:eastAsia="Times New Roman" w:hint="default"/>
        </w:rPr>
        <w:t>1</w:t>
      </w:r>
      <w:r>
        <w:rPr/>
        <w:t>、其他应收款比年初减少</w:t>
      </w:r>
      <w:r>
        <w:rPr>
          <w:spacing w:val="-38"/>
        </w:rPr>
        <w:t> </w:t>
      </w:r>
      <w:r>
        <w:rPr>
          <w:rFonts w:ascii="Times New Roman" w:hAnsi="Times New Roman" w:cs="Times New Roman" w:eastAsia="Times New Roman" w:hint="default"/>
        </w:rPr>
        <w:t>42.89</w:t>
      </w:r>
      <w:r>
        <w:rPr/>
        <w:t>％主要原因是本期收回部分</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年度出售的无形资产交易尾 款；</w:t>
      </w:r>
    </w:p>
    <w:p>
      <w:pPr>
        <w:pStyle w:val="BodyText"/>
        <w:spacing w:line="240" w:lineRule="auto" w:before="22"/>
        <w:ind w:left="581" w:right="894"/>
        <w:jc w:val="left"/>
      </w:pPr>
      <w:r>
        <w:rPr>
          <w:rFonts w:ascii="Times New Roman" w:hAnsi="Times New Roman" w:cs="Times New Roman" w:eastAsia="Times New Roman" w:hint="default"/>
        </w:rPr>
        <w:t>2</w:t>
      </w:r>
      <w:r>
        <w:rPr/>
        <w:t>、应付职工薪酬比年初减少</w:t>
      </w:r>
      <w:r>
        <w:rPr>
          <w:spacing w:val="-57"/>
        </w:rPr>
        <w:t> </w:t>
      </w:r>
      <w:r>
        <w:rPr>
          <w:rFonts w:ascii="Times New Roman" w:hAnsi="Times New Roman" w:cs="Times New Roman" w:eastAsia="Times New Roman" w:hint="default"/>
        </w:rPr>
        <w:t>68.87</w:t>
      </w:r>
      <w:r>
        <w:rPr/>
        <w:t>％主要原因是本期支付了</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年度未付完的职工工资；</w:t>
      </w:r>
    </w:p>
    <w:p>
      <w:pPr>
        <w:spacing w:after="0" w:line="240" w:lineRule="auto"/>
        <w:jc w:val="left"/>
        <w:sectPr>
          <w:type w:val="continuous"/>
          <w:pgSz w:w="11910" w:h="16840"/>
          <w:pgMar w:top="1600" w:bottom="280" w:left="1120" w:right="740"/>
        </w:sectPr>
      </w:pPr>
    </w:p>
    <w:p>
      <w:pPr>
        <w:spacing w:line="240" w:lineRule="auto" w:before="8"/>
        <w:rPr>
          <w:rFonts w:ascii="宋体" w:hAnsi="宋体" w:cs="宋体" w:eastAsia="宋体" w:hint="default"/>
          <w:sz w:val="27"/>
          <w:szCs w:val="27"/>
        </w:rPr>
      </w:pPr>
    </w:p>
    <w:p>
      <w:pPr>
        <w:pStyle w:val="BodyText"/>
        <w:spacing w:line="240" w:lineRule="auto" w:before="35"/>
        <w:ind w:right="351"/>
        <w:jc w:val="left"/>
      </w:pPr>
      <w:r>
        <w:rPr>
          <w:rFonts w:ascii="Times New Roman" w:hAnsi="Times New Roman" w:cs="Times New Roman" w:eastAsia="Times New Roman" w:hint="default"/>
        </w:rPr>
        <w:t>3</w:t>
      </w:r>
      <w:r>
        <w:rPr/>
        <w:t>、营业收入比上年同期增加</w:t>
      </w:r>
      <w:r>
        <w:rPr>
          <w:spacing w:val="-59"/>
        </w:rPr>
        <w:t> </w:t>
      </w:r>
      <w:r>
        <w:rPr>
          <w:rFonts w:ascii="Times New Roman" w:hAnsi="Times New Roman" w:cs="Times New Roman" w:eastAsia="Times New Roman" w:hint="default"/>
        </w:rPr>
        <w:t>3237.44</w:t>
      </w:r>
      <w:r>
        <w:rPr/>
        <w:t>％主要原因是本期托管收入增加所致；</w:t>
      </w:r>
    </w:p>
    <w:p>
      <w:pPr>
        <w:pStyle w:val="BodyText"/>
        <w:spacing w:line="256" w:lineRule="auto" w:before="21"/>
        <w:ind w:right="351"/>
        <w:jc w:val="left"/>
      </w:pPr>
      <w:r>
        <w:rPr>
          <w:rFonts w:ascii="Times New Roman" w:hAnsi="Times New Roman" w:cs="Times New Roman" w:eastAsia="Times New Roman" w:hint="default"/>
          <w:spacing w:val="-4"/>
        </w:rPr>
        <w:t>4</w:t>
      </w:r>
      <w:r>
        <w:rPr>
          <w:spacing w:val="-4"/>
        </w:rPr>
        <w:t>、营业税金及附加比上年同期增加</w:t>
      </w:r>
      <w:r>
        <w:rPr>
          <w:spacing w:val="-47"/>
        </w:rPr>
        <w:t> </w:t>
      </w:r>
      <w:r>
        <w:rPr>
          <w:rFonts w:ascii="Times New Roman" w:hAnsi="Times New Roman" w:cs="Times New Roman" w:eastAsia="Times New Roman" w:hint="default"/>
        </w:rPr>
        <w:t>3267.50</w:t>
      </w:r>
      <w:r>
        <w:rPr/>
        <w:t>％主要原因是本期收入增加导致营业税金及附加增 加；</w:t>
      </w:r>
    </w:p>
    <w:p>
      <w:pPr>
        <w:pStyle w:val="BodyText"/>
        <w:spacing w:line="240" w:lineRule="auto" w:before="22"/>
        <w:ind w:right="351"/>
        <w:jc w:val="left"/>
      </w:pPr>
      <w:r>
        <w:rPr>
          <w:rFonts w:ascii="Times New Roman" w:hAnsi="Times New Roman" w:cs="Times New Roman" w:eastAsia="Times New Roman" w:hint="default"/>
        </w:rPr>
        <w:t>5</w:t>
      </w:r>
      <w:r>
        <w:rPr/>
        <w:t>、管理费用比上年同期减少</w:t>
      </w:r>
      <w:r>
        <w:rPr>
          <w:spacing w:val="-59"/>
        </w:rPr>
        <w:t> </w:t>
      </w:r>
      <w:r>
        <w:rPr>
          <w:rFonts w:ascii="Times New Roman" w:hAnsi="Times New Roman" w:cs="Times New Roman" w:eastAsia="Times New Roman" w:hint="default"/>
        </w:rPr>
        <w:t>70.37</w:t>
      </w:r>
      <w:r>
        <w:rPr/>
        <w:t>％主要原因是本期发生的重组费用减少；</w:t>
      </w:r>
    </w:p>
    <w:p>
      <w:pPr>
        <w:pStyle w:val="BodyText"/>
        <w:spacing w:line="240" w:lineRule="auto" w:before="21"/>
        <w:ind w:right="351"/>
        <w:jc w:val="left"/>
      </w:pPr>
      <w:r>
        <w:rPr>
          <w:rFonts w:ascii="Times New Roman" w:hAnsi="Times New Roman" w:cs="Times New Roman" w:eastAsia="Times New Roman" w:hint="default"/>
        </w:rPr>
        <w:t>6</w:t>
      </w:r>
      <w:r>
        <w:rPr/>
        <w:t>、营业外收入比上年同期增加</w:t>
      </w:r>
      <w:r>
        <w:rPr>
          <w:spacing w:val="-58"/>
        </w:rPr>
        <w:t> </w:t>
      </w:r>
      <w:r>
        <w:rPr>
          <w:rFonts w:ascii="Times New Roman" w:hAnsi="Times New Roman" w:cs="Times New Roman" w:eastAsia="Times New Roman" w:hint="default"/>
        </w:rPr>
        <w:t>38.17</w:t>
      </w:r>
      <w:r>
        <w:rPr/>
        <w:t>％主要原因是本期核销了未申报债权；</w:t>
      </w:r>
    </w:p>
    <w:p>
      <w:pPr>
        <w:pStyle w:val="BodyText"/>
        <w:spacing w:line="256" w:lineRule="auto" w:before="21"/>
        <w:ind w:right="347"/>
        <w:jc w:val="left"/>
      </w:pPr>
      <w:r>
        <w:rPr>
          <w:rFonts w:ascii="Times New Roman" w:hAnsi="Times New Roman" w:cs="Times New Roman" w:eastAsia="Times New Roman" w:hint="default"/>
          <w:spacing w:val="-2"/>
        </w:rPr>
        <w:t>7</w:t>
      </w:r>
      <w:r>
        <w:rPr>
          <w:spacing w:val="-2"/>
        </w:rPr>
        <w:t>、营业外支出比上年同期减少</w:t>
      </w:r>
      <w:r>
        <w:rPr>
          <w:spacing w:val="-49"/>
        </w:rPr>
        <w:t> </w:t>
      </w:r>
      <w:r>
        <w:rPr>
          <w:rFonts w:ascii="Times New Roman" w:hAnsi="Times New Roman" w:cs="Times New Roman" w:eastAsia="Times New Roman" w:hint="default"/>
          <w:spacing w:val="-1"/>
        </w:rPr>
        <w:t>89.39</w:t>
      </w:r>
      <w:r>
        <w:rPr>
          <w:spacing w:val="-1"/>
        </w:rPr>
        <w:t>％主要原因是上年出售无形资产产生相关税费，而本期无</w:t>
      </w:r>
      <w:r>
        <w:rPr/>
        <w:t> 此事项。</w:t>
      </w:r>
    </w:p>
    <w:p>
      <w:pPr>
        <w:spacing w:line="240" w:lineRule="auto" w:before="12"/>
        <w:rPr>
          <w:rFonts w:ascii="宋体" w:hAnsi="宋体" w:cs="宋体" w:eastAsia="宋体" w:hint="default"/>
          <w:sz w:val="27"/>
          <w:szCs w:val="27"/>
        </w:rPr>
      </w:pPr>
    </w:p>
    <w:p>
      <w:pPr>
        <w:pStyle w:val="Heading1"/>
        <w:spacing w:line="240" w:lineRule="auto" w:before="0"/>
        <w:ind w:right="351"/>
        <w:jc w:val="left"/>
        <w:rPr>
          <w:b w:val="0"/>
          <w:bCs w:val="0"/>
        </w:rPr>
      </w:pPr>
      <w:bookmarkStart w:name="_TOC_250000" w:id="9"/>
      <w:r>
        <w:rPr/>
        <w:t>十二、</w:t>
      </w:r>
      <w:r>
        <w:rPr>
          <w:spacing w:val="-4"/>
        </w:rPr>
        <w:t> </w:t>
      </w:r>
      <w:r>
        <w:rPr/>
        <w:t>备查文件目录</w:t>
      </w:r>
      <w:bookmarkEnd w:id="9"/>
      <w:r>
        <w:rPr>
          <w:b w:val="0"/>
          <w:bCs w:val="0"/>
        </w:rPr>
      </w:r>
    </w:p>
    <w:p>
      <w:pPr>
        <w:pStyle w:val="BodyText"/>
        <w:spacing w:line="240" w:lineRule="auto" w:before="99"/>
        <w:ind w:right="35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1"/>
        </w:rPr>
        <w:t> </w:t>
      </w:r>
      <w:r>
        <w:rPr/>
        <w:t>载有公司董事长签名的</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年度报告文本</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p>
    <w:p>
      <w:pPr>
        <w:pStyle w:val="BodyText"/>
        <w:spacing w:line="240" w:lineRule="auto" w:before="83"/>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spacing w:val="23"/>
        </w:rPr>
        <w:t> </w:t>
      </w:r>
      <w:r>
        <w:rPr>
          <w:spacing w:val="-4"/>
        </w:rPr>
        <w:t>载有公司董事长、主管会计工作的负责人、会计机构负责人签名并盖章的财务报告文本</w:t>
      </w:r>
      <w:r>
        <w:rPr>
          <w:rFonts w:ascii="Times New Roman" w:hAnsi="Times New Roman" w:cs="Times New Roman" w:eastAsia="Times New Roman" w:hint="default"/>
          <w:spacing w:val="-4"/>
        </w:rPr>
        <w:t>(</w:t>
      </w:r>
      <w:r>
        <w:rPr>
          <w:spacing w:val="-4"/>
        </w:rPr>
        <w:t>原件</w:t>
      </w:r>
      <w:r>
        <w:rPr>
          <w:rFonts w:ascii="Times New Roman" w:hAnsi="Times New Roman" w:cs="Times New Roman" w:eastAsia="Times New Roman" w:hint="default"/>
          <w:spacing w:val="-4"/>
        </w:rPr>
        <w:t>)</w:t>
      </w:r>
    </w:p>
    <w:p>
      <w:pPr>
        <w:pStyle w:val="BodyText"/>
        <w:spacing w:line="240" w:lineRule="auto" w:before="83"/>
        <w:ind w:right="351"/>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spacing w:val="-3"/>
        </w:rPr>
        <w:t> </w:t>
      </w:r>
      <w:r>
        <w:rPr/>
        <w:t>载有中磊会计师事务所盖章、注册会计师签名并盖章的审计报告</w:t>
      </w:r>
      <w:r>
        <w:rPr>
          <w:rFonts w:ascii="Times New Roman" w:hAnsi="Times New Roman" w:cs="Times New Roman" w:eastAsia="Times New Roman" w:hint="default"/>
        </w:rPr>
        <w:t>(</w:t>
      </w:r>
      <w:r>
        <w:rPr/>
        <w:t>原件</w:t>
      </w:r>
      <w:r>
        <w:rPr>
          <w:rFonts w:ascii="Times New Roman" w:hAnsi="Times New Roman" w:cs="Times New Roman" w:eastAsia="Times New Roman" w:hint="default"/>
        </w:rPr>
        <w:t>)</w:t>
      </w:r>
    </w:p>
    <w:p>
      <w:pPr>
        <w:pStyle w:val="BodyText"/>
        <w:spacing w:line="309" w:lineRule="auto" w:before="83"/>
        <w:ind w:right="407" w:hanging="1"/>
        <w:jc w:val="left"/>
      </w:pPr>
      <w:r>
        <w:rPr>
          <w:rFonts w:ascii="Times New Roman" w:hAnsi="Times New Roman" w:cs="Times New Roman" w:eastAsia="Times New Roman" w:hint="default"/>
        </w:rPr>
        <w:t>4</w:t>
      </w:r>
      <w:r>
        <w:rPr/>
        <w:t>、 </w:t>
      </w:r>
      <w:r>
        <w:rPr>
          <w:spacing w:val="-13"/>
        </w:rPr>
        <w:t>报告期内在上交所网站、《中国证券报》、《上海证券报》、《证券时报》上公开披露过的公</w:t>
      </w:r>
      <w:r>
        <w:rPr/>
        <w:t> 司文件正本及公告原稿。</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14" w:lineRule="auto"/>
        <w:ind w:left="6182" w:right="359" w:firstLine="1050"/>
        <w:jc w:val="right"/>
      </w:pPr>
      <w:r>
        <w:rPr/>
        <w:t>董事长：何京云 广西北生药业股份有限公司</w:t>
      </w:r>
    </w:p>
    <w:p>
      <w:pPr>
        <w:pStyle w:val="BodyText"/>
        <w:spacing w:line="240" w:lineRule="auto" w:before="20"/>
        <w:ind w:left="0" w:right="359"/>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sectPr>
      <w:pgSz w:w="11910" w:h="16840"/>
      <w:pgMar w:header="877" w:footer="982" w:top="1100" w:bottom="1180" w:left="156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39703pt;margin-top:781.897522pt;width:13pt;height:11pt;mso-position-horizontal-relative:page;mso-position-vertical-relative:page;z-index:-415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4pt;width:431.05pt;height:.1pt;mso-position-horizontal-relative:page;mso-position-vertical-relative:page;z-index:-415048" coordorigin="1672,1112" coordsize="8621,2">
          <v:shape style="position:absolute;left:1672;top:1112;width:8621;height:2" coordorigin="1672,1112" coordsize="8621,0" path="m1672,1112l1029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42.865326pt;width:179.45pt;height:11.5pt;mso-position-horizontal-relative:page;mso-position-vertical-relative:page;z-index:-41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广西北生药业股份有限公司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1"/>
    </w:pPr>
    <w:rPr>
      <w:rFonts w:ascii="宋体" w:hAnsi="宋体" w:eastAsia="宋体"/>
      <w:b/>
      <w:bCs/>
      <w:sz w:val="21"/>
      <w:szCs w:val="21"/>
    </w:rPr>
  </w:style>
  <w:style w:styleId="TOC2" w:type="paragraph">
    <w:name w:val="TOC 2"/>
    <w:basedOn w:val="Normal"/>
    <w:uiPriority w:val="1"/>
    <w:qFormat/>
    <w:pPr>
      <w:spacing w:before="21"/>
      <w:ind w:left="141"/>
    </w:pPr>
    <w:rPr>
      <w:rFonts w:ascii="宋体" w:hAnsi="宋体" w:eastAsia="宋体"/>
      <w:b/>
      <w:bCs/>
      <w:i/>
    </w:rPr>
  </w:style>
  <w:style w:styleId="BodyText" w:type="paragraph">
    <w:name w:val="Body Text"/>
    <w:basedOn w:val="Normal"/>
    <w:uiPriority w:val="1"/>
    <w:qFormat/>
    <w:pPr>
      <w:ind w:left="141"/>
    </w:pPr>
    <w:rPr>
      <w:rFonts w:ascii="宋体" w:hAnsi="宋体" w:eastAsia="宋体"/>
      <w:sz w:val="21"/>
      <w:szCs w:val="21"/>
    </w:rPr>
  </w:style>
  <w:style w:styleId="Heading1" w:type="paragraph">
    <w:name w:val="Heading 1"/>
    <w:basedOn w:val="Normal"/>
    <w:uiPriority w:val="1"/>
    <w:qFormat/>
    <w:pPr>
      <w:spacing w:before="35"/>
      <w:ind w:left="141"/>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yperlink" Target="http://www.cs.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Microsoft Word - 600556_2011_n.doc</dc:title>
  <dcterms:created xsi:type="dcterms:W3CDTF">2020-05-03T18:19:08Z</dcterms:created>
  <dcterms:modified xsi:type="dcterms:W3CDTF">2020-05-03T18:19:08Z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2012-04-27T00:00:00Z</vt:filetime>
  </property>
  <property fmtid="{D5CDD505-2E9C-101B-9397-08002B2CF9AE}" pid="3" name="Creator">
    <vt:lpwstr>PScript5.dll Version 5.2</vt:lpwstr>
  </property>
  <property fmtid="{D5CDD505-2E9C-101B-9397-08002B2CF9AE}" pid="4" name="LastSaved">
    <vt:filetime>2020-05-03T00:00:00Z</vt:filetime>
  </property>
</Properties>
</file>