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6.xml" ContentType="application/vnd.openxmlformats-officedocument.wordprocessingml.header+xml"/>
  <Override PartName="/word/footer33.xml" ContentType="application/vnd.openxmlformats-officedocument.wordprocessingml.footer+xml"/>
  <Override PartName="/word/header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600556</w:t>
        <w:tab/>
      </w:r>
      <w:r>
        <w:rPr>
          <w:spacing w:val="-2"/>
        </w:rPr>
        <w:t>公司简称：</w:t>
      </w:r>
      <w:r>
        <w:rPr>
          <w:rFonts w:ascii="宋体" w:hAnsi="宋体" w:cs="宋体" w:eastAsia="宋体" w:hint="default"/>
          <w:spacing w:val="-2"/>
        </w:rPr>
        <w:t>ST</w:t>
      </w:r>
      <w:r>
        <w:rPr>
          <w:rFonts w:ascii="宋体" w:hAnsi="宋体" w:cs="宋体" w:eastAsia="宋体" w:hint="default"/>
          <w:spacing w:val="-38"/>
        </w:rPr>
        <w:t> </w:t>
      </w:r>
      <w:r>
        <w:rPr>
          <w:spacing w:val="-3"/>
        </w:rPr>
        <w:t>慧球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429"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广西慧金科技股份有限公司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138"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138"/>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138"/>
        <w:jc w:val="left"/>
        <w:rPr>
          <w:b w:val="0"/>
          <w:bCs w:val="0"/>
        </w:rPr>
      </w:pPr>
      <w:r>
        <w:rPr/>
        <w:t>三、</w:t>
      </w:r>
      <w:r>
        <w:rPr>
          <w:spacing w:val="-14"/>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138" w:hanging="368"/>
        <w:jc w:val="left"/>
        <w:rPr>
          <w:b w:val="0"/>
          <w:bCs w:val="0"/>
        </w:rPr>
      </w:pPr>
      <w:r>
        <w:rPr/>
        <w:t>四、公司负责人张琲、主管会计工作负责人李洁及会计机构负责人（会计主管人员）徐波声明：</w:t>
      </w:r>
      <w:r>
        <w:rPr>
          <w:spacing w:val="-19"/>
        </w:rPr>
        <w:t> </w:t>
      </w:r>
      <w:r>
        <w:rPr>
          <w:spacing w:val="-19"/>
        </w:rPr>
      </w:r>
      <w:r>
        <w:rPr/>
        <w:t>保证年度报告中财务报告的真实、准确、完整。</w:t>
      </w:r>
      <w:r>
        <w:rPr>
          <w:b w:val="0"/>
          <w:bCs w:val="0"/>
        </w:rPr>
      </w:r>
    </w:p>
    <w:p>
      <w:pPr>
        <w:spacing w:line="480" w:lineRule="atLeast" w:before="101"/>
        <w:ind w:left="558" w:right="13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年度，公司拟不进行利润分配，也不进行资本公积转增股本，此预案尚需提交公司</w:t>
      </w:r>
      <w:r>
        <w:rPr>
          <w:rFonts w:ascii="宋体" w:hAnsi="宋体" w:cs="宋体" w:eastAsia="宋体" w:hint="default"/>
          <w:spacing w:val="-2"/>
          <w:sz w:val="21"/>
          <w:szCs w:val="21"/>
        </w:rPr>
        <w:t>2018</w:t>
      </w:r>
    </w:p>
    <w:p>
      <w:pPr>
        <w:pStyle w:val="BodyText"/>
        <w:spacing w:line="240" w:lineRule="auto" w:before="85"/>
        <w:ind w:left="138" w:right="138"/>
        <w:jc w:val="left"/>
      </w:pPr>
      <w:r>
        <w:rPr/>
        <w:t>年年度股东大会审议。</w:t>
      </w:r>
    </w:p>
    <w:p>
      <w:pPr>
        <w:spacing w:line="240" w:lineRule="auto" w:before="2"/>
        <w:rPr>
          <w:rFonts w:ascii="宋体" w:hAnsi="宋体" w:cs="宋体" w:eastAsia="宋体" w:hint="default"/>
          <w:sz w:val="28"/>
          <w:szCs w:val="28"/>
        </w:rPr>
      </w:pPr>
    </w:p>
    <w:p>
      <w:pPr>
        <w:pStyle w:val="Heading2"/>
        <w:spacing w:line="240" w:lineRule="auto"/>
        <w:ind w:left="138" w:right="138"/>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138" w:hanging="420"/>
        <w:jc w:val="left"/>
      </w:pPr>
      <w:r>
        <w:rPr/>
        <w:t>√适用</w:t>
      </w:r>
      <w:r>
        <w:rPr>
          <w:spacing w:val="-2"/>
        </w:rPr>
        <w:t> </w:t>
      </w:r>
      <w:r>
        <w:rPr/>
        <w:t>□不适用</w:t>
      </w:r>
      <w:r>
        <w:rPr>
          <w:w w:val="100"/>
        </w:rPr>
        <w:t> </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w:t>
      </w:r>
      <w:r>
        <w:rPr>
          <w:spacing w:val="-4"/>
          <w:w w:val="100"/>
        </w:rPr>
        <w:t>日公司披露了《广西慧金科技股份有限公司吸收合并北京天下秀科技股份有限公</w:t>
      </w:r>
    </w:p>
    <w:p>
      <w:pPr>
        <w:pStyle w:val="BodyText"/>
        <w:spacing w:line="314" w:lineRule="auto" w:before="26"/>
        <w:ind w:left="138" w:right="237"/>
        <w:jc w:val="both"/>
      </w:pPr>
      <w:r>
        <w:rPr>
          <w:spacing w:val="-2"/>
        </w:rPr>
        <w:t>司暨关联交易预案》，目前该预案已经公司第九届董事会第七次会议审议通过，尚需公司股东大</w:t>
      </w:r>
      <w:r>
        <w:rPr>
          <w:spacing w:val="-25"/>
        </w:rPr>
        <w:t> </w:t>
      </w:r>
      <w:r>
        <w:rPr>
          <w:spacing w:val="-25"/>
        </w:rPr>
      </w:r>
      <w:r>
        <w:rPr>
          <w:spacing w:val="-2"/>
        </w:rPr>
        <w:t>会审议通过并需经中国证监会审核通过方可实施。本次交易能否获得上述批准或核准，以及最终</w:t>
      </w:r>
      <w:r>
        <w:rPr>
          <w:spacing w:val="-25"/>
        </w:rPr>
        <w:t> </w:t>
      </w:r>
      <w:r>
        <w:rPr>
          <w:spacing w:val="-25"/>
        </w:rPr>
      </w:r>
      <w:r>
        <w:rPr/>
        <w:t>获得相关批准或核准的时间均存在不确定性，提请广大投资者注意投资风险。</w:t>
      </w:r>
    </w:p>
    <w:p>
      <w:pPr>
        <w:spacing w:line="240" w:lineRule="auto" w:before="2"/>
        <w:rPr>
          <w:rFonts w:ascii="宋体" w:hAnsi="宋体" w:cs="宋体" w:eastAsia="宋体" w:hint="default"/>
          <w:sz w:val="23"/>
          <w:szCs w:val="23"/>
        </w:rPr>
      </w:pPr>
    </w:p>
    <w:p>
      <w:pPr>
        <w:pStyle w:val="Heading2"/>
        <w:spacing w:line="422" w:lineRule="auto"/>
        <w:ind w:left="558" w:right="35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5" w:lineRule="auto"/>
        <w:ind w:left="558" w:right="37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是</w:t>
      </w:r>
    </w:p>
    <w:p>
      <w:pPr>
        <w:tabs>
          <w:tab w:pos="781" w:val="left" w:leader="none"/>
        </w:tabs>
        <w:spacing w:line="355" w:lineRule="auto" w:before="169"/>
        <w:ind w:left="558" w:right="2340" w:hanging="42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报告期内，不存在对公司生产经营产生实质性影响的特别重大风险。</w:t>
      </w:r>
    </w:p>
    <w:p>
      <w:pPr>
        <w:spacing w:before="163"/>
        <w:ind w:left="138" w:right="13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138"/>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4253" w:right="425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153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慧金科技、慧球科技、</w:t>
            </w:r>
            <w:r>
              <w:rPr>
                <w:rFonts w:ascii="Calibri" w:hAnsi="Calibri" w:cs="Calibri" w:eastAsia="Calibri" w:hint="default"/>
                <w:spacing w:val="-8"/>
                <w:sz w:val="21"/>
                <w:szCs w:val="21"/>
              </w:rPr>
              <w:t>ST</w:t>
            </w:r>
            <w:r>
              <w:rPr>
                <w:rFonts w:ascii="Calibri" w:hAnsi="Calibri" w:cs="Calibri" w:eastAsia="Calibri" w:hint="default"/>
                <w:spacing w:val="26"/>
                <w:sz w:val="21"/>
                <w:szCs w:val="21"/>
              </w:rPr>
              <w:t> </w:t>
            </w:r>
            <w:r>
              <w:rPr>
                <w:rFonts w:ascii="宋体" w:hAnsi="宋体" w:cs="宋体" w:eastAsia="宋体" w:hint="default"/>
                <w:sz w:val="21"/>
                <w:szCs w:val="21"/>
              </w:rPr>
              <w:t>慧球、</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广西慧金科技股份有限公司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南宁市智诚合讯信息技术有限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深圳慧金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慧金科技（深圳）有限公司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重庆慧球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r>
              <w:rPr>
                <w:rFonts w:ascii="宋体" w:hAnsi="宋体" w:cs="宋体" w:eastAsia="宋体" w:hint="default"/>
                <w:sz w:val="21"/>
                <w:szCs w:val="21"/>
              </w:rPr>
              <w:t>(</w:t>
            </w:r>
            <w:r>
              <w:rPr>
                <w:rFonts w:ascii="宋体" w:hAnsi="宋体" w:cs="宋体" w:eastAsia="宋体" w:hint="default"/>
                <w:sz w:val="21"/>
                <w:szCs w:val="21"/>
              </w:rPr>
              <w:t>重庆</w:t>
            </w:r>
            <w:r>
              <w:rPr>
                <w:rFonts w:ascii="宋体" w:hAnsi="宋体" w:cs="宋体" w:eastAsia="宋体" w:hint="default"/>
                <w:sz w:val="21"/>
                <w:szCs w:val="21"/>
              </w:rPr>
              <w:t>)</w:t>
            </w:r>
            <w:r>
              <w:rPr>
                <w:rFonts w:ascii="宋体" w:hAnsi="宋体" w:cs="宋体" w:eastAsia="宋体" w:hint="default"/>
                <w:sz w:val="21"/>
                <w:szCs w:val="21"/>
              </w:rPr>
              <w:t>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湖北科赛威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湖北科赛威供应链管理有限公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瑞莱嘉誉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深圳市瑞莱嘉誉投资企业</w:t>
            </w:r>
            <w:r>
              <w:rPr>
                <w:rFonts w:ascii="宋体" w:hAnsi="宋体" w:cs="宋体" w:eastAsia="宋体" w:hint="default"/>
                <w:spacing w:val="11"/>
                <w:sz w:val="21"/>
                <w:szCs w:val="21"/>
              </w:rPr>
              <w:t>(</w:t>
            </w:r>
            <w:r>
              <w:rPr>
                <w:rFonts w:ascii="宋体" w:hAnsi="宋体" w:cs="宋体" w:eastAsia="宋体" w:hint="default"/>
                <w:spacing w:val="11"/>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天下秀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人民币元、人民币万元、人民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币亿元</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164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借助新一代信息化技术，将人、</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商业、运输、通信、水和能源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等城市运行的各个核心系统整</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合起来，从而更好地理解和控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制城市运营，并优化有限资源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使用情况的城市</w:t>
            </w:r>
          </w:p>
        </w:tc>
      </w:tr>
    </w:tbl>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4"/>
          <w:szCs w:val="34"/>
        </w:rPr>
      </w:pPr>
    </w:p>
    <w:p>
      <w:pPr>
        <w:pStyle w:val="Heading1"/>
        <w:tabs>
          <w:tab w:pos="3717" w:val="left" w:leader="none"/>
        </w:tabs>
        <w:spacing w:line="240" w:lineRule="auto"/>
        <w:ind w:left="2457" w:right="288"/>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广西慧金科技股份有限公司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慧金科技</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GUANGXI FORTUNE TECHNOLOGY CO.,</w:t>
            </w:r>
            <w:r>
              <w:rPr>
                <w:rFonts w:ascii="宋体"/>
                <w:spacing w:val="-5"/>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FORTUNE</w:t>
            </w:r>
            <w:r>
              <w:rPr>
                <w:rFonts w:ascii="宋体"/>
                <w:spacing w:val="1"/>
                <w:sz w:val="21"/>
              </w:rPr>
              <w:t> </w:t>
            </w:r>
            <w:r>
              <w:rPr>
                <w:rFonts w:ascii="宋体"/>
                <w:sz w:val="21"/>
              </w:rPr>
              <w:t>TECHNOLOGY</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张琲</w:t>
            </w:r>
          </w:p>
        </w:tc>
      </w:tr>
    </w:tbl>
    <w:p>
      <w:pPr>
        <w:spacing w:line="240" w:lineRule="auto" w:before="2"/>
        <w:rPr>
          <w:rFonts w:ascii="宋体" w:hAnsi="宋体" w:cs="宋体" w:eastAsia="宋体" w:hint="default"/>
          <w:b/>
          <w:bCs/>
          <w:sz w:val="20"/>
          <w:szCs w:val="20"/>
        </w:rPr>
      </w:pPr>
    </w:p>
    <w:p>
      <w:pPr>
        <w:pStyle w:val="Heading2"/>
        <w:spacing w:line="240" w:lineRule="auto" w:before="36"/>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李洁</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韦承武</w:t>
            </w: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0779-2228937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0779-2228937</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0779-2228936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0779-2228936</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3" w:lineRule="exact"/>
              <w:ind w:left="23" w:right="0"/>
              <w:jc w:val="left"/>
              <w:rPr>
                <w:rFonts w:ascii="宋体" w:hAnsi="宋体" w:cs="宋体" w:eastAsia="宋体" w:hint="default"/>
                <w:sz w:val="21"/>
                <w:szCs w:val="21"/>
              </w:rPr>
            </w:pPr>
            <w:hyperlink r:id="rId8">
              <w:r>
                <w:rPr>
                  <w:rFonts w:ascii="宋体"/>
                  <w:sz w:val="21"/>
                </w:rPr>
                <w:t>huijinkeji@fortunetec.net</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3" w:lineRule="exact"/>
              <w:ind w:left="23" w:right="0"/>
              <w:jc w:val="left"/>
              <w:rPr>
                <w:rFonts w:ascii="宋体" w:hAnsi="宋体" w:cs="宋体" w:eastAsia="宋体" w:hint="default"/>
                <w:sz w:val="21"/>
                <w:szCs w:val="21"/>
              </w:rPr>
            </w:pPr>
            <w:hyperlink r:id="rId8">
              <w:r>
                <w:rPr>
                  <w:rFonts w:ascii="宋体"/>
                  <w:sz w:val="21"/>
                </w:rPr>
                <w:t>huijinkeji@fortunetec.net</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z w:val="21"/>
                <w:szCs w:val="21"/>
              </w:rPr>
              <w:t>168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536000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536000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http://www.fortunetec.net</w:t>
              </w:r>
            </w:hyperlink>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hyperlink r:id="rId8">
              <w:r>
                <w:rPr>
                  <w:rFonts w:ascii="宋体"/>
                  <w:sz w:val="21"/>
                </w:rPr>
                <w:t>huijinkeji@fortunetec.net</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20"/>
          <w:szCs w:val="20"/>
        </w:rPr>
      </w:pPr>
    </w:p>
    <w:p>
      <w:pPr>
        <w:pStyle w:val="Heading2"/>
        <w:spacing w:line="240" w:lineRule="auto" w:before="36"/>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慧球</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600556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慧球科技</w:t>
            </w:r>
          </w:p>
        </w:tc>
      </w:tr>
    </w:tbl>
    <w:p>
      <w:pPr>
        <w:spacing w:line="240" w:lineRule="auto" w:before="2"/>
        <w:rPr>
          <w:rFonts w:ascii="宋体" w:hAnsi="宋体" w:cs="宋体" w:eastAsia="宋体" w:hint="default"/>
          <w:b/>
          <w:bCs/>
          <w:sz w:val="20"/>
          <w:szCs w:val="20"/>
        </w:rPr>
      </w:pPr>
    </w:p>
    <w:p>
      <w:pPr>
        <w:pStyle w:val="Heading2"/>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深圳市福田区滨河大道联合广场</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李东坤、秦睿</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830"/>
        <w:gridCol w:w="1687"/>
        <w:gridCol w:w="1685"/>
        <w:gridCol w:w="1162"/>
        <w:gridCol w:w="1685"/>
      </w:tblGrid>
      <w:tr>
        <w:trPr>
          <w:trHeight w:val="82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311" w:right="152"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66,862,565.20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65,825,072.43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46,882,092.53</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-37,147,527.46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3,169,006.41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-1,272.21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-26,358,870.64</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-25,815,859.23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-4,291,420.51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-25,351,624.77</w:t>
            </w:r>
          </w:p>
        </w:tc>
      </w:tr>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-31,286,246.36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45,538,549.98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7,906,690.40</w:t>
            </w:r>
          </w:p>
        </w:tc>
      </w:tr>
      <w:tr>
        <w:trPr>
          <w:trHeight w:val="557"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0"/>
        <w:gridCol w:w="1687"/>
        <w:gridCol w:w="1685"/>
        <w:gridCol w:w="1162"/>
        <w:gridCol w:w="1685"/>
      </w:tblGrid>
      <w:tr>
        <w:trPr>
          <w:trHeight w:val="557"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末增减（</w:t>
            </w:r>
            <w:r>
              <w:rPr>
                <w:rFonts w:ascii="宋体" w:hAnsi="宋体" w:cs="宋体" w:eastAsia="宋体" w:hint="default"/>
                <w:sz w:val="21"/>
                <w:szCs w:val="21"/>
              </w:rPr>
              <w:t>%</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40,468,477.16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77,626,273.27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74,457,266.86</w:t>
            </w:r>
          </w:p>
        </w:tc>
      </w:tr>
      <w:tr>
        <w:trPr>
          <w:trHeight w:val="29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107,259,914.02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125,768,677.48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288,189,640.84</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62.95</w:t>
            </w:r>
            <w:r>
              <w:rPr>
                <w:rFonts w:ascii="宋体" w:hAnsi="宋体" w:cs="宋体" w:eastAsia="宋体" w:hint="default"/>
                <w:sz w:val="21"/>
                <w:szCs w:val="21"/>
              </w:rPr>
              <w:t>个</w:t>
            </w:r>
          </w:p>
          <w:p>
            <w:pPr>
              <w:pStyle w:val="TableParagraph"/>
              <w:spacing w:line="273"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-38.78</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报告期末公司前三年主要会计数据和财务指标的说明</w:t>
      </w:r>
    </w:p>
    <w:p>
      <w:pPr>
        <w:pStyle w:val="BodyText"/>
        <w:spacing w:line="240" w:lineRule="auto"/>
        <w:ind w:right="288"/>
        <w:jc w:val="left"/>
        <w:rPr>
          <w:rFonts w:ascii="宋体" w:hAnsi="宋体" w:cs="宋体" w:eastAsia="宋体" w:hint="default"/>
        </w:rPr>
      </w:pPr>
      <w:r>
        <w:rPr/>
        <w:t>√适用</w:t>
      </w:r>
      <w:r>
        <w:rPr>
          <w:spacing w:val="-2"/>
        </w:rPr>
        <w:t> </w:t>
      </w:r>
      <w:r>
        <w:rPr/>
        <w:t>□不适用</w:t>
      </w:r>
      <w:r>
        <w:rPr>
          <w:w w:val="100"/>
        </w:rPr>
        <w:t> </w:t>
      </w:r>
      <w:r>
        <w:rPr>
          <w:rFonts w:ascii="宋体" w:hAnsi="宋体" w:cs="宋体" w:eastAsia="宋体" w:hint="default"/>
          <w:spacing w:val="-2"/>
        </w:rPr>
        <w:t>1</w:t>
      </w:r>
      <w:r>
        <w:rPr>
          <w:spacing w:val="-2"/>
        </w:rPr>
        <w:t>、营业收入较上年同期略有增长，但业务收入结构有所变化，智慧城市业务收入增加</w:t>
      </w:r>
      <w:r>
        <w:rPr>
          <w:spacing w:val="24"/>
        </w:rPr>
        <w:t> </w:t>
      </w:r>
      <w:r>
        <w:rPr>
          <w:rFonts w:ascii="宋体" w:hAnsi="宋体" w:cs="宋体" w:eastAsia="宋体" w:hint="default"/>
          <w:spacing w:val="-1"/>
        </w:rPr>
        <w:t>1,295.64</w:t>
      </w:r>
    </w:p>
    <w:p>
      <w:pPr>
        <w:pStyle w:val="BodyText"/>
        <w:spacing w:line="270" w:lineRule="exact"/>
        <w:ind w:right="2465"/>
        <w:jc w:val="left"/>
      </w:pPr>
      <w:r>
        <w:rPr/>
        <w:t>万元，物业业务收入减少</w:t>
      </w:r>
      <w:r>
        <w:rPr>
          <w:spacing w:val="-55"/>
        </w:rPr>
        <w:t> </w:t>
      </w:r>
      <w:r>
        <w:rPr>
          <w:rFonts w:ascii="宋体" w:hAnsi="宋体" w:cs="宋体" w:eastAsia="宋体" w:hint="default"/>
        </w:rPr>
        <w:t>1,121.86</w:t>
      </w:r>
      <w:r>
        <w:rPr>
          <w:rFonts w:ascii="宋体" w:hAnsi="宋体" w:cs="宋体" w:eastAsia="宋体" w:hint="default"/>
          <w:spacing w:val="-55"/>
        </w:rPr>
        <w:t> </w:t>
      </w:r>
      <w:r>
        <w:rPr/>
        <w:t>万元。</w:t>
      </w:r>
    </w:p>
    <w:p>
      <w:pPr>
        <w:pStyle w:val="BodyText"/>
        <w:spacing w:line="237" w:lineRule="auto" w:before="1"/>
        <w:ind w:right="224"/>
        <w:jc w:val="left"/>
      </w:pPr>
      <w:r>
        <w:rPr>
          <w:rFonts w:ascii="宋体" w:hAnsi="宋体" w:cs="宋体" w:eastAsia="宋体" w:hint="default"/>
          <w:spacing w:val="-6"/>
          <w:w w:val="100"/>
        </w:rPr>
        <w:t>2</w:t>
      </w:r>
      <w:r>
        <w:rPr>
          <w:spacing w:val="-6"/>
          <w:w w:val="100"/>
        </w:rPr>
        <w:t>、归属于上市公司股东的净利润较上年同期减少</w:t>
      </w:r>
      <w:r>
        <w:rPr>
          <w:spacing w:val="-44"/>
          <w:w w:val="100"/>
        </w:rPr>
        <w:t> </w:t>
      </w:r>
      <w:r>
        <w:rPr>
          <w:rFonts w:ascii="宋体" w:hAnsi="宋体" w:cs="宋体" w:eastAsia="宋体" w:hint="default"/>
          <w:spacing w:val="-2"/>
          <w:w w:val="100"/>
        </w:rPr>
        <w:t>4,031.65</w:t>
      </w:r>
      <w:r>
        <w:rPr>
          <w:rFonts w:ascii="宋体" w:hAnsi="宋体" w:cs="宋体" w:eastAsia="宋体" w:hint="default"/>
          <w:spacing w:val="-44"/>
          <w:w w:val="100"/>
        </w:rPr>
        <w:t> </w:t>
      </w:r>
      <w:r>
        <w:rPr>
          <w:spacing w:val="-8"/>
          <w:w w:val="100"/>
        </w:rPr>
        <w:t>万元，主要原因是公司利润来源较少，</w:t>
      </w:r>
      <w:r>
        <w:rPr>
          <w:spacing w:val="-102"/>
          <w:w w:val="100"/>
        </w:rPr>
        <w:t> </w:t>
      </w:r>
      <w:r>
        <w:rPr>
          <w:spacing w:val="-102"/>
          <w:w w:val="100"/>
        </w:rPr>
      </w:r>
      <w:r>
        <w:rPr>
          <w:spacing w:val="-6"/>
          <w:w w:val="100"/>
        </w:rPr>
        <w:t>并且本期智慧城市业务主要是智能交通设备集成采购业务，利润率不高，另公司本年中介服务费、</w:t>
      </w:r>
      <w:r>
        <w:rPr>
          <w:w w:val="100"/>
        </w:rPr>
        <w:t> </w:t>
      </w:r>
      <w:r>
        <w:rPr>
          <w:spacing w:val="-2"/>
        </w:rPr>
        <w:t>律师费等管理费用增加；扣除南宁绿地项目违约金及投资者诉讼预计负债等非经常性损益外，归</w:t>
      </w:r>
      <w:r>
        <w:rPr>
          <w:spacing w:val="-26"/>
        </w:rPr>
        <w:t> </w:t>
      </w:r>
      <w:r>
        <w:rPr>
          <w:spacing w:val="-26"/>
        </w:rPr>
      </w:r>
      <w:r>
        <w:rPr/>
        <w:t>属于上市公司股东的扣除非经常性损益的净利润较上年同期减少</w:t>
      </w:r>
      <w:r>
        <w:rPr>
          <w:spacing w:val="-54"/>
        </w:rPr>
        <w:t> </w:t>
      </w:r>
      <w:r>
        <w:rPr>
          <w:rFonts w:ascii="宋体" w:hAnsi="宋体" w:cs="宋体" w:eastAsia="宋体" w:hint="default"/>
        </w:rPr>
        <w:t>2,152.44</w:t>
      </w:r>
      <w:r>
        <w:rPr>
          <w:rFonts w:ascii="宋体" w:hAnsi="宋体" w:cs="宋体" w:eastAsia="宋体" w:hint="default"/>
          <w:spacing w:val="-56"/>
        </w:rPr>
        <w:t> </w:t>
      </w:r>
      <w:r>
        <w:rPr/>
        <w:t>万元。</w:t>
      </w:r>
      <w:r>
        <w:rPr>
          <w:w w:val="100"/>
        </w:rPr>
        <w:t> </w:t>
      </w:r>
      <w:r>
        <w:rPr>
          <w:rFonts w:ascii="宋体" w:hAnsi="宋体" w:cs="宋体" w:eastAsia="宋体" w:hint="default"/>
          <w:spacing w:val="-3"/>
        </w:rPr>
        <w:t>3</w:t>
      </w:r>
      <w:r>
        <w:rPr>
          <w:spacing w:val="-3"/>
        </w:rPr>
        <w:t>、归属于上市公司股东的净资产、总资产较上年末分别减少</w:t>
      </w:r>
      <w:r>
        <w:rPr>
          <w:spacing w:val="-39"/>
        </w:rPr>
        <w:t> </w:t>
      </w:r>
      <w:r>
        <w:rPr>
          <w:rFonts w:ascii="宋体" w:hAnsi="宋体" w:cs="宋体" w:eastAsia="宋体" w:hint="default"/>
        </w:rPr>
        <w:t>3,715.78</w:t>
      </w:r>
      <w:r>
        <w:rPr>
          <w:rFonts w:ascii="宋体" w:hAnsi="宋体" w:cs="宋体" w:eastAsia="宋体" w:hint="default"/>
          <w:spacing w:val="-41"/>
        </w:rPr>
        <w:t> </w:t>
      </w:r>
      <w:r>
        <w:rPr/>
        <w:t>万元、</w:t>
      </w:r>
      <w:r>
        <w:rPr>
          <w:rFonts w:ascii="宋体" w:hAnsi="宋体" w:cs="宋体" w:eastAsia="宋体" w:hint="default"/>
        </w:rPr>
        <w:t>1,850.88</w:t>
      </w:r>
      <w:r>
        <w:rPr>
          <w:rFonts w:ascii="宋体" w:hAnsi="宋体" w:cs="宋体" w:eastAsia="宋体" w:hint="default"/>
          <w:spacing w:val="-41"/>
        </w:rPr>
        <w:t> </w:t>
      </w:r>
      <w:r>
        <w:rPr>
          <w:spacing w:val="-4"/>
        </w:rPr>
        <w:t>万元，主</w:t>
      </w:r>
      <w:r>
        <w:rPr>
          <w:spacing w:val="-99"/>
        </w:rPr>
        <w:t> </w:t>
      </w:r>
      <w:r>
        <w:rPr>
          <w:spacing w:val="-99"/>
        </w:rPr>
      </w:r>
      <w:r>
        <w:rPr/>
        <w:t>要是公司本年亏损，支出增加。</w:t>
      </w:r>
    </w:p>
    <w:p>
      <w:pPr>
        <w:pStyle w:val="BodyText"/>
        <w:spacing w:line="271" w:lineRule="exact"/>
        <w:ind w:right="97"/>
        <w:jc w:val="left"/>
      </w:pPr>
      <w:r>
        <w:rPr>
          <w:rFonts w:ascii="宋体" w:hAnsi="宋体" w:cs="宋体" w:eastAsia="宋体" w:hint="default"/>
        </w:rPr>
        <w:t>4</w:t>
      </w:r>
      <w:r>
        <w:rPr/>
        <w:t>、经营活动产生的现金流量净额较上年同期减少</w:t>
      </w:r>
      <w:r>
        <w:rPr>
          <w:spacing w:val="-60"/>
        </w:rPr>
        <w:t> </w:t>
      </w:r>
      <w:r>
        <w:rPr>
          <w:rFonts w:ascii="宋体" w:hAnsi="宋体" w:cs="宋体" w:eastAsia="宋体" w:hint="default"/>
        </w:rPr>
        <w:t>7,682.48</w:t>
      </w:r>
      <w:r>
        <w:rPr>
          <w:rFonts w:ascii="宋体" w:hAnsi="宋体" w:cs="宋体" w:eastAsia="宋体" w:hint="default"/>
          <w:spacing w:val="-60"/>
        </w:rPr>
        <w:t> </w:t>
      </w:r>
      <w:r>
        <w:rPr/>
        <w:t>万元，主要原因一是上年同期收回贵</w:t>
      </w:r>
    </w:p>
    <w:p>
      <w:pPr>
        <w:pStyle w:val="BodyText"/>
        <w:spacing w:line="272" w:lineRule="exact" w:before="27"/>
        <w:ind w:right="235"/>
        <w:jc w:val="left"/>
      </w:pPr>
      <w:r>
        <w:rPr/>
        <w:t>州中科建设有限公司款项</w:t>
      </w:r>
      <w:r>
        <w:rPr>
          <w:spacing w:val="-56"/>
        </w:rPr>
        <w:t> </w:t>
      </w:r>
      <w:r>
        <w:rPr>
          <w:rFonts w:ascii="宋体" w:hAnsi="宋体" w:cs="宋体" w:eastAsia="宋体" w:hint="default"/>
        </w:rPr>
        <w:t>5,000</w:t>
      </w:r>
      <w:r>
        <w:rPr>
          <w:rFonts w:ascii="宋体" w:hAnsi="宋体" w:cs="宋体" w:eastAsia="宋体" w:hint="default"/>
          <w:spacing w:val="-56"/>
        </w:rPr>
        <w:t> </w:t>
      </w:r>
      <w:r>
        <w:rPr/>
        <w:t>万元，二是本年公司智能交通设备集成采购业务垫付采购款尚未</w:t>
      </w:r>
      <w:r>
        <w:rPr>
          <w:w w:val="100"/>
        </w:rPr>
        <w:t> </w:t>
      </w:r>
      <w:r>
        <w:rPr/>
        <w:t>收回、加之本期各项费用支出增加。</w:t>
      </w:r>
    </w:p>
    <w:p>
      <w:pPr>
        <w:spacing w:line="240" w:lineRule="auto" w:before="4"/>
        <w:rPr>
          <w:rFonts w:ascii="宋体" w:hAnsi="宋体" w:cs="宋体" w:eastAsia="宋体" w:hint="default"/>
          <w:sz w:val="23"/>
          <w:szCs w:val="23"/>
        </w:rPr>
      </w:pPr>
    </w:p>
    <w:p>
      <w:pPr>
        <w:pStyle w:val="Heading2"/>
        <w:spacing w:line="240" w:lineRule="auto"/>
        <w:ind w:right="2465"/>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88"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465"/>
        <w:jc w:val="left"/>
      </w:pPr>
      <w:r>
        <w:rPr/>
        <w:t>□适用</w:t>
      </w:r>
      <w:r>
        <w:rPr>
          <w:spacing w:val="-1"/>
        </w:rPr>
        <w:t> </w:t>
      </w:r>
      <w:r>
        <w:rPr/>
        <w:t>√不适用</w:t>
      </w:r>
    </w:p>
    <w:p>
      <w:pPr>
        <w:pStyle w:val="Heading2"/>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465"/>
        <w:jc w:val="left"/>
      </w:pPr>
      <w:r>
        <w:rPr/>
        <w:t>□适用</w:t>
      </w:r>
      <w:r>
        <w:rPr>
          <w:spacing w:val="-1"/>
        </w:rPr>
        <w:t> </w:t>
      </w:r>
      <w:r>
        <w:rPr/>
        <w:t>√不适用</w:t>
      </w:r>
    </w:p>
    <w:p>
      <w:pPr>
        <w:pStyle w:val="Heading2"/>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465"/>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844"/>
        <w:gridCol w:w="1844"/>
        <w:gridCol w:w="1709"/>
      </w:tblGrid>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bl>
    <w:p>
      <w:pPr>
        <w:spacing w:after="0" w:line="274"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844"/>
        <w:gridCol w:w="1844"/>
        <w:gridCol w:w="1709"/>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27,229,533.65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7,245,513.98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13,039,193.59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19,348,323.98</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-3,021,199.12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-7,105,736.94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-3,444,198.50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-23,576,392.90</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53"/>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-2,973,672.86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-6,957,422.56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-1,681,673.54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-14,203,090.27</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-31,659,917.49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15,266,253.54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-11,664,727.26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-3,227,855.15</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季度数据与已披露定期报告数据差异说明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7"/>
        <w:gridCol w:w="1688"/>
        <w:gridCol w:w="1051"/>
        <w:gridCol w:w="1582"/>
        <w:gridCol w:w="1582"/>
      </w:tblGrid>
      <w:tr>
        <w:trPr>
          <w:trHeight w:val="557"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164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389,320.33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合 并</w:t>
            </w:r>
            <w:r>
              <w:rPr>
                <w:rFonts w:ascii="宋体" w:hAnsi="宋体" w:cs="宋体" w:eastAsia="宋体" w:hint="default"/>
                <w:spacing w:val="-4"/>
                <w:sz w:val="21"/>
                <w:szCs w:val="21"/>
              </w:rPr>
              <w:t> </w:t>
            </w:r>
            <w:r>
              <w:rPr>
                <w:rFonts w:ascii="宋体" w:hAnsi="宋体" w:cs="宋体" w:eastAsia="宋体" w:hint="default"/>
                <w:sz w:val="21"/>
                <w:szCs w:val="21"/>
              </w:rPr>
              <w:t>财</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务 报</w:t>
            </w:r>
            <w:r>
              <w:rPr>
                <w:rFonts w:ascii="宋体" w:hAnsi="宋体" w:cs="宋体" w:eastAsia="宋体" w:hint="default"/>
                <w:spacing w:val="-4"/>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项 目</w:t>
            </w:r>
            <w:r>
              <w:rPr>
                <w:rFonts w:ascii="宋体" w:hAnsi="宋体" w:cs="宋体" w:eastAsia="宋体" w:hint="default"/>
                <w:spacing w:val="-4"/>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释 </w:t>
            </w:r>
            <w:r>
              <w:rPr>
                <w:rFonts w:ascii="宋体" w:hAnsi="宋体" w:cs="宋体" w:eastAsia="宋体" w:hint="default"/>
                <w:sz w:val="21"/>
                <w:szCs w:val="21"/>
              </w:rPr>
              <w:t>60</w:t>
            </w:r>
            <w:r>
              <w:rPr>
                <w:rFonts w:ascii="宋体" w:hAnsi="宋体" w:cs="宋体" w:eastAsia="宋体" w:hint="default"/>
                <w:spacing w:val="-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投 资</w:t>
            </w:r>
            <w:r>
              <w:rPr>
                <w:rFonts w:ascii="宋体" w:hAnsi="宋体" w:cs="宋体" w:eastAsia="宋体" w:hint="default"/>
                <w:spacing w:val="-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9,279,115.48</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合 并</w:t>
            </w:r>
            <w:r>
              <w:rPr>
                <w:rFonts w:ascii="宋体" w:hAnsi="宋体" w:cs="宋体" w:eastAsia="宋体" w:hint="default"/>
                <w:spacing w:val="-4"/>
                <w:sz w:val="21"/>
                <w:szCs w:val="21"/>
              </w:rPr>
              <w:t> </w:t>
            </w:r>
            <w:r>
              <w:rPr>
                <w:rFonts w:ascii="宋体" w:hAnsi="宋体" w:cs="宋体" w:eastAsia="宋体" w:hint="default"/>
                <w:sz w:val="21"/>
                <w:szCs w:val="21"/>
              </w:rPr>
              <w:t>财</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务 报</w:t>
            </w:r>
            <w:r>
              <w:rPr>
                <w:rFonts w:ascii="宋体" w:hAnsi="宋体" w:cs="宋体" w:eastAsia="宋体" w:hint="default"/>
                <w:spacing w:val="-4"/>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项 目</w:t>
            </w:r>
            <w:r>
              <w:rPr>
                <w:rFonts w:ascii="宋体" w:hAnsi="宋体" w:cs="宋体" w:eastAsia="宋体" w:hint="default"/>
                <w:spacing w:val="-4"/>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释 </w:t>
            </w:r>
            <w:r>
              <w:rPr>
                <w:rFonts w:ascii="宋体" w:hAnsi="宋体" w:cs="宋体" w:eastAsia="宋体" w:hint="default"/>
                <w:sz w:val="21"/>
                <w:szCs w:val="21"/>
              </w:rPr>
              <w:t>59</w:t>
            </w:r>
            <w:r>
              <w:rPr>
                <w:rFonts w:ascii="宋体" w:hAnsi="宋体" w:cs="宋体" w:eastAsia="宋体" w:hint="default"/>
                <w:spacing w:val="-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其 他</w:t>
            </w:r>
            <w:r>
              <w:rPr>
                <w:rFonts w:ascii="宋体" w:hAnsi="宋体" w:cs="宋体" w:eastAsia="宋体" w:hint="default"/>
                <w:spacing w:val="-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100,846.00</w:t>
            </w:r>
          </w:p>
        </w:tc>
      </w:tr>
      <w:tr>
        <w:trPr>
          <w:trHeight w:val="55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-862,908.90</w:t>
            </w:r>
          </w:p>
        </w:tc>
      </w:tr>
      <w:tr>
        <w:trPr>
          <w:trHeight w:val="55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39,536.00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-245,182.97</w:t>
            </w:r>
          </w:p>
        </w:tc>
      </w:tr>
      <w:tr>
        <w:trPr>
          <w:trHeight w:val="1645"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-2,581,420.85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合 并</w:t>
            </w:r>
            <w:r>
              <w:rPr>
                <w:rFonts w:ascii="宋体" w:hAnsi="宋体" w:cs="宋体" w:eastAsia="宋体" w:hint="default"/>
                <w:spacing w:val="-4"/>
                <w:sz w:val="21"/>
                <w:szCs w:val="21"/>
              </w:rPr>
              <w:t> </w:t>
            </w:r>
            <w:r>
              <w:rPr>
                <w:rFonts w:ascii="宋体" w:hAnsi="宋体" w:cs="宋体" w:eastAsia="宋体" w:hint="default"/>
                <w:sz w:val="21"/>
                <w:szCs w:val="21"/>
              </w:rPr>
              <w:t>财</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务 报</w:t>
            </w:r>
            <w:r>
              <w:rPr>
                <w:rFonts w:ascii="宋体" w:hAnsi="宋体" w:cs="宋体" w:eastAsia="宋体" w:hint="default"/>
                <w:spacing w:val="-4"/>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项 目</w:t>
            </w:r>
            <w:r>
              <w:rPr>
                <w:rFonts w:ascii="宋体" w:hAnsi="宋体" w:cs="宋体" w:eastAsia="宋体" w:hint="default"/>
                <w:spacing w:val="-4"/>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释 </w:t>
            </w:r>
            <w:r>
              <w:rPr>
                <w:rFonts w:ascii="宋体" w:hAnsi="宋体" w:cs="宋体" w:eastAsia="宋体" w:hint="default"/>
                <w:sz w:val="21"/>
                <w:szCs w:val="21"/>
              </w:rPr>
              <w:t>64</w:t>
            </w:r>
            <w:r>
              <w:rPr>
                <w:rFonts w:ascii="宋体" w:hAnsi="宋体" w:cs="宋体" w:eastAsia="宋体" w:hint="default"/>
                <w:spacing w:val="-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营 业</w:t>
            </w:r>
            <w:r>
              <w:rPr>
                <w:rFonts w:ascii="宋体" w:hAnsi="宋体" w:cs="宋体" w:eastAsia="宋体" w:hint="default"/>
                <w:spacing w:val="-4"/>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-1,878,224.56</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-9,328,199.47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合 并</w:t>
            </w:r>
            <w:r>
              <w:rPr>
                <w:rFonts w:ascii="宋体" w:hAnsi="宋体" w:cs="宋体" w:eastAsia="宋体" w:hint="default"/>
                <w:spacing w:val="-4"/>
                <w:sz w:val="21"/>
                <w:szCs w:val="21"/>
              </w:rPr>
              <w:t> </w:t>
            </w:r>
            <w:r>
              <w:rPr>
                <w:rFonts w:ascii="宋体" w:hAnsi="宋体" w:cs="宋体" w:eastAsia="宋体" w:hint="default"/>
                <w:sz w:val="21"/>
                <w:szCs w:val="21"/>
              </w:rPr>
              <w:t>财</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务 报</w:t>
            </w:r>
            <w:r>
              <w:rPr>
                <w:rFonts w:ascii="宋体" w:hAnsi="宋体" w:cs="宋体" w:eastAsia="宋体" w:hint="default"/>
                <w:spacing w:val="-4"/>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项 目</w:t>
            </w:r>
            <w:r>
              <w:rPr>
                <w:rFonts w:ascii="宋体" w:hAnsi="宋体" w:cs="宋体" w:eastAsia="宋体" w:hint="default"/>
                <w:spacing w:val="-4"/>
                <w:sz w:val="21"/>
                <w:szCs w:val="21"/>
              </w:rPr>
              <w:t> </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释 </w:t>
            </w:r>
            <w:r>
              <w:rPr>
                <w:rFonts w:ascii="宋体" w:hAnsi="宋体" w:cs="宋体" w:eastAsia="宋体" w:hint="default"/>
                <w:sz w:val="21"/>
                <w:szCs w:val="21"/>
              </w:rPr>
              <w:t>64</w:t>
            </w:r>
            <w:r>
              <w:rPr>
                <w:rFonts w:ascii="宋体" w:hAnsi="宋体" w:cs="宋体" w:eastAsia="宋体" w:hint="default"/>
                <w:spacing w:val="-5"/>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营 业</w:t>
            </w:r>
            <w:r>
              <w:rPr>
                <w:rFonts w:ascii="宋体" w:hAnsi="宋体" w:cs="宋体" w:eastAsia="宋体" w:hint="default"/>
                <w:spacing w:val="-4"/>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支出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-221,392.74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7"/>
        <w:gridCol w:w="1688"/>
        <w:gridCol w:w="1051"/>
        <w:gridCol w:w="1582"/>
        <w:gridCol w:w="1582"/>
      </w:tblGrid>
      <w:tr>
        <w:trPr>
          <w:trHeight w:val="284"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-11,331,668.23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sz w:val="21"/>
              </w:rPr>
              <w:t>7,460,426.92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-1,007,245.87</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before="36"/>
        <w:ind w:right="2465"/>
        <w:jc w:val="left"/>
        <w:rPr>
          <w:b w:val="0"/>
          <w:bCs w:val="0"/>
        </w:rPr>
      </w:pPr>
      <w:r>
        <w:rPr/>
        <w:t>十一、</w:t>
        <w:tab/>
        <w:t>采用公允价值计量的项目</w:t>
      </w:r>
      <w:r>
        <w:rPr>
          <w:b w:val="0"/>
          <w:bCs w:val="0"/>
        </w:rPr>
      </w:r>
    </w:p>
    <w:p>
      <w:pPr>
        <w:tabs>
          <w:tab w:pos="1057" w:val="left" w:leader="none"/>
        </w:tabs>
        <w:spacing w:line="290" w:lineRule="auto" w:before="56"/>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2"/>
        <w:ind w:right="2465"/>
        <w:jc w:val="left"/>
      </w:pPr>
      <w:r>
        <w:rPr/>
        <w:t>□适用</w:t>
      </w:r>
      <w:r>
        <w:rPr>
          <w:spacing w:val="-1"/>
        </w:rPr>
        <w:t> </w:t>
      </w:r>
      <w:r>
        <w:rPr/>
        <w:t>√不适用</w:t>
      </w:r>
    </w:p>
    <w:p>
      <w:pPr>
        <w:pStyle w:val="Heading1"/>
        <w:tabs>
          <w:tab w:pos="1259" w:val="left" w:leader="none"/>
        </w:tabs>
        <w:spacing w:line="240" w:lineRule="auto" w:before="44"/>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23" w:right="288" w:hanging="406"/>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公司的主要业务为智慧城市业务和物业管理业务，智慧城市业务包括智慧城市顶层设计、咨</w:t>
      </w:r>
    </w:p>
    <w:p>
      <w:pPr>
        <w:pStyle w:val="BodyText"/>
        <w:spacing w:line="228" w:lineRule="exact"/>
        <w:ind w:right="97"/>
        <w:jc w:val="left"/>
      </w:pPr>
      <w:r>
        <w:rPr/>
        <w:t>询，智慧城市项目建设；物业管理业务主要是为各类业主提供物业管理服务。另外公司对子公司</w:t>
      </w:r>
    </w:p>
    <w:p>
      <w:pPr>
        <w:pStyle w:val="BodyText"/>
        <w:spacing w:line="272" w:lineRule="exact" w:before="26"/>
        <w:ind w:left="623" w:right="288" w:hanging="406"/>
        <w:jc w:val="left"/>
      </w:pPr>
      <w:r>
        <w:rPr>
          <w:spacing w:val="-2"/>
        </w:rPr>
        <w:t>进行股权改造，引进业务团队探索开展业务，但目前该业务尚处于推广期，业务规模较小。</w:t>
      </w:r>
      <w:r>
        <w:rPr>
          <w:spacing w:val="-29"/>
        </w:rPr>
        <w:t> </w:t>
      </w:r>
      <w:r>
        <w:rPr>
          <w:spacing w:val="-29"/>
        </w:rPr>
      </w:r>
      <w:r>
        <w:rPr>
          <w:rFonts w:ascii="宋体" w:hAnsi="宋体" w:cs="宋体" w:eastAsia="宋体" w:hint="default"/>
        </w:rPr>
        <w:t>1</w:t>
      </w:r>
      <w:r>
        <w:rPr/>
        <w:t>、智慧城市业务</w:t>
      </w:r>
    </w:p>
    <w:p>
      <w:pPr>
        <w:pStyle w:val="BodyText"/>
        <w:spacing w:line="272" w:lineRule="exact" w:before="1"/>
        <w:ind w:right="232" w:firstLine="405"/>
        <w:jc w:val="both"/>
      </w:pPr>
      <w:r>
        <w:rPr/>
        <w:t>智慧城市面向的对象主要为各级政府，即</w:t>
      </w:r>
      <w:r>
        <w:rPr>
          <w:spacing w:val="-54"/>
        </w:rPr>
        <w:t> </w:t>
      </w:r>
      <w:r>
        <w:rPr>
          <w:rFonts w:ascii="宋体" w:hAnsi="宋体" w:cs="宋体" w:eastAsia="宋体" w:hint="default"/>
        </w:rPr>
        <w:t>B2G</w:t>
      </w:r>
      <w:r>
        <w:rPr/>
        <w:t>（企业对政府）模式，即使在试点阶段的中小</w:t>
      </w:r>
      <w:r>
        <w:rPr>
          <w:w w:val="100"/>
        </w:rPr>
        <w:t> </w:t>
      </w:r>
      <w:r>
        <w:rPr>
          <w:spacing w:val="-2"/>
        </w:rPr>
        <w:t>城市或片区，其项目规模均达亿元级别。在整个实施过程中，由于涉及基础设施集成建设等工程</w:t>
      </w:r>
    </w:p>
    <w:p>
      <w:pPr>
        <w:pStyle w:val="BodyText"/>
        <w:spacing w:line="272" w:lineRule="exact" w:before="1"/>
        <w:ind w:right="232"/>
        <w:jc w:val="both"/>
      </w:pPr>
      <w:r>
        <w:rPr>
          <w:spacing w:val="-3"/>
        </w:rPr>
        <w:t>项目，目前主流的包括</w:t>
      </w:r>
      <w:r>
        <w:rPr>
          <w:spacing w:val="-25"/>
        </w:rPr>
        <w:t> </w:t>
      </w:r>
      <w:r>
        <w:rPr>
          <w:rFonts w:ascii="宋体" w:hAnsi="宋体" w:cs="宋体" w:eastAsia="宋体" w:hint="default"/>
          <w:spacing w:val="-4"/>
        </w:rPr>
        <w:t>BT</w:t>
      </w:r>
      <w:r>
        <w:rPr>
          <w:spacing w:val="-4"/>
        </w:rPr>
        <w:t>（建设</w:t>
      </w:r>
      <w:r>
        <w:rPr>
          <w:rFonts w:ascii="宋体" w:hAnsi="宋体" w:cs="宋体" w:eastAsia="宋体" w:hint="default"/>
          <w:spacing w:val="-4"/>
        </w:rPr>
        <w:t>-</w:t>
      </w:r>
      <w:r>
        <w:rPr>
          <w:spacing w:val="-4"/>
        </w:rPr>
        <w:t>移交）模式、</w:t>
      </w:r>
      <w:r>
        <w:rPr>
          <w:rFonts w:ascii="宋体" w:hAnsi="宋体" w:cs="宋体" w:eastAsia="宋体" w:hint="default"/>
          <w:spacing w:val="-4"/>
        </w:rPr>
        <w:t>EPC</w:t>
      </w:r>
      <w:r>
        <w:rPr>
          <w:spacing w:val="-4"/>
        </w:rPr>
        <w:t>（设计</w:t>
      </w:r>
      <w:r>
        <w:rPr>
          <w:rFonts w:ascii="宋体" w:hAnsi="宋体" w:cs="宋体" w:eastAsia="宋体" w:hint="default"/>
          <w:spacing w:val="-4"/>
        </w:rPr>
        <w:t>-</w:t>
      </w:r>
      <w:r>
        <w:rPr>
          <w:spacing w:val="-4"/>
        </w:rPr>
        <w:t>采购－建造）模式或衍生出的</w:t>
      </w:r>
      <w:r>
        <w:rPr>
          <w:spacing w:val="-26"/>
        </w:rPr>
        <w:t> </w:t>
      </w:r>
      <w:r>
        <w:rPr>
          <w:rFonts w:ascii="宋体" w:hAnsi="宋体" w:cs="宋体" w:eastAsia="宋体" w:hint="default"/>
          <w:spacing w:val="-5"/>
        </w:rPr>
        <w:t>BOT</w:t>
      </w:r>
      <w:r>
        <w:rPr>
          <w:spacing w:val="-5"/>
        </w:rPr>
        <w:t>（建</w:t>
      </w:r>
      <w:r>
        <w:rPr>
          <w:spacing w:val="-91"/>
        </w:rPr>
        <w:t> </w:t>
      </w:r>
      <w:r>
        <w:rPr/>
        <w:t>设</w:t>
      </w:r>
      <w:r>
        <w:rPr>
          <w:rFonts w:ascii="宋体" w:hAnsi="宋体" w:cs="宋体" w:eastAsia="宋体" w:hint="default"/>
        </w:rPr>
        <w:t>-</w:t>
      </w:r>
      <w:r>
        <w:rPr/>
        <w:t>运营</w:t>
      </w:r>
      <w:r>
        <w:rPr>
          <w:rFonts w:ascii="宋体" w:hAnsi="宋体" w:cs="宋体" w:eastAsia="宋体" w:hint="default"/>
        </w:rPr>
        <w:t>-</w:t>
      </w:r>
      <w:r>
        <w:rPr/>
        <w:t>移交）、</w:t>
      </w:r>
      <w:r>
        <w:rPr>
          <w:rFonts w:ascii="宋体" w:hAnsi="宋体" w:cs="宋体" w:eastAsia="宋体" w:hint="default"/>
        </w:rPr>
        <w:t>BLT</w:t>
      </w:r>
      <w:r>
        <w:rPr/>
        <w:t>（建设</w:t>
      </w:r>
      <w:r>
        <w:rPr>
          <w:rFonts w:ascii="宋体" w:hAnsi="宋体" w:cs="宋体" w:eastAsia="宋体" w:hint="default"/>
        </w:rPr>
        <w:t>-</w:t>
      </w:r>
      <w:r>
        <w:rPr/>
        <w:t>租赁</w:t>
      </w:r>
      <w:r>
        <w:rPr>
          <w:rFonts w:ascii="宋体" w:hAnsi="宋体" w:cs="宋体" w:eastAsia="宋体" w:hint="default"/>
        </w:rPr>
        <w:t>-</w:t>
      </w:r>
      <w:r>
        <w:rPr/>
        <w:t>转让）、</w:t>
      </w:r>
      <w:r>
        <w:rPr>
          <w:rFonts w:ascii="宋体" w:hAnsi="宋体" w:cs="宋体" w:eastAsia="宋体" w:hint="default"/>
        </w:rPr>
        <w:t>PPP</w:t>
      </w:r>
      <w:r>
        <w:rPr/>
        <w:t>（公私合作）等模式。</w:t>
      </w:r>
    </w:p>
    <w:p>
      <w:pPr>
        <w:pStyle w:val="BodyText"/>
        <w:spacing w:line="272" w:lineRule="exact" w:before="1"/>
        <w:ind w:right="228" w:firstLine="405"/>
        <w:jc w:val="both"/>
      </w:pPr>
      <w:r>
        <w:rPr>
          <w:spacing w:val="-2"/>
        </w:rPr>
        <w:t>智慧城市建设是一项非常庞大的系统工程，涉及众多信息化领域、技术环节，需要具备专业</w:t>
      </w:r>
      <w:r>
        <w:rPr>
          <w:w w:val="100"/>
        </w:rPr>
        <w:t> </w:t>
      </w:r>
      <w:r>
        <w:rPr>
          <w:spacing w:val="-2"/>
        </w:rPr>
        <w:t>经验的团队进行规划设计、项目管理。在技术储备阶段，随着国家政策、标准的不断出台，具备</w:t>
      </w:r>
    </w:p>
    <w:p>
      <w:pPr>
        <w:pStyle w:val="BodyText"/>
        <w:spacing w:line="272" w:lineRule="exact" w:before="1"/>
        <w:ind w:right="228"/>
        <w:jc w:val="both"/>
      </w:pPr>
      <w:r>
        <w:rPr>
          <w:spacing w:val="-6"/>
          <w:w w:val="100"/>
        </w:rPr>
        <w:t>能够解读政府发展政策、应用需求并实现规划、应用的技术团队将在业务开拓中形成核心竞争力；</w:t>
      </w:r>
      <w:r>
        <w:rPr>
          <w:spacing w:val="-104"/>
          <w:w w:val="100"/>
        </w:rPr>
        <w:t> </w:t>
      </w:r>
      <w:r>
        <w:rPr>
          <w:spacing w:val="-104"/>
          <w:w w:val="100"/>
        </w:rPr>
      </w:r>
      <w:r>
        <w:rPr>
          <w:spacing w:val="-3"/>
        </w:rPr>
        <w:t>在项目落地实施时，涉及软件开发、系统集成、</w:t>
      </w:r>
      <w:r>
        <w:rPr>
          <w:rFonts w:ascii="宋体" w:hAnsi="宋体" w:cs="宋体" w:eastAsia="宋体" w:hint="default"/>
          <w:spacing w:val="-3"/>
        </w:rPr>
        <w:t>IT</w:t>
      </w:r>
      <w:r>
        <w:rPr>
          <w:rFonts w:ascii="宋体" w:hAnsi="宋体" w:cs="宋体" w:eastAsia="宋体" w:hint="default"/>
          <w:spacing w:val="-37"/>
        </w:rPr>
        <w:t> </w:t>
      </w:r>
      <w:r>
        <w:rPr/>
        <w:t>运维服务等多方面的技术环节，因此实施团队</w:t>
      </w:r>
    </w:p>
    <w:p>
      <w:pPr>
        <w:pStyle w:val="BodyText"/>
        <w:spacing w:line="272" w:lineRule="exact" w:before="1"/>
        <w:ind w:left="623" w:right="224" w:hanging="406"/>
        <w:jc w:val="left"/>
        <w:rPr>
          <w:rFonts w:ascii="宋体" w:hAnsi="宋体" w:cs="宋体" w:eastAsia="宋体" w:hint="default"/>
        </w:rPr>
      </w:pPr>
      <w:r>
        <w:rPr/>
        <w:t>的行业经验、技术水平以及持续的技术研发能力是保障项目实施效果的关键。</w:t>
      </w:r>
      <w:r>
        <w:rPr>
          <w:w w:val="100"/>
        </w:rPr>
        <w:t> </w:t>
      </w:r>
      <w:r>
        <w:rPr>
          <w:spacing w:val="-4"/>
        </w:rPr>
        <w:t>近两年来，公司根据自身特点，积极推进智慧城市业务，报告期内公司主要开展了智慧城市</w:t>
      </w:r>
      <w:r>
        <w:rPr>
          <w:rFonts w:ascii="宋体" w:hAnsi="宋体" w:cs="宋体" w:eastAsia="宋体" w:hint="default"/>
          <w:spacing w:val="-4"/>
        </w:rPr>
        <w:t>-</w:t>
      </w:r>
    </w:p>
    <w:p>
      <w:pPr>
        <w:pStyle w:val="BodyText"/>
        <w:spacing w:line="272" w:lineRule="exact" w:before="1"/>
        <w:ind w:left="623" w:right="288" w:hanging="406"/>
        <w:jc w:val="left"/>
      </w:pPr>
      <w:r>
        <w:rPr/>
        <w:t>智能交通设备集中采购业务。</w:t>
      </w:r>
      <w:r>
        <w:rPr>
          <w:w w:val="100"/>
        </w:rPr>
        <w:t> </w:t>
      </w:r>
      <w:r>
        <w:rPr>
          <w:spacing w:val="-2"/>
        </w:rPr>
        <w:t>公司与业内主要竞争对手在业务规模、核心技术、成功案例、行业地位等方面不具备竞争优</w:t>
      </w:r>
    </w:p>
    <w:p>
      <w:pPr>
        <w:pStyle w:val="BodyText"/>
        <w:spacing w:line="272" w:lineRule="exact" w:before="1"/>
        <w:ind w:left="623" w:right="4688" w:hanging="406"/>
        <w:jc w:val="left"/>
      </w:pPr>
      <w:r>
        <w:rPr>
          <w:spacing w:val="-2"/>
        </w:rPr>
        <w:t>势，后续智慧城市业务开展存在不确定性。</w:t>
      </w:r>
      <w:r>
        <w:rPr>
          <w:spacing w:val="-70"/>
        </w:rPr>
        <w:t> </w:t>
      </w:r>
      <w:r>
        <w:rPr>
          <w:spacing w:val="-70"/>
        </w:rPr>
      </w:r>
      <w:r>
        <w:rPr>
          <w:rFonts w:ascii="宋体" w:hAnsi="宋体" w:cs="宋体" w:eastAsia="宋体" w:hint="default"/>
        </w:rPr>
        <w:t>2</w:t>
      </w:r>
      <w:r>
        <w:rPr/>
        <w:t>、物业管理业务</w:t>
      </w:r>
    </w:p>
    <w:p>
      <w:pPr>
        <w:pStyle w:val="BodyText"/>
        <w:spacing w:line="272" w:lineRule="exact" w:before="1"/>
        <w:ind w:right="240" w:firstLine="405"/>
        <w:jc w:val="both"/>
      </w:pPr>
      <w:r>
        <w:rPr>
          <w:spacing w:val="-2"/>
        </w:rPr>
        <w:t>物业管理是现代化城市管理和房地产经营管理的重要组成部分，我国物业管理行业在过去十</w:t>
      </w:r>
      <w:r>
        <w:rPr>
          <w:w w:val="100"/>
        </w:rPr>
        <w:t> </w:t>
      </w:r>
      <w:r>
        <w:rPr/>
        <w:t>几年保持稳步增长态势，预计未来几年行业仍将保持较快增长，到</w:t>
      </w:r>
      <w:r>
        <w:rPr>
          <w:spacing w:val="-55"/>
        </w:rPr>
        <w:t> </w:t>
      </w:r>
      <w:r>
        <w:rPr>
          <w:rFonts w:ascii="宋体" w:hAnsi="宋体" w:cs="宋体" w:eastAsia="宋体" w:hint="default"/>
        </w:rPr>
        <w:t>2021</w:t>
      </w:r>
      <w:r>
        <w:rPr>
          <w:rFonts w:ascii="宋体" w:hAnsi="宋体" w:cs="宋体" w:eastAsia="宋体" w:hint="default"/>
          <w:spacing w:val="-55"/>
        </w:rPr>
        <w:t> </w:t>
      </w:r>
      <w:r>
        <w:rPr/>
        <w:t>年市场规模突破</w:t>
      </w:r>
      <w:r>
        <w:rPr>
          <w:spacing w:val="-54"/>
        </w:rPr>
        <w:t> </w:t>
      </w:r>
      <w:r>
        <w:rPr>
          <w:rFonts w:ascii="宋体" w:hAnsi="宋体" w:cs="宋体" w:eastAsia="宋体" w:hint="default"/>
        </w:rPr>
        <w:t>8000</w:t>
      </w:r>
      <w:r>
        <w:rPr>
          <w:rFonts w:ascii="宋体" w:hAnsi="宋体" w:cs="宋体" w:eastAsia="宋体" w:hint="default"/>
          <w:spacing w:val="-55"/>
        </w:rPr>
        <w:t> </w:t>
      </w:r>
      <w:r>
        <w:rPr/>
        <w:t>亿</w:t>
      </w:r>
    </w:p>
    <w:p>
      <w:pPr>
        <w:pStyle w:val="BodyText"/>
        <w:spacing w:line="247" w:lineRule="exact"/>
        <w:ind w:right="2465"/>
        <w:jc w:val="left"/>
      </w:pPr>
      <w:r>
        <w:rPr/>
        <w:t>元。</w:t>
      </w:r>
    </w:p>
    <w:p>
      <w:pPr>
        <w:pStyle w:val="BodyText"/>
        <w:spacing w:line="237" w:lineRule="auto"/>
        <w:ind w:right="237" w:firstLine="405"/>
        <w:jc w:val="both"/>
      </w:pPr>
      <w:r>
        <w:rPr>
          <w:spacing w:val="-2"/>
        </w:rPr>
        <w:t>我国物业管理市场整体呈现碎片化，但是整合在加剧。领先企业纷纷通过内生增长、外部并</w:t>
      </w:r>
      <w:r>
        <w:rPr>
          <w:w w:val="100"/>
        </w:rPr>
        <w:t> </w:t>
      </w:r>
      <w:r>
        <w:rPr>
          <w:spacing w:val="-2"/>
        </w:rPr>
        <w:t>购、合作共赢等方式做大规模，集中度不断提升。为了在激烈的市场竞争之中找准自身定位和未</w:t>
      </w:r>
      <w:r>
        <w:rPr>
          <w:spacing w:val="-25"/>
        </w:rPr>
        <w:t> </w:t>
      </w:r>
      <w:r>
        <w:rPr>
          <w:spacing w:val="-25"/>
        </w:rPr>
      </w:r>
      <w:r>
        <w:rPr>
          <w:spacing w:val="-2"/>
        </w:rPr>
        <w:t>来发展的突破点，物业管理企业亟需对目前行业的发展现状、宏观机遇及未来趋势有深入理解，</w:t>
      </w:r>
      <w:r>
        <w:rPr>
          <w:spacing w:val="-25"/>
        </w:rPr>
        <w:t> </w:t>
      </w:r>
      <w:r>
        <w:rPr>
          <w:spacing w:val="-25"/>
        </w:rPr>
      </w:r>
      <w:r>
        <w:rPr/>
        <w:t>进而在此基础之上找到企业的应对之策。</w:t>
      </w:r>
    </w:p>
    <w:p>
      <w:pPr>
        <w:pStyle w:val="BodyText"/>
        <w:spacing w:line="237" w:lineRule="auto" w:before="2"/>
        <w:ind w:right="237" w:firstLine="405"/>
        <w:jc w:val="both"/>
      </w:pPr>
      <w:r>
        <w:rPr>
          <w:spacing w:val="-2"/>
        </w:rPr>
        <w:t>物业管理服务业务是公司成熟的业务，公司物业服务包括住宅物业管理、案场服务及商业、</w:t>
      </w:r>
      <w:r>
        <w:rPr>
          <w:w w:val="100"/>
        </w:rPr>
        <w:t> </w:t>
      </w:r>
      <w:r>
        <w:rPr>
          <w:spacing w:val="-2"/>
        </w:rPr>
        <w:t>写字楼物业管理，物业收入包括物业费收入、车位费收入、案场收入以及其他收入。但公司的物</w:t>
      </w:r>
      <w:r>
        <w:rPr>
          <w:spacing w:val="-25"/>
        </w:rPr>
        <w:t> </w:t>
      </w:r>
      <w:r>
        <w:rPr>
          <w:spacing w:val="-25"/>
        </w:rPr>
      </w:r>
      <w:r>
        <w:rPr/>
        <w:t>业业务规模较小，后续业务发展存在不确定性。</w:t>
      </w:r>
    </w:p>
    <w:p>
      <w:pPr>
        <w:pStyle w:val="BodyText"/>
        <w:spacing w:line="271" w:lineRule="exact"/>
        <w:ind w:left="623" w:right="288"/>
        <w:jc w:val="left"/>
      </w:pPr>
      <w:r>
        <w:rPr>
          <w:rFonts w:ascii="宋体" w:hAnsi="宋体" w:cs="宋体" w:eastAsia="宋体" w:hint="default"/>
        </w:rPr>
        <w:t>2018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4"/>
        </w:rPr>
        <w:t> </w:t>
      </w:r>
      <w:r>
        <w:rPr/>
        <w:t>日，瑞莱嘉誉与天下秀签订了股份转让协议，瑞莱嘉誉将持有的公司</w:t>
      </w:r>
    </w:p>
    <w:p>
      <w:pPr>
        <w:pStyle w:val="BodyText"/>
        <w:spacing w:line="237" w:lineRule="auto" w:before="2"/>
        <w:ind w:right="230"/>
        <w:jc w:val="both"/>
      </w:pPr>
      <w:r>
        <w:rPr>
          <w:rFonts w:ascii="宋体" w:hAnsi="宋体" w:cs="宋体" w:eastAsia="宋体" w:hint="default"/>
        </w:rPr>
        <w:t>46,040,052 </w:t>
      </w:r>
      <w:r>
        <w:rPr/>
        <w:t>股股份（占公司总股本</w:t>
      </w:r>
      <w:r>
        <w:rPr>
          <w:spacing w:val="-60"/>
        </w:rPr>
        <w:t> </w:t>
      </w:r>
      <w:r>
        <w:rPr>
          <w:rFonts w:ascii="宋体" w:hAnsi="宋体" w:cs="宋体" w:eastAsia="宋体" w:hint="default"/>
        </w:rPr>
        <w:t>11.66%</w:t>
      </w:r>
      <w:r>
        <w:rPr/>
        <w:t>）转让给天下秀。本次股权转让后，公司控股股东将</w:t>
      </w:r>
      <w:r>
        <w:rPr>
          <w:w w:val="100"/>
        </w:rPr>
        <w:t> </w:t>
      </w:r>
      <w:r>
        <w:rPr>
          <w:spacing w:val="-2"/>
        </w:rPr>
        <w:t>变更为天下秀，实际控制人将变更为新浪集团和李檬共同控制。后续，公司将向天下秀全体股东</w:t>
      </w:r>
      <w:r>
        <w:rPr>
          <w:spacing w:val="-25"/>
        </w:rPr>
        <w:t> </w:t>
      </w:r>
      <w:r>
        <w:rPr>
          <w:spacing w:val="-25"/>
        </w:rPr>
      </w:r>
      <w:r>
        <w:rPr/>
        <w:t>发行股份购买天下秀</w:t>
      </w:r>
      <w:r>
        <w:rPr>
          <w:spacing w:val="-17"/>
        </w:rPr>
        <w:t> </w:t>
      </w:r>
      <w:r>
        <w:rPr>
          <w:rFonts w:ascii="宋体" w:hAnsi="宋体" w:cs="宋体" w:eastAsia="宋体" w:hint="default"/>
          <w:spacing w:val="-3"/>
        </w:rPr>
        <w:t>100%</w:t>
      </w:r>
      <w:r>
        <w:rPr>
          <w:spacing w:val="-3"/>
        </w:rPr>
        <w:t>股权，并对天下秀进行吸收合并，本次交易完成后，公司将成为一家基</w:t>
      </w:r>
      <w:r>
        <w:rPr>
          <w:spacing w:val="-90"/>
        </w:rPr>
        <w:t> </w:t>
      </w:r>
      <w:r>
        <w:rPr>
          <w:spacing w:val="-90"/>
        </w:rPr>
      </w:r>
      <w:r>
        <w:rPr>
          <w:spacing w:val="-2"/>
        </w:rPr>
        <w:t>于大数据的技术驱动型新媒体营销服务公司，详见《广西慧金科技股份有限公司吸收合并北京天</w:t>
      </w:r>
      <w:r>
        <w:rPr>
          <w:spacing w:val="-26"/>
        </w:rPr>
        <w:t> </w:t>
      </w:r>
      <w:r>
        <w:rPr>
          <w:spacing w:val="-26"/>
        </w:rPr>
      </w:r>
      <w:r>
        <w:rPr/>
        <w:t>下秀科技股份有限公司暨关联交易预案》。</w:t>
      </w:r>
    </w:p>
    <w:p>
      <w:pPr>
        <w:pStyle w:val="BodyText"/>
        <w:spacing w:line="237" w:lineRule="auto"/>
        <w:ind w:right="237" w:firstLine="405"/>
        <w:jc w:val="both"/>
      </w:pPr>
      <w:r>
        <w:rPr>
          <w:spacing w:val="-2"/>
        </w:rPr>
        <w:t>目前该预案已经公司第九届董事会第七次会议审议通过，尚需公司股东大会审议通过并需经</w:t>
      </w:r>
      <w:r>
        <w:rPr>
          <w:w w:val="100"/>
        </w:rPr>
        <w:t> </w:t>
      </w:r>
      <w:r>
        <w:rPr>
          <w:spacing w:val="-2"/>
        </w:rPr>
        <w:t>中国证监会审核通过方可实施。本次交易能否获得上述批准或核准，以及最终获得相关批准或核</w:t>
      </w:r>
      <w:r>
        <w:rPr>
          <w:spacing w:val="-25"/>
        </w:rPr>
        <w:t> </w:t>
      </w:r>
      <w:r>
        <w:rPr>
          <w:spacing w:val="-25"/>
        </w:rPr>
      </w:r>
      <w:r>
        <w:rPr>
          <w:spacing w:val="-2"/>
        </w:rPr>
        <w:t>准的时间，均存在不确定性，公司取得上述审批前不得实施本次交易。提请广大投资者注意投资</w:t>
      </w:r>
      <w:r>
        <w:rPr>
          <w:spacing w:val="-25"/>
        </w:rPr>
        <w:t> </w:t>
      </w:r>
      <w:r>
        <w:rPr>
          <w:spacing w:val="-25"/>
        </w:rPr>
      </w:r>
      <w:r>
        <w:rPr/>
        <w:t>风险。</w:t>
      </w:r>
    </w:p>
    <w:p>
      <w:pPr>
        <w:spacing w:after="0" w:line="23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465"/>
        <w:jc w:val="left"/>
        <w:rPr>
          <w:b w:val="0"/>
          <w:bCs w:val="0"/>
        </w:rPr>
      </w:pPr>
      <w:r>
        <w:rPr/>
        <w:t>二、报告期内公司主要资产发生重大变化情况的说明</w:t>
      </w:r>
      <w:r>
        <w:rPr>
          <w:b w:val="0"/>
          <w:bCs w:val="0"/>
        </w:rPr>
      </w:r>
    </w:p>
    <w:p>
      <w:pPr>
        <w:spacing w:line="290" w:lineRule="auto" w:before="58"/>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3998" w:val="left" w:leader="none"/>
        </w:tabs>
        <w:spacing w:line="240" w:lineRule="auto"/>
        <w:ind w:left="2738" w:right="2465"/>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88"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报告期内，公司继续保持原有智慧城市业务和物业管理业务的稳定发展，积极探索新业务，</w:t>
      </w:r>
    </w:p>
    <w:p>
      <w:pPr>
        <w:pStyle w:val="BodyText"/>
        <w:spacing w:line="227" w:lineRule="exact"/>
        <w:ind w:right="288"/>
        <w:jc w:val="left"/>
      </w:pPr>
      <w:r>
        <w:rPr/>
        <w:t>以寻找新的利润增长点、夯实公司的业务基础，提高公司的盈利能力及可持续发展能力。</w:t>
      </w:r>
    </w:p>
    <w:p>
      <w:pPr>
        <w:pStyle w:val="BodyText"/>
        <w:spacing w:line="272" w:lineRule="exact" w:before="27"/>
        <w:ind w:left="638" w:right="288"/>
        <w:jc w:val="left"/>
      </w:pPr>
      <w:r>
        <w:rPr/>
        <w:t>（一）智慧城市业务</w:t>
      </w:r>
      <w:r>
        <w:rPr>
          <w:w w:val="100"/>
        </w:rPr>
        <w:t> </w:t>
      </w:r>
      <w:r>
        <w:rPr>
          <w:spacing w:val="-2"/>
        </w:rPr>
        <w:t>公司下属的智诚合讯主要负责开展智慧城市业务，公司的智慧城市业务涉及智慧城市级顶层</w:t>
      </w:r>
    </w:p>
    <w:p>
      <w:pPr>
        <w:pStyle w:val="BodyText"/>
        <w:spacing w:line="272" w:lineRule="exact" w:before="1"/>
        <w:ind w:left="638" w:right="288" w:hanging="420"/>
        <w:jc w:val="left"/>
      </w:pPr>
      <w:r>
        <w:rPr/>
        <w:t>设计、咨询，智慧城市平台和生态圈体系建设，智慧城市设备集成采购等。</w:t>
      </w:r>
      <w:r>
        <w:rPr>
          <w:w w:val="100"/>
        </w:rPr>
        <w:t> </w:t>
      </w:r>
      <w:r>
        <w:rPr>
          <w:spacing w:val="-2"/>
        </w:rPr>
        <w:t>公司董事会、管理层积极寻求以多种模式探索开展智慧城市业务，妥善解决前期智慧城市项</w:t>
      </w:r>
    </w:p>
    <w:p>
      <w:pPr>
        <w:pStyle w:val="BodyText"/>
        <w:spacing w:line="272" w:lineRule="exact" w:before="1"/>
        <w:ind w:right="288"/>
        <w:jc w:val="left"/>
      </w:pPr>
      <w:r>
        <w:rPr>
          <w:spacing w:val="-2"/>
        </w:rPr>
        <w:t>目合同，报告期内公司的智慧城市业务主要是智慧城市</w:t>
      </w:r>
      <w:r>
        <w:rPr>
          <w:rFonts w:ascii="宋体" w:hAnsi="宋体" w:cs="宋体" w:eastAsia="宋体" w:hint="default"/>
          <w:spacing w:val="-2"/>
        </w:rPr>
        <w:t>-</w:t>
      </w:r>
      <w:r>
        <w:rPr>
          <w:spacing w:val="-2"/>
        </w:rPr>
        <w:t>智能交通设备集中采购业务，实现收入</w:t>
      </w:r>
      <w:r>
        <w:rPr>
          <w:spacing w:val="-29"/>
        </w:rPr>
        <w:t> </w:t>
      </w:r>
      <w:r>
        <w:rPr>
          <w:spacing w:val="-29"/>
        </w:rPr>
      </w:r>
      <w:r>
        <w:rPr>
          <w:rFonts w:ascii="宋体" w:hAnsi="宋体" w:cs="宋体" w:eastAsia="宋体" w:hint="default"/>
        </w:rPr>
        <w:t>3,724.78</w:t>
      </w:r>
      <w:r>
        <w:rPr>
          <w:rFonts w:ascii="宋体" w:hAnsi="宋体" w:cs="宋体" w:eastAsia="宋体" w:hint="default"/>
          <w:spacing w:val="-57"/>
        </w:rPr>
        <w:t> </w:t>
      </w:r>
      <w:r>
        <w:rPr/>
        <w:t>万元，实现营业利润</w:t>
      </w:r>
      <w:r>
        <w:rPr>
          <w:rFonts w:ascii="宋体" w:hAnsi="宋体" w:cs="宋体" w:eastAsia="宋体" w:hint="default"/>
        </w:rPr>
        <w:t>-92.77</w:t>
      </w:r>
      <w:r>
        <w:rPr>
          <w:rFonts w:ascii="宋体" w:hAnsi="宋体" w:cs="宋体" w:eastAsia="宋体" w:hint="default"/>
          <w:spacing w:val="-55"/>
        </w:rPr>
        <w:t> </w:t>
      </w:r>
      <w:r>
        <w:rPr/>
        <w:t>万元。</w:t>
      </w:r>
    </w:p>
    <w:p>
      <w:pPr>
        <w:pStyle w:val="BodyText"/>
        <w:spacing w:line="272" w:lineRule="exact" w:before="1"/>
        <w:ind w:left="638" w:right="288"/>
        <w:jc w:val="left"/>
      </w:pPr>
      <w:r>
        <w:rPr/>
        <w:t>（二）物业管理业务</w:t>
      </w:r>
      <w:r>
        <w:rPr>
          <w:w w:val="100"/>
        </w:rPr>
        <w:t> </w:t>
      </w:r>
      <w:r>
        <w:rPr>
          <w:spacing w:val="-2"/>
        </w:rPr>
        <w:t>公司下属的杭州郡原及其下属公司负责开展物业管理业务，业务分布在杭州、长沙、成都等</w:t>
      </w:r>
    </w:p>
    <w:p>
      <w:pPr>
        <w:pStyle w:val="BodyText"/>
        <w:spacing w:line="246" w:lineRule="exact"/>
        <w:ind w:right="288"/>
        <w:jc w:val="left"/>
      </w:pPr>
      <w:r>
        <w:rPr/>
        <w:t>地，报告期内公司的物业管理业务实现收入</w:t>
      </w:r>
      <w:r>
        <w:rPr>
          <w:spacing w:val="-56"/>
        </w:rPr>
        <w:t> </w:t>
      </w:r>
      <w:r>
        <w:rPr>
          <w:rFonts w:ascii="宋体" w:hAnsi="宋体" w:cs="宋体" w:eastAsia="宋体" w:hint="default"/>
        </w:rPr>
        <w:t>2,954.54</w:t>
      </w:r>
      <w:r>
        <w:rPr>
          <w:rFonts w:ascii="宋体" w:hAnsi="宋体" w:cs="宋体" w:eastAsia="宋体" w:hint="default"/>
          <w:spacing w:val="-55"/>
        </w:rPr>
        <w:t> </w:t>
      </w:r>
      <w:r>
        <w:rPr/>
        <w:t>万元，实现营业利润</w:t>
      </w:r>
      <w:r>
        <w:rPr>
          <w:rFonts w:ascii="宋体" w:hAnsi="宋体" w:cs="宋体" w:eastAsia="宋体" w:hint="default"/>
        </w:rPr>
        <w:t>-336.02</w:t>
      </w:r>
      <w:r>
        <w:rPr>
          <w:rFonts w:ascii="宋体" w:hAnsi="宋体" w:cs="宋体" w:eastAsia="宋体" w:hint="default"/>
          <w:spacing w:val="-58"/>
        </w:rPr>
        <w:t> </w:t>
      </w:r>
      <w:r>
        <w:rPr/>
        <w:t>万元。</w:t>
      </w:r>
    </w:p>
    <w:p>
      <w:pPr>
        <w:pStyle w:val="BodyText"/>
        <w:spacing w:line="272" w:lineRule="exact" w:before="27"/>
        <w:ind w:left="638" w:right="232"/>
        <w:jc w:val="left"/>
      </w:pPr>
      <w:r>
        <w:rPr/>
        <w:t>（三）其他业务</w:t>
      </w:r>
      <w:r>
        <w:rPr>
          <w:spacing w:val="-103"/>
        </w:rPr>
        <w:t> </w:t>
      </w:r>
      <w:r>
        <w:rPr>
          <w:spacing w:val="-103"/>
        </w:rPr>
      </w:r>
      <w:r>
        <w:rPr/>
        <w:t>公司下属的深圳慧金主要开展彩票相关业务，包括商业积分兑换福利彩票业务和智能</w:t>
      </w:r>
      <w:r>
        <w:rPr>
          <w:spacing w:val="-54"/>
        </w:rPr>
        <w:t> </w:t>
      </w:r>
      <w:r>
        <w:rPr>
          <w:rFonts w:ascii="宋体" w:hAnsi="宋体" w:cs="宋体" w:eastAsia="宋体" w:hint="default"/>
        </w:rPr>
        <w:t>POS</w:t>
      </w:r>
      <w:r>
        <w:rPr>
          <w:rFonts w:ascii="宋体" w:hAnsi="宋体" w:cs="宋体" w:eastAsia="宋体" w:hint="default"/>
          <w:spacing w:val="-55"/>
        </w:rPr>
        <w:t> </w:t>
      </w:r>
      <w:r>
        <w:rPr/>
        <w:t>机</w:t>
      </w:r>
    </w:p>
    <w:p>
      <w:pPr>
        <w:pStyle w:val="BodyText"/>
        <w:spacing w:line="249" w:lineRule="exact"/>
        <w:ind w:right="288"/>
        <w:jc w:val="left"/>
      </w:pPr>
      <w:r>
        <w:rPr/>
        <w:t>售彩业务，目前业务还在推广过程中，报告期内深圳慧金实现收入</w:t>
      </w:r>
      <w:r>
        <w:rPr>
          <w:spacing w:val="-54"/>
        </w:rPr>
        <w:t> </w:t>
      </w:r>
      <w:r>
        <w:rPr>
          <w:rFonts w:ascii="宋体" w:hAnsi="宋体" w:cs="宋体" w:eastAsia="宋体" w:hint="default"/>
        </w:rPr>
        <w:t>6.94</w:t>
      </w:r>
      <w:r>
        <w:rPr>
          <w:rFonts w:ascii="宋体" w:hAnsi="宋体" w:cs="宋体" w:eastAsia="宋体" w:hint="default"/>
          <w:spacing w:val="-54"/>
        </w:rPr>
        <w:t> </w:t>
      </w:r>
      <w:r>
        <w:rPr>
          <w:spacing w:val="-3"/>
        </w:rPr>
        <w:t>万元。</w:t>
      </w:r>
      <w:r>
        <w:rPr/>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二、报告期内主要经营情况</w:t>
      </w:r>
      <w:r>
        <w:rPr>
          <w:b w:val="0"/>
          <w:bCs w:val="0"/>
        </w:rPr>
      </w:r>
    </w:p>
    <w:p>
      <w:pPr>
        <w:pStyle w:val="BodyText"/>
        <w:spacing w:line="240" w:lineRule="auto" w:before="56"/>
        <w:ind w:right="297" w:firstLine="419"/>
        <w:jc w:val="left"/>
      </w:pPr>
      <w:r>
        <w:rPr/>
        <w:t>报告期内公司实现营业收入</w:t>
      </w:r>
      <w:r>
        <w:rPr>
          <w:spacing w:val="-55"/>
        </w:rPr>
        <w:t> </w:t>
      </w:r>
      <w:r>
        <w:rPr>
          <w:rFonts w:ascii="宋体" w:hAnsi="宋体" w:cs="宋体" w:eastAsia="宋体" w:hint="default"/>
        </w:rPr>
        <w:t>6,686.26</w:t>
      </w:r>
      <w:r>
        <w:rPr>
          <w:rFonts w:ascii="宋体" w:hAnsi="宋体" w:cs="宋体" w:eastAsia="宋体" w:hint="default"/>
          <w:spacing w:val="-56"/>
        </w:rPr>
        <w:t> </w:t>
      </w:r>
      <w:r>
        <w:rPr/>
        <w:t>万元，比上年增加</w:t>
      </w:r>
      <w:r>
        <w:rPr>
          <w:spacing w:val="-56"/>
        </w:rPr>
        <w:t> </w:t>
      </w:r>
      <w:r>
        <w:rPr>
          <w:rFonts w:ascii="宋体" w:hAnsi="宋体" w:cs="宋体" w:eastAsia="宋体" w:hint="default"/>
        </w:rPr>
        <w:t>103.75</w:t>
      </w:r>
      <w:r>
        <w:rPr>
          <w:rFonts w:ascii="宋体" w:hAnsi="宋体" w:cs="宋体" w:eastAsia="宋体" w:hint="default"/>
          <w:spacing w:val="-56"/>
        </w:rPr>
        <w:t> </w:t>
      </w:r>
      <w:r>
        <w:rPr/>
        <w:t>万元，同比增加</w:t>
      </w:r>
      <w:r>
        <w:rPr>
          <w:spacing w:val="-55"/>
        </w:rPr>
        <w:t> </w:t>
      </w:r>
      <w:r>
        <w:rPr>
          <w:rFonts w:ascii="宋体" w:hAnsi="宋体" w:cs="宋体" w:eastAsia="宋体" w:hint="default"/>
        </w:rPr>
        <w:t>1.58%</w:t>
      </w:r>
      <w:r>
        <w:rPr/>
        <w:t>；实</w:t>
      </w:r>
      <w:r>
        <w:rPr>
          <w:spacing w:val="-3"/>
          <w:w w:val="100"/>
        </w:rPr>
        <w:t> </w:t>
      </w:r>
      <w:r>
        <w:rPr/>
        <w:t>现归属于上市公司股东的净利润</w:t>
      </w:r>
      <w:r>
        <w:rPr>
          <w:rFonts w:ascii="宋体" w:hAnsi="宋体" w:cs="宋体" w:eastAsia="宋体" w:hint="default"/>
        </w:rPr>
        <w:t>-3,714.75</w:t>
      </w:r>
      <w:r>
        <w:rPr>
          <w:rFonts w:ascii="宋体" w:hAnsi="宋体" w:cs="宋体" w:eastAsia="宋体" w:hint="default"/>
          <w:spacing w:val="-54"/>
        </w:rPr>
        <w:t> </w:t>
      </w:r>
      <w:r>
        <w:rPr/>
        <w:t>万元，比上年减少</w:t>
      </w:r>
      <w:r>
        <w:rPr>
          <w:spacing w:val="-54"/>
        </w:rPr>
        <w:t> </w:t>
      </w:r>
      <w:r>
        <w:rPr>
          <w:rFonts w:ascii="宋体" w:hAnsi="宋体" w:cs="宋体" w:eastAsia="宋体" w:hint="default"/>
        </w:rPr>
        <w:t>4,031.65</w:t>
      </w:r>
      <w:r>
        <w:rPr>
          <w:rFonts w:ascii="宋体" w:hAnsi="宋体" w:cs="宋体" w:eastAsia="宋体" w:hint="default"/>
          <w:spacing w:val="-54"/>
        </w:rPr>
        <w:t> </w:t>
      </w:r>
      <w:r>
        <w:rPr>
          <w:spacing w:val="-3"/>
        </w:rPr>
        <w:t>万元。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66,862,565.20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65,825,072.43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62,603,834.52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50,475,696.6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24.03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1,045,107.88</w:t>
            </w:r>
          </w:p>
        </w:tc>
        <w:tc>
          <w:tcPr>
            <w:tcW w:w="178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28,719,904.43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16,797,979.86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70.97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-359,612.30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-25,202.83</w:t>
            </w:r>
          </w:p>
        </w:tc>
        <w:tc>
          <w:tcPr>
            <w:tcW w:w="20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-31,286,246.36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45,538,549.98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-168.70</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-627,915.67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9,411,586.57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37" w:lineRule="auto" w:before="38"/>
        <w:ind w:right="288"/>
        <w:jc w:val="left"/>
      </w:pPr>
      <w:r>
        <w:rPr>
          <w:spacing w:val="-2"/>
        </w:rPr>
        <w:t>营业收入、营业成本变动原因说明：本期智慧城市业务收入增加、物业业务收入减少，营业收入</w:t>
      </w:r>
      <w:r>
        <w:rPr>
          <w:spacing w:val="-26"/>
        </w:rPr>
        <w:t> </w:t>
      </w:r>
      <w:r>
        <w:rPr>
          <w:spacing w:val="-26"/>
        </w:rPr>
      </w:r>
      <w:r>
        <w:rPr>
          <w:spacing w:val="-2"/>
        </w:rPr>
        <w:t>总额变动不大，因本期智慧城市业务主要是智能交通设备集成采购业务，毛利率较低，故本期在</w:t>
      </w:r>
      <w:r>
        <w:rPr>
          <w:spacing w:val="-25"/>
        </w:rPr>
        <w:t> </w:t>
      </w:r>
      <w:r>
        <w:rPr>
          <w:spacing w:val="-25"/>
        </w:rPr>
      </w:r>
      <w:r>
        <w:rPr/>
        <w:t>收入变化不大情况下成本增加较大。</w:t>
      </w:r>
      <w:r>
        <w:rPr>
          <w:w w:val="100"/>
        </w:rPr>
        <w:t> </w:t>
      </w:r>
      <w:r>
        <w:rPr>
          <w:spacing w:val="-2"/>
        </w:rPr>
        <w:t>销售费用变动原因说明：本期将智慧城市集成采购发生的人工成本、其他业务推广费等计入销售</w:t>
      </w:r>
      <w:r>
        <w:rPr>
          <w:spacing w:val="-25"/>
        </w:rPr>
        <w:t> </w:t>
      </w:r>
      <w:r>
        <w:rPr>
          <w:spacing w:val="-25"/>
        </w:rPr>
      </w:r>
      <w:r>
        <w:rPr/>
        <w:t>费用。</w:t>
      </w:r>
    </w:p>
    <w:p>
      <w:pPr>
        <w:pStyle w:val="BodyText"/>
        <w:spacing w:line="271" w:lineRule="exact"/>
        <w:ind w:right="2465"/>
        <w:jc w:val="left"/>
      </w:pPr>
      <w:r>
        <w:rPr/>
        <w:t>管理费用变动原因说明：本期公司中介服务费、律师费等费用增加。</w:t>
      </w:r>
    </w:p>
    <w:p>
      <w:pPr>
        <w:spacing w:after="0" w:line="271"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288"/>
        <w:jc w:val="left"/>
      </w:pPr>
      <w:r>
        <w:rPr/>
        <w:t>经营活动产生的现金流量净额变动原因说明：上期收回贵州中科建设有限公司款项</w:t>
      </w:r>
      <w:r>
        <w:rPr>
          <w:spacing w:val="-54"/>
        </w:rPr>
        <w:t> </w:t>
      </w:r>
      <w:r>
        <w:rPr>
          <w:rFonts w:ascii="宋体" w:hAnsi="宋体" w:cs="宋体" w:eastAsia="宋体" w:hint="default"/>
        </w:rPr>
        <w:t>5,000</w:t>
      </w:r>
      <w:r>
        <w:rPr>
          <w:rFonts w:ascii="宋体" w:hAnsi="宋体" w:cs="宋体" w:eastAsia="宋体" w:hint="default"/>
          <w:spacing w:val="-55"/>
        </w:rPr>
        <w:t> </w:t>
      </w:r>
      <w:r>
        <w:rPr/>
        <w:t>万元</w:t>
      </w:r>
      <w:r>
        <w:rPr>
          <w:rFonts w:ascii="宋体" w:hAnsi="宋体" w:cs="宋体" w:eastAsia="宋体" w:hint="default"/>
        </w:rPr>
        <w:t>,</w:t>
      </w:r>
      <w:r>
        <w:rPr>
          <w:rFonts w:ascii="宋体" w:hAnsi="宋体" w:cs="宋体" w:eastAsia="宋体" w:hint="default"/>
          <w:w w:val="100"/>
        </w:rPr>
        <w:t> </w:t>
      </w:r>
      <w:r>
        <w:rPr>
          <w:spacing w:val="-2"/>
        </w:rPr>
        <w:t>本期公司智慧智能交通设备集成采购业务垫付采购款尚未收回，加之本期各项费用支出增加，经</w:t>
      </w:r>
      <w:r>
        <w:rPr>
          <w:spacing w:val="-25"/>
        </w:rPr>
        <w:t> </w:t>
      </w:r>
      <w:r>
        <w:rPr>
          <w:spacing w:val="-25"/>
        </w:rPr>
      </w:r>
      <w:r>
        <w:rPr/>
        <w:t>营活动现金流量减少。</w:t>
      </w:r>
      <w:r>
        <w:rPr>
          <w:w w:val="100"/>
        </w:rPr>
        <w:t> </w:t>
      </w:r>
      <w:r>
        <w:rPr>
          <w:spacing w:val="-2"/>
        </w:rPr>
        <w:t>投资活动产生的现金流量净额变动原因说明：上期收回购房款及处置了部分固定资产收回投资活</w:t>
      </w:r>
      <w:r>
        <w:rPr>
          <w:spacing w:val="-25"/>
        </w:rPr>
        <w:t> </w:t>
      </w:r>
      <w:r>
        <w:rPr>
          <w:spacing w:val="-25"/>
        </w:rPr>
      </w:r>
      <w:r>
        <w:rPr/>
        <w:t>动现金流，本期因购置固定资产及收购重庆慧球少数股权故投资活动现金流量为负。</w:t>
      </w:r>
    </w:p>
    <w:p>
      <w:pPr>
        <w:spacing w:line="240" w:lineRule="auto" w:before="2"/>
        <w:rPr>
          <w:rFonts w:ascii="宋体" w:hAnsi="宋体" w:cs="宋体" w:eastAsia="宋体" w:hint="default"/>
          <w:sz w:val="24"/>
          <w:szCs w:val="24"/>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left="638" w:right="226" w:hanging="420"/>
        <w:jc w:val="left"/>
        <w:rPr>
          <w:rFonts w:ascii="宋体" w:hAnsi="宋体" w:cs="宋体" w:eastAsia="宋体" w:hint="default"/>
        </w:rPr>
      </w:pPr>
      <w:r>
        <w:rPr/>
        <w:t>√适用</w:t>
      </w:r>
      <w:r>
        <w:rPr>
          <w:spacing w:val="-2"/>
        </w:rPr>
        <w:t> </w:t>
      </w:r>
      <w:r>
        <w:rPr/>
        <w:t>□不适用</w:t>
      </w:r>
      <w:r>
        <w:rPr>
          <w:w w:val="100"/>
        </w:rPr>
        <w:t> </w:t>
      </w:r>
      <w:r>
        <w:rPr>
          <w:spacing w:val="-3"/>
        </w:rPr>
        <w:t>营业收入较上年同期略有增长，但收入业务结构有所变化，智慧城市业务增加收入</w:t>
      </w:r>
      <w:r>
        <w:rPr>
          <w:spacing w:val="5"/>
        </w:rPr>
        <w:t> </w:t>
      </w:r>
      <w:r>
        <w:rPr>
          <w:rFonts w:ascii="宋体" w:hAnsi="宋体" w:cs="宋体" w:eastAsia="宋体" w:hint="default"/>
        </w:rPr>
        <w:t>1,218.67</w:t>
      </w:r>
    </w:p>
    <w:p>
      <w:pPr>
        <w:pStyle w:val="BodyText"/>
        <w:spacing w:line="274" w:lineRule="exact" w:before="22"/>
        <w:ind w:right="224"/>
        <w:jc w:val="left"/>
      </w:pPr>
      <w:r>
        <w:rPr>
          <w:spacing w:val="-4"/>
        </w:rPr>
        <w:t>万元，物业业务收入因子公司较上年同期减少减少，收入减少</w:t>
      </w:r>
      <w:r>
        <w:rPr>
          <w:spacing w:val="-27"/>
        </w:rPr>
        <w:t> </w:t>
      </w:r>
      <w:r>
        <w:rPr>
          <w:rFonts w:ascii="宋体" w:hAnsi="宋体" w:cs="宋体" w:eastAsia="宋体" w:hint="default"/>
        </w:rPr>
        <w:t>1,121.86</w:t>
      </w:r>
      <w:r>
        <w:rPr>
          <w:rFonts w:ascii="宋体" w:hAnsi="宋体" w:cs="宋体" w:eastAsia="宋体" w:hint="default"/>
          <w:spacing w:val="-27"/>
        </w:rPr>
        <w:t> </w:t>
      </w:r>
      <w:r>
        <w:rPr>
          <w:spacing w:val="-5"/>
        </w:rPr>
        <w:t>万元，而本年增加的智慧</w:t>
      </w:r>
      <w:r>
        <w:rPr>
          <w:spacing w:val="-94"/>
        </w:rPr>
        <w:t> </w:t>
      </w:r>
      <w:r>
        <w:rPr>
          <w:spacing w:val="-94"/>
        </w:rPr>
      </w:r>
      <w:r>
        <w:rPr/>
        <w:t>城市业务主要是智能交通设备集成采购业务，毛利率较低，故本期成本增加较大。</w:t>
      </w:r>
    </w:p>
    <w:p>
      <w:pPr>
        <w:spacing w:line="240" w:lineRule="auto" w:before="5"/>
        <w:rPr>
          <w:rFonts w:ascii="宋体" w:hAnsi="宋体" w:cs="宋体" w:eastAsia="宋体" w:hint="default"/>
          <w:sz w:val="20"/>
          <w:szCs w:val="20"/>
        </w:rPr>
      </w:pPr>
    </w:p>
    <w:p>
      <w:pPr>
        <w:pStyle w:val="Heading2"/>
        <w:spacing w:line="240" w:lineRule="auto" w:before="36"/>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81"/>
        <w:gridCol w:w="1582"/>
        <w:gridCol w:w="1582"/>
        <w:gridCol w:w="1179"/>
        <w:gridCol w:w="1178"/>
        <w:gridCol w:w="1179"/>
        <w:gridCol w:w="1169"/>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91"/>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5" w:right="16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13" w:right="16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6"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29,545,382.39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26,327,408.77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424" w:right="98" w:hanging="156"/>
              <w:jc w:val="left"/>
              <w:rPr>
                <w:rFonts w:ascii="宋体" w:hAnsi="宋体" w:cs="宋体" w:eastAsia="宋体" w:hint="default"/>
                <w:sz w:val="21"/>
                <w:szCs w:val="21"/>
              </w:rPr>
            </w:pPr>
            <w:r>
              <w:rPr>
                <w:rFonts w:ascii="宋体" w:hAnsi="宋体" w:cs="宋体" w:eastAsia="宋体" w:hint="default"/>
                <w:sz w:val="21"/>
                <w:szCs w:val="21"/>
              </w:rPr>
              <w:t>10.37</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37,247,819.98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36,276,425.75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424" w:right="98" w:hanging="156"/>
              <w:jc w:val="left"/>
              <w:rPr>
                <w:rFonts w:ascii="宋体" w:hAnsi="宋体" w:cs="宋体" w:eastAsia="宋体" w:hint="default"/>
                <w:sz w:val="21"/>
                <w:szCs w:val="21"/>
              </w:rPr>
            </w:pPr>
            <w:r>
              <w:rPr>
                <w:rFonts w:ascii="宋体" w:hAnsi="宋体" w:cs="宋体" w:eastAsia="宋体" w:hint="default"/>
                <w:sz w:val="21"/>
                <w:szCs w:val="21"/>
              </w:rPr>
              <w:t>24.05</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pStyle w:val="BodyText"/>
        <w:spacing w:line="239" w:lineRule="exact"/>
        <w:ind w:right="2465"/>
        <w:jc w:val="left"/>
      </w:pPr>
      <w:r>
        <w:rPr/>
        <w:t>主营业务分行业、分产品、分地区情况的说明</w:t>
      </w:r>
    </w:p>
    <w:p>
      <w:pPr>
        <w:pStyle w:val="BodyText"/>
        <w:spacing w:line="240" w:lineRule="auto"/>
        <w:ind w:left="638" w:right="288" w:hanging="420"/>
        <w:jc w:val="left"/>
        <w:rPr>
          <w:rFonts w:ascii="宋体" w:hAnsi="宋体" w:cs="宋体" w:eastAsia="宋体" w:hint="default"/>
        </w:rPr>
      </w:pPr>
      <w:r>
        <w:rPr/>
        <w:t>√适用</w:t>
      </w:r>
      <w:r>
        <w:rPr>
          <w:spacing w:val="-2"/>
        </w:rPr>
        <w:t> </w:t>
      </w:r>
      <w:r>
        <w:rPr/>
        <w:t>□不适用</w:t>
      </w:r>
      <w:r>
        <w:rPr>
          <w:w w:val="100"/>
        </w:rPr>
        <w:t> </w:t>
      </w:r>
      <w:r>
        <w:rPr>
          <w:spacing w:val="-2"/>
        </w:rPr>
        <w:t>公司主要业务为智慧城市业务及物业管理业务，物业业务主要集中在公司子公司杭州郡原</w:t>
      </w:r>
      <w:r>
        <w:rPr>
          <w:rFonts w:ascii="宋体" w:hAnsi="宋体" w:cs="宋体" w:eastAsia="宋体" w:hint="default"/>
          <w:spacing w:val="-2"/>
        </w:rPr>
        <w:t>,</w:t>
      </w:r>
    </w:p>
    <w:p>
      <w:pPr>
        <w:pStyle w:val="BodyText"/>
        <w:spacing w:line="271" w:lineRule="exact"/>
        <w:ind w:right="2465"/>
        <w:jc w:val="left"/>
      </w:pPr>
      <w:r>
        <w:rPr/>
        <w:t>智慧城市业务的运营主体为智诚合讯。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64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人工、费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26,327,408.77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42.05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32,096,135.87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sz w:val="21"/>
              </w:rPr>
              <w:t>63.59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-17.97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00" w:right="305"/>
              <w:jc w:val="both"/>
              <w:rPr>
                <w:rFonts w:ascii="宋体" w:hAnsi="宋体" w:cs="宋体" w:eastAsia="宋体" w:hint="default"/>
                <w:sz w:val="21"/>
                <w:szCs w:val="21"/>
              </w:rPr>
            </w:pPr>
            <w:r>
              <w:rPr>
                <w:rFonts w:ascii="宋体" w:hAnsi="宋体" w:cs="宋体" w:eastAsia="宋体" w:hint="default"/>
                <w:sz w:val="21"/>
                <w:szCs w:val="21"/>
              </w:rPr>
              <w:t>物业</w:t>
            </w:r>
            <w:r>
              <w:rPr>
                <w:rFonts w:ascii="宋体" w:hAnsi="宋体" w:cs="宋体" w:eastAsia="宋体" w:hint="default"/>
                <w:spacing w:val="-103"/>
                <w:sz w:val="21"/>
                <w:szCs w:val="21"/>
              </w:rPr>
              <w:t> </w:t>
            </w: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由于</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司减</w:t>
            </w:r>
          </w:p>
        </w:tc>
      </w:tr>
    </w:tbl>
    <w:p>
      <w:pPr>
        <w:spacing w:after="0" w:line="237" w:lineRule="auto"/>
        <w:jc w:val="both"/>
        <w:rPr>
          <w:rFonts w:ascii="宋体" w:hAnsi="宋体" w:cs="宋体" w:eastAsia="宋体" w:hint="default"/>
          <w:sz w:val="21"/>
          <w:szCs w:val="21"/>
        </w:rPr>
        <w:sectPr>
          <w:footerReference w:type="default" r:id="rId11"/>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1100" w:hRule="exact"/>
        </w:trPr>
        <w:tc>
          <w:tcPr>
            <w:tcW w:w="112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少，收</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入、成</w:t>
            </w:r>
            <w:r>
              <w:rPr>
                <w:rFonts w:ascii="宋体" w:hAnsi="宋体" w:cs="宋体" w:eastAsia="宋体" w:hint="default"/>
                <w:w w:val="100"/>
                <w:sz w:val="21"/>
                <w:szCs w:val="21"/>
              </w:rPr>
              <w:t> </w:t>
            </w:r>
            <w:r>
              <w:rPr>
                <w:rFonts w:ascii="宋体" w:hAnsi="宋体" w:cs="宋体" w:eastAsia="宋体" w:hint="default"/>
                <w:sz w:val="21"/>
                <w:szCs w:val="21"/>
              </w:rPr>
              <w:t>本减</w:t>
            </w:r>
            <w:r>
              <w:rPr>
                <w:rFonts w:ascii="宋体" w:hAnsi="宋体" w:cs="宋体" w:eastAsia="宋体" w:hint="default"/>
                <w:spacing w:val="-103"/>
                <w:sz w:val="21"/>
                <w:szCs w:val="21"/>
              </w:rPr>
              <w:t> </w:t>
            </w:r>
            <w:r>
              <w:rPr>
                <w:rFonts w:ascii="宋体" w:hAnsi="宋体" w:cs="宋体" w:eastAsia="宋体" w:hint="default"/>
                <w:sz w:val="21"/>
                <w:szCs w:val="21"/>
              </w:rPr>
              <w:t>少</w:t>
            </w:r>
          </w:p>
        </w:tc>
      </w:tr>
      <w:tr>
        <w:trPr>
          <w:trHeight w:val="4369"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采购、人</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36,276,425.75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sz w:val="21"/>
              </w:rPr>
              <w:t>57.95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18,379,560.73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sz w:val="21"/>
              </w:rPr>
              <w:t>36.41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sz w:val="21"/>
              </w:rPr>
              <w:t>97.37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0" w:right="103"/>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是集</w:t>
            </w:r>
            <w:r>
              <w:rPr>
                <w:rFonts w:ascii="宋体" w:hAnsi="宋体" w:cs="宋体" w:eastAsia="宋体" w:hint="default"/>
                <w:spacing w:val="-103"/>
                <w:sz w:val="21"/>
                <w:szCs w:val="21"/>
              </w:rPr>
              <w:t> </w:t>
            </w:r>
            <w:r>
              <w:rPr>
                <w:rFonts w:ascii="宋体" w:hAnsi="宋体" w:cs="宋体" w:eastAsia="宋体" w:hint="default"/>
                <w:sz w:val="21"/>
                <w:szCs w:val="21"/>
              </w:rPr>
              <w:t>成采</w:t>
            </w:r>
            <w:r>
              <w:rPr>
                <w:rFonts w:ascii="宋体" w:hAnsi="宋体" w:cs="宋体" w:eastAsia="宋体" w:hint="default"/>
                <w:spacing w:val="-103"/>
                <w:sz w:val="21"/>
                <w:szCs w:val="21"/>
              </w:rPr>
              <w:t> </w:t>
            </w:r>
            <w:r>
              <w:rPr>
                <w:rFonts w:ascii="宋体" w:hAnsi="宋体" w:cs="宋体" w:eastAsia="宋体" w:hint="default"/>
                <w:sz w:val="21"/>
                <w:szCs w:val="21"/>
              </w:rPr>
              <w:t>购业</w:t>
            </w:r>
            <w:r>
              <w:rPr>
                <w:rFonts w:ascii="宋体" w:hAnsi="宋体" w:cs="宋体" w:eastAsia="宋体" w:hint="default"/>
                <w:spacing w:val="-103"/>
                <w:sz w:val="21"/>
                <w:szCs w:val="21"/>
              </w:rPr>
              <w:t> </w:t>
            </w:r>
            <w:r>
              <w:rPr>
                <w:rFonts w:ascii="宋体" w:hAnsi="宋体" w:cs="宋体" w:eastAsia="宋体" w:hint="default"/>
                <w:spacing w:val="-4"/>
                <w:sz w:val="21"/>
                <w:szCs w:val="21"/>
              </w:rPr>
              <w:t>务，该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毛利</w:t>
            </w:r>
            <w:r>
              <w:rPr>
                <w:rFonts w:ascii="宋体" w:hAnsi="宋体" w:cs="宋体" w:eastAsia="宋体" w:hint="default"/>
                <w:spacing w:val="-103"/>
                <w:sz w:val="21"/>
                <w:szCs w:val="21"/>
              </w:rPr>
              <w:t> </w:t>
            </w:r>
            <w:r>
              <w:rPr>
                <w:rFonts w:ascii="宋体" w:hAnsi="宋体" w:cs="宋体" w:eastAsia="宋体" w:hint="default"/>
                <w:sz w:val="21"/>
                <w:szCs w:val="21"/>
              </w:rPr>
              <w:t>率较</w:t>
            </w:r>
            <w:r>
              <w:rPr>
                <w:rFonts w:ascii="宋体" w:hAnsi="宋体" w:cs="宋体" w:eastAsia="宋体" w:hint="default"/>
                <w:spacing w:val="-103"/>
                <w:sz w:val="21"/>
                <w:szCs w:val="21"/>
              </w:rPr>
              <w:t> </w:t>
            </w:r>
            <w:r>
              <w:rPr>
                <w:rFonts w:ascii="宋体" w:hAnsi="宋体" w:cs="宋体" w:eastAsia="宋体" w:hint="default"/>
                <w:spacing w:val="-4"/>
                <w:sz w:val="21"/>
                <w:szCs w:val="21"/>
              </w:rPr>
              <w:t>低，故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增加</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成本分析其他情况说明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240" w:lineRule="auto"/>
        <w:ind w:right="224" w:firstLine="419"/>
        <w:jc w:val="left"/>
      </w:pPr>
      <w:r>
        <w:rPr/>
        <w:t>智慧城市业务前五名客户销售额</w:t>
      </w:r>
      <w:r>
        <w:rPr>
          <w:spacing w:val="-43"/>
        </w:rPr>
        <w:t> </w:t>
      </w:r>
      <w:r>
        <w:rPr>
          <w:rFonts w:ascii="宋体" w:hAnsi="宋体" w:cs="宋体" w:eastAsia="宋体" w:hint="default"/>
        </w:rPr>
        <w:t>3,724.78</w:t>
      </w:r>
      <w:r>
        <w:rPr>
          <w:rFonts w:ascii="宋体" w:hAnsi="宋体" w:cs="宋体" w:eastAsia="宋体" w:hint="default"/>
          <w:spacing w:val="-43"/>
        </w:rPr>
        <w:t> </w:t>
      </w:r>
      <w:r>
        <w:rPr>
          <w:spacing w:val="-4"/>
        </w:rPr>
        <w:t>万元，占年度销售总额</w:t>
      </w:r>
      <w:r>
        <w:rPr>
          <w:spacing w:val="-43"/>
        </w:rPr>
        <w:t> </w:t>
      </w:r>
      <w:r>
        <w:rPr>
          <w:rFonts w:ascii="宋体" w:hAnsi="宋体" w:cs="宋体" w:eastAsia="宋体" w:hint="default"/>
          <w:spacing w:val="-3"/>
        </w:rPr>
        <w:t>100.00%</w:t>
      </w:r>
      <w:r>
        <w:rPr>
          <w:spacing w:val="-3"/>
        </w:rPr>
        <w:t>；其中前五名客户</w:t>
      </w:r>
      <w:r>
        <w:rPr>
          <w:w w:val="100"/>
        </w:rPr>
        <w:t> </w:t>
      </w:r>
      <w:r>
        <w:rPr/>
        <w:t>销售额中关联方销售额</w:t>
      </w:r>
      <w:r>
        <w:rPr>
          <w:spacing w:val="-53"/>
        </w:rPr>
        <w:t> </w:t>
      </w:r>
      <w:r>
        <w:rPr>
          <w:rFonts w:ascii="宋体" w:hAnsi="宋体" w:cs="宋体" w:eastAsia="宋体" w:hint="default"/>
        </w:rPr>
        <w:t>0.00</w:t>
      </w:r>
      <w:r>
        <w:rPr>
          <w:rFonts w:ascii="宋体" w:hAnsi="宋体" w:cs="宋体" w:eastAsia="宋体" w:hint="default"/>
          <w:spacing w:val="-54"/>
        </w:rPr>
        <w:t> </w:t>
      </w:r>
      <w:r>
        <w:rPr/>
        <w:t>万元，占年度销售总额</w:t>
      </w:r>
      <w:r>
        <w:rPr>
          <w:spacing w:val="-56"/>
        </w:rPr>
        <w:t> </w:t>
      </w:r>
      <w:r>
        <w:rPr>
          <w:rFonts w:ascii="宋体" w:hAnsi="宋体" w:cs="宋体" w:eastAsia="宋体" w:hint="default"/>
        </w:rPr>
        <w:t>100.00</w:t>
      </w:r>
      <w:r>
        <w:rPr>
          <w:rFonts w:ascii="宋体" w:hAnsi="宋体" w:cs="宋体" w:eastAsia="宋体" w:hint="default"/>
          <w:spacing w:val="-3"/>
        </w:rPr>
        <w:t> </w:t>
      </w:r>
      <w:r>
        <w:rPr>
          <w:rFonts w:ascii="宋体" w:hAnsi="宋体" w:cs="宋体" w:eastAsia="宋体" w:hint="default"/>
        </w:rPr>
        <w:t>%</w:t>
      </w:r>
      <w:r>
        <w:rPr/>
        <w:t>。</w:t>
      </w:r>
    </w:p>
    <w:p>
      <w:pPr>
        <w:pStyle w:val="BodyText"/>
        <w:spacing w:line="274" w:lineRule="exact" w:before="22"/>
        <w:ind w:right="293" w:firstLine="419"/>
        <w:jc w:val="left"/>
      </w:pPr>
      <w:r>
        <w:rPr/>
        <w:t>智慧城市业务前五名供应商采购额</w:t>
      </w:r>
      <w:r>
        <w:rPr>
          <w:spacing w:val="-55"/>
        </w:rPr>
        <w:t> </w:t>
      </w:r>
      <w:r>
        <w:rPr>
          <w:rFonts w:ascii="宋体" w:hAnsi="宋体" w:cs="宋体" w:eastAsia="宋体" w:hint="default"/>
        </w:rPr>
        <w:t>2,750.45</w:t>
      </w:r>
      <w:r>
        <w:rPr>
          <w:rFonts w:ascii="宋体" w:hAnsi="宋体" w:cs="宋体" w:eastAsia="宋体" w:hint="default"/>
          <w:spacing w:val="-58"/>
        </w:rPr>
        <w:t> </w:t>
      </w:r>
      <w:r>
        <w:rPr/>
        <w:t>万元，占年度采购总额</w:t>
      </w:r>
      <w:r>
        <w:rPr>
          <w:spacing w:val="-56"/>
        </w:rPr>
        <w:t> </w:t>
      </w:r>
      <w:r>
        <w:rPr>
          <w:rFonts w:ascii="宋体" w:hAnsi="宋体" w:cs="宋体" w:eastAsia="宋体" w:hint="default"/>
        </w:rPr>
        <w:t>75.82%</w:t>
      </w:r>
      <w:r>
        <w:rPr/>
        <w:t>；其中前五名供</w:t>
      </w:r>
      <w:r>
        <w:rPr>
          <w:w w:val="100"/>
        </w:rPr>
        <w:t> </w:t>
      </w:r>
      <w:r>
        <w:rPr/>
        <w:t>应商采购额中关联方采购额</w:t>
      </w:r>
      <w:r>
        <w:rPr>
          <w:spacing w:val="-54"/>
        </w:rPr>
        <w:t> </w:t>
      </w:r>
      <w:r>
        <w:rPr>
          <w:rFonts w:ascii="宋体" w:hAnsi="宋体" w:cs="宋体" w:eastAsia="宋体" w:hint="default"/>
        </w:rPr>
        <w:t>0</w:t>
      </w:r>
      <w:r>
        <w:rPr>
          <w:rFonts w:ascii="宋体" w:hAnsi="宋体" w:cs="宋体" w:eastAsia="宋体" w:hint="default"/>
          <w:spacing w:val="-4"/>
        </w:rPr>
        <w:t> </w:t>
      </w:r>
      <w:r>
        <w:rPr/>
        <w:t>万元，占年度采购总额</w:t>
      </w:r>
      <w:r>
        <w:rPr>
          <w:spacing w:val="-54"/>
        </w:rPr>
        <w:t> </w:t>
      </w:r>
      <w:r>
        <w:rPr>
          <w:rFonts w:ascii="宋体" w:hAnsi="宋体" w:cs="宋体" w:eastAsia="宋体" w:hint="default"/>
        </w:rPr>
        <w:t>0%</w:t>
      </w:r>
      <w:r>
        <w:rPr/>
        <w:t>。</w:t>
      </w:r>
    </w:p>
    <w:p>
      <w:pPr>
        <w:pStyle w:val="BodyText"/>
        <w:spacing w:line="246" w:lineRule="exact"/>
        <w:ind w:left="640" w:right="288"/>
        <w:jc w:val="left"/>
      </w:pPr>
      <w:r>
        <w:rPr/>
        <w:t>物业业务客户众多且分散，年度前五名销售与年度前五名采购占比比较小。</w:t>
      </w:r>
    </w:p>
    <w:p>
      <w:pPr>
        <w:pStyle w:val="Heading2"/>
        <w:tabs>
          <w:tab w:pos="637" w:val="left" w:leader="none"/>
        </w:tabs>
        <w:spacing w:line="240" w:lineRule="auto" w:before="58"/>
        <w:ind w:right="2465"/>
        <w:jc w:val="left"/>
        <w:rPr>
          <w:b w:val="0"/>
          <w:bCs w:val="0"/>
        </w:rPr>
      </w:pPr>
      <w:r>
        <w:rPr>
          <w:rFonts w:ascii="宋体" w:hAnsi="宋体" w:cs="宋体" w:eastAsia="宋体" w:hint="default"/>
          <w:w w:val="95"/>
        </w:rPr>
        <w:t>3.</w:t>
        <w:tab/>
      </w:r>
      <w:r>
        <w:rPr/>
        <w:t>费用</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272" w:lineRule="exact" w:before="27"/>
        <w:ind w:right="239" w:firstLine="419"/>
        <w:jc w:val="left"/>
      </w:pPr>
      <w:r>
        <w:rPr/>
        <w:t>本期公司的三项费用较上年同期增加</w:t>
      </w:r>
      <w:r>
        <w:rPr>
          <w:spacing w:val="-55"/>
        </w:rPr>
        <w:t> </w:t>
      </w:r>
      <w:r>
        <w:rPr>
          <w:rFonts w:ascii="宋体" w:hAnsi="宋体" w:cs="宋体" w:eastAsia="宋体" w:hint="default"/>
        </w:rPr>
        <w:t>1,263.26</w:t>
      </w:r>
      <w:r>
        <w:rPr>
          <w:rFonts w:ascii="宋体" w:hAnsi="宋体" w:cs="宋体" w:eastAsia="宋体" w:hint="default"/>
          <w:spacing w:val="-54"/>
        </w:rPr>
        <w:t> </w:t>
      </w:r>
      <w:r>
        <w:rPr/>
        <w:t>万元，其中管理费用增加</w:t>
      </w:r>
      <w:r>
        <w:rPr>
          <w:spacing w:val="-54"/>
        </w:rPr>
        <w:t> </w:t>
      </w:r>
      <w:r>
        <w:rPr>
          <w:rFonts w:ascii="宋体" w:hAnsi="宋体" w:cs="宋体" w:eastAsia="宋体" w:hint="default"/>
        </w:rPr>
        <w:t>1,192.19</w:t>
      </w:r>
      <w:r>
        <w:rPr>
          <w:rFonts w:ascii="宋体" w:hAnsi="宋体" w:cs="宋体" w:eastAsia="宋体" w:hint="default"/>
          <w:spacing w:val="-57"/>
        </w:rPr>
        <w:t> </w:t>
      </w:r>
      <w:r>
        <w:rPr/>
        <w:t>万元，主</w:t>
      </w:r>
      <w:r>
        <w:rPr>
          <w:w w:val="100"/>
        </w:rPr>
        <w:t> </w:t>
      </w:r>
      <w:r>
        <w:rPr/>
        <w:t>要是本期中介服务费、律师费等管理费用增加。</w:t>
      </w:r>
    </w:p>
    <w:p>
      <w:pPr>
        <w:spacing w:line="240" w:lineRule="auto" w:before="5"/>
        <w:rPr>
          <w:rFonts w:ascii="宋体" w:hAnsi="宋体" w:cs="宋体" w:eastAsia="宋体" w:hint="default"/>
          <w:sz w:val="23"/>
          <w:szCs w:val="23"/>
        </w:rPr>
      </w:pPr>
    </w:p>
    <w:p>
      <w:pPr>
        <w:pStyle w:val="Heading2"/>
        <w:tabs>
          <w:tab w:pos="637" w:val="left" w:leader="none"/>
        </w:tabs>
        <w:spacing w:line="290" w:lineRule="auto"/>
        <w:ind w:right="758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情况说明</w:t>
      </w:r>
      <w:r>
        <w:rPr>
          <w:rFonts w:ascii="宋体" w:hAnsi="宋体" w:cs="宋体" w:eastAsia="宋体" w:hint="default"/>
          <w:sz w:val="21"/>
          <w:szCs w:val="21"/>
        </w:rPr>
      </w:r>
    </w:p>
    <w:p>
      <w:pPr>
        <w:pStyle w:val="BodyText"/>
        <w:spacing w:line="240" w:lineRule="auto" w:before="12"/>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5.</w:t>
        <w:tab/>
      </w:r>
      <w:r>
        <w:rPr/>
        <w:t>现金流</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272" w:lineRule="exact" w:before="27"/>
        <w:ind w:right="224" w:firstLine="419"/>
        <w:jc w:val="left"/>
      </w:pPr>
      <w:r>
        <w:rPr>
          <w:spacing w:val="-4"/>
        </w:rPr>
        <w:t>报告期内，公司开展的智慧城市</w:t>
      </w:r>
      <w:r>
        <w:rPr>
          <w:rFonts w:ascii="宋体" w:hAnsi="宋体" w:cs="宋体" w:eastAsia="宋体" w:hint="default"/>
          <w:spacing w:val="-4"/>
        </w:rPr>
        <w:t>-</w:t>
      </w:r>
      <w:r>
        <w:rPr>
          <w:spacing w:val="-4"/>
        </w:rPr>
        <w:t>智能交通设备集成采购业务款项尚未收回，加之本年的中介</w:t>
      </w:r>
      <w:r>
        <w:rPr>
          <w:w w:val="100"/>
        </w:rPr>
        <w:t> </w:t>
      </w:r>
      <w:r>
        <w:rPr/>
        <w:t>服务费、律师费等管理费用增加，公司经营活动现金流量净流出</w:t>
      </w:r>
      <w:r>
        <w:rPr>
          <w:spacing w:val="-54"/>
        </w:rPr>
        <w:t> </w:t>
      </w:r>
      <w:r>
        <w:rPr>
          <w:rFonts w:ascii="宋体" w:hAnsi="宋体" w:cs="宋体" w:eastAsia="宋体" w:hint="default"/>
        </w:rPr>
        <w:t>3,128.62</w:t>
      </w:r>
      <w:r>
        <w:rPr>
          <w:rFonts w:ascii="宋体" w:hAnsi="宋体" w:cs="宋体" w:eastAsia="宋体" w:hint="default"/>
          <w:spacing w:val="-57"/>
        </w:rPr>
        <w:t> </w:t>
      </w:r>
      <w:r>
        <w:rPr/>
        <w:t>万元。</w:t>
      </w:r>
    </w:p>
    <w:p>
      <w:pPr>
        <w:spacing w:after="0" w:line="272" w:lineRule="exact"/>
        <w:jc w:val="left"/>
        <w:sectPr>
          <w:footerReference w:type="default" r:id="rId12"/>
          <w:pgSz w:w="11910" w:h="16840"/>
          <w:pgMar w:footer="1195" w:header="880" w:top="1120" w:bottom="1380" w:left="1580" w:right="1040"/>
          <w:pgNumType w:start="11"/>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3" w:lineRule="exact" w:before="58"/>
        <w:ind w:right="2465"/>
        <w:jc w:val="left"/>
      </w:pPr>
      <w:r>
        <w:rPr/>
        <w:t>√适用</w:t>
      </w:r>
      <w:r>
        <w:rPr>
          <w:spacing w:val="-1"/>
        </w:rPr>
        <w:t> </w:t>
      </w:r>
      <w:r>
        <w:rPr/>
        <w:t>□不适用</w:t>
      </w:r>
    </w:p>
    <w:p>
      <w:pPr>
        <w:pStyle w:val="BodyText"/>
        <w:spacing w:line="272" w:lineRule="exact"/>
        <w:ind w:left="638" w:right="288"/>
        <w:jc w:val="left"/>
        <w:rPr>
          <w:rFonts w:ascii="宋体" w:hAnsi="宋体" w:cs="宋体" w:eastAsia="宋体" w:hint="default"/>
        </w:rPr>
      </w:pPr>
      <w:r>
        <w:rPr/>
        <w:t>报告期内，公司对投资者诉讼计提预计负债</w:t>
      </w:r>
      <w:r>
        <w:rPr>
          <w:spacing w:val="-55"/>
        </w:rPr>
        <w:t> </w:t>
      </w:r>
      <w:r>
        <w:rPr>
          <w:rFonts w:ascii="宋体" w:hAnsi="宋体" w:cs="宋体" w:eastAsia="宋体" w:hint="default"/>
        </w:rPr>
        <w:t>932.82</w:t>
      </w:r>
      <w:r>
        <w:rPr>
          <w:rFonts w:ascii="宋体" w:hAnsi="宋体" w:cs="宋体" w:eastAsia="宋体" w:hint="default"/>
          <w:spacing w:val="-57"/>
        </w:rPr>
        <w:t> </w:t>
      </w:r>
      <w:r>
        <w:rPr/>
        <w:t>万元、南宁绿地项目延期违约金</w:t>
      </w:r>
      <w:r>
        <w:rPr>
          <w:spacing w:val="-55"/>
        </w:rPr>
        <w:t> </w:t>
      </w:r>
      <w:r>
        <w:rPr>
          <w:rFonts w:ascii="宋体" w:hAnsi="宋体" w:cs="宋体" w:eastAsia="宋体" w:hint="default"/>
        </w:rPr>
        <w:t>266.8</w:t>
      </w:r>
    </w:p>
    <w:p>
      <w:pPr>
        <w:pStyle w:val="BodyText"/>
        <w:spacing w:line="274" w:lineRule="exact"/>
        <w:ind w:right="97"/>
        <w:jc w:val="left"/>
      </w:pPr>
      <w:r>
        <w:rPr>
          <w:w w:val="100"/>
        </w:rPr>
        <w:t>万</w:t>
      </w:r>
      <w:r>
        <w:rPr>
          <w:spacing w:val="-3"/>
          <w:w w:val="100"/>
        </w:rPr>
        <w:t>元</w:t>
      </w:r>
      <w:r>
        <w:rPr>
          <w:spacing w:val="-99"/>
          <w:w w:val="100"/>
        </w:rPr>
        <w:t>，</w:t>
      </w:r>
      <w:r>
        <w:rPr>
          <w:spacing w:val="-3"/>
          <w:w w:val="100"/>
        </w:rPr>
        <w:t>上</w:t>
      </w:r>
      <w:r>
        <w:rPr>
          <w:w w:val="100"/>
        </w:rPr>
        <w:t>年同</w:t>
      </w:r>
      <w:r>
        <w:rPr>
          <w:spacing w:val="-3"/>
          <w:w w:val="100"/>
        </w:rPr>
        <w:t>期</w:t>
      </w:r>
      <w:r>
        <w:rPr>
          <w:w w:val="100"/>
        </w:rPr>
        <w:t>非</w:t>
      </w:r>
      <w:r>
        <w:rPr>
          <w:spacing w:val="-3"/>
          <w:w w:val="100"/>
        </w:rPr>
        <w:t>经</w:t>
      </w:r>
      <w:r>
        <w:rPr>
          <w:w w:val="100"/>
        </w:rPr>
        <w:t>常</w:t>
      </w:r>
      <w:r>
        <w:rPr>
          <w:spacing w:val="-3"/>
          <w:w w:val="100"/>
        </w:rPr>
        <w:t>性损</w:t>
      </w:r>
      <w:r>
        <w:rPr>
          <w:w w:val="100"/>
        </w:rPr>
        <w:t>益为</w:t>
      </w:r>
      <w:r>
        <w:rPr>
          <w:spacing w:val="-52"/>
        </w:rPr>
        <w:t> </w:t>
      </w:r>
      <w:r>
        <w:rPr>
          <w:rFonts w:ascii="宋体" w:hAnsi="宋体" w:cs="宋体" w:eastAsia="宋体" w:hint="default"/>
          <w:spacing w:val="-3"/>
          <w:w w:val="100"/>
        </w:rPr>
        <w:t>7</w:t>
      </w:r>
      <w:r>
        <w:rPr>
          <w:rFonts w:ascii="宋体" w:hAnsi="宋体" w:cs="宋体" w:eastAsia="宋体" w:hint="default"/>
          <w:w w:val="100"/>
        </w:rPr>
        <w:t>46.</w:t>
      </w:r>
      <w:r>
        <w:rPr>
          <w:rFonts w:ascii="宋体" w:hAnsi="宋体" w:cs="宋体" w:eastAsia="宋体" w:hint="default"/>
          <w:spacing w:val="-3"/>
          <w:w w:val="100"/>
        </w:rPr>
        <w:t>0</w:t>
      </w:r>
      <w:r>
        <w:rPr>
          <w:rFonts w:ascii="宋体" w:hAnsi="宋体" w:cs="宋体" w:eastAsia="宋体" w:hint="default"/>
          <w:w w:val="100"/>
        </w:rPr>
        <w:t>6</w:t>
      </w:r>
      <w:r>
        <w:rPr>
          <w:rFonts w:ascii="宋体" w:hAnsi="宋体" w:cs="宋体" w:eastAsia="宋体" w:hint="default"/>
          <w:spacing w:val="-53"/>
        </w:rPr>
        <w:t> </w:t>
      </w:r>
      <w:r>
        <w:rPr>
          <w:spacing w:val="-3"/>
          <w:w w:val="100"/>
        </w:rPr>
        <w:t>万</w:t>
      </w:r>
      <w:r>
        <w:rPr>
          <w:w w:val="100"/>
        </w:rPr>
        <w:t>元</w:t>
      </w:r>
      <w:r>
        <w:rPr>
          <w:spacing w:val="-101"/>
          <w:w w:val="100"/>
        </w:rPr>
        <w:t>，</w:t>
      </w:r>
      <w:r>
        <w:rPr>
          <w:w w:val="100"/>
        </w:rPr>
        <w:t>本</w:t>
      </w:r>
      <w:r>
        <w:rPr>
          <w:spacing w:val="-3"/>
          <w:w w:val="100"/>
        </w:rPr>
        <w:t>期非</w:t>
      </w:r>
      <w:r>
        <w:rPr>
          <w:w w:val="100"/>
        </w:rPr>
        <w:t>经常</w:t>
      </w:r>
      <w:r>
        <w:rPr>
          <w:spacing w:val="-3"/>
          <w:w w:val="100"/>
        </w:rPr>
        <w:t>性</w:t>
      </w:r>
      <w:r>
        <w:rPr>
          <w:w w:val="100"/>
        </w:rPr>
        <w:t>损</w:t>
      </w:r>
      <w:r>
        <w:rPr>
          <w:spacing w:val="-3"/>
          <w:w w:val="100"/>
        </w:rPr>
        <w:t>益</w:t>
      </w:r>
      <w:r>
        <w:rPr>
          <w:w w:val="100"/>
        </w:rPr>
        <w:t>较</w:t>
      </w:r>
      <w:r>
        <w:rPr>
          <w:spacing w:val="-3"/>
          <w:w w:val="100"/>
        </w:rPr>
        <w:t>上</w:t>
      </w:r>
      <w:r>
        <w:rPr>
          <w:w w:val="100"/>
        </w:rPr>
        <w:t>年</w:t>
      </w:r>
      <w:r>
        <w:rPr>
          <w:spacing w:val="-3"/>
          <w:w w:val="100"/>
        </w:rPr>
        <w:t>同</w:t>
      </w:r>
      <w:r>
        <w:rPr>
          <w:w w:val="100"/>
        </w:rPr>
        <w:t>期</w:t>
      </w:r>
      <w:r>
        <w:rPr>
          <w:spacing w:val="-3"/>
          <w:w w:val="100"/>
        </w:rPr>
        <w:t>减</w:t>
      </w:r>
      <w:r>
        <w:rPr>
          <w:w w:val="100"/>
        </w:rPr>
        <w:t>少</w:t>
      </w:r>
      <w:r>
        <w:rPr>
          <w:spacing w:val="-52"/>
        </w:rPr>
        <w:t> </w:t>
      </w:r>
      <w:r>
        <w:rPr>
          <w:rFonts w:ascii="宋体" w:hAnsi="宋体" w:cs="宋体" w:eastAsia="宋体" w:hint="default"/>
          <w:w w:val="100"/>
        </w:rPr>
        <w:t>1,</w:t>
      </w:r>
      <w:r>
        <w:rPr>
          <w:rFonts w:ascii="宋体" w:hAnsi="宋体" w:cs="宋体" w:eastAsia="宋体" w:hint="default"/>
          <w:spacing w:val="-3"/>
          <w:w w:val="100"/>
        </w:rPr>
        <w:t>8</w:t>
      </w:r>
      <w:r>
        <w:rPr>
          <w:rFonts w:ascii="宋体" w:hAnsi="宋体" w:cs="宋体" w:eastAsia="宋体" w:hint="default"/>
          <w:w w:val="100"/>
        </w:rPr>
        <w:t>79.</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53"/>
        </w:rPr>
        <w:t> </w:t>
      </w:r>
      <w:r>
        <w:rPr>
          <w:spacing w:val="-3"/>
          <w:w w:val="100"/>
        </w:rPr>
        <w:t>万元</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6"/>
        <w:ind w:right="-16"/>
        <w:jc w:val="left"/>
      </w:pPr>
      <w:r>
        <w:rPr/>
        <w:t>√适用</w:t>
      </w:r>
      <w:r>
        <w:rPr>
          <w:spacing w:val="-1"/>
        </w:rPr>
        <w:t> </w:t>
      </w:r>
      <w:r>
        <w:rPr/>
        <w:t>□不适用</w:t>
      </w:r>
    </w:p>
    <w:p>
      <w:pPr>
        <w:pStyle w:val="Heading2"/>
        <w:tabs>
          <w:tab w:pos="642" w:val="left" w:leader="none"/>
        </w:tabs>
        <w:spacing w:line="240" w:lineRule="auto" w:before="58"/>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0"/>
        <w:gridCol w:w="1582"/>
        <w:gridCol w:w="1246"/>
        <w:gridCol w:w="1582"/>
        <w:gridCol w:w="1205"/>
        <w:gridCol w:w="1162"/>
        <w:gridCol w:w="902"/>
      </w:tblGrid>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196" w:right="194"/>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77" w:right="17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03" w:right="-5" w:firstLine="52"/>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18"/>
                <w:w w:val="100"/>
                <w:sz w:val="21"/>
                <w:szCs w:val="21"/>
              </w:rPr>
              <w:t>动比例（</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127" w:hanging="212"/>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r>
        <w:trPr>
          <w:trHeight w:val="38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53,727,152.18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85,593,709.73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76"/>
                <w:sz w:val="21"/>
                <w:szCs w:val="21"/>
              </w:rPr>
              <w:t> </w:t>
            </w:r>
            <w:r>
              <w:rPr>
                <w:rFonts w:ascii="宋体" w:hAnsi="宋体" w:cs="宋体" w:eastAsia="宋体" w:hint="default"/>
                <w:sz w:val="21"/>
                <w:szCs w:val="21"/>
              </w:rPr>
              <w:t>城</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尚</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spacing w:val="58"/>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介</w:t>
            </w:r>
            <w:r>
              <w:rPr>
                <w:rFonts w:ascii="宋体" w:hAnsi="宋体" w:cs="宋体" w:eastAsia="宋体" w:hint="default"/>
                <w:spacing w:val="-78"/>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律</w:t>
            </w:r>
            <w:r>
              <w:rPr>
                <w:rFonts w:ascii="宋体" w:hAnsi="宋体" w:cs="宋体" w:eastAsia="宋体" w:hint="default"/>
                <w:w w:val="100"/>
                <w:sz w:val="21"/>
                <w:szCs w:val="21"/>
              </w:rPr>
              <w:t> </w:t>
            </w:r>
            <w:r>
              <w:rPr>
                <w:rFonts w:ascii="宋体" w:hAnsi="宋体" w:cs="宋体" w:eastAsia="宋体" w:hint="default"/>
                <w:sz w:val="21"/>
                <w:szCs w:val="21"/>
              </w:rPr>
              <w:t>师</w:t>
            </w:r>
            <w:r>
              <w:rPr>
                <w:rFonts w:ascii="宋体" w:hAnsi="宋体" w:cs="宋体" w:eastAsia="宋体" w:hint="default"/>
                <w:spacing w:val="-76"/>
                <w:sz w:val="21"/>
                <w:szCs w:val="21"/>
              </w:rPr>
              <w:t> </w:t>
            </w:r>
            <w:r>
              <w:rPr>
                <w:rFonts w:ascii="宋体" w:hAnsi="宋体" w:cs="宋体" w:eastAsia="宋体" w:hint="default"/>
                <w:sz w:val="21"/>
                <w:szCs w:val="21"/>
              </w:rPr>
              <w:t>费</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pacing w:val="13"/>
                <w:sz w:val="21"/>
                <w:szCs w:val="21"/>
              </w:rPr>
              <w:t>支出</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货</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金减少</w:t>
            </w:r>
          </w:p>
        </w:tc>
      </w:tr>
      <w:tr>
        <w:trPr>
          <w:trHeight w:val="164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28,207,439.30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10,286,939.40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174.21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智</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慧</w:t>
            </w:r>
            <w:r>
              <w:rPr>
                <w:rFonts w:ascii="宋体" w:hAnsi="宋体" w:cs="宋体" w:eastAsia="宋体" w:hint="default"/>
                <w:spacing w:val="-76"/>
                <w:sz w:val="21"/>
                <w:szCs w:val="21"/>
              </w:rPr>
              <w:t> </w:t>
            </w:r>
            <w:r>
              <w:rPr>
                <w:rFonts w:ascii="宋体" w:hAnsi="宋体" w:cs="宋体" w:eastAsia="宋体" w:hint="default"/>
                <w:sz w:val="21"/>
                <w:szCs w:val="21"/>
              </w:rPr>
              <w:t>城</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尚</w:t>
            </w:r>
            <w:r>
              <w:rPr>
                <w:rFonts w:ascii="宋体" w:hAnsi="宋体" w:cs="宋体" w:eastAsia="宋体" w:hint="default"/>
                <w:w w:val="100"/>
                <w:sz w:val="21"/>
                <w:szCs w:val="21"/>
              </w:rPr>
              <w:t> </w:t>
            </w:r>
            <w:r>
              <w:rPr>
                <w:rFonts w:ascii="宋体" w:hAnsi="宋体" w:cs="宋体" w:eastAsia="宋体" w:hint="default"/>
                <w:sz w:val="21"/>
                <w:szCs w:val="21"/>
              </w:rPr>
              <w:t>未收回</w:t>
            </w:r>
          </w:p>
        </w:tc>
      </w:tr>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8,792,084.59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12,608,469.33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是</w:t>
            </w:r>
          </w:p>
          <w:p>
            <w:pPr>
              <w:pStyle w:val="TableParagraph"/>
              <w:spacing w:line="237" w:lineRule="auto"/>
              <w:ind w:left="103" w:right="72"/>
              <w:jc w:val="both"/>
              <w:rPr>
                <w:rFonts w:ascii="宋体" w:hAnsi="宋体" w:cs="宋体" w:eastAsia="宋体" w:hint="default"/>
                <w:sz w:val="21"/>
                <w:szCs w:val="21"/>
              </w:rPr>
            </w:pPr>
            <w:r>
              <w:rPr>
                <w:rFonts w:ascii="宋体" w:hAnsi="宋体" w:cs="宋体" w:eastAsia="宋体" w:hint="default"/>
                <w:spacing w:val="13"/>
                <w:sz w:val="21"/>
                <w:szCs w:val="21"/>
              </w:rPr>
              <w:t>本期</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回</w:t>
            </w:r>
            <w:r>
              <w:rPr>
                <w:rFonts w:ascii="宋体" w:hAnsi="宋体" w:cs="宋体" w:eastAsia="宋体" w:hint="default"/>
                <w:spacing w:val="-75"/>
                <w:sz w:val="21"/>
                <w:szCs w:val="21"/>
              </w:rPr>
              <w:t> </w:t>
            </w:r>
            <w:r>
              <w:rPr>
                <w:rFonts w:ascii="宋体" w:hAnsi="宋体" w:cs="宋体" w:eastAsia="宋体" w:hint="default"/>
                <w:spacing w:val="12"/>
                <w:sz w:val="21"/>
                <w:szCs w:val="21"/>
              </w:rPr>
              <w:t>部分</w:t>
            </w:r>
            <w:r>
              <w:rPr>
                <w:rFonts w:ascii="宋体" w:hAnsi="宋体" w:cs="宋体" w:eastAsia="宋体" w:hint="default"/>
                <w:spacing w:val="-102"/>
                <w:sz w:val="21"/>
                <w:szCs w:val="21"/>
              </w:rPr>
              <w:t> </w:t>
            </w:r>
            <w:r>
              <w:rPr>
                <w:rFonts w:ascii="宋体" w:hAnsi="宋体" w:cs="宋体" w:eastAsia="宋体" w:hint="default"/>
                <w:sz w:val="21"/>
                <w:szCs w:val="21"/>
              </w:rPr>
              <w:t>款项</w:t>
            </w: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1,039,186.83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1,576,542.53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z w:val="21"/>
                <w:szCs w:val="21"/>
              </w:rPr>
              <w:t>要</w:t>
            </w:r>
            <w:r>
              <w:rPr>
                <w:rFonts w:ascii="宋体" w:hAnsi="宋体" w:cs="宋体" w:eastAsia="宋体" w:hint="default"/>
                <w:spacing w:val="-78"/>
                <w:sz w:val="21"/>
                <w:szCs w:val="21"/>
              </w:rPr>
              <w:t> </w:t>
            </w:r>
            <w:r>
              <w:rPr>
                <w:rFonts w:ascii="宋体" w:hAnsi="宋体" w:cs="宋体" w:eastAsia="宋体" w:hint="default"/>
                <w:sz w:val="21"/>
                <w:szCs w:val="21"/>
              </w:rPr>
              <w:t>是</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目减少</w:t>
            </w:r>
          </w:p>
        </w:tc>
      </w:tr>
      <w:tr>
        <w:trPr>
          <w:trHeight w:val="19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5"/>
                <w:sz w:val="21"/>
                <w:szCs w:val="21"/>
              </w:rPr>
              <w:t> </w:t>
            </w:r>
            <w:r>
              <w:rPr>
                <w:rFonts w:ascii="宋体" w:hAnsi="宋体" w:cs="宋体" w:eastAsia="宋体" w:hint="default"/>
                <w:spacing w:val="11"/>
                <w:sz w:val="21"/>
                <w:szCs w:val="21"/>
              </w:rPr>
              <w:t>供出</w:t>
            </w:r>
            <w:r>
              <w:rPr>
                <w:rFonts w:ascii="宋体" w:hAnsi="宋体" w:cs="宋体" w:eastAsia="宋体" w:hint="default"/>
                <w:spacing w:val="-75"/>
                <w:sz w:val="21"/>
                <w:szCs w:val="21"/>
              </w:rPr>
              <w:t> </w:t>
            </w:r>
            <w:r>
              <w:rPr>
                <w:rFonts w:ascii="宋体" w:hAnsi="宋体" w:cs="宋体" w:eastAsia="宋体" w:hint="default"/>
                <w:spacing w:val="11"/>
                <w:sz w:val="21"/>
                <w:szCs w:val="21"/>
              </w:rPr>
              <w:t>售金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14,454,675.01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14,454,675.01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慧</w:t>
            </w:r>
            <w:r>
              <w:rPr>
                <w:rFonts w:ascii="宋体" w:hAnsi="宋体" w:cs="宋体" w:eastAsia="宋体" w:hint="default"/>
                <w:spacing w:val="-78"/>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法核算</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409,232.20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490,111.01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-16.50</w:t>
            </w:r>
          </w:p>
        </w:tc>
        <w:tc>
          <w:tcPr>
            <w:tcW w:w="9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70"/>
        <w:gridCol w:w="1582"/>
        <w:gridCol w:w="1246"/>
        <w:gridCol w:w="1582"/>
        <w:gridCol w:w="1205"/>
        <w:gridCol w:w="1162"/>
        <w:gridCol w:w="902"/>
      </w:tblGrid>
      <w:tr>
        <w:trPr>
          <w:trHeight w:val="137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406,949.91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189,325.27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114.95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增</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8"/>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8"/>
                <w:sz w:val="21"/>
                <w:szCs w:val="21"/>
              </w:rPr>
              <w:t> </w:t>
            </w:r>
            <w:r>
              <w:rPr>
                <w:rFonts w:ascii="宋体" w:hAnsi="宋体" w:cs="宋体" w:eastAsia="宋体" w:hint="default"/>
                <w:sz w:val="21"/>
                <w:szCs w:val="21"/>
              </w:rPr>
              <w:t>著</w:t>
            </w:r>
            <w:r>
              <w:rPr>
                <w:rFonts w:ascii="宋体" w:hAnsi="宋体" w:cs="宋体" w:eastAsia="宋体" w:hint="default"/>
                <w:w w:val="100"/>
                <w:sz w:val="21"/>
                <w:szCs w:val="21"/>
              </w:rPr>
              <w:t> </w:t>
            </w:r>
            <w:r>
              <w:rPr>
                <w:rFonts w:ascii="宋体" w:hAnsi="宋体" w:cs="宋体" w:eastAsia="宋体" w:hint="default"/>
                <w:sz w:val="21"/>
                <w:szCs w:val="21"/>
              </w:rPr>
              <w:t>作权</w:t>
            </w:r>
          </w:p>
        </w:tc>
      </w:tr>
      <w:tr>
        <w:trPr>
          <w:trHeight w:val="137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1,441,321.92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2,232,587.11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费</w:t>
            </w:r>
            <w:r>
              <w:rPr>
                <w:rFonts w:ascii="宋体" w:hAnsi="宋体" w:cs="宋体" w:eastAsia="宋体" w:hint="default"/>
                <w:spacing w:val="-78"/>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pacing w:val="-78"/>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r>
      <w:tr>
        <w:trPr>
          <w:trHeight w:val="300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35,396,920.70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34,261,136.93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w:t>
            </w:r>
            <w:r>
              <w:rPr>
                <w:rFonts w:ascii="宋体" w:hAnsi="宋体" w:cs="宋体" w:eastAsia="宋体" w:hint="default"/>
                <w:spacing w:val="-76"/>
                <w:sz w:val="21"/>
                <w:szCs w:val="21"/>
              </w:rPr>
              <w:t> </w:t>
            </w:r>
            <w:r>
              <w:rPr>
                <w:rFonts w:ascii="宋体" w:hAnsi="宋体" w:cs="宋体" w:eastAsia="宋体" w:hint="default"/>
                <w:sz w:val="21"/>
                <w:szCs w:val="21"/>
              </w:rPr>
              <w:t>是</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spacing w:val="-76"/>
                <w:sz w:val="21"/>
                <w:szCs w:val="21"/>
              </w:rPr>
              <w:t> </w:t>
            </w:r>
            <w:r>
              <w:rPr>
                <w:rFonts w:ascii="宋体" w:hAnsi="宋体" w:cs="宋体" w:eastAsia="宋体" w:hint="default"/>
                <w:sz w:val="21"/>
                <w:szCs w:val="21"/>
              </w:rPr>
              <w:t>球</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代</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项</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42" w:val="left" w:leader="none"/>
        </w:tabs>
        <w:spacing w:line="240" w:lineRule="auto" w:before="36"/>
        <w:ind w:right="246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73" w:lineRule="exact" w:before="59"/>
        <w:ind w:right="2465"/>
        <w:jc w:val="left"/>
      </w:pPr>
      <w:r>
        <w:rPr/>
        <w:t>√适用</w:t>
      </w:r>
      <w:r>
        <w:rPr>
          <w:spacing w:val="-1"/>
        </w:rPr>
        <w:t> </w:t>
      </w:r>
      <w:r>
        <w:rPr/>
        <w:t>□不适用</w:t>
      </w:r>
    </w:p>
    <w:p>
      <w:pPr>
        <w:pStyle w:val="BodyText"/>
        <w:spacing w:line="272" w:lineRule="exact" w:before="26"/>
        <w:ind w:right="224" w:firstLine="419"/>
        <w:jc w:val="left"/>
      </w:pPr>
      <w:r>
        <w:rPr>
          <w:spacing w:val="-9"/>
          <w:w w:val="100"/>
        </w:rPr>
        <w:t>报告期内，公司母公司基本户被冻结，冻结银行存款金额</w:t>
      </w:r>
      <w:r>
        <w:rPr>
          <w:spacing w:val="-47"/>
          <w:w w:val="100"/>
        </w:rPr>
        <w:t> </w:t>
      </w:r>
      <w:r>
        <w:rPr>
          <w:rFonts w:ascii="宋体" w:hAnsi="宋体" w:cs="宋体" w:eastAsia="宋体" w:hint="default"/>
          <w:spacing w:val="-1"/>
          <w:w w:val="100"/>
        </w:rPr>
        <w:t>47,604.48</w:t>
      </w:r>
      <w:r>
        <w:rPr>
          <w:rFonts w:ascii="宋体" w:hAnsi="宋体" w:cs="宋体" w:eastAsia="宋体" w:hint="default"/>
          <w:spacing w:val="-47"/>
          <w:w w:val="100"/>
        </w:rPr>
        <w:t> </w:t>
      </w:r>
      <w:r>
        <w:rPr>
          <w:spacing w:val="-14"/>
          <w:w w:val="100"/>
        </w:rPr>
        <w:t>元，详见公司临</w:t>
      </w:r>
      <w:r>
        <w:rPr>
          <w:spacing w:val="-45"/>
          <w:w w:val="100"/>
        </w:rPr>
        <w:t> </w:t>
      </w:r>
      <w:r>
        <w:rPr>
          <w:rFonts w:ascii="宋体" w:hAnsi="宋体" w:cs="宋体" w:eastAsia="宋体" w:hint="default"/>
          <w:spacing w:val="-1"/>
          <w:w w:val="100"/>
        </w:rPr>
        <w:t>2019-002</w:t>
      </w:r>
      <w:r>
        <w:rPr>
          <w:rFonts w:ascii="宋体" w:hAnsi="宋体" w:cs="宋体" w:eastAsia="宋体" w:hint="default"/>
          <w:w w:val="100"/>
        </w:rPr>
        <w:t> </w:t>
      </w:r>
      <w:r>
        <w:rPr/>
        <w:t>号公告。</w:t>
      </w:r>
    </w:p>
    <w:p>
      <w:pPr>
        <w:spacing w:line="240" w:lineRule="auto" w:before="4"/>
        <w:rPr>
          <w:rFonts w:ascii="宋体" w:hAnsi="宋体" w:cs="宋体" w:eastAsia="宋体" w:hint="default"/>
          <w:sz w:val="23"/>
          <w:szCs w:val="23"/>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9"/>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1057" w:val="left" w:leader="none"/>
        </w:tabs>
        <w:spacing w:line="240" w:lineRule="auto" w:before="36"/>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6"/>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580" w:right="1040"/>
          <w:cols w:num="2" w:equalWidth="0">
            <w:col w:w="3168" w:space="4393"/>
            <w:col w:w="17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公司类别</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r>
      <w:tr>
        <w:trPr>
          <w:trHeight w:val="218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南宁市智诚合讯信息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计算机、信息科技、通</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pacing w:val="-7"/>
                <w:sz w:val="21"/>
                <w:szCs w:val="21"/>
              </w:rPr>
              <w:t>信系统的技术开发、服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务、咨询，通信系统设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备、智能系统工程的设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6"/>
                <w:sz w:val="21"/>
                <w:szCs w:val="21"/>
              </w:rPr>
              <w:t>计、安装、调试、维护；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5"/>
                <w:sz w:val="21"/>
                <w:szCs w:val="21"/>
              </w:rPr>
              <w:t>自营和代理一般经营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项目商品和技术的进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出口业务</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杭州郡原物业服务有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物业管理服务</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82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南宁市智诚</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合讯信息技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术有限公司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12,817.68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9,545.45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3,724.78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-92.77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-295.14</w:t>
            </w:r>
          </w:p>
        </w:tc>
      </w:tr>
      <w:tr>
        <w:trPr>
          <w:trHeight w:val="82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杭州郡原物</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业服务有限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4,210.14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2,331.35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2,954.54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-336.02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-383.31</w:t>
            </w:r>
          </w:p>
        </w:tc>
      </w:tr>
    </w:tbl>
    <w:p>
      <w:pPr>
        <w:pStyle w:val="BodyText"/>
        <w:spacing w:line="239" w:lineRule="exact"/>
        <w:ind w:right="97" w:firstLine="419"/>
        <w:jc w:val="left"/>
      </w:pPr>
      <w:r>
        <w:rPr/>
        <w:t>智诚合讯主要业务为智慧城市业务，报告期内智诚合讯主要是妥善解决前期遗留项目并继续</w:t>
      </w:r>
    </w:p>
    <w:p>
      <w:pPr>
        <w:pStyle w:val="BodyText"/>
        <w:spacing w:line="237" w:lineRule="auto"/>
        <w:ind w:right="227"/>
        <w:jc w:val="both"/>
      </w:pPr>
      <w:r>
        <w:rPr>
          <w:spacing w:val="-3"/>
        </w:rPr>
        <w:t>开展了智慧城市业务。</w:t>
      </w:r>
      <w:r>
        <w:rPr>
          <w:rFonts w:ascii="宋体" w:hAnsi="宋体" w:cs="宋体" w:eastAsia="宋体" w:hint="default"/>
          <w:spacing w:val="-3"/>
        </w:rPr>
        <w:t>2018</w:t>
      </w:r>
      <w:r>
        <w:rPr>
          <w:rFonts w:ascii="宋体" w:hAnsi="宋体" w:cs="宋体" w:eastAsia="宋体" w:hint="default"/>
          <w:spacing w:val="-44"/>
        </w:rPr>
        <w:t> </w:t>
      </w:r>
      <w:r>
        <w:rPr>
          <w:spacing w:val="-3"/>
        </w:rPr>
        <w:t>年，智诚合讯实现收入</w:t>
      </w:r>
      <w:r>
        <w:rPr>
          <w:spacing w:val="-42"/>
        </w:rPr>
        <w:t> </w:t>
      </w:r>
      <w:r>
        <w:rPr>
          <w:rFonts w:ascii="宋体" w:hAnsi="宋体" w:cs="宋体" w:eastAsia="宋体" w:hint="default"/>
        </w:rPr>
        <w:t>3,724.78</w:t>
      </w:r>
      <w:r>
        <w:rPr>
          <w:rFonts w:ascii="宋体" w:hAnsi="宋体" w:cs="宋体" w:eastAsia="宋体" w:hint="default"/>
          <w:spacing w:val="-44"/>
        </w:rPr>
        <w:t> </w:t>
      </w:r>
      <w:r>
        <w:rPr>
          <w:spacing w:val="-3"/>
        </w:rPr>
        <w:t>万元，较上年同期增长</w:t>
      </w:r>
      <w:r>
        <w:rPr>
          <w:spacing w:val="-42"/>
        </w:rPr>
        <w:t> </w:t>
      </w:r>
      <w:r>
        <w:rPr>
          <w:rFonts w:ascii="宋体" w:hAnsi="宋体" w:cs="宋体" w:eastAsia="宋体" w:hint="default"/>
        </w:rPr>
        <w:t>1,295.64</w:t>
      </w:r>
      <w:r>
        <w:rPr>
          <w:rFonts w:ascii="宋体" w:hAnsi="宋体" w:cs="宋体" w:eastAsia="宋体" w:hint="default"/>
          <w:spacing w:val="-46"/>
        </w:rPr>
        <w:t> </w:t>
      </w:r>
      <w:r>
        <w:rPr/>
        <w:t>万</w:t>
      </w:r>
      <w:r>
        <w:rPr>
          <w:spacing w:val="-101"/>
        </w:rPr>
        <w:t> </w:t>
      </w:r>
      <w:r>
        <w:rPr/>
        <w:t>元；实现净利润</w:t>
      </w:r>
      <w:r>
        <w:rPr>
          <w:rFonts w:ascii="宋体" w:hAnsi="宋体" w:cs="宋体" w:eastAsia="宋体" w:hint="default"/>
        </w:rPr>
        <w:t>-295.14</w:t>
      </w:r>
      <w:r>
        <w:rPr>
          <w:rFonts w:ascii="宋体" w:hAnsi="宋体" w:cs="宋体" w:eastAsia="宋体" w:hint="default"/>
          <w:spacing w:val="-42"/>
        </w:rPr>
        <w:t> </w:t>
      </w:r>
      <w:r>
        <w:rPr>
          <w:spacing w:val="-3"/>
        </w:rPr>
        <w:t>万元，较上年同期减少</w:t>
      </w:r>
      <w:r>
        <w:rPr>
          <w:spacing w:val="-44"/>
        </w:rPr>
        <w:t> </w:t>
      </w:r>
      <w:r>
        <w:rPr>
          <w:rFonts w:ascii="宋体" w:hAnsi="宋体" w:cs="宋体" w:eastAsia="宋体" w:hint="default"/>
        </w:rPr>
        <w:t>808.74</w:t>
      </w:r>
      <w:r>
        <w:rPr>
          <w:rFonts w:ascii="宋体" w:hAnsi="宋体" w:cs="宋体" w:eastAsia="宋体" w:hint="default"/>
          <w:spacing w:val="-42"/>
        </w:rPr>
        <w:t> </w:t>
      </w:r>
      <w:r>
        <w:rPr>
          <w:spacing w:val="-3"/>
        </w:rPr>
        <w:t>万元，主要是本期业务主要是集成采购业</w:t>
      </w:r>
      <w:r>
        <w:rPr>
          <w:spacing w:val="-101"/>
        </w:rPr>
        <w:t> </w:t>
      </w:r>
      <w:r>
        <w:rPr>
          <w:spacing w:val="-101"/>
        </w:rPr>
      </w:r>
      <w:r>
        <w:rPr/>
        <w:t>务，利润率不高，并且本期南宁绿地项目赔偿业主方违约金</w:t>
      </w:r>
      <w:r>
        <w:rPr>
          <w:spacing w:val="-54"/>
        </w:rPr>
        <w:t> </w:t>
      </w:r>
      <w:r>
        <w:rPr>
          <w:rFonts w:ascii="宋体" w:hAnsi="宋体" w:cs="宋体" w:eastAsia="宋体" w:hint="default"/>
        </w:rPr>
        <w:t>266.8</w:t>
      </w:r>
      <w:r>
        <w:rPr>
          <w:rFonts w:ascii="宋体" w:hAnsi="宋体" w:cs="宋体" w:eastAsia="宋体" w:hint="default"/>
          <w:spacing w:val="-56"/>
        </w:rPr>
        <w:t> </w:t>
      </w:r>
      <w:r>
        <w:rPr/>
        <w:t>万元。</w:t>
      </w:r>
    </w:p>
    <w:p>
      <w:pPr>
        <w:pStyle w:val="BodyText"/>
        <w:spacing w:line="272" w:lineRule="exact"/>
        <w:ind w:left="638" w:right="97"/>
        <w:jc w:val="left"/>
      </w:pPr>
      <w:r>
        <w:rPr>
          <w:spacing w:val="-4"/>
        </w:rPr>
        <w:t>杭州郡原主要从事物业管理业务，报告期内杭州郡原实现收入 </w:t>
      </w:r>
      <w:r>
        <w:rPr>
          <w:rFonts w:ascii="宋体" w:hAnsi="宋体" w:cs="宋体" w:eastAsia="宋体" w:hint="default"/>
        </w:rPr>
        <w:t>2,954.53</w:t>
      </w:r>
      <w:r>
        <w:rPr>
          <w:rFonts w:ascii="宋体" w:hAnsi="宋体" w:cs="宋体" w:eastAsia="宋体" w:hint="default"/>
          <w:spacing w:val="-34"/>
        </w:rPr>
        <w:t> </w:t>
      </w:r>
      <w:r>
        <w:rPr>
          <w:spacing w:val="-7"/>
        </w:rPr>
        <w:t>万元，较上年同期减</w:t>
      </w:r>
    </w:p>
    <w:p>
      <w:pPr>
        <w:pStyle w:val="BodyText"/>
        <w:spacing w:line="272" w:lineRule="exact"/>
        <w:ind w:right="0"/>
        <w:jc w:val="both"/>
        <w:rPr>
          <w:rFonts w:ascii="宋体" w:hAnsi="宋体" w:cs="宋体" w:eastAsia="宋体" w:hint="default"/>
        </w:rPr>
      </w:pPr>
      <w:r>
        <w:rPr>
          <w:w w:val="100"/>
        </w:rPr>
        <w:t>少</w:t>
      </w:r>
      <w:r>
        <w:rPr>
          <w:spacing w:val="-70"/>
        </w:rPr>
        <w:t> </w:t>
      </w:r>
      <w:r>
        <w:rPr>
          <w:rFonts w:ascii="宋体" w:hAnsi="宋体" w:cs="宋体" w:eastAsia="宋体" w:hint="default"/>
          <w:w w:val="100"/>
        </w:rPr>
        <w:t>1,121</w:t>
      </w:r>
      <w:r>
        <w:rPr>
          <w:rFonts w:ascii="宋体" w:hAnsi="宋体" w:cs="宋体" w:eastAsia="宋体" w:hint="default"/>
          <w:spacing w:val="-3"/>
          <w:w w:val="100"/>
        </w:rPr>
        <w:t>.</w:t>
      </w:r>
      <w:r>
        <w:rPr>
          <w:rFonts w:ascii="宋体" w:hAnsi="宋体" w:cs="宋体" w:eastAsia="宋体" w:hint="default"/>
          <w:w w:val="100"/>
        </w:rPr>
        <w:t>86</w:t>
      </w:r>
      <w:r>
        <w:rPr>
          <w:rFonts w:ascii="宋体" w:hAnsi="宋体" w:cs="宋体" w:eastAsia="宋体" w:hint="default"/>
          <w:spacing w:val="-70"/>
        </w:rPr>
        <w:t> </w:t>
      </w:r>
      <w:r>
        <w:rPr>
          <w:w w:val="100"/>
        </w:rPr>
        <w:t>万</w:t>
      </w:r>
      <w:r>
        <w:rPr>
          <w:spacing w:val="-3"/>
          <w:w w:val="100"/>
        </w:rPr>
        <w:t>元</w:t>
      </w:r>
      <w:r>
        <w:rPr>
          <w:spacing w:val="-106"/>
          <w:w w:val="100"/>
        </w:rPr>
        <w:t>；</w:t>
      </w:r>
      <w:r>
        <w:rPr>
          <w:spacing w:val="-3"/>
          <w:w w:val="100"/>
        </w:rPr>
        <w:t>发</w:t>
      </w:r>
      <w:r>
        <w:rPr>
          <w:w w:val="100"/>
        </w:rPr>
        <w:t>生</w:t>
      </w:r>
      <w:r>
        <w:rPr>
          <w:spacing w:val="-3"/>
          <w:w w:val="100"/>
        </w:rPr>
        <w:t>营</w:t>
      </w:r>
      <w:r>
        <w:rPr>
          <w:w w:val="100"/>
        </w:rPr>
        <w:t>业成本</w:t>
      </w:r>
      <w:r>
        <w:rPr>
          <w:spacing w:val="-69"/>
        </w:rPr>
        <w:t> </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632</w:t>
      </w:r>
      <w:r>
        <w:rPr>
          <w:rFonts w:ascii="宋体" w:hAnsi="宋体" w:cs="宋体" w:eastAsia="宋体" w:hint="default"/>
          <w:spacing w:val="-3"/>
          <w:w w:val="100"/>
        </w:rPr>
        <w:t>.</w:t>
      </w:r>
      <w:r>
        <w:rPr>
          <w:rFonts w:ascii="宋体" w:hAnsi="宋体" w:cs="宋体" w:eastAsia="宋体" w:hint="default"/>
          <w:w w:val="100"/>
        </w:rPr>
        <w:t>74</w:t>
      </w:r>
      <w:r>
        <w:rPr>
          <w:rFonts w:ascii="宋体" w:hAnsi="宋体" w:cs="宋体" w:eastAsia="宋体" w:hint="default"/>
          <w:spacing w:val="-70"/>
        </w:rPr>
        <w:t> </w:t>
      </w:r>
      <w:r>
        <w:rPr>
          <w:w w:val="100"/>
        </w:rPr>
        <w:t>万</w:t>
      </w:r>
      <w:r>
        <w:rPr>
          <w:spacing w:val="-3"/>
          <w:w w:val="100"/>
        </w:rPr>
        <w:t>元</w:t>
      </w:r>
      <w:r>
        <w:rPr>
          <w:spacing w:val="-106"/>
          <w:w w:val="100"/>
        </w:rPr>
        <w:t>，</w:t>
      </w:r>
      <w:r>
        <w:rPr>
          <w:spacing w:val="-3"/>
          <w:w w:val="100"/>
        </w:rPr>
        <w:t>较</w:t>
      </w:r>
      <w:r>
        <w:rPr>
          <w:w w:val="100"/>
        </w:rPr>
        <w:t>上年</w:t>
      </w:r>
      <w:r>
        <w:rPr>
          <w:spacing w:val="-3"/>
          <w:w w:val="100"/>
        </w:rPr>
        <w:t>同</w:t>
      </w:r>
      <w:r>
        <w:rPr>
          <w:w w:val="100"/>
        </w:rPr>
        <w:t>期减少</w:t>
      </w:r>
      <w:r>
        <w:rPr>
          <w:spacing w:val="-72"/>
        </w:rPr>
        <w:t> </w:t>
      </w:r>
      <w:r>
        <w:rPr>
          <w:rFonts w:ascii="宋体" w:hAnsi="宋体" w:cs="宋体" w:eastAsia="宋体" w:hint="default"/>
          <w:w w:val="100"/>
        </w:rPr>
        <w:t>576</w:t>
      </w:r>
      <w:r>
        <w:rPr>
          <w:rFonts w:ascii="宋体" w:hAnsi="宋体" w:cs="宋体" w:eastAsia="宋体" w:hint="default"/>
          <w:spacing w:val="-3"/>
          <w:w w:val="100"/>
        </w:rPr>
        <w:t>.</w:t>
      </w:r>
      <w:r>
        <w:rPr>
          <w:rFonts w:ascii="宋体" w:hAnsi="宋体" w:cs="宋体" w:eastAsia="宋体" w:hint="default"/>
          <w:w w:val="100"/>
        </w:rPr>
        <w:t>87</w:t>
      </w:r>
      <w:r>
        <w:rPr>
          <w:rFonts w:ascii="宋体" w:hAnsi="宋体" w:cs="宋体" w:eastAsia="宋体" w:hint="default"/>
          <w:spacing w:val="-70"/>
        </w:rPr>
        <w:t> </w:t>
      </w:r>
      <w:r>
        <w:rPr>
          <w:w w:val="100"/>
        </w:rPr>
        <w:t>万</w:t>
      </w:r>
      <w:r>
        <w:rPr>
          <w:spacing w:val="-3"/>
          <w:w w:val="100"/>
        </w:rPr>
        <w:t>元</w:t>
      </w:r>
      <w:r>
        <w:rPr>
          <w:spacing w:val="-106"/>
          <w:w w:val="100"/>
        </w:rPr>
        <w:t>；</w:t>
      </w:r>
      <w:r>
        <w:rPr>
          <w:w w:val="100"/>
        </w:rPr>
        <w:t>实</w:t>
      </w:r>
      <w:r>
        <w:rPr>
          <w:spacing w:val="-3"/>
          <w:w w:val="100"/>
        </w:rPr>
        <w:t>现</w:t>
      </w:r>
      <w:r>
        <w:rPr>
          <w:w w:val="100"/>
        </w:rPr>
        <w:t>净</w:t>
      </w:r>
      <w:r>
        <w:rPr>
          <w:spacing w:val="-3"/>
          <w:w w:val="100"/>
        </w:rPr>
        <w:t>利</w:t>
      </w:r>
      <w:r>
        <w:rPr>
          <w:w w:val="100"/>
        </w:rPr>
        <w:t>润</w:t>
      </w:r>
      <w:r>
        <w:rPr>
          <w:rFonts w:ascii="宋体" w:hAnsi="宋体" w:cs="宋体" w:eastAsia="宋体" w:hint="default"/>
          <w:w w:val="100"/>
        </w:rPr>
        <w:t>-3</w:t>
      </w:r>
      <w:r>
        <w:rPr>
          <w:rFonts w:ascii="宋体" w:hAnsi="宋体" w:cs="宋体" w:eastAsia="宋体" w:hint="default"/>
          <w:spacing w:val="-3"/>
          <w:w w:val="100"/>
        </w:rPr>
        <w:t>8</w:t>
      </w:r>
      <w:r>
        <w:rPr>
          <w:rFonts w:ascii="宋体" w:hAnsi="宋体" w:cs="宋体" w:eastAsia="宋体" w:hint="default"/>
          <w:w w:val="100"/>
        </w:rPr>
        <w:t>3.</w:t>
      </w:r>
      <w:r>
        <w:rPr>
          <w:rFonts w:ascii="宋体" w:hAnsi="宋体" w:cs="宋体" w:eastAsia="宋体" w:hint="default"/>
          <w:spacing w:val="-3"/>
          <w:w w:val="100"/>
        </w:rPr>
        <w:t>3</w:t>
      </w:r>
      <w:r>
        <w:rPr>
          <w:rFonts w:ascii="宋体" w:hAnsi="宋体" w:cs="宋体" w:eastAsia="宋体" w:hint="default"/>
          <w:w w:val="100"/>
        </w:rPr>
        <w:t>1</w:t>
      </w:r>
    </w:p>
    <w:p>
      <w:pPr>
        <w:pStyle w:val="BodyText"/>
        <w:spacing w:line="272" w:lineRule="exact"/>
        <w:ind w:right="0"/>
        <w:jc w:val="both"/>
      </w:pPr>
      <w:r>
        <w:rPr/>
        <w:t>万元，较上年同期减少</w:t>
      </w:r>
      <w:r>
        <w:rPr>
          <w:spacing w:val="-52"/>
        </w:rPr>
        <w:t> </w:t>
      </w:r>
      <w:r>
        <w:rPr>
          <w:rFonts w:ascii="宋体" w:hAnsi="宋体" w:cs="宋体" w:eastAsia="宋体" w:hint="default"/>
        </w:rPr>
        <w:t>1,159.81</w:t>
      </w:r>
      <w:r>
        <w:rPr>
          <w:rFonts w:ascii="宋体" w:hAnsi="宋体" w:cs="宋体" w:eastAsia="宋体" w:hint="default"/>
          <w:spacing w:val="-53"/>
        </w:rPr>
        <w:t> </w:t>
      </w:r>
      <w:r>
        <w:rPr/>
        <w:t>万元，主要原因一是本期物业合并范围内子公司减少收入减少，</w:t>
      </w:r>
    </w:p>
    <w:p>
      <w:pPr>
        <w:pStyle w:val="BodyText"/>
        <w:spacing w:line="273" w:lineRule="exact"/>
        <w:ind w:right="0"/>
        <w:jc w:val="both"/>
      </w:pPr>
      <w:r>
        <w:rPr/>
        <w:t>另一方面上年处置子公司产生投资收益</w:t>
      </w:r>
      <w:r>
        <w:rPr>
          <w:spacing w:val="-55"/>
        </w:rPr>
        <w:t> </w:t>
      </w:r>
      <w:r>
        <w:rPr>
          <w:rFonts w:ascii="宋体" w:hAnsi="宋体" w:cs="宋体" w:eastAsia="宋体" w:hint="default"/>
        </w:rPr>
        <w:t>900</w:t>
      </w:r>
      <w:r>
        <w:rPr>
          <w:rFonts w:ascii="宋体" w:hAnsi="宋体" w:cs="宋体" w:eastAsia="宋体" w:hint="default"/>
          <w:spacing w:val="-55"/>
        </w:rPr>
        <w:t> </w:t>
      </w:r>
      <w:r>
        <w:rPr/>
        <w:t>余万元。</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7"/>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12"/>
        <w:ind w:left="638" w:right="224" w:hanging="420"/>
        <w:jc w:val="left"/>
      </w:pPr>
      <w:r>
        <w:rPr/>
        <w:t>√适用</w:t>
      </w:r>
      <w:r>
        <w:rPr>
          <w:spacing w:val="-2"/>
        </w:rPr>
        <w:t> </w:t>
      </w:r>
      <w:r>
        <w:rPr/>
        <w:t>□不适用</w:t>
      </w:r>
      <w:r>
        <w:rPr>
          <w:w w:val="100"/>
        </w:rPr>
        <w:t> </w:t>
      </w:r>
      <w:r>
        <w:rPr>
          <w:spacing w:val="-7"/>
          <w:w w:val="100"/>
        </w:rPr>
        <w:t>智慧城市建设涉及领域众多，各地特色与经济发展水平各不相同，国家标准体系虽初步形成，</w:t>
      </w:r>
    </w:p>
    <w:p>
      <w:pPr>
        <w:pStyle w:val="BodyText"/>
        <w:spacing w:line="237" w:lineRule="auto"/>
        <w:ind w:right="237"/>
        <w:jc w:val="both"/>
      </w:pPr>
      <w:r>
        <w:rPr>
          <w:spacing w:val="-2"/>
        </w:rPr>
        <w:t>但因城市发展需求、业态不断革新，标准还未完全统一，参与竞争的企业较多。由于政府在我国</w:t>
      </w:r>
      <w:r>
        <w:rPr>
          <w:spacing w:val="-25"/>
        </w:rPr>
        <w:t> </w:t>
      </w:r>
      <w:r>
        <w:rPr>
          <w:spacing w:val="-25"/>
        </w:rPr>
      </w:r>
      <w:r>
        <w:rPr>
          <w:spacing w:val="-2"/>
        </w:rPr>
        <w:t>城市规划和经济发展中扮演的特殊角色，决定了智慧城市相关项目的主导方为各级政府机关，因</w:t>
      </w:r>
      <w:r>
        <w:rPr>
          <w:spacing w:val="-25"/>
        </w:rPr>
        <w:t> </w:t>
      </w:r>
      <w:r>
        <w:rPr>
          <w:spacing w:val="-25"/>
        </w:rPr>
      </w:r>
      <w:r>
        <w:rPr>
          <w:spacing w:val="-2"/>
        </w:rPr>
        <w:t>而在项目资源上会形成一定壁垒。随着核心技术储备不断强化、商业模式逐步完善、行业投资额</w:t>
      </w:r>
      <w:r>
        <w:rPr>
          <w:spacing w:val="-25"/>
        </w:rPr>
        <w:t> </w:t>
      </w:r>
      <w:r>
        <w:rPr>
          <w:spacing w:val="-25"/>
        </w:rPr>
      </w:r>
      <w:r>
        <w:rPr>
          <w:spacing w:val="-2"/>
        </w:rPr>
        <w:t>加大，前期通过总包框架协议取得的项目资源逐步落地、实施，研发技术储备、资金实力和大项</w:t>
      </w:r>
      <w:r>
        <w:rPr>
          <w:spacing w:val="-25"/>
        </w:rPr>
        <w:t> </w:t>
      </w:r>
      <w:r>
        <w:rPr>
          <w:spacing w:val="-25"/>
        </w:rPr>
      </w:r>
      <w:r>
        <w:rPr>
          <w:spacing w:val="-2"/>
        </w:rPr>
        <w:t>目经验将提升行业壁垒，行业集中度有望逐步提升，具备资金实力、项目储备、技术优势的企业</w:t>
      </w:r>
      <w:r>
        <w:rPr>
          <w:spacing w:val="-25"/>
        </w:rPr>
        <w:t> </w:t>
      </w:r>
      <w:r>
        <w:rPr>
          <w:spacing w:val="-25"/>
        </w:rPr>
      </w:r>
      <w:r>
        <w:rPr/>
        <w:t>将在后续智慧城市建设推进中获得更多业务机会。</w:t>
      </w:r>
    </w:p>
    <w:p>
      <w:pPr>
        <w:spacing w:after="0" w:line="23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217" w:firstLine="419"/>
        <w:jc w:val="both"/>
      </w:pPr>
      <w:r>
        <w:rPr>
          <w:spacing w:val="-2"/>
        </w:rPr>
        <w:t>物业管理是现代化城市管理和房地产经营管理的重要组成部分，我国物业管理行业在过去十</w:t>
      </w:r>
      <w:r>
        <w:rPr>
          <w:w w:val="100"/>
        </w:rPr>
        <w:t> </w:t>
      </w:r>
      <w:r>
        <w:rPr/>
        <w:t>几年保持稳步增长态势，预计未来几年行业仍将保持较快增长，到</w:t>
      </w:r>
      <w:r>
        <w:rPr>
          <w:spacing w:val="-55"/>
        </w:rPr>
        <w:t> </w:t>
      </w:r>
      <w:r>
        <w:rPr>
          <w:rFonts w:ascii="宋体" w:hAnsi="宋体" w:cs="宋体" w:eastAsia="宋体" w:hint="default"/>
        </w:rPr>
        <w:t>2021</w:t>
      </w:r>
      <w:r>
        <w:rPr>
          <w:rFonts w:ascii="宋体" w:hAnsi="宋体" w:cs="宋体" w:eastAsia="宋体" w:hint="default"/>
          <w:spacing w:val="-55"/>
        </w:rPr>
        <w:t> </w:t>
      </w:r>
      <w:r>
        <w:rPr/>
        <w:t>年市场规模突破</w:t>
      </w:r>
      <w:r>
        <w:rPr>
          <w:spacing w:val="-54"/>
        </w:rPr>
        <w:t> </w:t>
      </w:r>
      <w:r>
        <w:rPr>
          <w:rFonts w:ascii="宋体" w:hAnsi="宋体" w:cs="宋体" w:eastAsia="宋体" w:hint="default"/>
        </w:rPr>
        <w:t>8000</w:t>
      </w:r>
      <w:r>
        <w:rPr>
          <w:rFonts w:ascii="宋体" w:hAnsi="宋体" w:cs="宋体" w:eastAsia="宋体" w:hint="default"/>
          <w:spacing w:val="-55"/>
        </w:rPr>
        <w:t> </w:t>
      </w:r>
      <w:r>
        <w:rPr/>
        <w:t>亿</w:t>
      </w:r>
      <w:r>
        <w:rPr>
          <w:w w:val="100"/>
        </w:rPr>
        <w:t> </w:t>
      </w:r>
      <w:r>
        <w:rPr>
          <w:spacing w:val="-2"/>
        </w:rPr>
        <w:t>元。从竞争态势来看，物业管理市场整体呈现碎片化，但是整合在加剧。近年来，随着有关物业</w:t>
      </w:r>
      <w:r>
        <w:rPr>
          <w:spacing w:val="-25"/>
        </w:rPr>
        <w:t> </w:t>
      </w:r>
      <w:r>
        <w:rPr>
          <w:spacing w:val="-25"/>
        </w:rPr>
      </w:r>
      <w:r>
        <w:rPr>
          <w:spacing w:val="-2"/>
        </w:rPr>
        <w:t>管理的多部法规相继出台，我国的物业管理行业得到进一步规范，并且随着物业业主消费升级、</w:t>
      </w:r>
      <w:r>
        <w:rPr>
          <w:spacing w:val="-25"/>
        </w:rPr>
        <w:t> </w:t>
      </w:r>
      <w:r>
        <w:rPr>
          <w:spacing w:val="-25"/>
        </w:rPr>
      </w:r>
      <w:r>
        <w:rPr/>
        <w:t>形态增多、技术崛起，物业管理业务将朝着专业化、多元化、定制化、智能化发展。</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2" w:lineRule="exact" w:before="86"/>
        <w:ind w:left="638" w:right="0" w:hanging="420"/>
        <w:jc w:val="left"/>
      </w:pPr>
      <w:r>
        <w:rPr/>
        <w:t>√适用</w:t>
      </w:r>
      <w:r>
        <w:rPr>
          <w:spacing w:val="-2"/>
        </w:rPr>
        <w:t> </w:t>
      </w:r>
      <w:r>
        <w:rPr/>
        <w:t>□不适用</w:t>
      </w:r>
      <w:r>
        <w:rPr>
          <w:w w:val="100"/>
        </w:rPr>
        <w:t> </w:t>
      </w:r>
      <w:r>
        <w:rPr>
          <w:spacing w:val="-2"/>
        </w:rPr>
        <w:t>公司当前发展战略是在维持既有格局的基础上，探索新的业务发展方向，增强公司的可持续</w:t>
      </w:r>
    </w:p>
    <w:p>
      <w:pPr>
        <w:pStyle w:val="BodyText"/>
        <w:spacing w:line="249" w:lineRule="exact"/>
        <w:ind w:right="0"/>
        <w:jc w:val="left"/>
      </w:pPr>
      <w:r>
        <w:rPr/>
        <w:t>发展能力。</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56"/>
        <w:ind w:left="638" w:right="0" w:hanging="420"/>
        <w:jc w:val="left"/>
      </w:pPr>
      <w:r>
        <w:rPr/>
        <w:t>√适用</w:t>
      </w:r>
      <w:r>
        <w:rPr>
          <w:spacing w:val="-2"/>
        </w:rPr>
        <w:t> </w:t>
      </w:r>
      <w:r>
        <w:rPr/>
        <w:t>□不适用</w:t>
      </w:r>
      <w:r>
        <w:rPr>
          <w:w w:val="100"/>
        </w:rPr>
        <w:t> </w:t>
      </w:r>
      <w:r>
        <w:rPr>
          <w:spacing w:val="-2"/>
        </w:rPr>
        <w:t>公司的经营计划是在保持目前各板块业务平稳运行的基础上积极探索新的业务发展方向，推</w:t>
      </w:r>
    </w:p>
    <w:p>
      <w:pPr>
        <w:pStyle w:val="BodyText"/>
        <w:spacing w:line="271" w:lineRule="exact"/>
        <w:ind w:right="0"/>
        <w:jc w:val="left"/>
      </w:pPr>
      <w:r>
        <w:rPr/>
        <w:t>动公司业务转型，提高公司的盈利能力、竞争能力及可持续发展能力。</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3" w:lineRule="exact" w:before="58"/>
        <w:ind w:right="0"/>
        <w:jc w:val="left"/>
      </w:pPr>
      <w:r>
        <w:rPr/>
        <w:t>√适用</w:t>
      </w:r>
      <w:r>
        <w:rPr>
          <w:spacing w:val="-1"/>
        </w:rPr>
        <w:t> </w:t>
      </w:r>
      <w:r>
        <w:rPr/>
        <w:t>□不适用</w:t>
      </w:r>
    </w:p>
    <w:p>
      <w:pPr>
        <w:pStyle w:val="BodyText"/>
        <w:spacing w:line="273" w:lineRule="exact"/>
        <w:ind w:left="638" w:right="0"/>
        <w:jc w:val="left"/>
      </w:pPr>
      <w:r>
        <w:rPr>
          <w:rFonts w:ascii="宋体" w:hAnsi="宋体" w:cs="宋体" w:eastAsia="宋体" w:hint="default"/>
        </w:rPr>
        <w:t>2018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4"/>
        </w:rPr>
        <w:t> </w:t>
      </w:r>
      <w:r>
        <w:rPr/>
        <w:t>日，瑞莱嘉誉与天下秀签订了股份转让协议，瑞莱嘉誉将持有的公司</w:t>
      </w:r>
    </w:p>
    <w:p>
      <w:pPr>
        <w:pStyle w:val="BodyText"/>
        <w:spacing w:line="237" w:lineRule="auto" w:before="2"/>
        <w:ind w:right="210"/>
        <w:jc w:val="both"/>
      </w:pPr>
      <w:r>
        <w:rPr>
          <w:rFonts w:ascii="宋体" w:hAnsi="宋体" w:cs="宋体" w:eastAsia="宋体" w:hint="default"/>
        </w:rPr>
        <w:t>46,040,052 </w:t>
      </w:r>
      <w:r>
        <w:rPr/>
        <w:t>股股份（占公司总股本</w:t>
      </w:r>
      <w:r>
        <w:rPr>
          <w:spacing w:val="-60"/>
        </w:rPr>
        <w:t> </w:t>
      </w:r>
      <w:r>
        <w:rPr>
          <w:rFonts w:ascii="宋体" w:hAnsi="宋体" w:cs="宋体" w:eastAsia="宋体" w:hint="default"/>
        </w:rPr>
        <w:t>11.66%</w:t>
      </w:r>
      <w:r>
        <w:rPr/>
        <w:t>）转让给天下秀。本次股权转让后，公司控股股东将</w:t>
      </w:r>
      <w:r>
        <w:rPr>
          <w:w w:val="100"/>
        </w:rPr>
        <w:t> </w:t>
      </w:r>
      <w:r>
        <w:rPr>
          <w:spacing w:val="-2"/>
        </w:rPr>
        <w:t>变更为天下秀，实际控制人将变更为新浪集团和李檬共同控制。后续，公司将向天下秀全体股东</w:t>
      </w:r>
      <w:r>
        <w:rPr>
          <w:spacing w:val="-26"/>
        </w:rPr>
        <w:t> </w:t>
      </w:r>
      <w:r>
        <w:rPr>
          <w:spacing w:val="-26"/>
        </w:rPr>
      </w:r>
      <w:r>
        <w:rPr/>
        <w:t>发行股份购买天下秀</w:t>
      </w:r>
      <w:r>
        <w:rPr>
          <w:spacing w:val="-17"/>
        </w:rPr>
        <w:t> </w:t>
      </w:r>
      <w:r>
        <w:rPr>
          <w:rFonts w:ascii="宋体" w:hAnsi="宋体" w:cs="宋体" w:eastAsia="宋体" w:hint="default"/>
          <w:spacing w:val="-3"/>
        </w:rPr>
        <w:t>100%</w:t>
      </w:r>
      <w:r>
        <w:rPr>
          <w:spacing w:val="-3"/>
        </w:rPr>
        <w:t>股权，并对天下秀进行吸收合并，本次交易完成后，公司将成为一家基</w:t>
      </w:r>
      <w:r>
        <w:rPr>
          <w:spacing w:val="-90"/>
        </w:rPr>
        <w:t> </w:t>
      </w:r>
      <w:r>
        <w:rPr>
          <w:spacing w:val="-90"/>
        </w:rPr>
      </w:r>
      <w:r>
        <w:rPr>
          <w:spacing w:val="-2"/>
        </w:rPr>
        <w:t>于大数据的技术驱动型新媒体营销服务公司，详见《广西慧金科技股份有限公司吸收合并北京天</w:t>
      </w:r>
      <w:r>
        <w:rPr>
          <w:spacing w:val="-26"/>
        </w:rPr>
        <w:t> </w:t>
      </w:r>
      <w:r>
        <w:rPr>
          <w:spacing w:val="-26"/>
        </w:rPr>
      </w:r>
      <w:r>
        <w:rPr/>
        <w:t>下秀科技股份有限公司暨关联交易预案》。</w:t>
      </w:r>
    </w:p>
    <w:p>
      <w:pPr>
        <w:pStyle w:val="BodyText"/>
        <w:spacing w:line="274" w:lineRule="exact" w:before="22"/>
        <w:ind w:right="217" w:firstLine="419"/>
        <w:jc w:val="both"/>
      </w:pPr>
      <w:r>
        <w:rPr>
          <w:spacing w:val="-2"/>
        </w:rPr>
        <w:t>目前该预案已经公司第九届董事会第七次会议审议通过，尚需公司股东大会审议通过并需经</w:t>
      </w:r>
      <w:r>
        <w:rPr>
          <w:w w:val="100"/>
        </w:rPr>
        <w:t> </w:t>
      </w:r>
      <w:r>
        <w:rPr/>
        <w:t>中国证监会审核通过方可实施。</w:t>
      </w:r>
    </w:p>
    <w:p>
      <w:pPr>
        <w:pStyle w:val="BodyText"/>
        <w:spacing w:line="245" w:lineRule="exact"/>
        <w:ind w:left="638" w:right="0"/>
        <w:jc w:val="left"/>
      </w:pPr>
      <w:r>
        <w:rPr>
          <w:w w:val="100"/>
        </w:rPr>
        <w:t>本次</w:t>
      </w:r>
      <w:r>
        <w:rPr>
          <w:spacing w:val="-3"/>
          <w:w w:val="100"/>
        </w:rPr>
        <w:t>交</w:t>
      </w:r>
      <w:r>
        <w:rPr>
          <w:w w:val="100"/>
        </w:rPr>
        <w:t>易</w:t>
      </w:r>
      <w:r>
        <w:rPr>
          <w:spacing w:val="-3"/>
          <w:w w:val="100"/>
        </w:rPr>
        <w:t>能</w:t>
      </w:r>
      <w:r>
        <w:rPr>
          <w:w w:val="100"/>
        </w:rPr>
        <w:t>否</w:t>
      </w:r>
      <w:r>
        <w:rPr>
          <w:spacing w:val="-3"/>
          <w:w w:val="100"/>
        </w:rPr>
        <w:t>获</w:t>
      </w:r>
      <w:r>
        <w:rPr>
          <w:w w:val="100"/>
        </w:rPr>
        <w:t>得</w:t>
      </w:r>
      <w:r>
        <w:rPr>
          <w:spacing w:val="-3"/>
          <w:w w:val="100"/>
        </w:rPr>
        <w:t>上</w:t>
      </w:r>
      <w:r>
        <w:rPr>
          <w:w w:val="100"/>
        </w:rPr>
        <w:t>述</w:t>
      </w:r>
      <w:r>
        <w:rPr>
          <w:spacing w:val="-3"/>
          <w:w w:val="100"/>
        </w:rPr>
        <w:t>批</w:t>
      </w:r>
      <w:r>
        <w:rPr>
          <w:w w:val="100"/>
        </w:rPr>
        <w:t>准或</w:t>
      </w:r>
      <w:r>
        <w:rPr>
          <w:spacing w:val="-3"/>
          <w:w w:val="100"/>
        </w:rPr>
        <w:t>核准</w:t>
      </w:r>
      <w:r>
        <w:rPr>
          <w:spacing w:val="-99"/>
          <w:w w:val="100"/>
        </w:rPr>
        <w:t>，</w:t>
      </w:r>
      <w:r>
        <w:rPr>
          <w:w w:val="100"/>
        </w:rPr>
        <w:t>以</w:t>
      </w:r>
      <w:r>
        <w:rPr>
          <w:spacing w:val="-3"/>
          <w:w w:val="100"/>
        </w:rPr>
        <w:t>及</w:t>
      </w:r>
      <w:r>
        <w:rPr>
          <w:w w:val="100"/>
        </w:rPr>
        <w:t>最</w:t>
      </w:r>
      <w:r>
        <w:rPr>
          <w:spacing w:val="-3"/>
          <w:w w:val="100"/>
        </w:rPr>
        <w:t>终</w:t>
      </w:r>
      <w:r>
        <w:rPr>
          <w:w w:val="100"/>
        </w:rPr>
        <w:t>获</w:t>
      </w:r>
      <w:r>
        <w:rPr>
          <w:spacing w:val="-3"/>
          <w:w w:val="100"/>
        </w:rPr>
        <w:t>得相</w:t>
      </w:r>
      <w:r>
        <w:rPr>
          <w:w w:val="100"/>
        </w:rPr>
        <w:t>关批</w:t>
      </w:r>
      <w:r>
        <w:rPr>
          <w:spacing w:val="-3"/>
          <w:w w:val="100"/>
        </w:rPr>
        <w:t>准</w:t>
      </w:r>
      <w:r>
        <w:rPr>
          <w:w w:val="100"/>
        </w:rPr>
        <w:t>或</w:t>
      </w:r>
      <w:r>
        <w:rPr>
          <w:spacing w:val="-3"/>
          <w:w w:val="100"/>
        </w:rPr>
        <w:t>核</w:t>
      </w:r>
      <w:r>
        <w:rPr>
          <w:w w:val="100"/>
        </w:rPr>
        <w:t>准</w:t>
      </w:r>
      <w:r>
        <w:rPr>
          <w:spacing w:val="-3"/>
          <w:w w:val="100"/>
        </w:rPr>
        <w:t>的</w:t>
      </w:r>
      <w:r>
        <w:rPr>
          <w:w w:val="100"/>
        </w:rPr>
        <w:t>时</w:t>
      </w:r>
      <w:r>
        <w:rPr>
          <w:spacing w:val="-3"/>
          <w:w w:val="100"/>
        </w:rPr>
        <w:t>间</w:t>
      </w:r>
      <w:r>
        <w:rPr>
          <w:spacing w:val="-99"/>
          <w:w w:val="100"/>
        </w:rPr>
        <w:t>，</w:t>
      </w:r>
      <w:r>
        <w:rPr>
          <w:spacing w:val="-3"/>
          <w:w w:val="100"/>
        </w:rPr>
        <w:t>均存</w:t>
      </w:r>
      <w:r>
        <w:rPr>
          <w:w w:val="100"/>
        </w:rPr>
        <w:t>在不</w:t>
      </w:r>
      <w:r>
        <w:rPr>
          <w:spacing w:val="-3"/>
          <w:w w:val="100"/>
        </w:rPr>
        <w:t>确</w:t>
      </w:r>
      <w:r>
        <w:rPr>
          <w:w w:val="100"/>
        </w:rPr>
        <w:t>定</w:t>
      </w:r>
      <w:r>
        <w:rPr>
          <w:spacing w:val="-3"/>
          <w:w w:val="100"/>
        </w:rPr>
        <w:t>性</w:t>
      </w:r>
      <w:r>
        <w:rPr>
          <w:w w:val="100"/>
        </w:rPr>
        <w:t>，</w:t>
      </w:r>
    </w:p>
    <w:p>
      <w:pPr>
        <w:pStyle w:val="BodyText"/>
        <w:spacing w:line="274" w:lineRule="exact"/>
        <w:ind w:right="0"/>
        <w:jc w:val="left"/>
      </w:pPr>
      <w:r>
        <w:rPr/>
        <w:t>公司取得上述审批前不得实施本次交易，提请广大投资者注意投资风险。</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left"/>
        <w:rPr>
          <w:b w:val="0"/>
          <w:bCs w:val="0"/>
        </w:rPr>
      </w:pPr>
      <w:r>
        <w:rPr/>
        <w:t>一、普通股利润分配或资本公积金转增预案</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262" w:val="left" w:leader="none"/>
        </w:tabs>
        <w:spacing w:line="240" w:lineRule="auto" w:before="32"/>
        <w:ind w:left="0" w:right="21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82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红股数</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现金分红</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的数额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40" w:lineRule="auto"/>
              <w:ind w:left="146" w:right="147"/>
              <w:jc w:val="left"/>
              <w:rPr>
                <w:rFonts w:ascii="宋体" w:hAnsi="宋体" w:cs="宋体" w:eastAsia="宋体" w:hint="default"/>
                <w:sz w:val="21"/>
                <w:szCs w:val="21"/>
              </w:rPr>
            </w:pPr>
            <w:r>
              <w:rPr>
                <w:rFonts w:ascii="宋体" w:hAnsi="宋体" w:cs="宋体" w:eastAsia="宋体" w:hint="default"/>
                <w:sz w:val="21"/>
                <w:szCs w:val="21"/>
              </w:rPr>
              <w:t>报表中归属于</w:t>
            </w:r>
            <w:r>
              <w:rPr>
                <w:rFonts w:ascii="宋体" w:hAnsi="宋体" w:cs="宋体" w:eastAsia="宋体" w:hint="default"/>
                <w:w w:val="100"/>
                <w:sz w:val="21"/>
                <w:szCs w:val="21"/>
              </w:rPr>
              <w:t> </w:t>
            </w:r>
            <w:r>
              <w:rPr>
                <w:rFonts w:ascii="宋体" w:hAnsi="宋体" w:cs="宋体" w:eastAsia="宋体" w:hint="default"/>
                <w:sz w:val="21"/>
                <w:szCs w:val="21"/>
              </w:rPr>
              <w:t>上市公司普通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40" w:lineRule="auto"/>
              <w:ind w:left="151" w:right="146"/>
              <w:jc w:val="left"/>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司普通股股东</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557"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股股东的净利</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的净利润的比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-3,714.75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-2,635.89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658" w:right="97"/>
        <w:jc w:val="left"/>
      </w:pPr>
      <w:r>
        <w:rPr/>
        <w:t>公司</w:t>
      </w:r>
      <w:r>
        <w:rPr>
          <w:spacing w:val="-54"/>
        </w:rPr>
        <w:t> </w:t>
      </w:r>
      <w:r>
        <w:rPr>
          <w:rFonts w:ascii="宋体" w:hAnsi="宋体" w:cs="宋体" w:eastAsia="宋体" w:hint="default"/>
        </w:rPr>
        <w:t>2016</w:t>
      </w:r>
      <w:r>
        <w:rPr>
          <w:rFonts w:ascii="宋体" w:hAnsi="宋体" w:cs="宋体" w:eastAsia="宋体" w:hint="default"/>
          <w:spacing w:val="-56"/>
        </w:rPr>
        <w:t> </w:t>
      </w:r>
      <w:r>
        <w:rPr/>
        <w:t>年度、</w:t>
      </w:r>
      <w:r>
        <w:rPr>
          <w:rFonts w:ascii="宋体" w:hAnsi="宋体" w:cs="宋体" w:eastAsia="宋体" w:hint="default"/>
        </w:rPr>
        <w:t>2017</w:t>
      </w:r>
      <w:r>
        <w:rPr>
          <w:rFonts w:ascii="宋体" w:hAnsi="宋体" w:cs="宋体" w:eastAsia="宋体" w:hint="default"/>
          <w:spacing w:val="-54"/>
        </w:rPr>
        <w:t> </w:t>
      </w:r>
      <w:r>
        <w:rPr/>
        <w:t>年度未进行利润分配、资本公积金转增股本。</w:t>
      </w:r>
      <w:r>
        <w:rPr>
          <w:rFonts w:ascii="宋体" w:hAnsi="宋体" w:cs="宋体" w:eastAsia="宋体" w:hint="default"/>
        </w:rPr>
        <w:t>2018</w:t>
      </w:r>
      <w:r>
        <w:rPr>
          <w:rFonts w:ascii="宋体" w:hAnsi="宋体" w:cs="宋体" w:eastAsia="宋体" w:hint="default"/>
          <w:spacing w:val="-55"/>
        </w:rPr>
        <w:t> </w:t>
      </w:r>
      <w:r>
        <w:rPr/>
        <w:t>年度，公司拟定不</w:t>
      </w:r>
    </w:p>
    <w:p>
      <w:pPr>
        <w:pStyle w:val="BodyText"/>
        <w:spacing w:line="240" w:lineRule="auto"/>
        <w:ind w:left="238" w:right="288"/>
        <w:jc w:val="left"/>
      </w:pPr>
      <w:r>
        <w:rPr>
          <w:spacing w:val="-2"/>
        </w:rPr>
        <w:t>进行利润分配，也不进行资本公积金转增股本，此预案经公司董事会审议后尚需提交公司</w:t>
      </w:r>
      <w:r>
        <w:rPr/>
        <w:t> </w:t>
      </w:r>
      <w:r>
        <w:rPr>
          <w:rFonts w:ascii="宋体" w:hAnsi="宋体" w:cs="宋体" w:eastAsia="宋体" w:hint="default"/>
          <w:spacing w:val="-1"/>
        </w:rPr>
        <w:t>2018</w:t>
      </w:r>
      <w:r>
        <w:rPr>
          <w:rFonts w:ascii="宋体" w:hAnsi="宋体" w:cs="宋体" w:eastAsia="宋体" w:hint="default"/>
          <w:spacing w:val="-81"/>
        </w:rPr>
        <w:t> </w:t>
      </w:r>
      <w:r>
        <w:rPr>
          <w:rFonts w:ascii="宋体" w:hAnsi="宋体" w:cs="宋体" w:eastAsia="宋体" w:hint="default"/>
          <w:spacing w:val="-81"/>
        </w:rPr>
      </w:r>
      <w:r>
        <w:rPr/>
        <w:t>年年度股东大会审议。</w:t>
      </w:r>
    </w:p>
    <w:p>
      <w:pPr>
        <w:pStyle w:val="Heading2"/>
        <w:spacing w:line="240" w:lineRule="auto" w:before="56"/>
        <w:ind w:left="23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238" w:right="2465"/>
        <w:jc w:val="left"/>
      </w:pPr>
      <w:r>
        <w:rPr/>
        <w:t>□适用</w:t>
      </w:r>
      <w:r>
        <w:rPr>
          <w:spacing w:val="-1"/>
        </w:rPr>
        <w:t> </w:t>
      </w:r>
      <w:r>
        <w:rPr/>
        <w:t>√不适用</w:t>
      </w:r>
    </w:p>
    <w:p>
      <w:pPr>
        <w:pStyle w:val="Heading2"/>
        <w:spacing w:line="274" w:lineRule="exact" w:before="82"/>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238"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804" w:val="left" w:leader="none"/>
        </w:tabs>
        <w:spacing w:line="274" w:lineRule="exact" w:before="38"/>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23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62"/>
        <w:gridCol w:w="708"/>
        <w:gridCol w:w="850"/>
        <w:gridCol w:w="1560"/>
        <w:gridCol w:w="1136"/>
        <w:gridCol w:w="850"/>
        <w:gridCol w:w="715"/>
        <w:gridCol w:w="1109"/>
        <w:gridCol w:w="871"/>
      </w:tblGrid>
      <w:tr>
        <w:trPr>
          <w:trHeight w:val="1371"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63" w:right="56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44" w:right="139"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3"/>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30" w:right="12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12" w:right="11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45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before="2"/>
              <w:ind w:left="100" w:right="104"/>
              <w:jc w:val="left"/>
              <w:rPr>
                <w:rFonts w:ascii="宋体" w:hAnsi="宋体" w:cs="宋体" w:eastAsia="宋体" w:hint="default"/>
                <w:sz w:val="21"/>
                <w:szCs w:val="21"/>
              </w:rPr>
            </w:pPr>
            <w:r>
              <w:rPr>
                <w:rFonts w:ascii="宋体" w:hAnsi="宋体" w:cs="宋体" w:eastAsia="宋体" w:hint="default"/>
                <w:sz w:val="21"/>
                <w:szCs w:val="21"/>
              </w:rPr>
              <w:t>瑞莱嘉</w:t>
            </w:r>
            <w:r>
              <w:rPr>
                <w:rFonts w:ascii="宋体" w:hAnsi="宋体" w:cs="宋体" w:eastAsia="宋体" w:hint="default"/>
                <w:spacing w:val="-102"/>
                <w:sz w:val="21"/>
                <w:szCs w:val="21"/>
              </w:rPr>
              <w:t> </w:t>
            </w:r>
            <w:r>
              <w:rPr>
                <w:rFonts w:ascii="宋体" w:hAnsi="宋体" w:cs="宋体" w:eastAsia="宋体" w:hint="default"/>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、严格按照法</w:t>
            </w:r>
          </w:p>
          <w:p>
            <w:pPr>
              <w:pStyle w:val="TableParagraph"/>
              <w:spacing w:line="237" w:lineRule="auto" w:before="2"/>
              <w:ind w:left="103" w:right="24"/>
              <w:jc w:val="left"/>
              <w:rPr>
                <w:rFonts w:ascii="宋体" w:hAnsi="宋体" w:cs="宋体" w:eastAsia="宋体" w:hint="default"/>
                <w:sz w:val="21"/>
                <w:szCs w:val="21"/>
              </w:rPr>
            </w:pPr>
            <w:r>
              <w:rPr>
                <w:rFonts w:ascii="宋体" w:hAnsi="宋体" w:cs="宋体" w:eastAsia="宋体" w:hint="default"/>
                <w:sz w:val="21"/>
                <w:szCs w:val="21"/>
              </w:rPr>
              <w:t>律法规、阳光</w:t>
            </w:r>
            <w:r>
              <w:rPr>
                <w:rFonts w:ascii="宋体" w:hAnsi="宋体" w:cs="宋体" w:eastAsia="宋体" w:hint="default"/>
                <w:w w:val="100"/>
                <w:sz w:val="21"/>
                <w:szCs w:val="21"/>
              </w:rPr>
              <w:t> </w:t>
            </w:r>
            <w:r>
              <w:rPr>
                <w:rFonts w:ascii="宋体" w:hAnsi="宋体" w:cs="宋体" w:eastAsia="宋体" w:hint="default"/>
                <w:sz w:val="21"/>
                <w:szCs w:val="21"/>
              </w:rPr>
              <w:t>规范行使股东</w:t>
            </w:r>
            <w:r>
              <w:rPr>
                <w:rFonts w:ascii="宋体" w:hAnsi="宋体" w:cs="宋体" w:eastAsia="宋体" w:hint="default"/>
                <w:w w:val="100"/>
                <w:sz w:val="21"/>
                <w:szCs w:val="21"/>
              </w:rPr>
              <w:t> </w:t>
            </w:r>
            <w:r>
              <w:rPr>
                <w:rFonts w:ascii="宋体" w:hAnsi="宋体" w:cs="宋体" w:eastAsia="宋体" w:hint="default"/>
                <w:sz w:val="21"/>
                <w:szCs w:val="21"/>
              </w:rPr>
              <w:t>权利，不滥用</w:t>
            </w:r>
            <w:r>
              <w:rPr>
                <w:rFonts w:ascii="宋体" w:hAnsi="宋体" w:cs="宋体" w:eastAsia="宋体" w:hint="default"/>
                <w:w w:val="100"/>
                <w:sz w:val="21"/>
                <w:szCs w:val="21"/>
              </w:rPr>
              <w:t> </w:t>
            </w:r>
            <w:r>
              <w:rPr>
                <w:rFonts w:ascii="宋体" w:hAnsi="宋体" w:cs="宋体" w:eastAsia="宋体" w:hint="default"/>
                <w:sz w:val="21"/>
                <w:szCs w:val="21"/>
              </w:rPr>
              <w:t>股东权利、不</w:t>
            </w:r>
            <w:r>
              <w:rPr>
                <w:rFonts w:ascii="宋体" w:hAnsi="宋体" w:cs="宋体" w:eastAsia="宋体" w:hint="default"/>
                <w:w w:val="100"/>
                <w:sz w:val="21"/>
                <w:szCs w:val="21"/>
              </w:rPr>
              <w:t> </w:t>
            </w:r>
            <w:r>
              <w:rPr>
                <w:rFonts w:ascii="宋体" w:hAnsi="宋体" w:cs="宋体" w:eastAsia="宋体" w:hint="default"/>
                <w:sz w:val="21"/>
                <w:szCs w:val="21"/>
              </w:rPr>
              <w:t>违反程序干预</w:t>
            </w:r>
            <w:r>
              <w:rPr>
                <w:rFonts w:ascii="宋体" w:hAnsi="宋体" w:cs="宋体" w:eastAsia="宋体" w:hint="default"/>
                <w:w w:val="100"/>
                <w:sz w:val="21"/>
                <w:szCs w:val="21"/>
              </w:rPr>
              <w:t> </w:t>
            </w:r>
            <w:r>
              <w:rPr>
                <w:rFonts w:ascii="宋体" w:hAnsi="宋体" w:cs="宋体" w:eastAsia="宋体" w:hint="default"/>
                <w:sz w:val="21"/>
                <w:szCs w:val="21"/>
              </w:rPr>
              <w:t>公司经营决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策、不侵害上</w:t>
            </w:r>
            <w:r>
              <w:rPr>
                <w:rFonts w:ascii="宋体" w:hAnsi="宋体" w:cs="宋体" w:eastAsia="宋体" w:hint="default"/>
                <w:w w:val="100"/>
                <w:sz w:val="21"/>
                <w:szCs w:val="21"/>
              </w:rPr>
              <w:t> </w:t>
            </w:r>
            <w:r>
              <w:rPr>
                <w:rFonts w:ascii="宋体" w:hAnsi="宋体" w:cs="宋体" w:eastAsia="宋体" w:hint="default"/>
                <w:sz w:val="21"/>
                <w:szCs w:val="21"/>
              </w:rPr>
              <w:t>市公司利益；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本企业不减持</w:t>
            </w:r>
            <w:r>
              <w:rPr>
                <w:rFonts w:ascii="宋体" w:hAnsi="宋体" w:cs="宋体" w:eastAsia="宋体" w:hint="default"/>
                <w:w w:val="100"/>
                <w:sz w:val="21"/>
                <w:szCs w:val="21"/>
              </w:rPr>
              <w:t> </w:t>
            </w:r>
            <w:r>
              <w:rPr>
                <w:rFonts w:ascii="宋体" w:hAnsi="宋体" w:cs="宋体" w:eastAsia="宋体" w:hint="default"/>
                <w:sz w:val="21"/>
                <w:szCs w:val="21"/>
              </w:rPr>
              <w:t>所持有的上市</w:t>
            </w:r>
            <w:r>
              <w:rPr>
                <w:rFonts w:ascii="宋体" w:hAnsi="宋体" w:cs="宋体" w:eastAsia="宋体" w:hint="default"/>
                <w:w w:val="100"/>
                <w:sz w:val="21"/>
                <w:szCs w:val="21"/>
              </w:rPr>
              <w:t> </w:t>
            </w:r>
            <w:r>
              <w:rPr>
                <w:rFonts w:ascii="宋体" w:hAnsi="宋体" w:cs="宋体" w:eastAsia="宋体" w:hint="default"/>
                <w:sz w:val="21"/>
                <w:szCs w:val="21"/>
              </w:rPr>
              <w:t>公司股份；</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不存在且在未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个月内也</w:t>
            </w:r>
            <w:r>
              <w:rPr>
                <w:rFonts w:ascii="宋体" w:hAnsi="宋体" w:cs="宋体" w:eastAsia="宋体" w:hint="default"/>
                <w:w w:val="100"/>
                <w:sz w:val="21"/>
                <w:szCs w:val="21"/>
              </w:rPr>
              <w:t> </w:t>
            </w:r>
            <w:r>
              <w:rPr>
                <w:rFonts w:ascii="宋体" w:hAnsi="宋体" w:cs="宋体" w:eastAsia="宋体" w:hint="default"/>
                <w:sz w:val="21"/>
                <w:szCs w:val="21"/>
              </w:rPr>
              <w:t>不会通过委托</w:t>
            </w:r>
            <w:r>
              <w:rPr>
                <w:rFonts w:ascii="宋体" w:hAnsi="宋体" w:cs="宋体" w:eastAsia="宋体" w:hint="default"/>
                <w:w w:val="100"/>
                <w:sz w:val="21"/>
                <w:szCs w:val="21"/>
              </w:rPr>
              <w:t> </w:t>
            </w:r>
            <w:r>
              <w:rPr>
                <w:rFonts w:ascii="宋体" w:hAnsi="宋体" w:cs="宋体" w:eastAsia="宋体" w:hint="default"/>
                <w:sz w:val="21"/>
                <w:szCs w:val="21"/>
              </w:rPr>
              <w:t>表决权或其他</w:t>
            </w:r>
            <w:r>
              <w:rPr>
                <w:rFonts w:ascii="宋体" w:hAnsi="宋体" w:cs="宋体" w:eastAsia="宋体" w:hint="default"/>
                <w:w w:val="100"/>
                <w:sz w:val="21"/>
                <w:szCs w:val="21"/>
              </w:rPr>
              <w:t> </w:t>
            </w:r>
            <w:r>
              <w:rPr>
                <w:rFonts w:ascii="宋体" w:hAnsi="宋体" w:cs="宋体" w:eastAsia="宋体" w:hint="default"/>
                <w:sz w:val="21"/>
                <w:szCs w:val="21"/>
              </w:rPr>
              <w:t>方式主动让渡</w:t>
            </w:r>
            <w:r>
              <w:rPr>
                <w:rFonts w:ascii="宋体" w:hAnsi="宋体" w:cs="宋体" w:eastAsia="宋体" w:hint="default"/>
                <w:w w:val="100"/>
                <w:sz w:val="21"/>
                <w:szCs w:val="21"/>
              </w:rPr>
              <w:t> </w:t>
            </w:r>
            <w:r>
              <w:rPr>
                <w:rFonts w:ascii="宋体" w:hAnsi="宋体" w:cs="宋体" w:eastAsia="宋体" w:hint="default"/>
                <w:sz w:val="21"/>
                <w:szCs w:val="21"/>
              </w:rPr>
              <w:t>对上市公司的</w:t>
            </w:r>
            <w:r>
              <w:rPr>
                <w:rFonts w:ascii="宋体" w:hAnsi="宋体" w:cs="宋体" w:eastAsia="宋体" w:hint="default"/>
                <w:w w:val="100"/>
                <w:sz w:val="21"/>
                <w:szCs w:val="21"/>
              </w:rPr>
              <w:t> </w:t>
            </w:r>
            <w:r>
              <w:rPr>
                <w:rFonts w:ascii="宋体" w:hAnsi="宋体" w:cs="宋体" w:eastAsia="宋体" w:hint="default"/>
                <w:sz w:val="21"/>
                <w:szCs w:val="21"/>
              </w:rPr>
              <w:t>控制权。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77"/>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102"/>
                <w:sz w:val="21"/>
                <w:szCs w:val="21"/>
              </w:rPr>
              <w:t> </w:t>
            </w:r>
            <w:r>
              <w:rPr>
                <w:rFonts w:ascii="宋体" w:hAnsi="宋体" w:cs="宋体" w:eastAsia="宋体" w:hint="default"/>
                <w:sz w:val="21"/>
                <w:szCs w:val="21"/>
              </w:rPr>
              <w:t>间：</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w:t>
            </w:r>
          </w:p>
          <w:p>
            <w:pPr>
              <w:pStyle w:val="TableParagraph"/>
              <w:spacing w:line="274" w:lineRule="exact" w:before="22"/>
              <w:ind w:left="103" w:right="125"/>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北京州</w:t>
            </w:r>
          </w:p>
          <w:p>
            <w:pPr>
              <w:pStyle w:val="TableParagraph"/>
              <w:spacing w:line="237" w:lineRule="auto" w:before="2"/>
              <w:ind w:left="100" w:right="104"/>
              <w:jc w:val="both"/>
              <w:rPr>
                <w:rFonts w:ascii="宋体" w:hAnsi="宋体" w:cs="宋体" w:eastAsia="宋体" w:hint="default"/>
                <w:sz w:val="21"/>
                <w:szCs w:val="21"/>
              </w:rPr>
            </w:pPr>
            <w:r>
              <w:rPr>
                <w:rFonts w:ascii="宋体" w:hAnsi="宋体" w:cs="宋体" w:eastAsia="宋体" w:hint="default"/>
                <w:sz w:val="21"/>
                <w:szCs w:val="21"/>
              </w:rPr>
              <w:t>际田野</w:t>
            </w:r>
            <w:r>
              <w:rPr>
                <w:rFonts w:ascii="宋体" w:hAnsi="宋体" w:cs="宋体" w:eastAsia="宋体" w:hint="default"/>
                <w:spacing w:val="-102"/>
                <w:sz w:val="21"/>
                <w:szCs w:val="21"/>
              </w:rPr>
              <w:t> </w:t>
            </w:r>
            <w:r>
              <w:rPr>
                <w:rFonts w:ascii="宋体" w:hAnsi="宋体" w:cs="宋体" w:eastAsia="宋体" w:hint="default"/>
                <w:sz w:val="21"/>
                <w:szCs w:val="21"/>
              </w:rPr>
              <w:t>投资咨</w:t>
            </w:r>
            <w:r>
              <w:rPr>
                <w:rFonts w:ascii="宋体" w:hAnsi="宋体" w:cs="宋体" w:eastAsia="宋体" w:hint="default"/>
                <w:spacing w:val="-102"/>
                <w:sz w:val="21"/>
                <w:szCs w:val="21"/>
              </w:rPr>
              <w:t> </w:t>
            </w:r>
            <w:r>
              <w:rPr>
                <w:rFonts w:ascii="宋体" w:hAnsi="宋体" w:cs="宋体" w:eastAsia="宋体" w:hint="default"/>
                <w:sz w:val="21"/>
                <w:szCs w:val="21"/>
              </w:rPr>
              <w:t>询有限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、本公司作为</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瑞莱嘉誉的有</w:t>
            </w:r>
            <w:r>
              <w:rPr>
                <w:rFonts w:ascii="宋体" w:hAnsi="宋体" w:cs="宋体" w:eastAsia="宋体" w:hint="default"/>
                <w:w w:val="100"/>
                <w:sz w:val="21"/>
                <w:szCs w:val="21"/>
              </w:rPr>
              <w:t> </w:t>
            </w:r>
            <w:r>
              <w:rPr>
                <w:rFonts w:ascii="宋体" w:hAnsi="宋体" w:cs="宋体" w:eastAsia="宋体" w:hint="default"/>
                <w:sz w:val="21"/>
                <w:szCs w:val="21"/>
              </w:rPr>
              <w:t>限合伙人，仅</w:t>
            </w:r>
            <w:r>
              <w:rPr>
                <w:rFonts w:ascii="宋体" w:hAnsi="宋体" w:cs="宋体" w:eastAsia="宋体" w:hint="default"/>
                <w:w w:val="100"/>
                <w:sz w:val="21"/>
                <w:szCs w:val="21"/>
              </w:rPr>
              <w:t> </w:t>
            </w:r>
            <w:r>
              <w:rPr>
                <w:rFonts w:ascii="宋体" w:hAnsi="宋体" w:cs="宋体" w:eastAsia="宋体" w:hint="default"/>
                <w:sz w:val="21"/>
                <w:szCs w:val="21"/>
              </w:rPr>
              <w:t>为资金提供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77"/>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102"/>
                <w:sz w:val="21"/>
                <w:szCs w:val="21"/>
              </w:rPr>
              <w:t> </w:t>
            </w:r>
            <w:r>
              <w:rPr>
                <w:rFonts w:ascii="宋体" w:hAnsi="宋体" w:cs="宋体" w:eastAsia="宋体" w:hint="default"/>
                <w:sz w:val="21"/>
                <w:szCs w:val="21"/>
              </w:rPr>
              <w:t>间：</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62"/>
        <w:gridCol w:w="708"/>
        <w:gridCol w:w="850"/>
        <w:gridCol w:w="1560"/>
        <w:gridCol w:w="1136"/>
        <w:gridCol w:w="850"/>
        <w:gridCol w:w="715"/>
        <w:gridCol w:w="1109"/>
        <w:gridCol w:w="871"/>
      </w:tblGrid>
      <w:tr>
        <w:trPr>
          <w:trHeight w:val="8728" w:hRule="exact"/>
        </w:trPr>
        <w:tc>
          <w:tcPr>
            <w:tcW w:w="12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方、并非实际</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控制人，不执</w:t>
            </w:r>
            <w:r>
              <w:rPr>
                <w:rFonts w:ascii="宋体" w:hAnsi="宋体" w:cs="宋体" w:eastAsia="宋体" w:hint="default"/>
                <w:w w:val="100"/>
                <w:sz w:val="21"/>
                <w:szCs w:val="21"/>
              </w:rPr>
              <w:t> </w:t>
            </w:r>
            <w:r>
              <w:rPr>
                <w:rFonts w:ascii="宋体" w:hAnsi="宋体" w:cs="宋体" w:eastAsia="宋体" w:hint="default"/>
                <w:sz w:val="21"/>
                <w:szCs w:val="21"/>
              </w:rPr>
              <w:t>行合伙事务，</w:t>
            </w:r>
            <w:r>
              <w:rPr>
                <w:rFonts w:ascii="宋体" w:hAnsi="宋体" w:cs="宋体" w:eastAsia="宋体" w:hint="default"/>
                <w:w w:val="100"/>
                <w:sz w:val="21"/>
                <w:szCs w:val="21"/>
              </w:rPr>
              <w:t> </w:t>
            </w:r>
            <w:r>
              <w:rPr>
                <w:rFonts w:ascii="宋体" w:hAnsi="宋体" w:cs="宋体" w:eastAsia="宋体" w:hint="default"/>
                <w:sz w:val="21"/>
                <w:szCs w:val="21"/>
              </w:rPr>
              <w:t>与瑞莱嘉誉、</w:t>
            </w:r>
            <w:r>
              <w:rPr>
                <w:rFonts w:ascii="宋体" w:hAnsi="宋体" w:cs="宋体" w:eastAsia="宋体" w:hint="default"/>
                <w:w w:val="100"/>
                <w:sz w:val="21"/>
                <w:szCs w:val="21"/>
              </w:rPr>
              <w:t> </w:t>
            </w:r>
            <w:r>
              <w:rPr>
                <w:rFonts w:ascii="宋体" w:hAnsi="宋体" w:cs="宋体" w:eastAsia="宋体" w:hint="default"/>
                <w:sz w:val="21"/>
                <w:szCs w:val="21"/>
              </w:rPr>
              <w:t>慧球科技及其</w:t>
            </w:r>
            <w:r>
              <w:rPr>
                <w:rFonts w:ascii="宋体" w:hAnsi="宋体" w:cs="宋体" w:eastAsia="宋体" w:hint="default"/>
                <w:w w:val="100"/>
                <w:sz w:val="21"/>
                <w:szCs w:val="21"/>
              </w:rPr>
              <w:t> </w:t>
            </w:r>
            <w:r>
              <w:rPr>
                <w:rFonts w:ascii="宋体" w:hAnsi="宋体" w:cs="宋体" w:eastAsia="宋体" w:hint="default"/>
                <w:sz w:val="21"/>
                <w:szCs w:val="21"/>
              </w:rPr>
              <w:t>股东及公司管</w:t>
            </w:r>
            <w:r>
              <w:rPr>
                <w:rFonts w:ascii="宋体" w:hAnsi="宋体" w:cs="宋体" w:eastAsia="宋体" w:hint="default"/>
                <w:w w:val="100"/>
                <w:sz w:val="21"/>
                <w:szCs w:val="21"/>
              </w:rPr>
              <w:t> </w:t>
            </w:r>
            <w:r>
              <w:rPr>
                <w:rFonts w:ascii="宋体" w:hAnsi="宋体" w:cs="宋体" w:eastAsia="宋体" w:hint="default"/>
                <w:sz w:val="21"/>
                <w:szCs w:val="21"/>
              </w:rPr>
              <w:t>理层无关联关</w:t>
            </w:r>
            <w:r>
              <w:rPr>
                <w:rFonts w:ascii="宋体" w:hAnsi="宋体" w:cs="宋体" w:eastAsia="宋体" w:hint="default"/>
                <w:w w:val="100"/>
                <w:sz w:val="21"/>
                <w:szCs w:val="21"/>
              </w:rPr>
              <w:t> </w:t>
            </w:r>
            <w:r>
              <w:rPr>
                <w:rFonts w:ascii="宋体" w:hAnsi="宋体" w:cs="宋体" w:eastAsia="宋体" w:hint="default"/>
                <w:sz w:val="21"/>
                <w:szCs w:val="21"/>
              </w:rPr>
              <w:t>系或其他安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排。</w:t>
            </w:r>
            <w:r>
              <w:rPr>
                <w:rFonts w:ascii="宋体" w:hAnsi="宋体" w:cs="宋体" w:eastAsia="宋体" w:hint="default"/>
                <w:spacing w:val="-4"/>
                <w:sz w:val="21"/>
                <w:szCs w:val="21"/>
              </w:rPr>
              <w:t>2</w:t>
            </w:r>
            <w:r>
              <w:rPr>
                <w:rFonts w:ascii="宋体" w:hAnsi="宋体" w:cs="宋体" w:eastAsia="宋体" w:hint="default"/>
                <w:spacing w:val="-4"/>
                <w:sz w:val="21"/>
                <w:szCs w:val="21"/>
              </w:rPr>
              <w:t>、本公司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不参与瑞莱嘉</w:t>
            </w:r>
            <w:r>
              <w:rPr>
                <w:rFonts w:ascii="宋体" w:hAnsi="宋体" w:cs="宋体" w:eastAsia="宋体" w:hint="default"/>
                <w:w w:val="100"/>
                <w:sz w:val="21"/>
                <w:szCs w:val="21"/>
              </w:rPr>
              <w:t> </w:t>
            </w:r>
            <w:r>
              <w:rPr>
                <w:rFonts w:ascii="宋体" w:hAnsi="宋体" w:cs="宋体" w:eastAsia="宋体" w:hint="default"/>
                <w:sz w:val="21"/>
                <w:szCs w:val="21"/>
              </w:rPr>
              <w:t>誉具体投资、</w:t>
            </w:r>
            <w:r>
              <w:rPr>
                <w:rFonts w:ascii="宋体" w:hAnsi="宋体" w:cs="宋体" w:eastAsia="宋体" w:hint="default"/>
                <w:w w:val="100"/>
                <w:sz w:val="21"/>
                <w:szCs w:val="21"/>
              </w:rPr>
              <w:t> </w:t>
            </w:r>
            <w:r>
              <w:rPr>
                <w:rFonts w:ascii="宋体" w:hAnsi="宋体" w:cs="宋体" w:eastAsia="宋体" w:hint="default"/>
                <w:sz w:val="21"/>
                <w:szCs w:val="21"/>
              </w:rPr>
              <w:t>经营决策，亦</w:t>
            </w:r>
            <w:r>
              <w:rPr>
                <w:rFonts w:ascii="宋体" w:hAnsi="宋体" w:cs="宋体" w:eastAsia="宋体" w:hint="default"/>
                <w:w w:val="100"/>
                <w:sz w:val="21"/>
                <w:szCs w:val="21"/>
              </w:rPr>
              <w:t> </w:t>
            </w:r>
            <w:r>
              <w:rPr>
                <w:rFonts w:ascii="宋体" w:hAnsi="宋体" w:cs="宋体" w:eastAsia="宋体" w:hint="default"/>
                <w:sz w:val="21"/>
                <w:szCs w:val="21"/>
              </w:rPr>
              <w:t>无法控制瑞莱</w:t>
            </w:r>
            <w:r>
              <w:rPr>
                <w:rFonts w:ascii="宋体" w:hAnsi="宋体" w:cs="宋体" w:eastAsia="宋体" w:hint="default"/>
                <w:w w:val="100"/>
                <w:sz w:val="21"/>
                <w:szCs w:val="21"/>
              </w:rPr>
              <w:t> </w:t>
            </w:r>
            <w:r>
              <w:rPr>
                <w:rFonts w:ascii="宋体" w:hAnsi="宋体" w:cs="宋体" w:eastAsia="宋体" w:hint="default"/>
                <w:sz w:val="21"/>
                <w:szCs w:val="21"/>
              </w:rPr>
              <w:t>嘉誉持有的慧</w:t>
            </w:r>
            <w:r>
              <w:rPr>
                <w:rFonts w:ascii="宋体" w:hAnsi="宋体" w:cs="宋体" w:eastAsia="宋体" w:hint="default"/>
                <w:w w:val="100"/>
                <w:sz w:val="21"/>
                <w:szCs w:val="21"/>
              </w:rPr>
              <w:t> </w:t>
            </w:r>
            <w:r>
              <w:rPr>
                <w:rFonts w:ascii="宋体" w:hAnsi="宋体" w:cs="宋体" w:eastAsia="宋体" w:hint="default"/>
                <w:sz w:val="21"/>
                <w:szCs w:val="21"/>
              </w:rPr>
              <w:t>球科技股票的</w:t>
            </w:r>
            <w:r>
              <w:rPr>
                <w:rFonts w:ascii="宋体" w:hAnsi="宋体" w:cs="宋体" w:eastAsia="宋体" w:hint="default"/>
                <w:w w:val="100"/>
                <w:sz w:val="21"/>
                <w:szCs w:val="21"/>
              </w:rPr>
              <w:t> </w:t>
            </w:r>
            <w:r>
              <w:rPr>
                <w:rFonts w:ascii="宋体" w:hAnsi="宋体" w:cs="宋体" w:eastAsia="宋体" w:hint="default"/>
                <w:sz w:val="21"/>
                <w:szCs w:val="21"/>
              </w:rPr>
              <w:t>表决权，截至</w:t>
            </w:r>
            <w:r>
              <w:rPr>
                <w:rFonts w:ascii="宋体" w:hAnsi="宋体" w:cs="宋体" w:eastAsia="宋体" w:hint="default"/>
                <w:w w:val="100"/>
                <w:sz w:val="21"/>
                <w:szCs w:val="21"/>
              </w:rPr>
              <w:t> </w:t>
            </w:r>
            <w:r>
              <w:rPr>
                <w:rFonts w:ascii="宋体" w:hAnsi="宋体" w:cs="宋体" w:eastAsia="宋体" w:hint="default"/>
                <w:sz w:val="21"/>
                <w:szCs w:val="21"/>
              </w:rPr>
              <w:t>本承诺函出具</w:t>
            </w:r>
            <w:r>
              <w:rPr>
                <w:rFonts w:ascii="宋体" w:hAnsi="宋体" w:cs="宋体" w:eastAsia="宋体" w:hint="default"/>
                <w:w w:val="100"/>
                <w:sz w:val="21"/>
                <w:szCs w:val="21"/>
              </w:rPr>
              <w:t> </w:t>
            </w:r>
            <w:r>
              <w:rPr>
                <w:rFonts w:ascii="宋体" w:hAnsi="宋体" w:cs="宋体" w:eastAsia="宋体" w:hint="default"/>
                <w:sz w:val="21"/>
                <w:szCs w:val="21"/>
              </w:rPr>
              <w:t>之日，本公司</w:t>
            </w:r>
            <w:r>
              <w:rPr>
                <w:rFonts w:ascii="宋体" w:hAnsi="宋体" w:cs="宋体" w:eastAsia="宋体" w:hint="default"/>
                <w:w w:val="100"/>
                <w:sz w:val="21"/>
                <w:szCs w:val="21"/>
              </w:rPr>
              <w:t> </w:t>
            </w:r>
            <w:r>
              <w:rPr>
                <w:rFonts w:ascii="宋体" w:hAnsi="宋体" w:cs="宋体" w:eastAsia="宋体" w:hint="default"/>
                <w:sz w:val="21"/>
                <w:szCs w:val="21"/>
              </w:rPr>
              <w:t>不存在且在未</w:t>
            </w:r>
            <w:r>
              <w:rPr>
                <w:rFonts w:ascii="宋体" w:hAnsi="宋体" w:cs="宋体" w:eastAsia="宋体" w:hint="default"/>
                <w:w w:val="100"/>
                <w:sz w:val="21"/>
                <w:szCs w:val="21"/>
              </w:rPr>
              <w:t> </w:t>
            </w:r>
            <w:r>
              <w:rPr>
                <w:rFonts w:ascii="宋体" w:hAnsi="宋体" w:cs="宋体" w:eastAsia="宋体" w:hint="default"/>
                <w:sz w:val="21"/>
                <w:szCs w:val="21"/>
              </w:rPr>
              <w:t>来亦不会干预</w:t>
            </w:r>
            <w:r>
              <w:rPr>
                <w:rFonts w:ascii="宋体" w:hAnsi="宋体" w:cs="宋体" w:eastAsia="宋体" w:hint="default"/>
                <w:w w:val="100"/>
                <w:sz w:val="21"/>
                <w:szCs w:val="21"/>
              </w:rPr>
              <w:t> </w:t>
            </w:r>
            <w:r>
              <w:rPr>
                <w:rFonts w:ascii="宋体" w:hAnsi="宋体" w:cs="宋体" w:eastAsia="宋体" w:hint="default"/>
                <w:sz w:val="21"/>
                <w:szCs w:val="21"/>
              </w:rPr>
              <w:t>慧球科技的经</w:t>
            </w:r>
            <w:r>
              <w:rPr>
                <w:rFonts w:ascii="宋体" w:hAnsi="宋体" w:cs="宋体" w:eastAsia="宋体" w:hint="default"/>
                <w:w w:val="100"/>
                <w:sz w:val="21"/>
                <w:szCs w:val="21"/>
              </w:rPr>
              <w:t> </w:t>
            </w:r>
            <w:r>
              <w:rPr>
                <w:rFonts w:ascii="宋体" w:hAnsi="宋体" w:cs="宋体" w:eastAsia="宋体" w:hint="default"/>
                <w:spacing w:val="-6"/>
                <w:sz w:val="21"/>
                <w:szCs w:val="21"/>
              </w:rPr>
              <w:t>营决策。</w:t>
            </w:r>
            <w:r>
              <w:rPr>
                <w:rFonts w:ascii="宋体" w:hAnsi="宋体" w:cs="宋体" w:eastAsia="宋体" w:hint="default"/>
                <w:spacing w:val="-6"/>
                <w:sz w:val="21"/>
                <w:szCs w:val="21"/>
              </w:rPr>
              <w:t>3</w:t>
            </w:r>
            <w:r>
              <w:rPr>
                <w:rFonts w:ascii="宋体" w:hAnsi="宋体" w:cs="宋体" w:eastAsia="宋体" w:hint="default"/>
                <w:spacing w:val="-6"/>
                <w:sz w:val="21"/>
                <w:szCs w:val="21"/>
              </w:rPr>
              <w:t>、本</w:t>
            </w:r>
            <w:r>
              <w:rPr>
                <w:rFonts w:ascii="宋体" w:hAnsi="宋体" w:cs="宋体" w:eastAsia="宋体" w:hint="default"/>
                <w:spacing w:val="-96"/>
                <w:sz w:val="21"/>
                <w:szCs w:val="21"/>
              </w:rPr>
              <w:t> </w:t>
            </w:r>
            <w:r>
              <w:rPr>
                <w:rFonts w:ascii="宋体" w:hAnsi="宋体" w:cs="宋体" w:eastAsia="宋体" w:hint="default"/>
                <w:sz w:val="21"/>
                <w:szCs w:val="21"/>
              </w:rPr>
              <w:t>公司将严格按</w:t>
            </w:r>
            <w:r>
              <w:rPr>
                <w:rFonts w:ascii="宋体" w:hAnsi="宋体" w:cs="宋体" w:eastAsia="宋体" w:hint="default"/>
                <w:w w:val="100"/>
                <w:sz w:val="21"/>
                <w:szCs w:val="21"/>
              </w:rPr>
              <w:t> </w:t>
            </w:r>
            <w:r>
              <w:rPr>
                <w:rFonts w:ascii="宋体" w:hAnsi="宋体" w:cs="宋体" w:eastAsia="宋体" w:hint="default"/>
                <w:sz w:val="21"/>
                <w:szCs w:val="21"/>
              </w:rPr>
              <w:t>照法律法规、</w:t>
            </w:r>
            <w:r>
              <w:rPr>
                <w:rFonts w:ascii="宋体" w:hAnsi="宋体" w:cs="宋体" w:eastAsia="宋体" w:hint="default"/>
                <w:w w:val="100"/>
                <w:sz w:val="21"/>
                <w:szCs w:val="21"/>
              </w:rPr>
              <w:t> </w:t>
            </w:r>
            <w:r>
              <w:rPr>
                <w:rFonts w:ascii="宋体" w:hAnsi="宋体" w:cs="宋体" w:eastAsia="宋体" w:hint="default"/>
                <w:sz w:val="21"/>
                <w:szCs w:val="21"/>
              </w:rPr>
              <w:t>阳光规范行使</w:t>
            </w:r>
            <w:r>
              <w:rPr>
                <w:rFonts w:ascii="宋体" w:hAnsi="宋体" w:cs="宋体" w:eastAsia="宋体" w:hint="default"/>
                <w:w w:val="100"/>
                <w:sz w:val="21"/>
                <w:szCs w:val="21"/>
              </w:rPr>
              <w:t> </w:t>
            </w:r>
            <w:r>
              <w:rPr>
                <w:rFonts w:ascii="宋体" w:hAnsi="宋体" w:cs="宋体" w:eastAsia="宋体" w:hint="default"/>
                <w:sz w:val="21"/>
                <w:szCs w:val="21"/>
              </w:rPr>
              <w:t>有限合伙人权</w:t>
            </w:r>
            <w:r>
              <w:rPr>
                <w:rFonts w:ascii="宋体" w:hAnsi="宋体" w:cs="宋体" w:eastAsia="宋体" w:hint="default"/>
                <w:w w:val="100"/>
                <w:sz w:val="21"/>
                <w:szCs w:val="21"/>
              </w:rPr>
              <w:t> </w:t>
            </w:r>
            <w:r>
              <w:rPr>
                <w:rFonts w:ascii="宋体" w:hAnsi="宋体" w:cs="宋体" w:eastAsia="宋体" w:hint="default"/>
                <w:sz w:val="21"/>
                <w:szCs w:val="21"/>
              </w:rPr>
              <w:t>利，不滥用权</w:t>
            </w:r>
            <w:r>
              <w:rPr>
                <w:rFonts w:ascii="宋体" w:hAnsi="宋体" w:cs="宋体" w:eastAsia="宋体" w:hint="default"/>
                <w:w w:val="100"/>
                <w:sz w:val="21"/>
                <w:szCs w:val="21"/>
              </w:rPr>
              <w:t> </w:t>
            </w:r>
            <w:r>
              <w:rPr>
                <w:rFonts w:ascii="宋体" w:hAnsi="宋体" w:cs="宋体" w:eastAsia="宋体" w:hint="default"/>
                <w:sz w:val="21"/>
                <w:szCs w:val="21"/>
              </w:rPr>
              <w:t>利、不违反程</w:t>
            </w:r>
            <w:r>
              <w:rPr>
                <w:rFonts w:ascii="宋体" w:hAnsi="宋体" w:cs="宋体" w:eastAsia="宋体" w:hint="default"/>
                <w:w w:val="100"/>
                <w:sz w:val="21"/>
                <w:szCs w:val="21"/>
              </w:rPr>
              <w:t> </w:t>
            </w:r>
            <w:r>
              <w:rPr>
                <w:rFonts w:ascii="宋体" w:hAnsi="宋体" w:cs="宋体" w:eastAsia="宋体" w:hint="default"/>
                <w:sz w:val="21"/>
                <w:szCs w:val="21"/>
              </w:rPr>
              <w:t>序干预公司经</w:t>
            </w:r>
            <w:r>
              <w:rPr>
                <w:rFonts w:ascii="宋体" w:hAnsi="宋体" w:cs="宋体" w:eastAsia="宋体" w:hint="default"/>
                <w:w w:val="100"/>
                <w:sz w:val="21"/>
                <w:szCs w:val="21"/>
              </w:rPr>
              <w:t> </w:t>
            </w:r>
            <w:r>
              <w:rPr>
                <w:rFonts w:ascii="宋体" w:hAnsi="宋体" w:cs="宋体" w:eastAsia="宋体" w:hint="default"/>
                <w:sz w:val="21"/>
                <w:szCs w:val="21"/>
              </w:rPr>
              <w:t>营决策、不侵</w:t>
            </w:r>
            <w:r>
              <w:rPr>
                <w:rFonts w:ascii="宋体" w:hAnsi="宋体" w:cs="宋体" w:eastAsia="宋体" w:hint="default"/>
                <w:w w:val="100"/>
                <w:sz w:val="21"/>
                <w:szCs w:val="21"/>
              </w:rPr>
              <w:t> </w:t>
            </w:r>
            <w:r>
              <w:rPr>
                <w:rFonts w:ascii="宋体" w:hAnsi="宋体" w:cs="宋体" w:eastAsia="宋体" w:hint="default"/>
                <w:sz w:val="21"/>
                <w:szCs w:val="21"/>
              </w:rPr>
              <w:t>害上市公司利</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ind w:left="100" w:right="104"/>
              <w:jc w:val="both"/>
              <w:rPr>
                <w:rFonts w:ascii="宋体" w:hAnsi="宋体" w:cs="宋体" w:eastAsia="宋体" w:hint="default"/>
                <w:sz w:val="21"/>
                <w:szCs w:val="21"/>
              </w:rPr>
            </w:pPr>
            <w:r>
              <w:rPr>
                <w:rFonts w:ascii="宋体" w:hAnsi="宋体" w:cs="宋体" w:eastAsia="宋体" w:hint="default"/>
                <w:sz w:val="21"/>
                <w:szCs w:val="21"/>
              </w:rPr>
              <w:t>瑞莱嘉</w:t>
            </w:r>
            <w:r>
              <w:rPr>
                <w:rFonts w:ascii="宋体" w:hAnsi="宋体" w:cs="宋体" w:eastAsia="宋体" w:hint="default"/>
                <w:spacing w:val="-102"/>
                <w:sz w:val="21"/>
                <w:szCs w:val="21"/>
              </w:rPr>
              <w:t> </w:t>
            </w:r>
            <w:r>
              <w:rPr>
                <w:rFonts w:ascii="宋体" w:hAnsi="宋体" w:cs="宋体" w:eastAsia="宋体" w:hint="default"/>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企业</w:t>
            </w:r>
          </w:p>
          <w:p>
            <w:pPr>
              <w:pStyle w:val="TableParagraph"/>
              <w:spacing w:line="272" w:lineRule="exact" w:before="27"/>
              <w:ind w:left="100" w:right="104"/>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针对你公司在</w:t>
            </w:r>
          </w:p>
          <w:p>
            <w:pPr>
              <w:pStyle w:val="TableParagraph"/>
              <w:spacing w:line="237" w:lineRule="auto"/>
              <w:ind w:left="103" w:right="182"/>
              <w:jc w:val="left"/>
              <w:rPr>
                <w:rFonts w:ascii="宋体" w:hAnsi="宋体" w:cs="宋体" w:eastAsia="宋体" w:hint="default"/>
                <w:sz w:val="21"/>
                <w:szCs w:val="21"/>
              </w:rPr>
            </w:pPr>
            <w:r>
              <w:rPr>
                <w:rFonts w:ascii="宋体" w:hAnsi="宋体" w:cs="宋体" w:eastAsia="宋体" w:hint="default"/>
                <w:sz w:val="21"/>
                <w:szCs w:val="21"/>
              </w:rPr>
              <w:t>前实际控制人</w:t>
            </w:r>
            <w:r>
              <w:rPr>
                <w:rFonts w:ascii="宋体" w:hAnsi="宋体" w:cs="宋体" w:eastAsia="宋体" w:hint="default"/>
                <w:w w:val="100"/>
                <w:sz w:val="21"/>
                <w:szCs w:val="21"/>
              </w:rPr>
              <w:t> </w:t>
            </w:r>
            <w:r>
              <w:rPr>
                <w:rFonts w:ascii="宋体" w:hAnsi="宋体" w:cs="宋体" w:eastAsia="宋体" w:hint="default"/>
                <w:sz w:val="21"/>
                <w:szCs w:val="21"/>
              </w:rPr>
              <w:t>控制期间发生</w:t>
            </w:r>
            <w:r>
              <w:rPr>
                <w:rFonts w:ascii="宋体" w:hAnsi="宋体" w:cs="宋体" w:eastAsia="宋体" w:hint="default"/>
                <w:w w:val="100"/>
                <w:sz w:val="21"/>
                <w:szCs w:val="21"/>
              </w:rPr>
              <w:t> </w:t>
            </w:r>
            <w:r>
              <w:rPr>
                <w:rFonts w:ascii="宋体" w:hAnsi="宋体" w:cs="宋体" w:eastAsia="宋体" w:hint="default"/>
                <w:sz w:val="21"/>
                <w:szCs w:val="21"/>
              </w:rPr>
              <w:t>的违反《公司</w:t>
            </w:r>
            <w:r>
              <w:rPr>
                <w:rFonts w:ascii="宋体" w:hAnsi="宋体" w:cs="宋体" w:eastAsia="宋体" w:hint="default"/>
                <w:w w:val="100"/>
                <w:sz w:val="21"/>
                <w:szCs w:val="21"/>
              </w:rPr>
              <w:t> </w:t>
            </w:r>
            <w:r>
              <w:rPr>
                <w:rFonts w:ascii="宋体" w:hAnsi="宋体" w:cs="宋体" w:eastAsia="宋体" w:hint="default"/>
                <w:sz w:val="21"/>
                <w:szCs w:val="21"/>
              </w:rPr>
              <w:t>法》、公司章</w:t>
            </w:r>
            <w:r>
              <w:rPr>
                <w:rFonts w:ascii="宋体" w:hAnsi="宋体" w:cs="宋体" w:eastAsia="宋体" w:hint="default"/>
                <w:w w:val="100"/>
                <w:sz w:val="21"/>
                <w:szCs w:val="21"/>
              </w:rPr>
              <w:t> </w:t>
            </w:r>
            <w:r>
              <w:rPr>
                <w:rFonts w:ascii="宋体" w:hAnsi="宋体" w:cs="宋体" w:eastAsia="宋体" w:hint="default"/>
                <w:sz w:val="21"/>
                <w:szCs w:val="21"/>
              </w:rPr>
              <w:t>程及相关法律</w:t>
            </w:r>
            <w:r>
              <w:rPr>
                <w:rFonts w:ascii="宋体" w:hAnsi="宋体" w:cs="宋体" w:eastAsia="宋体" w:hint="default"/>
                <w:w w:val="100"/>
                <w:sz w:val="21"/>
                <w:szCs w:val="21"/>
              </w:rPr>
              <w:t> </w:t>
            </w:r>
            <w:r>
              <w:rPr>
                <w:rFonts w:ascii="宋体" w:hAnsi="宋体" w:cs="宋体" w:eastAsia="宋体" w:hint="default"/>
                <w:sz w:val="21"/>
                <w:szCs w:val="21"/>
              </w:rPr>
              <w:t>法规，未经你</w:t>
            </w:r>
            <w:r>
              <w:rPr>
                <w:rFonts w:ascii="宋体" w:hAnsi="宋体" w:cs="宋体" w:eastAsia="宋体" w:hint="default"/>
                <w:w w:val="100"/>
                <w:sz w:val="21"/>
                <w:szCs w:val="21"/>
              </w:rPr>
              <w:t> </w:t>
            </w:r>
            <w:r>
              <w:rPr>
                <w:rFonts w:ascii="宋体" w:hAnsi="宋体" w:cs="宋体" w:eastAsia="宋体" w:hint="default"/>
                <w:sz w:val="21"/>
                <w:szCs w:val="21"/>
              </w:rPr>
              <w:t>公司审批程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序、披露程序</w:t>
            </w:r>
            <w:r>
              <w:rPr>
                <w:rFonts w:ascii="宋体" w:hAnsi="宋体" w:cs="宋体" w:eastAsia="宋体" w:hint="default"/>
                <w:w w:val="100"/>
                <w:sz w:val="21"/>
                <w:szCs w:val="21"/>
              </w:rPr>
              <w:t> </w:t>
            </w:r>
            <w:r>
              <w:rPr>
                <w:rFonts w:ascii="宋体" w:hAnsi="宋体" w:cs="宋体" w:eastAsia="宋体" w:hint="default"/>
                <w:sz w:val="21"/>
                <w:szCs w:val="21"/>
              </w:rPr>
              <w:t>提供的担保，</w:t>
            </w:r>
            <w:r>
              <w:rPr>
                <w:rFonts w:ascii="宋体" w:hAnsi="宋体" w:cs="宋体" w:eastAsia="宋体" w:hint="default"/>
                <w:w w:val="100"/>
                <w:sz w:val="21"/>
                <w:szCs w:val="21"/>
              </w:rPr>
              <w:t> </w:t>
            </w:r>
            <w:r>
              <w:rPr>
                <w:rFonts w:ascii="宋体" w:hAnsi="宋体" w:cs="宋体" w:eastAsia="宋体" w:hint="default"/>
                <w:sz w:val="21"/>
                <w:szCs w:val="21"/>
              </w:rPr>
              <w:t>包括但不限于</w:t>
            </w:r>
            <w:r>
              <w:rPr>
                <w:rFonts w:ascii="宋体" w:hAnsi="宋体" w:cs="宋体" w:eastAsia="宋体" w:hint="default"/>
                <w:w w:val="100"/>
                <w:sz w:val="21"/>
                <w:szCs w:val="21"/>
              </w:rPr>
              <w:t> </w:t>
            </w:r>
            <w:r>
              <w:rPr>
                <w:rFonts w:ascii="宋体" w:hAnsi="宋体" w:cs="宋体" w:eastAsia="宋体" w:hint="default"/>
                <w:sz w:val="21"/>
                <w:szCs w:val="21"/>
              </w:rPr>
              <w:t>你公司违规给</w:t>
            </w:r>
            <w:r>
              <w:rPr>
                <w:rFonts w:ascii="宋体" w:hAnsi="宋体" w:cs="宋体" w:eastAsia="宋体" w:hint="default"/>
                <w:w w:val="100"/>
                <w:sz w:val="21"/>
                <w:szCs w:val="21"/>
              </w:rPr>
              <w:t> </w:t>
            </w:r>
            <w:r>
              <w:rPr>
                <w:rFonts w:ascii="宋体" w:hAnsi="宋体" w:cs="宋体" w:eastAsia="宋体" w:hint="default"/>
                <w:sz w:val="21"/>
                <w:szCs w:val="21"/>
              </w:rPr>
              <w:t>股东、前实际</w:t>
            </w:r>
            <w:r>
              <w:rPr>
                <w:rFonts w:ascii="宋体" w:hAnsi="宋体" w:cs="宋体" w:eastAsia="宋体" w:hint="default"/>
                <w:w w:val="100"/>
                <w:sz w:val="21"/>
                <w:szCs w:val="21"/>
              </w:rPr>
              <w:t> </w:t>
            </w:r>
            <w:r>
              <w:rPr>
                <w:rFonts w:ascii="宋体" w:hAnsi="宋体" w:cs="宋体" w:eastAsia="宋体" w:hint="default"/>
                <w:sz w:val="21"/>
                <w:szCs w:val="21"/>
              </w:rPr>
              <w:t>控制人及其关</w:t>
            </w:r>
            <w:r>
              <w:rPr>
                <w:rFonts w:ascii="宋体" w:hAnsi="宋体" w:cs="宋体" w:eastAsia="宋体" w:hint="default"/>
                <w:w w:val="100"/>
                <w:sz w:val="21"/>
                <w:szCs w:val="21"/>
              </w:rPr>
              <w:t> </w:t>
            </w:r>
            <w:r>
              <w:rPr>
                <w:rFonts w:ascii="宋体" w:hAnsi="宋体" w:cs="宋体" w:eastAsia="宋体" w:hint="default"/>
                <w:sz w:val="21"/>
                <w:szCs w:val="21"/>
              </w:rPr>
              <w:t>联公司的担保</w:t>
            </w:r>
            <w:r>
              <w:rPr>
                <w:rFonts w:ascii="宋体" w:hAnsi="宋体" w:cs="宋体" w:eastAsia="宋体" w:hint="default"/>
                <w:w w:val="100"/>
                <w:sz w:val="21"/>
                <w:szCs w:val="21"/>
              </w:rPr>
              <w:t> </w:t>
            </w:r>
            <w:r>
              <w:rPr>
                <w:rFonts w:ascii="宋体" w:hAnsi="宋体" w:cs="宋体" w:eastAsia="宋体" w:hint="default"/>
                <w:sz w:val="21"/>
                <w:szCs w:val="21"/>
              </w:rPr>
              <w:t>及其他或有负</w:t>
            </w:r>
            <w:r>
              <w:rPr>
                <w:rFonts w:ascii="宋体" w:hAnsi="宋体" w:cs="宋体" w:eastAsia="宋体" w:hint="default"/>
                <w:w w:val="100"/>
                <w:sz w:val="21"/>
                <w:szCs w:val="21"/>
              </w:rPr>
              <w:t> </w:t>
            </w:r>
            <w:r>
              <w:rPr>
                <w:rFonts w:ascii="宋体" w:hAnsi="宋体" w:cs="宋体" w:eastAsia="宋体" w:hint="default"/>
                <w:sz w:val="21"/>
                <w:szCs w:val="21"/>
              </w:rPr>
              <w:t>债，造成你公</w:t>
            </w:r>
            <w:r>
              <w:rPr>
                <w:rFonts w:ascii="宋体" w:hAnsi="宋体" w:cs="宋体" w:eastAsia="宋体" w:hint="default"/>
                <w:w w:val="100"/>
                <w:sz w:val="21"/>
                <w:szCs w:val="21"/>
              </w:rPr>
              <w:t> </w:t>
            </w:r>
            <w:r>
              <w:rPr>
                <w:rFonts w:ascii="宋体" w:hAnsi="宋体" w:cs="宋体" w:eastAsia="宋体" w:hint="default"/>
                <w:sz w:val="21"/>
                <w:szCs w:val="21"/>
              </w:rPr>
              <w:t>司损失的，由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37" w:lineRule="auto" w:before="2"/>
              <w:ind w:left="103" w:right="178"/>
              <w:jc w:val="left"/>
              <w:rPr>
                <w:rFonts w:ascii="宋体" w:hAnsi="宋体" w:cs="宋体" w:eastAsia="宋体" w:hint="default"/>
                <w:sz w:val="21"/>
                <w:szCs w:val="21"/>
              </w:rPr>
            </w:pPr>
            <w:r>
              <w:rPr>
                <w:rFonts w:ascii="宋体" w:hAnsi="宋体" w:cs="宋体" w:eastAsia="宋体" w:hint="default"/>
                <w:sz w:val="21"/>
                <w:szCs w:val="21"/>
              </w:rPr>
              <w:t>（补充说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pacing w:val="-103"/>
                <w:sz w:val="21"/>
                <w:szCs w:val="21"/>
              </w:rPr>
              <w:t> </w:t>
            </w: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62"/>
        <w:gridCol w:w="708"/>
        <w:gridCol w:w="850"/>
        <w:gridCol w:w="1560"/>
        <w:gridCol w:w="1136"/>
        <w:gridCol w:w="850"/>
        <w:gridCol w:w="715"/>
        <w:gridCol w:w="1109"/>
        <w:gridCol w:w="871"/>
      </w:tblGrid>
      <w:tr>
        <w:trPr>
          <w:trHeight w:val="557" w:hRule="exact"/>
        </w:trPr>
        <w:tc>
          <w:tcPr>
            <w:tcW w:w="12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本企业承担全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部责任。</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145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ind w:left="100" w:right="104"/>
              <w:jc w:val="both"/>
              <w:rPr>
                <w:rFonts w:ascii="宋体" w:hAnsi="宋体" w:cs="宋体" w:eastAsia="宋体" w:hint="default"/>
                <w:sz w:val="21"/>
                <w:szCs w:val="21"/>
              </w:rPr>
            </w:pPr>
            <w:r>
              <w:rPr>
                <w:rFonts w:ascii="宋体" w:hAnsi="宋体" w:cs="宋体" w:eastAsia="宋体" w:hint="default"/>
                <w:sz w:val="21"/>
                <w:szCs w:val="21"/>
              </w:rPr>
              <w:t>瑞莱嘉</w:t>
            </w:r>
            <w:r>
              <w:rPr>
                <w:rFonts w:ascii="宋体" w:hAnsi="宋体" w:cs="宋体" w:eastAsia="宋体" w:hint="default"/>
                <w:spacing w:val="-102"/>
                <w:sz w:val="21"/>
                <w:szCs w:val="21"/>
              </w:rPr>
              <w:t> </w:t>
            </w:r>
            <w:r>
              <w:rPr>
                <w:rFonts w:ascii="宋体" w:hAnsi="宋体" w:cs="宋体" w:eastAsia="宋体" w:hint="default"/>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企业</w:t>
            </w:r>
          </w:p>
          <w:p>
            <w:pPr>
              <w:pStyle w:val="TableParagraph"/>
              <w:spacing w:line="272" w:lineRule="exact" w:before="26"/>
              <w:ind w:left="100" w:right="104"/>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）本企业具</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备履行《承诺</w:t>
            </w:r>
            <w:r>
              <w:rPr>
                <w:rFonts w:ascii="宋体" w:hAnsi="宋体" w:cs="宋体" w:eastAsia="宋体" w:hint="default"/>
                <w:w w:val="100"/>
                <w:sz w:val="21"/>
                <w:szCs w:val="21"/>
              </w:rPr>
              <w:t> </w:t>
            </w:r>
            <w:r>
              <w:rPr>
                <w:rFonts w:ascii="宋体" w:hAnsi="宋体" w:cs="宋体" w:eastAsia="宋体" w:hint="default"/>
                <w:sz w:val="21"/>
                <w:szCs w:val="21"/>
              </w:rPr>
              <w:t>函》及《有关</w:t>
            </w:r>
            <w:r>
              <w:rPr>
                <w:rFonts w:ascii="宋体" w:hAnsi="宋体" w:cs="宋体" w:eastAsia="宋体" w:hint="default"/>
                <w:w w:val="100"/>
                <w:sz w:val="21"/>
                <w:szCs w:val="21"/>
              </w:rPr>
              <w:t> </w:t>
            </w:r>
            <w:r>
              <w:rPr>
                <w:rFonts w:ascii="宋体" w:hAnsi="宋体" w:cs="宋体" w:eastAsia="宋体" w:hint="default"/>
                <w:sz w:val="21"/>
                <w:szCs w:val="21"/>
              </w:rPr>
              <w:t>承诺函的补充</w:t>
            </w:r>
            <w:r>
              <w:rPr>
                <w:rFonts w:ascii="宋体" w:hAnsi="宋体" w:cs="宋体" w:eastAsia="宋体" w:hint="default"/>
                <w:w w:val="100"/>
                <w:sz w:val="21"/>
                <w:szCs w:val="21"/>
              </w:rPr>
              <w:t> </w:t>
            </w:r>
            <w:r>
              <w:rPr>
                <w:rFonts w:ascii="宋体" w:hAnsi="宋体" w:cs="宋体" w:eastAsia="宋体" w:hint="default"/>
                <w:spacing w:val="-4"/>
                <w:sz w:val="21"/>
                <w:szCs w:val="21"/>
              </w:rPr>
              <w:t>说明》的能力，</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在《有关承诺</w:t>
            </w:r>
            <w:r>
              <w:rPr>
                <w:rFonts w:ascii="宋体" w:hAnsi="宋体" w:cs="宋体" w:eastAsia="宋体" w:hint="default"/>
                <w:w w:val="100"/>
                <w:sz w:val="21"/>
                <w:szCs w:val="21"/>
              </w:rPr>
              <w:t> </w:t>
            </w:r>
            <w:r>
              <w:rPr>
                <w:rFonts w:ascii="宋体" w:hAnsi="宋体" w:cs="宋体" w:eastAsia="宋体" w:hint="default"/>
                <w:sz w:val="21"/>
                <w:szCs w:val="21"/>
              </w:rPr>
              <w:t>函的补充说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明》约定的期</w:t>
            </w:r>
            <w:r>
              <w:rPr>
                <w:rFonts w:ascii="宋体" w:hAnsi="宋体" w:cs="宋体" w:eastAsia="宋体" w:hint="default"/>
                <w:w w:val="100"/>
                <w:sz w:val="21"/>
                <w:szCs w:val="21"/>
              </w:rPr>
              <w:t> </w:t>
            </w:r>
            <w:r>
              <w:rPr>
                <w:rFonts w:ascii="宋体" w:hAnsi="宋体" w:cs="宋体" w:eastAsia="宋体" w:hint="default"/>
                <w:sz w:val="21"/>
                <w:szCs w:val="21"/>
              </w:rPr>
              <w:t>限内，本企业</w:t>
            </w:r>
            <w:r>
              <w:rPr>
                <w:rFonts w:ascii="宋体" w:hAnsi="宋体" w:cs="宋体" w:eastAsia="宋体" w:hint="default"/>
                <w:w w:val="100"/>
                <w:sz w:val="21"/>
                <w:szCs w:val="21"/>
              </w:rPr>
              <w:t> </w:t>
            </w:r>
            <w:r>
              <w:rPr>
                <w:rFonts w:ascii="宋体" w:hAnsi="宋体" w:cs="宋体" w:eastAsia="宋体" w:hint="default"/>
                <w:sz w:val="21"/>
                <w:szCs w:val="21"/>
              </w:rPr>
              <w:t>原则上不对有</w:t>
            </w:r>
            <w:r>
              <w:rPr>
                <w:rFonts w:ascii="宋体" w:hAnsi="宋体" w:cs="宋体" w:eastAsia="宋体" w:hint="default"/>
                <w:w w:val="100"/>
                <w:sz w:val="21"/>
                <w:szCs w:val="21"/>
              </w:rPr>
              <w:t> </w:t>
            </w:r>
            <w:r>
              <w:rPr>
                <w:rFonts w:ascii="宋体" w:hAnsi="宋体" w:cs="宋体" w:eastAsia="宋体" w:hint="default"/>
                <w:sz w:val="21"/>
                <w:szCs w:val="21"/>
              </w:rPr>
              <w:t>限合伙财产进</w:t>
            </w:r>
            <w:r>
              <w:rPr>
                <w:rFonts w:ascii="宋体" w:hAnsi="宋体" w:cs="宋体" w:eastAsia="宋体" w:hint="default"/>
                <w:w w:val="100"/>
                <w:sz w:val="21"/>
                <w:szCs w:val="21"/>
              </w:rPr>
              <w:t> </w:t>
            </w:r>
            <w:r>
              <w:rPr>
                <w:rFonts w:ascii="宋体" w:hAnsi="宋体" w:cs="宋体" w:eastAsia="宋体" w:hint="default"/>
                <w:sz w:val="21"/>
                <w:szCs w:val="21"/>
              </w:rPr>
              <w:t>行分配，并承</w:t>
            </w:r>
            <w:r>
              <w:rPr>
                <w:rFonts w:ascii="宋体" w:hAnsi="宋体" w:cs="宋体" w:eastAsia="宋体" w:hint="default"/>
                <w:w w:val="100"/>
                <w:sz w:val="21"/>
                <w:szCs w:val="21"/>
              </w:rPr>
              <w:t> </w:t>
            </w:r>
            <w:r>
              <w:rPr>
                <w:rFonts w:ascii="宋体" w:hAnsi="宋体" w:cs="宋体" w:eastAsia="宋体" w:hint="default"/>
                <w:sz w:val="21"/>
                <w:szCs w:val="21"/>
              </w:rPr>
              <w:t>诺净资产账面</w:t>
            </w:r>
            <w:r>
              <w:rPr>
                <w:rFonts w:ascii="宋体" w:hAnsi="宋体" w:cs="宋体" w:eastAsia="宋体" w:hint="default"/>
                <w:w w:val="100"/>
                <w:sz w:val="21"/>
                <w:szCs w:val="21"/>
              </w:rPr>
              <w:t> </w:t>
            </w:r>
            <w:r>
              <w:rPr>
                <w:rFonts w:ascii="宋体" w:hAnsi="宋体" w:cs="宋体" w:eastAsia="宋体" w:hint="default"/>
                <w:sz w:val="21"/>
                <w:szCs w:val="21"/>
              </w:rPr>
              <w:t>价值不低于上</w:t>
            </w:r>
            <w:r>
              <w:rPr>
                <w:rFonts w:ascii="宋体" w:hAnsi="宋体" w:cs="宋体" w:eastAsia="宋体" w:hint="default"/>
                <w:w w:val="100"/>
                <w:sz w:val="21"/>
                <w:szCs w:val="21"/>
              </w:rPr>
              <w:t> </w:t>
            </w:r>
            <w:r>
              <w:rPr>
                <w:rFonts w:ascii="宋体" w:hAnsi="宋体" w:cs="宋体" w:eastAsia="宋体" w:hint="default"/>
                <w:sz w:val="21"/>
                <w:szCs w:val="21"/>
              </w:rPr>
              <w:t>市公司因违规</w:t>
            </w:r>
            <w:r>
              <w:rPr>
                <w:rFonts w:ascii="宋体" w:hAnsi="宋体" w:cs="宋体" w:eastAsia="宋体" w:hint="default"/>
                <w:w w:val="100"/>
                <w:sz w:val="21"/>
                <w:szCs w:val="21"/>
              </w:rPr>
              <w:t> </w:t>
            </w:r>
            <w:r>
              <w:rPr>
                <w:rFonts w:ascii="宋体" w:hAnsi="宋体" w:cs="宋体" w:eastAsia="宋体" w:hint="default"/>
                <w:sz w:val="21"/>
                <w:szCs w:val="21"/>
              </w:rPr>
              <w:t>担保需承担连</w:t>
            </w:r>
            <w:r>
              <w:rPr>
                <w:rFonts w:ascii="宋体" w:hAnsi="宋体" w:cs="宋体" w:eastAsia="宋体" w:hint="default"/>
                <w:w w:val="100"/>
                <w:sz w:val="21"/>
                <w:szCs w:val="21"/>
              </w:rPr>
              <w:t> </w:t>
            </w:r>
            <w:r>
              <w:rPr>
                <w:rFonts w:ascii="宋体" w:hAnsi="宋体" w:cs="宋体" w:eastAsia="宋体" w:hint="default"/>
                <w:sz w:val="21"/>
                <w:szCs w:val="21"/>
              </w:rPr>
              <w:t>带担保责任的</w:t>
            </w:r>
            <w:r>
              <w:rPr>
                <w:rFonts w:ascii="宋体" w:hAnsi="宋体" w:cs="宋体" w:eastAsia="宋体" w:hint="default"/>
                <w:w w:val="100"/>
                <w:sz w:val="21"/>
                <w:szCs w:val="21"/>
              </w:rPr>
              <w:t> </w:t>
            </w:r>
            <w:r>
              <w:rPr>
                <w:rFonts w:ascii="宋体" w:hAnsi="宋体" w:cs="宋体" w:eastAsia="宋体" w:hint="default"/>
                <w:sz w:val="21"/>
                <w:szCs w:val="21"/>
              </w:rPr>
              <w:t>上限。同时，</w:t>
            </w:r>
            <w:r>
              <w:rPr>
                <w:rFonts w:ascii="宋体" w:hAnsi="宋体" w:cs="宋体" w:eastAsia="宋体" w:hint="default"/>
                <w:w w:val="100"/>
                <w:sz w:val="21"/>
                <w:szCs w:val="21"/>
              </w:rPr>
              <w:t> </w:t>
            </w:r>
            <w:r>
              <w:rPr>
                <w:rFonts w:ascii="宋体" w:hAnsi="宋体" w:cs="宋体" w:eastAsia="宋体" w:hint="default"/>
                <w:sz w:val="21"/>
                <w:szCs w:val="21"/>
              </w:rPr>
              <w:t>张琲作为普通</w:t>
            </w:r>
            <w:r>
              <w:rPr>
                <w:rFonts w:ascii="宋体" w:hAnsi="宋体" w:cs="宋体" w:eastAsia="宋体" w:hint="default"/>
                <w:w w:val="100"/>
                <w:sz w:val="21"/>
                <w:szCs w:val="21"/>
              </w:rPr>
              <w:t> </w:t>
            </w:r>
            <w:r>
              <w:rPr>
                <w:rFonts w:ascii="宋体" w:hAnsi="宋体" w:cs="宋体" w:eastAsia="宋体" w:hint="default"/>
                <w:sz w:val="21"/>
                <w:szCs w:val="21"/>
              </w:rPr>
              <w:t>合伙人，对本</w:t>
            </w:r>
            <w:r>
              <w:rPr>
                <w:rFonts w:ascii="宋体" w:hAnsi="宋体" w:cs="宋体" w:eastAsia="宋体" w:hint="default"/>
                <w:w w:val="100"/>
                <w:sz w:val="21"/>
                <w:szCs w:val="21"/>
              </w:rPr>
              <w:t> </w:t>
            </w:r>
            <w:r>
              <w:rPr>
                <w:rFonts w:ascii="宋体" w:hAnsi="宋体" w:cs="宋体" w:eastAsia="宋体" w:hint="default"/>
                <w:sz w:val="21"/>
                <w:szCs w:val="21"/>
              </w:rPr>
              <w:t>企业根据本承</w:t>
            </w:r>
            <w:r>
              <w:rPr>
                <w:rFonts w:ascii="宋体" w:hAnsi="宋体" w:cs="宋体" w:eastAsia="宋体" w:hint="default"/>
                <w:w w:val="100"/>
                <w:sz w:val="21"/>
                <w:szCs w:val="21"/>
              </w:rPr>
              <w:t> </w:t>
            </w:r>
            <w:r>
              <w:rPr>
                <w:rFonts w:ascii="宋体" w:hAnsi="宋体" w:cs="宋体" w:eastAsia="宋体" w:hint="default"/>
                <w:sz w:val="21"/>
                <w:szCs w:val="21"/>
              </w:rPr>
              <w:t>诺需要承担的</w:t>
            </w:r>
            <w:r>
              <w:rPr>
                <w:rFonts w:ascii="宋体" w:hAnsi="宋体" w:cs="宋体" w:eastAsia="宋体" w:hint="default"/>
                <w:w w:val="100"/>
                <w:sz w:val="21"/>
                <w:szCs w:val="21"/>
              </w:rPr>
              <w:t> </w:t>
            </w:r>
            <w:r>
              <w:rPr>
                <w:rFonts w:ascii="宋体" w:hAnsi="宋体" w:cs="宋体" w:eastAsia="宋体" w:hint="default"/>
                <w:sz w:val="21"/>
                <w:szCs w:val="21"/>
              </w:rPr>
              <w:t>责任负无限连</w:t>
            </w:r>
            <w:r>
              <w:rPr>
                <w:rFonts w:ascii="宋体" w:hAnsi="宋体" w:cs="宋体" w:eastAsia="宋体" w:hint="default"/>
                <w:w w:val="100"/>
                <w:sz w:val="21"/>
                <w:szCs w:val="21"/>
              </w:rPr>
              <w:t> </w:t>
            </w:r>
            <w:r>
              <w:rPr>
                <w:rFonts w:ascii="宋体" w:hAnsi="宋体" w:cs="宋体" w:eastAsia="宋体" w:hint="default"/>
                <w:sz w:val="21"/>
                <w:szCs w:val="21"/>
              </w:rPr>
              <w:t>带责任；</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）本企业承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诺在上市公司</w:t>
            </w:r>
            <w:r>
              <w:rPr>
                <w:rFonts w:ascii="宋体" w:hAnsi="宋体" w:cs="宋体" w:eastAsia="宋体" w:hint="default"/>
                <w:w w:val="100"/>
                <w:sz w:val="21"/>
                <w:szCs w:val="21"/>
              </w:rPr>
              <w:t> </w:t>
            </w:r>
            <w:r>
              <w:rPr>
                <w:rFonts w:ascii="宋体" w:hAnsi="宋体" w:cs="宋体" w:eastAsia="宋体" w:hint="default"/>
                <w:sz w:val="21"/>
                <w:szCs w:val="21"/>
              </w:rPr>
              <w:t>股份向北京天</w:t>
            </w:r>
            <w:r>
              <w:rPr>
                <w:rFonts w:ascii="宋体" w:hAnsi="宋体" w:cs="宋体" w:eastAsia="宋体" w:hint="default"/>
                <w:w w:val="100"/>
                <w:sz w:val="21"/>
                <w:szCs w:val="21"/>
              </w:rPr>
              <w:t> </w:t>
            </w:r>
            <w:r>
              <w:rPr>
                <w:rFonts w:ascii="宋体" w:hAnsi="宋体" w:cs="宋体" w:eastAsia="宋体" w:hint="default"/>
                <w:sz w:val="21"/>
                <w:szCs w:val="21"/>
              </w:rPr>
              <w:t>下秀科技股份</w:t>
            </w:r>
            <w:r>
              <w:rPr>
                <w:rFonts w:ascii="宋体" w:hAnsi="宋体" w:cs="宋体" w:eastAsia="宋体" w:hint="default"/>
                <w:w w:val="100"/>
                <w:sz w:val="21"/>
                <w:szCs w:val="21"/>
              </w:rPr>
              <w:t> </w:t>
            </w:r>
            <w:r>
              <w:rPr>
                <w:rFonts w:ascii="宋体" w:hAnsi="宋体" w:cs="宋体" w:eastAsia="宋体" w:hint="default"/>
                <w:sz w:val="21"/>
                <w:szCs w:val="21"/>
              </w:rPr>
              <w:t>有限公司交割</w:t>
            </w:r>
            <w:r>
              <w:rPr>
                <w:rFonts w:ascii="宋体" w:hAnsi="宋体" w:cs="宋体" w:eastAsia="宋体" w:hint="default"/>
                <w:w w:val="100"/>
                <w:sz w:val="21"/>
                <w:szCs w:val="21"/>
              </w:rPr>
              <w:t> </w:t>
            </w:r>
            <w:r>
              <w:rPr>
                <w:rFonts w:ascii="宋体" w:hAnsi="宋体" w:cs="宋体" w:eastAsia="宋体" w:hint="default"/>
                <w:sz w:val="21"/>
                <w:szCs w:val="21"/>
              </w:rPr>
              <w:t>完成且收到天</w:t>
            </w:r>
            <w:r>
              <w:rPr>
                <w:rFonts w:ascii="宋体" w:hAnsi="宋体" w:cs="宋体" w:eastAsia="宋体" w:hint="default"/>
                <w:w w:val="100"/>
                <w:sz w:val="21"/>
                <w:szCs w:val="21"/>
              </w:rPr>
              <w:t> </w:t>
            </w:r>
            <w:r>
              <w:rPr>
                <w:rFonts w:ascii="宋体" w:hAnsi="宋体" w:cs="宋体" w:eastAsia="宋体" w:hint="default"/>
                <w:sz w:val="21"/>
                <w:szCs w:val="21"/>
              </w:rPr>
              <w:t>下秀支付的第</w:t>
            </w:r>
            <w:r>
              <w:rPr>
                <w:rFonts w:ascii="宋体" w:hAnsi="宋体" w:cs="宋体" w:eastAsia="宋体" w:hint="default"/>
                <w:w w:val="100"/>
                <w:sz w:val="21"/>
                <w:szCs w:val="21"/>
              </w:rPr>
              <w:t> </w:t>
            </w:r>
            <w:r>
              <w:rPr>
                <w:rFonts w:ascii="宋体" w:hAnsi="宋体" w:cs="宋体" w:eastAsia="宋体" w:hint="default"/>
                <w:sz w:val="21"/>
                <w:szCs w:val="21"/>
              </w:rPr>
              <w:t>二笔股份转让</w:t>
            </w:r>
            <w:r>
              <w:rPr>
                <w:rFonts w:ascii="宋体" w:hAnsi="宋体" w:cs="宋体" w:eastAsia="宋体" w:hint="default"/>
                <w:w w:val="100"/>
                <w:sz w:val="21"/>
                <w:szCs w:val="21"/>
              </w:rPr>
              <w:t> </w:t>
            </w:r>
            <w:r>
              <w:rPr>
                <w:rFonts w:ascii="宋体" w:hAnsi="宋体" w:cs="宋体" w:eastAsia="宋体" w:hint="default"/>
                <w:sz w:val="21"/>
                <w:szCs w:val="21"/>
              </w:rPr>
              <w:t>对价</w:t>
            </w:r>
            <w:r>
              <w:rPr>
                <w:rFonts w:ascii="宋体" w:hAnsi="宋体" w:cs="宋体" w:eastAsia="宋体" w:hint="default"/>
                <w:spacing w:val="-64"/>
                <w:sz w:val="21"/>
                <w:szCs w:val="21"/>
              </w:rPr>
              <w:t> </w:t>
            </w:r>
            <w:r>
              <w:rPr>
                <w:rFonts w:ascii="宋体" w:hAnsi="宋体" w:cs="宋体" w:eastAsia="宋体" w:hint="default"/>
                <w:sz w:val="21"/>
                <w:szCs w:val="21"/>
              </w:rPr>
              <w:t>20,000</w:t>
            </w:r>
            <w:r>
              <w:rPr>
                <w:rFonts w:ascii="宋体" w:hAnsi="宋体" w:cs="宋体" w:eastAsia="宋体" w:hint="default"/>
                <w:spacing w:val="-6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元之日后，自</w:t>
            </w:r>
            <w:r>
              <w:rPr>
                <w:rFonts w:ascii="宋体" w:hAnsi="宋体" w:cs="宋体" w:eastAsia="宋体" w:hint="default"/>
                <w:w w:val="100"/>
                <w:sz w:val="21"/>
                <w:szCs w:val="21"/>
              </w:rPr>
              <w:t> </w:t>
            </w:r>
            <w:r>
              <w:rPr>
                <w:rFonts w:ascii="宋体" w:hAnsi="宋体" w:cs="宋体" w:eastAsia="宋体" w:hint="default"/>
                <w:sz w:val="21"/>
                <w:szCs w:val="21"/>
              </w:rPr>
              <w:t>愿锁定上市公</w:t>
            </w:r>
            <w:r>
              <w:rPr>
                <w:rFonts w:ascii="宋体" w:hAnsi="宋体" w:cs="宋体" w:eastAsia="宋体" w:hint="default"/>
                <w:w w:val="100"/>
                <w:sz w:val="21"/>
                <w:szCs w:val="21"/>
              </w:rPr>
              <w:t> </w:t>
            </w:r>
            <w:r>
              <w:rPr>
                <w:rFonts w:ascii="宋体" w:hAnsi="宋体" w:cs="宋体" w:eastAsia="宋体" w:hint="default"/>
                <w:sz w:val="21"/>
                <w:szCs w:val="21"/>
              </w:rPr>
              <w:t>司因违规担保</w:t>
            </w:r>
            <w:r>
              <w:rPr>
                <w:rFonts w:ascii="宋体" w:hAnsi="宋体" w:cs="宋体" w:eastAsia="宋体" w:hint="default"/>
                <w:w w:val="100"/>
                <w:sz w:val="21"/>
                <w:szCs w:val="21"/>
              </w:rPr>
              <w:t> </w:t>
            </w:r>
            <w:r>
              <w:rPr>
                <w:rFonts w:ascii="宋体" w:hAnsi="宋体" w:cs="宋体" w:eastAsia="宋体" w:hint="default"/>
                <w:sz w:val="21"/>
                <w:szCs w:val="21"/>
              </w:rPr>
              <w:t>承担连带担保</w:t>
            </w:r>
            <w:r>
              <w:rPr>
                <w:rFonts w:ascii="宋体" w:hAnsi="宋体" w:cs="宋体" w:eastAsia="宋体" w:hint="default"/>
                <w:w w:val="100"/>
                <w:sz w:val="21"/>
                <w:szCs w:val="21"/>
              </w:rPr>
              <w:t> </w:t>
            </w:r>
            <w:r>
              <w:rPr>
                <w:rFonts w:ascii="宋体" w:hAnsi="宋体" w:cs="宋体" w:eastAsia="宋体" w:hint="default"/>
                <w:sz w:val="21"/>
                <w:szCs w:val="21"/>
              </w:rPr>
              <w:t>责任的金额上</w:t>
            </w:r>
            <w:r>
              <w:rPr>
                <w:rFonts w:ascii="宋体" w:hAnsi="宋体" w:cs="宋体" w:eastAsia="宋体" w:hint="default"/>
                <w:w w:val="100"/>
                <w:sz w:val="21"/>
                <w:szCs w:val="21"/>
              </w:rPr>
              <w:t> </w:t>
            </w:r>
            <w:r>
              <w:rPr>
                <w:rFonts w:ascii="宋体" w:hAnsi="宋体" w:cs="宋体" w:eastAsia="宋体" w:hint="default"/>
                <w:sz w:val="21"/>
                <w:szCs w:val="21"/>
              </w:rPr>
              <w:t>限与</w:t>
            </w:r>
            <w:r>
              <w:rPr>
                <w:rFonts w:ascii="宋体" w:hAnsi="宋体" w:cs="宋体" w:eastAsia="宋体" w:hint="default"/>
                <w:spacing w:val="-64"/>
                <w:sz w:val="21"/>
                <w:szCs w:val="21"/>
              </w:rPr>
              <w:t> </w:t>
            </w:r>
            <w:r>
              <w:rPr>
                <w:rFonts w:ascii="宋体" w:hAnsi="宋体" w:cs="宋体" w:eastAsia="宋体" w:hint="default"/>
                <w:sz w:val="21"/>
                <w:szCs w:val="21"/>
              </w:rPr>
              <w:t>27,000</w:t>
            </w:r>
            <w:r>
              <w:rPr>
                <w:rFonts w:ascii="宋体" w:hAnsi="宋体" w:cs="宋体" w:eastAsia="宋体" w:hint="default"/>
                <w:spacing w:val="-6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元股份转让对</w:t>
            </w:r>
            <w:r>
              <w:rPr>
                <w:rFonts w:ascii="宋体" w:hAnsi="宋体" w:cs="宋体" w:eastAsia="宋体" w:hint="default"/>
                <w:w w:val="100"/>
                <w:sz w:val="21"/>
                <w:szCs w:val="21"/>
              </w:rPr>
              <w:t> </w:t>
            </w:r>
            <w:r>
              <w:rPr>
                <w:rFonts w:ascii="宋体" w:hAnsi="宋体" w:cs="宋体" w:eastAsia="宋体" w:hint="default"/>
                <w:sz w:val="21"/>
                <w:szCs w:val="21"/>
              </w:rPr>
              <w:t>价尾款的差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w w:val="100"/>
                <w:sz w:val="21"/>
                <w:szCs w:val="21"/>
              </w:rPr>
              <w:t> </w:t>
            </w:r>
            <w:r>
              <w:rPr>
                <w:rFonts w:ascii="宋体" w:hAnsi="宋体" w:cs="宋体" w:eastAsia="宋体" w:hint="default"/>
                <w:sz w:val="21"/>
                <w:szCs w:val="21"/>
              </w:rPr>
              <w:t>日</w:t>
            </w:r>
          </w:p>
          <w:p>
            <w:pPr>
              <w:pStyle w:val="TableParagraph"/>
              <w:spacing w:line="272" w:lineRule="exact" w:before="26"/>
              <w:ind w:left="103" w:right="230"/>
              <w:jc w:val="left"/>
              <w:rPr>
                <w:rFonts w:ascii="宋体" w:hAnsi="宋体" w:cs="宋体" w:eastAsia="宋体" w:hint="default"/>
                <w:sz w:val="21"/>
                <w:szCs w:val="21"/>
              </w:rPr>
            </w:pP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tabs>
          <w:tab w:pos="804" w:val="left" w:leader="none"/>
        </w:tabs>
        <w:spacing w:line="266" w:lineRule="auto" w:before="152"/>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238" w:right="2465"/>
        <w:jc w:val="left"/>
      </w:pPr>
      <w:r>
        <w:rPr/>
        <w:t>□已达到 □未达到 √不适用</w:t>
      </w:r>
    </w:p>
    <w:p>
      <w:pPr>
        <w:spacing w:after="0" w:line="248" w:lineRule="exact"/>
        <w:jc w:val="left"/>
        <w:sectPr>
          <w:pgSz w:w="11910" w:h="16840"/>
          <w:pgMar w:header="880" w:footer="1195" w:top="1120" w:bottom="138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84" w:val="left" w:leader="none"/>
        </w:tabs>
        <w:spacing w:line="240" w:lineRule="auto" w:before="177"/>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right="2465"/>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0"/>
        <w:jc w:val="left"/>
        <w:rPr>
          <w:b w:val="0"/>
          <w:bCs w:val="0"/>
        </w:rPr>
      </w:pPr>
      <w:r>
        <w:rPr>
          <w:spacing w:val="-1"/>
        </w:rPr>
        <w:t>三、报告期内资金被占用情况及清欠进展情况</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438" w:space="1873"/>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0"/>
        <w:gridCol w:w="826"/>
        <w:gridCol w:w="1040"/>
        <w:gridCol w:w="823"/>
        <w:gridCol w:w="814"/>
        <w:gridCol w:w="1112"/>
        <w:gridCol w:w="826"/>
        <w:gridCol w:w="802"/>
        <w:gridCol w:w="838"/>
        <w:gridCol w:w="960"/>
      </w:tblGrid>
      <w:tr>
        <w:trPr>
          <w:trHeight w:val="554" w:hRule="exact"/>
        </w:trPr>
        <w:tc>
          <w:tcPr>
            <w:tcW w:w="45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控股股东及其关联方非经营性占用上市公司资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金的余额</w:t>
            </w:r>
          </w:p>
        </w:tc>
        <w:tc>
          <w:tcPr>
            <w:tcW w:w="1112" w:type="dxa"/>
            <w:vMerge w:val="restart"/>
            <w:tcBorders>
              <w:top w:val="single" w:sz="4" w:space="0" w:color="000000"/>
              <w:left w:val="single" w:sz="4" w:space="0" w:color="000000"/>
              <w:right w:val="single" w:sz="4" w:space="0" w:color="000000"/>
            </w:tcBorders>
          </w:tcPr>
          <w:p>
            <w:pPr>
              <w:pStyle w:val="TableParagraph"/>
              <w:spacing w:line="237" w:lineRule="auto" w:before="110"/>
              <w:ind w:left="127" w:right="130"/>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发生的期</w:t>
            </w:r>
            <w:r>
              <w:rPr>
                <w:rFonts w:ascii="宋体" w:hAnsi="宋体" w:cs="宋体" w:eastAsia="宋体" w:hint="default"/>
                <w:w w:val="100"/>
                <w:sz w:val="21"/>
                <w:szCs w:val="21"/>
              </w:rPr>
              <w:t> </w:t>
            </w:r>
            <w:r>
              <w:rPr>
                <w:rFonts w:ascii="宋体" w:hAnsi="宋体" w:cs="宋体" w:eastAsia="宋体" w:hint="default"/>
                <w:sz w:val="21"/>
                <w:szCs w:val="21"/>
              </w:rPr>
              <w:t>间占用、</w:t>
            </w:r>
            <w:r>
              <w:rPr>
                <w:rFonts w:ascii="宋体" w:hAnsi="宋体" w:cs="宋体" w:eastAsia="宋体" w:hint="default"/>
                <w:w w:val="100"/>
                <w:sz w:val="21"/>
                <w:szCs w:val="21"/>
              </w:rPr>
              <w:t> </w:t>
            </w:r>
            <w:r>
              <w:rPr>
                <w:rFonts w:ascii="宋体" w:hAnsi="宋体" w:cs="宋体" w:eastAsia="宋体" w:hint="default"/>
                <w:sz w:val="21"/>
                <w:szCs w:val="21"/>
              </w:rPr>
              <w:t>期末归还</w:t>
            </w:r>
            <w:r>
              <w:rPr>
                <w:rFonts w:ascii="宋体" w:hAnsi="宋体" w:cs="宋体" w:eastAsia="宋体" w:hint="default"/>
                <w:w w:val="100"/>
                <w:sz w:val="21"/>
                <w:szCs w:val="21"/>
              </w:rPr>
              <w:t> </w:t>
            </w:r>
            <w:r>
              <w:rPr>
                <w:rFonts w:ascii="宋体" w:hAnsi="宋体" w:cs="宋体" w:eastAsia="宋体" w:hint="default"/>
                <w:sz w:val="21"/>
                <w:szCs w:val="21"/>
              </w:rPr>
              <w:t>的总金额</w:t>
            </w:r>
          </w:p>
        </w:tc>
        <w:tc>
          <w:tcPr>
            <w:tcW w:w="34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0"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110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3" w:right="180" w:hanging="209"/>
              <w:jc w:val="left"/>
              <w:rPr>
                <w:rFonts w:ascii="宋体" w:hAnsi="宋体" w:cs="宋体" w:eastAsia="宋体" w:hint="default"/>
                <w:sz w:val="21"/>
                <w:szCs w:val="21"/>
              </w:rPr>
            </w:pPr>
            <w:r>
              <w:rPr>
                <w:rFonts w:ascii="宋体" w:hAnsi="宋体" w:cs="宋体" w:eastAsia="宋体" w:hint="default"/>
                <w:sz w:val="21"/>
                <w:szCs w:val="21"/>
              </w:rPr>
              <w:t>期初金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96" w:right="194"/>
              <w:jc w:val="both"/>
              <w:rPr>
                <w:rFonts w:ascii="宋体" w:hAnsi="宋体" w:cs="宋体" w:eastAsia="宋体" w:hint="default"/>
                <w:sz w:val="21"/>
                <w:szCs w:val="21"/>
              </w:rPr>
            </w:pP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08" w:right="195" w:hanging="210"/>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6" w:right="192"/>
              <w:jc w:val="both"/>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偿还</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2" w:right="187"/>
              <w:jc w:val="left"/>
              <w:rPr>
                <w:rFonts w:ascii="宋体" w:hAnsi="宋体" w:cs="宋体" w:eastAsia="宋体" w:hint="default"/>
                <w:sz w:val="21"/>
                <w:szCs w:val="21"/>
              </w:rPr>
            </w:pPr>
            <w:r>
              <w:rPr>
                <w:rFonts w:ascii="宋体" w:hAnsi="宋体" w:cs="宋体" w:eastAsia="宋体" w:hint="default"/>
                <w:sz w:val="21"/>
                <w:szCs w:val="21"/>
              </w:rPr>
              <w:t>清偿</w:t>
            </w:r>
            <w:r>
              <w:rPr>
                <w:rFonts w:ascii="宋体" w:hAnsi="宋体" w:cs="宋体" w:eastAsia="宋体" w:hint="default"/>
                <w:spacing w:val="-103"/>
                <w:sz w:val="21"/>
                <w:szCs w:val="21"/>
              </w:rPr>
              <w:t> </w:t>
            </w:r>
            <w:r>
              <w:rPr>
                <w:rFonts w:ascii="宋体" w:hAnsi="宋体" w:cs="宋体" w:eastAsia="宋体" w:hint="default"/>
                <w:sz w:val="21"/>
                <w:szCs w:val="21"/>
              </w:rPr>
              <w:t>时间</w:t>
            </w:r>
          </w:p>
        </w:tc>
        <w:tc>
          <w:tcPr>
            <w:tcW w:w="1112" w:type="dxa"/>
            <w:vMerge/>
            <w:tcBorders>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94" w:right="197"/>
              <w:jc w:val="both"/>
              <w:rPr>
                <w:rFonts w:ascii="宋体" w:hAnsi="宋体" w:cs="宋体" w:eastAsia="宋体" w:hint="default"/>
                <w:sz w:val="21"/>
                <w:szCs w:val="21"/>
              </w:rPr>
            </w:pP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2" w:right="185"/>
              <w:jc w:val="left"/>
              <w:rPr>
                <w:rFonts w:ascii="宋体" w:hAnsi="宋体" w:cs="宋体" w:eastAsia="宋体" w:hint="default"/>
                <w:sz w:val="21"/>
                <w:szCs w:val="21"/>
              </w:rPr>
            </w:pP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4" w:right="199"/>
              <w:jc w:val="left"/>
              <w:rPr>
                <w:rFonts w:ascii="宋体" w:hAnsi="宋体" w:cs="宋体" w:eastAsia="宋体" w:hint="default"/>
                <w:sz w:val="21"/>
                <w:szCs w:val="21"/>
              </w:rPr>
            </w:pP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8" w:right="156"/>
              <w:jc w:val="both"/>
              <w:rPr>
                <w:rFonts w:ascii="宋体" w:hAnsi="宋体" w:cs="宋体" w:eastAsia="宋体" w:hint="default"/>
                <w:sz w:val="21"/>
                <w:szCs w:val="21"/>
              </w:rPr>
            </w:pPr>
            <w:r>
              <w:rPr>
                <w:rFonts w:ascii="宋体" w:hAnsi="宋体" w:cs="宋体" w:eastAsia="宋体" w:hint="default"/>
                <w:sz w:val="21"/>
                <w:szCs w:val="21"/>
              </w:rPr>
              <w:t>清欠时</w:t>
            </w:r>
            <w:r>
              <w:rPr>
                <w:rFonts w:ascii="宋体" w:hAnsi="宋体" w:cs="宋体" w:eastAsia="宋体" w:hint="default"/>
                <w:spacing w:val="-102"/>
                <w:sz w:val="21"/>
                <w:szCs w:val="21"/>
              </w:rPr>
              <w:t> </w:t>
            </w:r>
            <w:r>
              <w:rPr>
                <w:rFonts w:ascii="宋体" w:hAnsi="宋体" w:cs="宋体" w:eastAsia="宋体" w:hint="default"/>
                <w:sz w:val="21"/>
                <w:szCs w:val="21"/>
              </w:rPr>
              <w:t>间（月</w:t>
            </w:r>
            <w:r>
              <w:rPr>
                <w:rFonts w:ascii="宋体" w:hAnsi="宋体" w:cs="宋体" w:eastAsia="宋体" w:hint="default"/>
                <w:spacing w:val="-102"/>
                <w:sz w:val="21"/>
                <w:szCs w:val="21"/>
              </w:rPr>
              <w:t> </w:t>
            </w:r>
            <w:r>
              <w:rPr>
                <w:rFonts w:ascii="宋体" w:hAnsi="宋体" w:cs="宋体" w:eastAsia="宋体" w:hint="default"/>
                <w:sz w:val="21"/>
                <w:szCs w:val="21"/>
              </w:rPr>
              <w:t>份）</w:t>
            </w:r>
          </w:p>
        </w:tc>
      </w:tr>
      <w:tr>
        <w:trPr>
          <w:trHeight w:val="82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sz w:val="21"/>
              </w:rPr>
              <w:t>471.30</w:t>
            </w:r>
          </w:p>
        </w:tc>
        <w:tc>
          <w:tcPr>
            <w:tcW w:w="82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471.30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84"/>
                <w:sz w:val="21"/>
                <w:szCs w:val="21"/>
              </w:rPr>
              <w:t> </w:t>
            </w:r>
            <w:r>
              <w:rPr>
                <w:rFonts w:ascii="宋体" w:hAnsi="宋体" w:cs="宋体" w:eastAsia="宋体" w:hint="default"/>
                <w:sz w:val="21"/>
                <w:szCs w:val="21"/>
              </w:rPr>
              <w:t>权</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84"/>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抵消</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控股股东及其关联方非经营性占用资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金的决策程序</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报告期内新增非经营性资金占用的原</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前实际控制人</w:t>
            </w:r>
          </w:p>
        </w:tc>
      </w:tr>
      <w:tr>
        <w:trPr>
          <w:trHeight w:val="283"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相关责任人被司法控制</w:t>
            </w:r>
          </w:p>
        </w:tc>
      </w:tr>
      <w:tr>
        <w:trPr>
          <w:trHeight w:val="283"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寻求与相关人员联系解决</w:t>
            </w:r>
          </w:p>
        </w:tc>
      </w:tr>
      <w:tr>
        <w:trPr>
          <w:trHeight w:val="281"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373" w:hRule="exact"/>
        </w:trPr>
        <w:tc>
          <w:tcPr>
            <w:tcW w:w="3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控股股东及其关联方非经营性资金占</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用及清欠情况的其他说明</w:t>
            </w:r>
          </w:p>
        </w:tc>
        <w:tc>
          <w:tcPr>
            <w:tcW w:w="53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该款项为</w:t>
            </w:r>
            <w:r>
              <w:rPr>
                <w:rFonts w:ascii="宋体" w:hAnsi="宋体" w:cs="宋体" w:eastAsia="宋体" w:hint="default"/>
                <w:spacing w:val="-58"/>
                <w:sz w:val="21"/>
                <w:szCs w:val="21"/>
              </w:rPr>
              <w:t> </w:t>
            </w: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年在前实际控制人鲜言控制期间公司为其</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垫付员工工资、费用等。公司拟按</w:t>
            </w:r>
            <w:r>
              <w:rPr>
                <w:rFonts w:ascii="宋体" w:hAnsi="宋体" w:cs="宋体" w:eastAsia="宋体" w:hint="default"/>
                <w:spacing w:val="-40"/>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年相关费用解决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方式与相关方签订债权债务协议进行清理，但鉴于相关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责任人被司法控制，目前尚未清理。</w:t>
            </w:r>
          </w:p>
        </w:tc>
      </w:tr>
    </w:tbl>
    <w:p>
      <w:pPr>
        <w:spacing w:line="240" w:lineRule="auto" w:before="2"/>
        <w:rPr>
          <w:rFonts w:ascii="宋体" w:hAnsi="宋体" w:cs="宋体" w:eastAsia="宋体" w:hint="default"/>
          <w:sz w:val="20"/>
          <w:szCs w:val="20"/>
        </w:rPr>
      </w:pPr>
    </w:p>
    <w:p>
      <w:pPr>
        <w:pStyle w:val="Heading2"/>
        <w:spacing w:line="240" w:lineRule="auto" w:before="36"/>
        <w:ind w:right="0"/>
        <w:jc w:val="both"/>
        <w:rPr>
          <w:b w:val="0"/>
          <w:bCs w:val="0"/>
        </w:rPr>
      </w:pPr>
      <w:r>
        <w:rPr/>
        <w:t>四、公司对会计师事务所“非标准意见审计报告”的说明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7"/>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3" w:lineRule="exact" w:before="58"/>
        <w:ind w:right="0"/>
        <w:jc w:val="both"/>
      </w:pPr>
      <w:r>
        <w:rPr/>
        <w:t>√适用</w:t>
      </w:r>
      <w:r>
        <w:rPr>
          <w:spacing w:val="-1"/>
        </w:rPr>
        <w:t> </w:t>
      </w:r>
      <w:r>
        <w:rPr/>
        <w:t>□不适用</w:t>
      </w:r>
    </w:p>
    <w:p>
      <w:pPr>
        <w:pStyle w:val="BodyText"/>
        <w:spacing w:line="272" w:lineRule="exact"/>
        <w:ind w:left="638" w:right="97"/>
        <w:jc w:val="left"/>
      </w:pP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4"/>
        </w:rPr>
        <w:t> </w:t>
      </w:r>
      <w:r>
        <w:rPr>
          <w:rFonts w:ascii="宋体" w:hAnsi="宋体" w:cs="宋体" w:eastAsia="宋体" w:hint="default"/>
        </w:rPr>
        <w:t>15</w:t>
      </w:r>
      <w:r>
        <w:rPr>
          <w:rFonts w:ascii="宋体" w:hAnsi="宋体" w:cs="宋体" w:eastAsia="宋体" w:hint="default"/>
          <w:spacing w:val="-47"/>
        </w:rPr>
        <w:t> </w:t>
      </w:r>
      <w:r>
        <w:rPr/>
        <w:t>日，财政部印发了《关于修订印发</w:t>
      </w:r>
      <w:r>
        <w:rPr>
          <w:spacing w:val="-42"/>
        </w:rPr>
        <w:t> </w:t>
      </w:r>
      <w:r>
        <w:rPr>
          <w:rFonts w:ascii="宋体" w:hAnsi="宋体" w:cs="宋体" w:eastAsia="宋体" w:hint="default"/>
        </w:rPr>
        <w:t>2018</w:t>
      </w:r>
      <w:r>
        <w:rPr>
          <w:rFonts w:ascii="宋体" w:hAnsi="宋体" w:cs="宋体" w:eastAsia="宋体" w:hint="default"/>
          <w:spacing w:val="-44"/>
        </w:rPr>
        <w:t> </w:t>
      </w:r>
      <w:r>
        <w:rPr/>
        <w:t>年度一般企业财务报表格式的通知》</w:t>
      </w:r>
    </w:p>
    <w:p>
      <w:pPr>
        <w:pStyle w:val="BodyText"/>
        <w:spacing w:line="237" w:lineRule="auto" w:before="2"/>
        <w:ind w:right="228"/>
        <w:jc w:val="both"/>
      </w:pPr>
      <w:r>
        <w:rPr>
          <w:spacing w:val="-3"/>
        </w:rPr>
        <w:t>（财会〔</w:t>
      </w:r>
      <w:r>
        <w:rPr>
          <w:rFonts w:ascii="宋体" w:hAnsi="宋体" w:cs="宋体" w:eastAsia="宋体" w:hint="default"/>
          <w:spacing w:val="-3"/>
        </w:rPr>
        <w:t>2018</w:t>
      </w:r>
      <w:r>
        <w:rPr>
          <w:spacing w:val="-3"/>
        </w:rPr>
        <w:t>〕</w:t>
      </w:r>
      <w:r>
        <w:rPr>
          <w:rFonts w:ascii="宋体" w:hAnsi="宋体" w:cs="宋体" w:eastAsia="宋体" w:hint="default"/>
          <w:spacing w:val="-3"/>
        </w:rPr>
        <w:t>15</w:t>
      </w:r>
      <w:r>
        <w:rPr>
          <w:rFonts w:ascii="宋体" w:hAnsi="宋体" w:cs="宋体" w:eastAsia="宋体" w:hint="default"/>
          <w:spacing w:val="-18"/>
        </w:rPr>
        <w:t> </w:t>
      </w:r>
      <w:r>
        <w:rPr>
          <w:spacing w:val="-2"/>
        </w:rPr>
        <w:t>号），要求执行企业会计准则的非金融企业应当按照企业会计准则和通知要求</w:t>
      </w:r>
      <w:r>
        <w:rPr>
          <w:spacing w:val="-89"/>
        </w:rPr>
        <w:t> </w:t>
      </w:r>
      <w:r>
        <w:rPr>
          <w:spacing w:val="-89"/>
        </w:rPr>
      </w:r>
      <w:r>
        <w:rPr>
          <w:spacing w:val="-6"/>
        </w:rPr>
        <w:t>编制财务报表。根据上述会计准则的修订要求，公司按照该文件规定的一般企业财务报表格式（适</w:t>
      </w:r>
      <w:r>
        <w:rPr>
          <w:spacing w:val="-54"/>
        </w:rPr>
        <w:t> </w:t>
      </w:r>
      <w:r>
        <w:rPr>
          <w:spacing w:val="-54"/>
        </w:rPr>
      </w:r>
      <w:r>
        <w:rPr/>
        <w:t>用于尚未执行新金融准则和新收入准则的企业）编制公司的财务报表。</w:t>
      </w:r>
    </w:p>
    <w:p>
      <w:pPr>
        <w:pStyle w:val="BodyText"/>
        <w:spacing w:line="274" w:lineRule="exact" w:before="22"/>
        <w:ind w:right="288" w:firstLine="419"/>
        <w:jc w:val="left"/>
      </w:pPr>
      <w:r>
        <w:rPr>
          <w:spacing w:val="-2"/>
        </w:rPr>
        <w:t>本次会计政策变更只涉及财务报表列报的调整，不存在追溯调整事项，本次报表项目列报的</w:t>
      </w:r>
      <w:r>
        <w:rPr>
          <w:w w:val="100"/>
        </w:rPr>
        <w:t> </w:t>
      </w:r>
      <w:r>
        <w:rPr/>
        <w:t>调整不会对公司总资产、净资产、负债总额、净利润产生影响。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59"/>
        <w:ind w:right="0"/>
        <w:jc w:val="both"/>
      </w:pPr>
      <w:r>
        <w:rPr/>
        <w:t>□适用</w:t>
      </w:r>
      <w:r>
        <w:rPr>
          <w:spacing w:val="-1"/>
        </w:rPr>
        <w:t> </w:t>
      </w:r>
      <w:r>
        <w:rPr/>
        <w:t>√不适用</w:t>
      </w:r>
    </w:p>
    <w:p>
      <w:pPr>
        <w:spacing w:after="0" w:line="240"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before="36"/>
        <w:ind w:right="2465"/>
        <w:jc w:val="left"/>
        <w:rPr>
          <w:b w:val="0"/>
          <w:bCs w:val="0"/>
        </w:rPr>
      </w:pPr>
      <w:r>
        <w:rPr/>
        <w:t>（三）</w:t>
        <w:tab/>
        <w:t>与前任会计师事务所进行的沟通情况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65"/>
        <w:jc w:val="left"/>
        <w:rPr>
          <w:b w:val="0"/>
          <w:bCs w:val="0"/>
        </w:rPr>
      </w:pPr>
      <w:r>
        <w:rPr/>
        <w:t>（四）</w:t>
        <w:tab/>
        <w:t>其他说明</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465"/>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聘任、解聘会计师事务所的情况说明</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审计期间改聘会计师事务所的情况说明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八、面临终止上市的情况和原因</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t>九、破产重整相关事项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十、重大诉讼、仲裁事项</w:t>
      </w:r>
      <w:r>
        <w:rPr>
          <w:b w:val="0"/>
          <w:bCs w:val="0"/>
        </w:rPr>
      </w:r>
    </w:p>
    <w:p>
      <w:pPr>
        <w:pStyle w:val="BodyText"/>
        <w:spacing w:line="240" w:lineRule="auto" w:before="56"/>
        <w:ind w:right="288"/>
        <w:jc w:val="left"/>
      </w:pPr>
      <w:r>
        <w:rPr/>
        <w:t>√本年度公司有重大诉讼、仲裁事项</w:t>
      </w:r>
      <w:r>
        <w:rPr>
          <w:spacing w:val="-7"/>
        </w:rPr>
        <w:t> </w:t>
      </w:r>
      <w:r>
        <w:rPr/>
        <w:t>□本年度公司无重大诉讼、仲裁事项</w:t>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上海市高级人民法院于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月受理了原告</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7"/>
                <w:w w:val="100"/>
                <w:sz w:val="21"/>
                <w:szCs w:val="21"/>
              </w:rPr>
              <w:t>上海躬盛网络科技有限公司诉被告顾国平（第一</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被告）、上海斐讯数据通信技术有限公司（第二</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11"/>
                <w:w w:val="100"/>
                <w:sz w:val="21"/>
                <w:szCs w:val="21"/>
              </w:rPr>
              <w:t>被告）、广西慧球科技股份有限公司（第三被告）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股权转让纠纷一案，案号为（</w:t>
            </w:r>
            <w:r>
              <w:rPr>
                <w:rFonts w:ascii="宋体" w:hAnsi="宋体" w:cs="宋体" w:eastAsia="宋体" w:hint="default"/>
                <w:sz w:val="21"/>
                <w:szCs w:val="21"/>
              </w:rPr>
              <w:t>2016</w:t>
            </w:r>
            <w:r>
              <w:rPr>
                <w:rFonts w:ascii="宋体" w:hAnsi="宋体" w:cs="宋体" w:eastAsia="宋体" w:hint="default"/>
                <w:sz w:val="21"/>
                <w:szCs w:val="21"/>
              </w:rPr>
              <w:t>）沪民初 </w:t>
            </w:r>
            <w:r>
              <w:rPr>
                <w:rFonts w:ascii="宋体" w:hAnsi="宋体" w:cs="宋体" w:eastAsia="宋体" w:hint="default"/>
                <w:sz w:val="21"/>
                <w:szCs w:val="21"/>
              </w:rPr>
              <w:t>29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《关于涉及重大诉讼的风险提示性公告》（临</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2016</w:t>
            </w:r>
            <w:r>
              <w:rPr>
                <w:rFonts w:ascii="宋体" w:hAnsi="宋体" w:cs="宋体" w:eastAsia="宋体" w:hint="default"/>
                <w:spacing w:val="-3"/>
                <w:w w:val="100"/>
                <w:sz w:val="21"/>
                <w:szCs w:val="21"/>
              </w:rPr>
              <w:t>—</w:t>
            </w:r>
            <w:r>
              <w:rPr>
                <w:rFonts w:ascii="宋体" w:hAnsi="宋体" w:cs="宋体" w:eastAsia="宋体" w:hint="default"/>
                <w:w w:val="100"/>
                <w:sz w:val="21"/>
                <w:szCs w:val="21"/>
              </w:rPr>
              <w:t>132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收</w:t>
            </w:r>
            <w:r>
              <w:rPr>
                <w:rFonts w:ascii="宋体" w:hAnsi="宋体" w:cs="宋体" w:eastAsia="宋体" w:hint="default"/>
                <w:spacing w:val="-3"/>
                <w:w w:val="100"/>
                <w:sz w:val="21"/>
                <w:szCs w:val="21"/>
              </w:rPr>
              <w:t>到法</w:t>
            </w:r>
            <w:r>
              <w:rPr>
                <w:rFonts w:ascii="宋体" w:hAnsi="宋体" w:cs="宋体" w:eastAsia="宋体" w:hint="default"/>
                <w:w w:val="100"/>
                <w:sz w:val="21"/>
                <w:szCs w:val="21"/>
              </w:rPr>
              <w:t>院判</w:t>
            </w:r>
            <w:r>
              <w:rPr>
                <w:rFonts w:ascii="宋体" w:hAnsi="宋体" w:cs="宋体" w:eastAsia="宋体" w:hint="default"/>
                <w:spacing w:val="-3"/>
                <w:w w:val="100"/>
                <w:sz w:val="21"/>
                <w:szCs w:val="21"/>
              </w:rPr>
              <w:t>决</w:t>
            </w:r>
            <w:r>
              <w:rPr>
                <w:rFonts w:ascii="宋体" w:hAnsi="宋体" w:cs="宋体" w:eastAsia="宋体" w:hint="default"/>
                <w:w w:val="100"/>
                <w:sz w:val="21"/>
                <w:szCs w:val="21"/>
              </w:rPr>
              <w:t>书</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2019-001</w:t>
            </w:r>
            <w:r>
              <w:rPr>
                <w:rFonts w:ascii="宋体" w:hAnsi="宋体" w:cs="宋体" w:eastAsia="宋体" w:hint="default"/>
                <w:spacing w:val="2"/>
                <w:sz w:val="21"/>
                <w:szCs w:val="21"/>
              </w:rPr>
              <w:t>）《关于涉及诉讼进展的公告》（临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2019-008</w:t>
            </w:r>
            <w:r>
              <w:rPr>
                <w:rFonts w:ascii="宋体" w:hAnsi="宋体" w:cs="宋体" w:eastAsia="宋体" w:hint="default"/>
                <w:sz w:val="21"/>
                <w:szCs w:val="21"/>
              </w:rPr>
              <w:t>）</w:t>
            </w:r>
          </w:p>
        </w:tc>
      </w:tr>
    </w:tbl>
    <w:p>
      <w:pPr>
        <w:spacing w:after="0" w:line="273" w:lineRule="exact"/>
        <w:jc w:val="left"/>
        <w:rPr>
          <w:rFonts w:ascii="宋体" w:hAnsi="宋体" w:cs="宋体" w:eastAsia="宋体" w:hint="default"/>
          <w:sz w:val="21"/>
          <w:szCs w:val="21"/>
        </w:rPr>
        <w:sectPr>
          <w:footerReference w:type="default" r:id="rId13"/>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8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号。在诉讼中，原告要求第一被告偿还借款及违</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w w:val="100"/>
                <w:sz w:val="21"/>
                <w:szCs w:val="21"/>
              </w:rPr>
              <w:t>约金合计人民币</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18.00</w:t>
            </w:r>
            <w:r>
              <w:rPr>
                <w:rFonts w:ascii="宋体" w:hAnsi="宋体" w:cs="宋体" w:eastAsia="宋体" w:hint="default"/>
                <w:spacing w:val="-48"/>
                <w:w w:val="100"/>
                <w:sz w:val="21"/>
                <w:szCs w:val="21"/>
              </w:rPr>
              <w:t> </w:t>
            </w:r>
            <w:r>
              <w:rPr>
                <w:rFonts w:ascii="宋体" w:hAnsi="宋体" w:cs="宋体" w:eastAsia="宋体" w:hint="default"/>
                <w:spacing w:val="-11"/>
                <w:w w:val="100"/>
                <w:sz w:val="21"/>
                <w:szCs w:val="21"/>
              </w:rPr>
              <w:t>亿元，要求本公司及第二</w:t>
            </w:r>
            <w:r>
              <w:rPr>
                <w:rFonts w:ascii="宋体" w:hAnsi="宋体" w:cs="宋体" w:eastAsia="宋体" w:hint="default"/>
                <w:w w:val="100"/>
                <w:sz w:val="21"/>
                <w:szCs w:val="21"/>
              </w:rPr>
              <w:t> </w:t>
            </w:r>
            <w:r>
              <w:rPr>
                <w:rFonts w:ascii="宋体" w:hAnsi="宋体" w:cs="宋体" w:eastAsia="宋体" w:hint="default"/>
                <w:spacing w:val="-7"/>
                <w:w w:val="100"/>
                <w:sz w:val="21"/>
                <w:szCs w:val="21"/>
              </w:rPr>
              <w:t>被告作为上述协议的担保人，应当对以上款项依</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法承担无限连带担保责任。本案分别于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日三次开庭审理本案，</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29</w:t>
            </w:r>
            <w:r>
              <w:rPr>
                <w:rFonts w:ascii="宋体" w:hAnsi="宋体" w:cs="宋体" w:eastAsia="宋体"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上海市高级人民法院对案件进行了一审判决，并</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2"/>
                <w:sz w:val="21"/>
                <w:szCs w:val="21"/>
              </w:rPr>
              <w:t>当庭出具了《上海市高级人民法院民事判决书》</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2016</w:t>
            </w:r>
            <w:r>
              <w:rPr>
                <w:rFonts w:ascii="宋体" w:hAnsi="宋体" w:cs="宋体" w:eastAsia="宋体" w:hint="default"/>
                <w:spacing w:val="-7"/>
                <w:sz w:val="21"/>
                <w:szCs w:val="21"/>
              </w:rPr>
              <w:t>）沪民初</w:t>
            </w:r>
            <w:r>
              <w:rPr>
                <w:rFonts w:ascii="宋体" w:hAnsi="宋体" w:cs="宋体" w:eastAsia="宋体" w:hint="default"/>
                <w:spacing w:val="15"/>
                <w:sz w:val="21"/>
                <w:szCs w:val="21"/>
              </w:rPr>
              <w:t> </w:t>
            </w:r>
            <w:r>
              <w:rPr>
                <w:rFonts w:ascii="宋体" w:hAnsi="宋体" w:cs="宋体" w:eastAsia="宋体" w:hint="default"/>
                <w:sz w:val="21"/>
                <w:szCs w:val="21"/>
              </w:rPr>
              <w:t>29</w:t>
            </w:r>
            <w:r>
              <w:rPr>
                <w:rFonts w:ascii="宋体" w:hAnsi="宋体" w:cs="宋体" w:eastAsia="宋体" w:hint="default"/>
                <w:spacing w:val="13"/>
                <w:sz w:val="21"/>
                <w:szCs w:val="21"/>
              </w:rPr>
              <w:t> </w:t>
            </w:r>
            <w:r>
              <w:rPr>
                <w:rFonts w:ascii="宋体" w:hAnsi="宋体" w:cs="宋体" w:eastAsia="宋体" w:hint="default"/>
                <w:spacing w:val="-6"/>
                <w:sz w:val="21"/>
                <w:szCs w:val="21"/>
              </w:rPr>
              <w:t>号，判决公司不承担担保责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任。上海躬盛网络科技有限公司向最高人民法院</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4"/>
                <w:sz w:val="21"/>
                <w:szCs w:val="21"/>
              </w:rPr>
              <w:t>提起上诉，上诉请求公司对顾国平债务金额</w:t>
            </w:r>
            <w:r>
              <w:rPr>
                <w:rFonts w:ascii="宋体" w:hAnsi="宋体" w:cs="宋体" w:eastAsia="宋体" w:hint="default"/>
                <w:spacing w:val="-37"/>
                <w:sz w:val="21"/>
                <w:szCs w:val="21"/>
              </w:rPr>
              <w:t> </w:t>
            </w:r>
            <w:r>
              <w:rPr>
                <w:rFonts w:ascii="宋体" w:hAnsi="宋体" w:cs="宋体" w:eastAsia="宋体" w:hint="default"/>
                <w:sz w:val="21"/>
                <w:szCs w:val="21"/>
              </w:rPr>
              <w:t>5.4</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亿元及部分利息、诉讼费承担连带担保责任，目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前二审尚未开庭。</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上海市第一中级人民法院于</w:t>
            </w:r>
            <w:r>
              <w:rPr>
                <w:rFonts w:ascii="宋体" w:hAnsi="宋体" w:cs="宋体" w:eastAsia="宋体" w:hint="default"/>
                <w:spacing w:val="-78"/>
                <w:sz w:val="21"/>
                <w:szCs w:val="21"/>
              </w:rPr>
              <w:t> </w:t>
            </w:r>
            <w:r>
              <w:rPr>
                <w:rFonts w:ascii="宋体" w:hAnsi="宋体" w:cs="宋体" w:eastAsia="宋体" w:hint="default"/>
                <w:sz w:val="21"/>
                <w:szCs w:val="21"/>
              </w:rPr>
              <w:t>2016</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80"/>
                <w:sz w:val="21"/>
                <w:szCs w:val="21"/>
              </w:rPr>
              <w:t> </w:t>
            </w:r>
            <w:r>
              <w:rPr>
                <w:rFonts w:ascii="宋体" w:hAnsi="宋体" w:cs="宋体" w:eastAsia="宋体" w:hint="default"/>
                <w:sz w:val="21"/>
                <w:szCs w:val="21"/>
              </w:rPr>
              <w:t>月受理了</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2"/>
                <w:sz w:val="21"/>
                <w:szCs w:val="21"/>
              </w:rPr>
              <w:t>原告上海瀚辉投资有限公司诉被告上海斐讯投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1"/>
                <w:w w:val="100"/>
                <w:sz w:val="21"/>
                <w:szCs w:val="21"/>
              </w:rPr>
              <w:t>资有限公司（第一被告）、顾国平（第二被告）、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7"/>
                <w:w w:val="100"/>
                <w:sz w:val="21"/>
                <w:szCs w:val="21"/>
              </w:rPr>
              <w:t>上海斐讯数据通信技术有限公司（第三被告）、</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7"/>
                <w:sz w:val="21"/>
                <w:szCs w:val="21"/>
              </w:rPr>
              <w:t>本公司（第四被告）股权转让纠纷一案，案号为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2016</w:t>
            </w:r>
            <w:r>
              <w:rPr>
                <w:rFonts w:ascii="宋体" w:hAnsi="宋体" w:cs="宋体" w:eastAsia="宋体" w:hint="default"/>
                <w:spacing w:val="-6"/>
                <w:sz w:val="21"/>
                <w:szCs w:val="21"/>
              </w:rPr>
              <w:t>）沪</w:t>
            </w:r>
            <w:r>
              <w:rPr>
                <w:rFonts w:ascii="宋体" w:hAnsi="宋体" w:cs="宋体" w:eastAsia="宋体" w:hint="default"/>
                <w:spacing w:val="-49"/>
                <w:sz w:val="21"/>
                <w:szCs w:val="21"/>
              </w:rPr>
              <w:t> </w:t>
            </w: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民初</w:t>
            </w:r>
            <w:r>
              <w:rPr>
                <w:rFonts w:ascii="宋体" w:hAnsi="宋体" w:cs="宋体" w:eastAsia="宋体" w:hint="default"/>
                <w:spacing w:val="6"/>
                <w:sz w:val="21"/>
                <w:szCs w:val="21"/>
              </w:rPr>
              <w:t> </w:t>
            </w:r>
            <w:r>
              <w:rPr>
                <w:rFonts w:ascii="宋体" w:hAnsi="宋体" w:cs="宋体" w:eastAsia="宋体" w:hint="default"/>
                <w:sz w:val="21"/>
                <w:szCs w:val="21"/>
              </w:rPr>
              <w:t>806</w:t>
            </w:r>
            <w:r>
              <w:rPr>
                <w:rFonts w:ascii="宋体" w:hAnsi="宋体" w:cs="宋体" w:eastAsia="宋体" w:hint="default"/>
                <w:spacing w:val="4"/>
                <w:sz w:val="21"/>
                <w:szCs w:val="21"/>
              </w:rPr>
              <w:t> </w:t>
            </w:r>
            <w:r>
              <w:rPr>
                <w:rFonts w:ascii="宋体" w:hAnsi="宋体" w:cs="宋体" w:eastAsia="宋体" w:hint="default"/>
                <w:spacing w:val="-8"/>
                <w:sz w:val="21"/>
                <w:szCs w:val="21"/>
              </w:rPr>
              <w:t>号，在诉讼中，原告要</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求第一被告偿还借款及违约金合计人民币 </w:t>
            </w:r>
            <w:r>
              <w:rPr>
                <w:rFonts w:ascii="宋体" w:hAnsi="宋体" w:cs="宋体" w:eastAsia="宋体" w:hint="default"/>
                <w:sz w:val="21"/>
                <w:szCs w:val="21"/>
              </w:rPr>
              <w:t>1.83</w:t>
            </w:r>
            <w:r>
              <w:rPr>
                <w:rFonts w:ascii="宋体" w:hAnsi="宋体" w:cs="宋体" w:eastAsia="宋体" w:hint="default"/>
                <w:w w:val="100"/>
                <w:sz w:val="21"/>
                <w:szCs w:val="21"/>
              </w:rPr>
              <w:t> </w:t>
            </w:r>
            <w:r>
              <w:rPr>
                <w:rFonts w:ascii="宋体" w:hAnsi="宋体" w:cs="宋体" w:eastAsia="宋体" w:hint="default"/>
                <w:spacing w:val="-7"/>
                <w:sz w:val="21"/>
                <w:szCs w:val="21"/>
              </w:rPr>
              <w:t>亿元，请求判令本公司及第二被告、第三被告就</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上述讼诉请求的付款义务承担连带清偿责任。</w:t>
            </w:r>
            <w:r>
              <w:rPr>
                <w:rFonts w:ascii="宋体" w:hAnsi="宋体" w:cs="宋体" w:eastAsia="宋体" w:hint="default"/>
                <w:w w:val="100"/>
                <w:sz w:val="21"/>
                <w:szCs w:val="21"/>
              </w:rPr>
              <w:t> </w:t>
            </w:r>
            <w:r>
              <w:rPr>
                <w:rFonts w:ascii="宋体" w:hAnsi="宋体" w:cs="宋体" w:eastAsia="宋体" w:hint="default"/>
                <w:sz w:val="21"/>
                <w:szCs w:val="21"/>
              </w:rPr>
              <w:t>本案于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pacing w:val="-9"/>
                <w:sz w:val="21"/>
                <w:szCs w:val="21"/>
              </w:rPr>
              <w:t>日、</w:t>
            </w:r>
            <w:r>
              <w:rPr>
                <w:rFonts w:ascii="宋体" w:hAnsi="宋体" w:cs="宋体" w:eastAsia="宋体" w:hint="default"/>
                <w:spacing w:val="-9"/>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日开</w:t>
            </w:r>
            <w:r>
              <w:rPr>
                <w:rFonts w:ascii="宋体" w:hAnsi="宋体" w:cs="宋体" w:eastAsia="宋体" w:hint="default"/>
                <w:w w:val="100"/>
                <w:sz w:val="21"/>
                <w:szCs w:val="21"/>
              </w:rPr>
              <w:t> </w:t>
            </w:r>
            <w:r>
              <w:rPr>
                <w:rFonts w:ascii="宋体" w:hAnsi="宋体" w:cs="宋体" w:eastAsia="宋体" w:hint="default"/>
                <w:sz w:val="21"/>
                <w:szCs w:val="21"/>
              </w:rPr>
              <w:t>庭审理，目前一审已经审理完毕，尚未判决。</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《关于涉及重大诉讼的风险提示性公告》（临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z w:val="21"/>
                <w:szCs w:val="21"/>
              </w:rPr>
              <w:t>138</w:t>
            </w:r>
            <w:r>
              <w:rPr>
                <w:rFonts w:ascii="宋体" w:hAnsi="宋体" w:cs="宋体" w:eastAsia="宋体" w:hint="default"/>
                <w:sz w:val="21"/>
                <w:szCs w:val="21"/>
              </w:rPr>
              <w:t>）</w:t>
            </w:r>
          </w:p>
        </w:tc>
      </w:tr>
      <w:tr>
        <w:trPr>
          <w:trHeight w:val="327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江西省高级人民法院于</w:t>
            </w:r>
            <w:r>
              <w:rPr>
                <w:rFonts w:ascii="宋体" w:hAnsi="宋体" w:cs="宋体" w:eastAsia="宋体" w:hint="default"/>
                <w:spacing w:val="-79"/>
                <w:sz w:val="21"/>
                <w:szCs w:val="21"/>
              </w:rPr>
              <w:t> </w:t>
            </w:r>
            <w:r>
              <w:rPr>
                <w:rFonts w:ascii="宋体" w:hAnsi="宋体" w:cs="宋体" w:eastAsia="宋体" w:hint="default"/>
                <w:sz w:val="21"/>
                <w:szCs w:val="21"/>
              </w:rPr>
              <w:t>2018</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11</w:t>
            </w:r>
            <w:r>
              <w:rPr>
                <w:rFonts w:ascii="宋体" w:hAnsi="宋体" w:cs="宋体" w:eastAsia="宋体" w:hint="default"/>
                <w:spacing w:val="-79"/>
                <w:sz w:val="21"/>
                <w:szCs w:val="21"/>
              </w:rPr>
              <w:t> </w:t>
            </w:r>
            <w:r>
              <w:rPr>
                <w:rFonts w:ascii="宋体" w:hAnsi="宋体" w:cs="宋体" w:eastAsia="宋体" w:hint="default"/>
                <w:sz w:val="21"/>
                <w:szCs w:val="21"/>
              </w:rPr>
              <w:t>月受理了原告</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中江国际信托股份有限公司诉被告上海斐讯数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据通讯技术有限公司（第一被告）、上海万得凯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实业有限公司（第二被告）、上海松江国有资产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投资经营管理集团有限公司（第三被告）、本公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司（第四被告）及顾国平（第五被告）借款合同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纠纷一案，案号为（</w:t>
            </w:r>
            <w:r>
              <w:rPr>
                <w:rFonts w:ascii="宋体" w:hAnsi="宋体" w:cs="宋体" w:eastAsia="宋体" w:hint="default"/>
                <w:sz w:val="21"/>
                <w:szCs w:val="21"/>
              </w:rPr>
              <w:t>2018</w:t>
            </w:r>
            <w:r>
              <w:rPr>
                <w:rFonts w:ascii="宋体" w:hAnsi="宋体" w:cs="宋体" w:eastAsia="宋体" w:hint="default"/>
                <w:sz w:val="21"/>
                <w:szCs w:val="21"/>
              </w:rPr>
              <w:t>）赣民初 </w:t>
            </w:r>
            <w:r>
              <w:rPr>
                <w:rFonts w:ascii="宋体" w:hAnsi="宋体" w:cs="宋体" w:eastAsia="宋体" w:hint="default"/>
                <w:sz w:val="21"/>
                <w:szCs w:val="21"/>
              </w:rPr>
              <w:t>145</w:t>
            </w:r>
            <w:r>
              <w:rPr>
                <w:rFonts w:ascii="宋体" w:hAnsi="宋体" w:cs="宋体" w:eastAsia="宋体" w:hint="default"/>
                <w:spacing w:val="-1"/>
                <w:sz w:val="21"/>
                <w:szCs w:val="21"/>
              </w:rPr>
              <w:t> </w:t>
            </w:r>
            <w:r>
              <w:rPr>
                <w:rFonts w:ascii="宋体" w:hAnsi="宋体" w:cs="宋体" w:eastAsia="宋体" w:hint="default"/>
                <w:sz w:val="21"/>
                <w:szCs w:val="21"/>
              </w:rPr>
              <w:t>号，在</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8"/>
                <w:w w:val="100"/>
                <w:sz w:val="21"/>
                <w:szCs w:val="21"/>
              </w:rPr>
              <w:t>诉讼中，原告要求第一被告偿还借款</w:t>
            </w:r>
            <w:r>
              <w:rPr>
                <w:rFonts w:ascii="宋体" w:hAnsi="宋体" w:cs="宋体" w:eastAsia="宋体" w:hint="default"/>
                <w:spacing w:val="-51"/>
                <w:w w:val="100"/>
                <w:sz w:val="21"/>
                <w:szCs w:val="21"/>
              </w:rPr>
              <w:t> </w:t>
            </w:r>
            <w:r>
              <w:rPr>
                <w:rFonts w:ascii="宋体" w:hAnsi="宋体" w:cs="宋体" w:eastAsia="宋体" w:hint="default"/>
                <w:w w:val="100"/>
                <w:sz w:val="21"/>
                <w:szCs w:val="21"/>
              </w:rPr>
              <w:t>3</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亿元及资</w:t>
            </w:r>
            <w:r>
              <w:rPr>
                <w:rFonts w:ascii="宋体" w:hAnsi="宋体" w:cs="宋体" w:eastAsia="宋体" w:hint="default"/>
                <w:w w:val="100"/>
                <w:sz w:val="21"/>
                <w:szCs w:val="21"/>
              </w:rPr>
              <w:t> </w:t>
            </w:r>
            <w:r>
              <w:rPr>
                <w:rFonts w:ascii="宋体" w:hAnsi="宋体" w:cs="宋体" w:eastAsia="宋体" w:hint="default"/>
                <w:spacing w:val="-7"/>
                <w:sz w:val="21"/>
                <w:szCs w:val="21"/>
              </w:rPr>
              <w:t>金占用费、违约金等，请求判令本公司及其他被</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告就第一被告的全部债务承担连带偿还责任。</w:t>
            </w:r>
            <w:r>
              <w:rPr>
                <w:rFonts w:ascii="宋体" w:hAnsi="宋体" w:cs="宋体" w:eastAsia="宋体" w:hint="default"/>
                <w:w w:val="100"/>
                <w:sz w:val="21"/>
                <w:szCs w:val="21"/>
              </w:rPr>
              <w:t> </w:t>
            </w:r>
            <w:r>
              <w:rPr>
                <w:rFonts w:ascii="宋体" w:hAnsi="宋体" w:cs="宋体" w:eastAsia="宋体" w:hint="default"/>
                <w:spacing w:val="-1"/>
                <w:w w:val="100"/>
                <w:sz w:val="21"/>
                <w:szCs w:val="21"/>
              </w:rPr>
              <w:t>本案于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3</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12</w:t>
            </w:r>
            <w:r>
              <w:rPr>
                <w:rFonts w:ascii="宋体" w:hAnsi="宋体" w:cs="宋体" w:eastAsia="宋体" w:hint="default"/>
                <w:spacing w:val="-52"/>
                <w:w w:val="100"/>
                <w:sz w:val="21"/>
                <w:szCs w:val="21"/>
              </w:rPr>
              <w:t> </w:t>
            </w:r>
            <w:r>
              <w:rPr>
                <w:rFonts w:ascii="宋体" w:hAnsi="宋体" w:cs="宋体" w:eastAsia="宋体" w:hint="default"/>
                <w:spacing w:val="-11"/>
                <w:w w:val="100"/>
                <w:sz w:val="21"/>
                <w:szCs w:val="21"/>
              </w:rPr>
              <w:t>日开庭审理，目前尚在审</w:t>
            </w:r>
            <w:r>
              <w:rPr>
                <w:rFonts w:ascii="宋体" w:hAnsi="宋体" w:cs="宋体" w:eastAsia="宋体" w:hint="default"/>
                <w:w w:val="100"/>
                <w:sz w:val="21"/>
                <w:szCs w:val="21"/>
              </w:rPr>
              <w:t> </w:t>
            </w:r>
            <w:r>
              <w:rPr>
                <w:rFonts w:ascii="宋体" w:hAnsi="宋体" w:cs="宋体" w:eastAsia="宋体" w:hint="default"/>
                <w:sz w:val="21"/>
                <w:szCs w:val="21"/>
              </w:rPr>
              <w:t>理中。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《关于涉及重大诉讼的公告》（临</w:t>
            </w:r>
            <w:r>
              <w:rPr>
                <w:rFonts w:ascii="宋体" w:hAnsi="宋体" w:cs="宋体" w:eastAsia="宋体" w:hint="default"/>
                <w:spacing w:val="-56"/>
                <w:sz w:val="21"/>
                <w:szCs w:val="21"/>
              </w:rPr>
              <w:t> </w:t>
            </w:r>
            <w:r>
              <w:rPr>
                <w:rFonts w:ascii="宋体" w:hAnsi="宋体" w:cs="宋体" w:eastAsia="宋体" w:hint="default"/>
                <w:sz w:val="21"/>
                <w:szCs w:val="21"/>
              </w:rPr>
              <w:t>2018-055</w:t>
            </w:r>
            <w:r>
              <w:rPr>
                <w:rFonts w:ascii="宋体" w:hAnsi="宋体" w:cs="宋体" w:eastAsia="宋体" w:hint="default"/>
                <w:sz w:val="21"/>
                <w:szCs w:val="21"/>
              </w:rPr>
              <w:t>）</w:t>
            </w:r>
          </w:p>
        </w:tc>
      </w:tr>
      <w:tr>
        <w:trPr>
          <w:trHeight w:val="109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共收</w:t>
            </w:r>
            <w:r>
              <w:rPr>
                <w:rFonts w:ascii="宋体" w:hAnsi="宋体" w:cs="宋体" w:eastAsia="宋体" w:hint="default"/>
                <w:w w:val="100"/>
                <w:sz w:val="21"/>
                <w:szCs w:val="21"/>
              </w:rPr>
              <w:t>到</w:t>
            </w:r>
            <w:r>
              <w:rPr>
                <w:rFonts w:ascii="宋体" w:hAnsi="宋体" w:cs="宋体" w:eastAsia="宋体" w:hint="default"/>
                <w:spacing w:val="-52"/>
                <w:sz w:val="21"/>
                <w:szCs w:val="21"/>
              </w:rPr>
              <w:t> </w:t>
            </w:r>
            <w:r>
              <w:rPr>
                <w:rFonts w:ascii="宋体" w:hAnsi="宋体" w:cs="宋体" w:eastAsia="宋体" w:hint="default"/>
                <w:w w:val="100"/>
                <w:sz w:val="21"/>
                <w:szCs w:val="21"/>
              </w:rPr>
              <w:t>88</w:t>
            </w:r>
            <w:r>
              <w:rPr>
                <w:rFonts w:ascii="宋体" w:hAnsi="宋体" w:cs="宋体" w:eastAsia="宋体" w:hint="default"/>
                <w:spacing w:val="-55"/>
                <w:sz w:val="21"/>
                <w:szCs w:val="21"/>
              </w:rPr>
              <w:t> </w:t>
            </w:r>
            <w:r>
              <w:rPr>
                <w:rFonts w:ascii="宋体" w:hAnsi="宋体" w:cs="宋体" w:eastAsia="宋体" w:hint="default"/>
                <w:w w:val="100"/>
                <w:sz w:val="21"/>
                <w:szCs w:val="21"/>
              </w:rPr>
              <w:t>个</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人以证券虚假陈述为由，主张投资差额损失赔偿</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53"/>
                <w:sz w:val="21"/>
                <w:szCs w:val="21"/>
              </w:rPr>
              <w:t>的案件，涉案诉讼</w:t>
            </w:r>
            <w:r>
              <w:rPr>
                <w:rFonts w:ascii="宋体" w:hAnsi="宋体" w:cs="宋体" w:eastAsia="宋体" w:hint="default"/>
                <w:spacing w:val="-30"/>
                <w:sz w:val="21"/>
                <w:szCs w:val="21"/>
              </w:rPr>
              <w:t> </w:t>
            </w:r>
            <w:r>
              <w:rPr>
                <w:rFonts w:ascii="宋体" w:hAnsi="宋体" w:cs="宋体" w:eastAsia="宋体" w:hint="default"/>
                <w:spacing w:val="52"/>
                <w:sz w:val="21"/>
                <w:szCs w:val="21"/>
              </w:rPr>
              <w:t>标的额共计人民</w:t>
            </w:r>
            <w:r>
              <w:rPr>
                <w:rFonts w:ascii="宋体" w:hAnsi="宋体" w:cs="宋体" w:eastAsia="宋体" w:hint="default"/>
                <w:spacing w:val="-30"/>
                <w:sz w:val="21"/>
                <w:szCs w:val="21"/>
              </w:rPr>
              <w:t> </w:t>
            </w:r>
            <w:r>
              <w:rPr>
                <w:rFonts w:ascii="宋体" w:hAnsi="宋体" w:cs="宋体" w:eastAsia="宋体" w:hint="default"/>
                <w:sz w:val="21"/>
                <w:szCs w:val="21"/>
              </w:rPr>
              <w:t>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18,198,520.81</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《关于累计涉及诉讼的公告》（临</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029</w:t>
            </w:r>
            <w:r>
              <w:rPr>
                <w:rFonts w:ascii="宋体" w:hAnsi="宋体" w:cs="宋体" w:eastAsia="宋体" w:hint="default"/>
                <w:sz w:val="21"/>
                <w:szCs w:val="21"/>
              </w:rPr>
              <w:t>）</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pacing w:val="-5"/>
                <w:sz w:val="21"/>
                <w:szCs w:val="21"/>
              </w:rPr>
              <w:t>《关于收到法院判决书的公告》（临</w:t>
            </w:r>
            <w:r>
              <w:rPr>
                <w:rFonts w:ascii="宋体" w:hAnsi="宋体" w:cs="宋体" w:eastAsia="宋体" w:hint="default"/>
                <w:spacing w:val="-23"/>
                <w:sz w:val="21"/>
                <w:szCs w:val="21"/>
              </w:rPr>
              <w:t> </w:t>
            </w:r>
            <w:r>
              <w:rPr>
                <w:rFonts w:ascii="宋体" w:hAnsi="宋体" w:cs="宋体" w:eastAsia="宋体" w:hint="default"/>
                <w:sz w:val="21"/>
                <w:szCs w:val="21"/>
              </w:rPr>
              <w:t>2018-059</w:t>
            </w:r>
            <w:r>
              <w:rPr>
                <w:rFonts w:ascii="宋体" w:hAnsi="宋体" w:cs="宋体" w:eastAsia="宋体" w:hint="default"/>
                <w:sz w:val="21"/>
                <w:szCs w:val="21"/>
              </w:rPr>
              <w:t>）</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《关于收到法院判决书的公告》（临</w:t>
            </w:r>
            <w:r>
              <w:rPr>
                <w:rFonts w:ascii="宋体" w:hAnsi="宋体" w:cs="宋体" w:eastAsia="宋体" w:hint="default"/>
                <w:spacing w:val="-26"/>
                <w:sz w:val="21"/>
                <w:szCs w:val="21"/>
              </w:rPr>
              <w:t> </w:t>
            </w:r>
            <w:r>
              <w:rPr>
                <w:rFonts w:ascii="宋体" w:hAnsi="宋体" w:cs="宋体" w:eastAsia="宋体" w:hint="default"/>
                <w:sz w:val="21"/>
                <w:szCs w:val="21"/>
              </w:rPr>
              <w:t>2019-004</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right="2465"/>
        <w:jc w:val="left"/>
      </w:pPr>
      <w:r>
        <w:rPr/>
        <w:t>□适用</w:t>
      </w:r>
      <w:r>
        <w:rPr>
          <w:spacing w:val="-1"/>
        </w:rPr>
        <w:t> </w:t>
      </w:r>
      <w:r>
        <w:rPr/>
        <w:t>√不适用</w:t>
      </w:r>
    </w:p>
    <w:p>
      <w:pPr>
        <w:pStyle w:val="Heading2"/>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4" w:lineRule="exact" w:before="29"/>
        <w:ind w:right="2465"/>
        <w:jc w:val="left"/>
      </w:pPr>
      <w:r>
        <w:rPr/>
        <w:t>√适用</w:t>
      </w:r>
      <w:r>
        <w:rPr>
          <w:spacing w:val="-1"/>
        </w:rPr>
        <w:t> </w:t>
      </w:r>
      <w:r>
        <w:rPr/>
        <w:t>□不适用</w:t>
      </w:r>
    </w:p>
    <w:p>
      <w:pPr>
        <w:pStyle w:val="BodyText"/>
        <w:spacing w:line="274" w:lineRule="exact"/>
        <w:ind w:left="638" w:right="288"/>
        <w:jc w:val="left"/>
      </w:pPr>
      <w:r>
        <w:rPr>
          <w:rFonts w:ascii="宋体" w:hAnsi="宋体" w:cs="宋体" w:eastAsia="宋体" w:hint="default"/>
        </w:rPr>
        <w:t>2018</w:t>
      </w:r>
      <w:r>
        <w:rPr>
          <w:rFonts w:ascii="宋体" w:hAnsi="宋体" w:cs="宋体" w:eastAsia="宋体" w:hint="default"/>
          <w:spacing w:val="-57"/>
        </w:rPr>
        <w:t> </w:t>
      </w:r>
      <w:r>
        <w:rPr/>
        <w:t>年度公司，根据律师意见，公司对投资者诉讼案件计提了</w:t>
      </w:r>
      <w:r>
        <w:rPr>
          <w:spacing w:val="-55"/>
        </w:rPr>
        <w:t> </w:t>
      </w:r>
      <w:r>
        <w:rPr>
          <w:rFonts w:ascii="宋体" w:hAnsi="宋体" w:cs="宋体" w:eastAsia="宋体" w:hint="default"/>
        </w:rPr>
        <w:t>932.82</w:t>
      </w:r>
      <w:r>
        <w:rPr>
          <w:rFonts w:ascii="宋体" w:hAnsi="宋体" w:cs="宋体" w:eastAsia="宋体" w:hint="default"/>
          <w:spacing w:val="-57"/>
        </w:rPr>
        <w:t> </w:t>
      </w:r>
      <w:r>
        <w:rPr/>
        <w:t>万元预计负债。</w:t>
      </w:r>
    </w:p>
    <w:p>
      <w:pPr>
        <w:spacing w:after="0" w:line="274" w:lineRule="exact"/>
        <w:jc w:val="left"/>
        <w:sectPr>
          <w:footerReference w:type="default" r:id="rId14"/>
          <w:pgSz w:w="11910" w:h="16840"/>
          <w:pgMar w:footer="1195" w:header="880" w:top="1120" w:bottom="1380" w:left="1580" w:right="1040"/>
          <w:pgNumType w:start="21"/>
        </w:sectPr>
      </w:pPr>
    </w:p>
    <w:p>
      <w:pPr>
        <w:spacing w:line="240" w:lineRule="auto" w:before="4"/>
        <w:rPr>
          <w:rFonts w:ascii="宋体" w:hAnsi="宋体" w:cs="宋体" w:eastAsia="宋体" w:hint="default"/>
          <w:sz w:val="25"/>
          <w:szCs w:val="25"/>
        </w:rPr>
      </w:pPr>
    </w:p>
    <w:p>
      <w:pPr>
        <w:pStyle w:val="Heading2"/>
        <w:spacing w:line="240" w:lineRule="auto" w:before="36"/>
        <w:ind w:left="638" w:right="224"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十二、报告期内公司及其控股股东、实际控制人诚信状况的说明</w:t>
      </w:r>
      <w:r>
        <w:rPr>
          <w:b w:val="0"/>
          <w:bCs w:val="0"/>
        </w:rPr>
      </w:r>
    </w:p>
    <w:p>
      <w:pPr>
        <w:pStyle w:val="BodyText"/>
        <w:spacing w:line="272" w:lineRule="exact" w:before="86"/>
        <w:ind w:left="638" w:right="288" w:hanging="420"/>
        <w:jc w:val="left"/>
      </w:pPr>
      <w:r>
        <w:rPr/>
        <w:t>√适用</w:t>
      </w:r>
      <w:r>
        <w:rPr>
          <w:spacing w:val="-2"/>
        </w:rPr>
        <w:t> </w:t>
      </w:r>
      <w:r>
        <w:rPr/>
        <w:t>□不适用</w:t>
      </w:r>
      <w:r>
        <w:rPr>
          <w:w w:val="100"/>
        </w:rPr>
        <w:t> </w:t>
      </w:r>
      <w:r>
        <w:rPr>
          <w:spacing w:val="-2"/>
        </w:rPr>
        <w:t>报告期内公司控股股东及实际控制人不存在未履行法院生效判决、所负数额较大的债务到期</w:t>
      </w:r>
    </w:p>
    <w:p>
      <w:pPr>
        <w:pStyle w:val="BodyText"/>
        <w:spacing w:line="249" w:lineRule="exact"/>
        <w:ind w:right="2465"/>
        <w:jc w:val="left"/>
      </w:pPr>
      <w:r>
        <w:rPr/>
        <w:t>未清偿等情况。</w:t>
      </w:r>
    </w:p>
    <w:p>
      <w:pPr>
        <w:spacing w:line="240" w:lineRule="auto" w:before="3"/>
        <w:rPr>
          <w:rFonts w:ascii="宋体" w:hAnsi="宋体" w:cs="宋体" w:eastAsia="宋体" w:hint="default"/>
          <w:sz w:val="25"/>
          <w:szCs w:val="25"/>
        </w:rPr>
      </w:pPr>
    </w:p>
    <w:p>
      <w:pPr>
        <w:pStyle w:val="Heading2"/>
        <w:spacing w:line="290" w:lineRule="auto"/>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right="2465"/>
        <w:jc w:val="left"/>
      </w:pPr>
      <w:r>
        <w:rPr/>
        <w:t>□适用</w:t>
      </w:r>
      <w:r>
        <w:rPr>
          <w:spacing w:val="-1"/>
        </w:rPr>
        <w:t> </w:t>
      </w:r>
      <w:r>
        <w:rPr/>
        <w:t>√不适用</w:t>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right="2465"/>
        <w:jc w:val="left"/>
      </w:pPr>
      <w:r>
        <w:rPr/>
        <w:t>□适用</w:t>
      </w:r>
      <w:r>
        <w:rPr>
          <w:spacing w:val="-1"/>
        </w:rPr>
        <w:t> </w:t>
      </w:r>
      <w:r>
        <w:rPr/>
        <w:t>√不适用</w:t>
      </w:r>
    </w:p>
    <w:p>
      <w:pPr>
        <w:pStyle w:val="BodyText"/>
        <w:spacing w:line="272" w:lineRule="exact"/>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员工持股计划情况</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其他激励措施</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十四、重大关联交易</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9"/>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4"/>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5"/>
                <w:sz w:val="21"/>
                <w:szCs w:val="21"/>
              </w:rPr>
              <w:t>日公司披露了《广西慧金科技股</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2"/>
                <w:sz w:val="21"/>
                <w:szCs w:val="21"/>
              </w:rPr>
              <w:t>份有限公司吸收合并北京天下秀科技股份有限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公司暨关联交易预案》，天下秀拟通过协议转让</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的方式取得瑞莱嘉誉持有的公司</w:t>
            </w:r>
            <w:r>
              <w:rPr>
                <w:rFonts w:ascii="宋体" w:hAnsi="宋体" w:cs="宋体" w:eastAsia="宋体" w:hint="default"/>
                <w:spacing w:val="-51"/>
                <w:sz w:val="21"/>
                <w:szCs w:val="21"/>
              </w:rPr>
              <w:t> </w:t>
            </w:r>
            <w:r>
              <w:rPr>
                <w:rFonts w:ascii="宋体" w:hAnsi="宋体" w:cs="宋体" w:eastAsia="宋体" w:hint="default"/>
                <w:sz w:val="21"/>
                <w:szCs w:val="21"/>
              </w:rPr>
              <w:t>46,040,052</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股票（占上市公司总股本的</w:t>
            </w:r>
            <w:r>
              <w:rPr>
                <w:rFonts w:ascii="宋体" w:hAnsi="宋体" w:cs="宋体" w:eastAsia="宋体" w:hint="default"/>
                <w:spacing w:val="-1"/>
                <w:sz w:val="21"/>
                <w:szCs w:val="21"/>
              </w:rPr>
              <w:t> </w:t>
            </w:r>
            <w:r>
              <w:rPr>
                <w:rFonts w:ascii="宋体" w:hAnsi="宋体" w:cs="宋体" w:eastAsia="宋体" w:hint="default"/>
                <w:sz w:val="21"/>
                <w:szCs w:val="21"/>
              </w:rPr>
              <w:t>11.66%</w:t>
            </w:r>
            <w:r>
              <w:rPr>
                <w:rFonts w:ascii="宋体" w:hAnsi="宋体" w:cs="宋体" w:eastAsia="宋体" w:hint="default"/>
                <w:sz w:val="21"/>
                <w:szCs w:val="21"/>
              </w:rPr>
              <w:t>），上述股</w:t>
            </w:r>
            <w:r>
              <w:rPr>
                <w:rFonts w:ascii="宋体" w:hAnsi="宋体" w:cs="宋体" w:eastAsia="宋体" w:hint="default"/>
                <w:w w:val="100"/>
                <w:sz w:val="21"/>
                <w:szCs w:val="21"/>
              </w:rPr>
              <w:t> </w:t>
            </w:r>
            <w:r>
              <w:rPr>
                <w:rFonts w:ascii="宋体" w:hAnsi="宋体" w:cs="宋体" w:eastAsia="宋体" w:hint="default"/>
                <w:spacing w:val="-2"/>
                <w:sz w:val="21"/>
                <w:szCs w:val="21"/>
              </w:rPr>
              <w:t>票转让完成后，天下秀将成为公司的控股股东。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天下秀取得公司控制权后，公司将向天下秀全体</w:t>
            </w:r>
            <w:r>
              <w:rPr>
                <w:rFonts w:ascii="宋体" w:hAnsi="宋体" w:cs="宋体" w:eastAsia="宋体" w:hint="default"/>
                <w:w w:val="100"/>
                <w:sz w:val="21"/>
                <w:szCs w:val="21"/>
              </w:rPr>
              <w:t> </w:t>
            </w:r>
            <w:r>
              <w:rPr>
                <w:rFonts w:ascii="宋体" w:hAnsi="宋体" w:cs="宋体" w:eastAsia="宋体" w:hint="default"/>
                <w:sz w:val="21"/>
                <w:szCs w:val="21"/>
              </w:rPr>
              <w:t>股东发行股份购买天下秀</w:t>
            </w:r>
            <w:r>
              <w:rPr>
                <w:rFonts w:ascii="宋体" w:hAnsi="宋体" w:cs="宋体" w:eastAsia="宋体" w:hint="default"/>
                <w:spacing w:val="-1"/>
                <w:sz w:val="21"/>
                <w:szCs w:val="21"/>
              </w:rPr>
              <w:t> </w:t>
            </w:r>
            <w:r>
              <w:rPr>
                <w:rFonts w:ascii="宋体" w:hAnsi="宋体" w:cs="宋体" w:eastAsia="宋体" w:hint="default"/>
                <w:sz w:val="21"/>
                <w:szCs w:val="21"/>
              </w:rPr>
              <w:t>100%</w:t>
            </w:r>
            <w:r>
              <w:rPr>
                <w:rFonts w:ascii="宋体" w:hAnsi="宋体" w:cs="宋体" w:eastAsia="宋体" w:hint="default"/>
                <w:sz w:val="21"/>
                <w:szCs w:val="21"/>
              </w:rPr>
              <w:t>股权，并对天下</w:t>
            </w:r>
            <w:r>
              <w:rPr>
                <w:rFonts w:ascii="宋体" w:hAnsi="宋体" w:cs="宋体" w:eastAsia="宋体" w:hint="default"/>
                <w:w w:val="100"/>
                <w:sz w:val="21"/>
                <w:szCs w:val="21"/>
              </w:rPr>
              <w:t> </w:t>
            </w:r>
            <w:r>
              <w:rPr>
                <w:rFonts w:ascii="宋体" w:hAnsi="宋体" w:cs="宋体" w:eastAsia="宋体" w:hint="default"/>
                <w:spacing w:val="-7"/>
                <w:sz w:val="21"/>
                <w:szCs w:val="21"/>
              </w:rPr>
              <w:t>秀进行吸收合并，公司为吸收合并方，天下秀为</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发</w:t>
            </w:r>
            <w:r>
              <w:rPr>
                <w:rFonts w:ascii="宋体" w:hAnsi="宋体" w:cs="宋体" w:eastAsia="宋体" w:hint="default"/>
                <w:w w:val="100"/>
                <w:sz w:val="21"/>
                <w:szCs w:val="21"/>
              </w:rPr>
              <w:t>布</w:t>
            </w:r>
            <w:r>
              <w:rPr>
                <w:rFonts w:ascii="宋体" w:hAnsi="宋体" w:cs="宋体" w:eastAsia="宋体" w:hint="default"/>
                <w:spacing w:val="-104"/>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广</w:t>
            </w:r>
            <w:r>
              <w:rPr>
                <w:rFonts w:ascii="宋体" w:hAnsi="宋体" w:cs="宋体" w:eastAsia="宋体" w:hint="default"/>
                <w:w w:val="100"/>
                <w:sz w:val="21"/>
                <w:szCs w:val="21"/>
              </w:rPr>
              <w:t>西</w:t>
            </w:r>
            <w:r>
              <w:rPr>
                <w:rFonts w:ascii="宋体" w:hAnsi="宋体" w:cs="宋体" w:eastAsia="宋体" w:hint="default"/>
                <w:spacing w:val="-3"/>
                <w:w w:val="100"/>
                <w:sz w:val="21"/>
                <w:szCs w:val="21"/>
              </w:rPr>
              <w:t>慧</w:t>
            </w:r>
            <w:r>
              <w:rPr>
                <w:rFonts w:ascii="宋体" w:hAnsi="宋体" w:cs="宋体" w:eastAsia="宋体" w:hint="default"/>
                <w:w w:val="100"/>
                <w:sz w:val="21"/>
                <w:szCs w:val="21"/>
              </w:rPr>
              <w:t>金</w:t>
            </w:r>
            <w:r>
              <w:rPr>
                <w:rFonts w:ascii="宋体" w:hAnsi="宋体" w:cs="宋体" w:eastAsia="宋体" w:hint="default"/>
                <w:spacing w:val="-3"/>
                <w:w w:val="100"/>
                <w:sz w:val="21"/>
                <w:szCs w:val="21"/>
              </w:rPr>
              <w:t>科</w:t>
            </w:r>
            <w:r>
              <w:rPr>
                <w:rFonts w:ascii="宋体" w:hAnsi="宋体" w:cs="宋体" w:eastAsia="宋体" w:hint="default"/>
                <w:w w:val="100"/>
                <w:sz w:val="21"/>
                <w:szCs w:val="21"/>
              </w:rPr>
              <w:t>技股</w:t>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2"/>
                <w:sz w:val="21"/>
                <w:szCs w:val="21"/>
              </w:rPr>
              <w:t>份有限公司吸收合并北京天下秀科技股份有限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公司暨关联交易预案》</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78" w:hRule="exact"/>
        </w:trPr>
        <w:tc>
          <w:tcPr>
            <w:tcW w:w="4525"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被吸收合并方，天下秀将注销法人资格，公司作</w:t>
            </w:r>
          </w:p>
        </w:tc>
        <w:tc>
          <w:tcPr>
            <w:tcW w:w="4525" w:type="dxa"/>
            <w:vMerge w:val="restart"/>
            <w:tcBorders>
              <w:top w:val="single" w:sz="4" w:space="0" w:color="000000"/>
              <w:left w:val="single" w:sz="4" w:space="0" w:color="000000"/>
              <w:right w:val="single" w:sz="4" w:space="0" w:color="000000"/>
            </w:tcBorders>
          </w:tcPr>
          <w:p>
            <w:pPr/>
          </w:p>
        </w:tc>
      </w:tr>
      <w:tr>
        <w:trPr>
          <w:trHeight w:val="272"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为存续主体，将承接（或以其子公司承接）天下</w:t>
            </w:r>
          </w:p>
        </w:tc>
        <w:tc>
          <w:tcPr>
            <w:tcW w:w="4525" w:type="dxa"/>
            <w:vMerge/>
            <w:tcBorders>
              <w:left w:val="single" w:sz="4" w:space="0" w:color="000000"/>
              <w:right w:val="single" w:sz="4" w:space="0" w:color="000000"/>
            </w:tcBorders>
          </w:tcPr>
          <w:p>
            <w:pPr/>
          </w:p>
        </w:tc>
      </w:tr>
      <w:tr>
        <w:trPr>
          <w:trHeight w:val="272"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秀的全部资产、负债、业务、人员、合同、资质</w:t>
            </w:r>
          </w:p>
        </w:tc>
        <w:tc>
          <w:tcPr>
            <w:tcW w:w="4525" w:type="dxa"/>
            <w:vMerge/>
            <w:tcBorders>
              <w:left w:val="single" w:sz="4" w:space="0" w:color="000000"/>
              <w:right w:val="single" w:sz="4" w:space="0" w:color="000000"/>
            </w:tcBorders>
          </w:tcPr>
          <w:p>
            <w:pPr/>
          </w:p>
        </w:tc>
      </w:tr>
      <w:tr>
        <w:trPr>
          <w:trHeight w:val="271"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9"/>
                <w:sz w:val="21"/>
                <w:szCs w:val="21"/>
              </w:rPr>
              <w:t> </w:t>
            </w: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切</w:t>
            </w:r>
            <w:r>
              <w:rPr>
                <w:rFonts w:ascii="宋体" w:hAnsi="宋体" w:cs="宋体" w:eastAsia="宋体" w:hint="default"/>
                <w:spacing w:val="-61"/>
                <w:sz w:val="21"/>
                <w:szCs w:val="21"/>
              </w:rPr>
              <w:t> </w:t>
            </w:r>
            <w:r>
              <w:rPr>
                <w:rFonts w:ascii="宋体" w:hAnsi="宋体" w:cs="宋体" w:eastAsia="宋体" w:hint="default"/>
                <w:sz w:val="21"/>
                <w:szCs w:val="21"/>
              </w:rPr>
              <w:t>权</w:t>
            </w:r>
            <w:r>
              <w:rPr>
                <w:rFonts w:ascii="宋体" w:hAnsi="宋体" w:cs="宋体" w:eastAsia="宋体" w:hint="default"/>
                <w:spacing w:val="-59"/>
                <w:sz w:val="21"/>
                <w:szCs w:val="21"/>
              </w:rPr>
              <w:t> </w:t>
            </w:r>
            <w:r>
              <w:rPr>
                <w:rFonts w:ascii="宋体" w:hAnsi="宋体" w:cs="宋体" w:eastAsia="宋体" w:hint="default"/>
                <w:sz w:val="21"/>
                <w:szCs w:val="21"/>
              </w:rPr>
              <w:t>利</w:t>
            </w:r>
            <w:r>
              <w:rPr>
                <w:rFonts w:ascii="宋体" w:hAnsi="宋体" w:cs="宋体" w:eastAsia="宋体" w:hint="default"/>
                <w:spacing w:val="-59"/>
                <w:sz w:val="21"/>
                <w:szCs w:val="21"/>
              </w:rPr>
              <w:t> </w:t>
            </w:r>
            <w:r>
              <w:rPr>
                <w:rFonts w:ascii="宋体" w:hAnsi="宋体" w:cs="宋体" w:eastAsia="宋体" w:hint="default"/>
                <w:sz w:val="21"/>
                <w:szCs w:val="21"/>
              </w:rPr>
              <w:t>和</w:t>
            </w:r>
            <w:r>
              <w:rPr>
                <w:rFonts w:ascii="宋体" w:hAnsi="宋体" w:cs="宋体" w:eastAsia="宋体" w:hint="default"/>
                <w:spacing w:val="-59"/>
                <w:sz w:val="21"/>
                <w:szCs w:val="21"/>
              </w:rPr>
              <w:t> </w:t>
            </w:r>
            <w:r>
              <w:rPr>
                <w:rFonts w:ascii="宋体" w:hAnsi="宋体" w:cs="宋体" w:eastAsia="宋体" w:hint="default"/>
                <w:sz w:val="21"/>
                <w:szCs w:val="21"/>
              </w:rPr>
              <w:t>义</w:t>
            </w:r>
            <w:r>
              <w:rPr>
                <w:rFonts w:ascii="宋体" w:hAnsi="宋体" w:cs="宋体" w:eastAsia="宋体" w:hint="default"/>
                <w:spacing w:val="-61"/>
                <w:sz w:val="21"/>
                <w:szCs w:val="21"/>
              </w:rPr>
              <w:t> </w:t>
            </w:r>
            <w:r>
              <w:rPr>
                <w:rFonts w:ascii="宋体" w:hAnsi="宋体" w:cs="宋体" w:eastAsia="宋体" w:hint="default"/>
                <w:sz w:val="21"/>
                <w:szCs w:val="21"/>
              </w:rPr>
              <w:t>务</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天</w:t>
            </w:r>
            <w:r>
              <w:rPr>
                <w:rFonts w:ascii="宋体" w:hAnsi="宋体" w:cs="宋体" w:eastAsia="宋体" w:hint="default"/>
                <w:spacing w:val="-59"/>
                <w:sz w:val="21"/>
                <w:szCs w:val="21"/>
              </w:rPr>
              <w:t> </w:t>
            </w:r>
            <w:r>
              <w:rPr>
                <w:rFonts w:ascii="宋体" w:hAnsi="宋体" w:cs="宋体" w:eastAsia="宋体" w:hint="default"/>
                <w:sz w:val="21"/>
                <w:szCs w:val="21"/>
              </w:rPr>
              <w:t>下</w:t>
            </w:r>
            <w:r>
              <w:rPr>
                <w:rFonts w:ascii="宋体" w:hAnsi="宋体" w:cs="宋体" w:eastAsia="宋体" w:hint="default"/>
                <w:spacing w:val="-59"/>
                <w:sz w:val="21"/>
                <w:szCs w:val="21"/>
              </w:rPr>
              <w:t> </w:t>
            </w:r>
            <w:r>
              <w:rPr>
                <w:rFonts w:ascii="宋体" w:hAnsi="宋体" w:cs="宋体" w:eastAsia="宋体" w:hint="default"/>
                <w:sz w:val="21"/>
                <w:szCs w:val="21"/>
              </w:rPr>
              <w:t>秀</w:t>
            </w:r>
            <w:r>
              <w:rPr>
                <w:rFonts w:ascii="宋体" w:hAnsi="宋体" w:cs="宋体" w:eastAsia="宋体" w:hint="default"/>
                <w:spacing w:val="-61"/>
                <w:sz w:val="21"/>
                <w:szCs w:val="21"/>
              </w:rPr>
              <w:t> </w:t>
            </w:r>
            <w:r>
              <w:rPr>
                <w:rFonts w:ascii="宋体" w:hAnsi="宋体" w:cs="宋体" w:eastAsia="宋体" w:hint="default"/>
                <w:sz w:val="21"/>
                <w:szCs w:val="21"/>
              </w:rPr>
              <w:t>持</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的</w:t>
            </w:r>
          </w:p>
        </w:tc>
        <w:tc>
          <w:tcPr>
            <w:tcW w:w="4525" w:type="dxa"/>
            <w:vMerge/>
            <w:tcBorders>
              <w:left w:val="single" w:sz="4" w:space="0" w:color="000000"/>
              <w:right w:val="single" w:sz="4" w:space="0" w:color="000000"/>
            </w:tcBorders>
          </w:tcPr>
          <w:p>
            <w:pPr/>
          </w:p>
        </w:tc>
      </w:tr>
      <w:tr>
        <w:trPr>
          <w:trHeight w:val="272"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46,040,052 </w:t>
            </w:r>
            <w:r>
              <w:rPr>
                <w:rFonts w:ascii="宋体" w:hAnsi="宋体" w:cs="宋体" w:eastAsia="宋体" w:hint="default"/>
                <w:sz w:val="21"/>
                <w:szCs w:val="21"/>
              </w:rPr>
              <w:t>股上市公司股票将相应注销，现金</w:t>
            </w:r>
          </w:p>
        </w:tc>
        <w:tc>
          <w:tcPr>
            <w:tcW w:w="4525" w:type="dxa"/>
            <w:vMerge/>
            <w:tcBorders>
              <w:left w:val="single" w:sz="4" w:space="0" w:color="000000"/>
              <w:right w:val="single" w:sz="4" w:space="0" w:color="000000"/>
            </w:tcBorders>
          </w:tcPr>
          <w:p>
            <w:pPr/>
          </w:p>
        </w:tc>
      </w:tr>
      <w:tr>
        <w:trPr>
          <w:trHeight w:val="272"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选择权提供方将为上市公司的全体股东提供现</w:t>
            </w:r>
            <w:r>
              <w:rPr>
                <w:rFonts w:ascii="宋体" w:hAnsi="宋体" w:cs="宋体" w:eastAsia="宋体" w:hint="default"/>
                <w:sz w:val="21"/>
                <w:szCs w:val="21"/>
              </w:rPr>
            </w:r>
          </w:p>
        </w:tc>
        <w:tc>
          <w:tcPr>
            <w:tcW w:w="4525" w:type="dxa"/>
            <w:vMerge/>
            <w:tcBorders>
              <w:left w:val="single" w:sz="4" w:space="0" w:color="000000"/>
              <w:right w:val="single" w:sz="4" w:space="0" w:color="000000"/>
            </w:tcBorders>
          </w:tcPr>
          <w:p>
            <w:pPr/>
          </w:p>
        </w:tc>
      </w:tr>
      <w:tr>
        <w:trPr>
          <w:trHeight w:val="272"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金选择权。本次交易完成后，天下秀的全体股东</w:t>
            </w:r>
          </w:p>
        </w:tc>
        <w:tc>
          <w:tcPr>
            <w:tcW w:w="4525" w:type="dxa"/>
            <w:vMerge/>
            <w:tcBorders>
              <w:left w:val="single" w:sz="4" w:space="0" w:color="000000"/>
              <w:right w:val="single" w:sz="4" w:space="0" w:color="000000"/>
            </w:tcBorders>
          </w:tcPr>
          <w:p>
            <w:pPr/>
          </w:p>
        </w:tc>
      </w:tr>
      <w:tr>
        <w:trPr>
          <w:trHeight w:val="280" w:hRule="exact"/>
        </w:trPr>
        <w:tc>
          <w:tcPr>
            <w:tcW w:w="4525"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将成为上市公司的股东。</w:t>
            </w:r>
          </w:p>
        </w:tc>
        <w:tc>
          <w:tcPr>
            <w:tcW w:w="4525" w:type="dxa"/>
            <w:vMerge/>
            <w:tcBorders>
              <w:left w:val="single" w:sz="4" w:space="0" w:color="000000"/>
              <w:bottom w:val="single" w:sz="4" w:space="0" w:color="000000"/>
              <w:right w:val="single" w:sz="4" w:space="0" w:color="000000"/>
            </w:tcBorders>
          </w:tcPr>
          <w:p>
            <w:pPr/>
          </w:p>
        </w:tc>
      </w:tr>
    </w:tbl>
    <w:p>
      <w:pPr>
        <w:pStyle w:val="BodyText"/>
        <w:spacing w:line="239" w:lineRule="exact"/>
        <w:ind w:left="638" w:right="224"/>
        <w:jc w:val="lef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日，瑞莱嘉誉持有的公司股权已经完成过户登记，资产重组相关事项仍在推</w:t>
      </w:r>
    </w:p>
    <w:p>
      <w:pPr>
        <w:pStyle w:val="BodyText"/>
        <w:spacing w:line="273" w:lineRule="exact"/>
        <w:ind w:right="2465"/>
        <w:jc w:val="left"/>
      </w:pPr>
      <w:r>
        <w:rPr/>
        <w:t>进中，公司将严格按相关规定履行信披义务。</w:t>
      </w:r>
    </w:p>
    <w:p>
      <w:pPr>
        <w:pStyle w:val="Heading2"/>
        <w:spacing w:line="240" w:lineRule="auto" w:before="58"/>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公司现任管理层上任后对鲜言及其关联方与公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司的款项进行清理。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相</w:t>
            </w:r>
            <w:r>
              <w:rPr>
                <w:rFonts w:ascii="宋体" w:hAnsi="宋体" w:cs="宋体" w:eastAsia="宋体" w:hint="default"/>
                <w:w w:val="100"/>
                <w:sz w:val="21"/>
                <w:szCs w:val="21"/>
              </w:rPr>
              <w:t>关问</w:t>
            </w:r>
            <w:r>
              <w:rPr>
                <w:rFonts w:ascii="宋体" w:hAnsi="宋体" w:cs="宋体" w:eastAsia="宋体" w:hint="default"/>
                <w:spacing w:val="-3"/>
                <w:w w:val="100"/>
                <w:sz w:val="21"/>
                <w:szCs w:val="21"/>
              </w:rPr>
              <w:t>题</w:t>
            </w:r>
            <w:r>
              <w:rPr>
                <w:rFonts w:ascii="宋体" w:hAnsi="宋体" w:cs="宋体" w:eastAsia="宋体" w:hint="default"/>
                <w:w w:val="100"/>
                <w:sz w:val="21"/>
                <w:szCs w:val="21"/>
              </w:rPr>
              <w:t>整</w:t>
            </w:r>
            <w:r>
              <w:rPr>
                <w:rFonts w:ascii="宋体" w:hAnsi="宋体" w:cs="宋体" w:eastAsia="宋体" w:hint="default"/>
                <w:spacing w:val="-3"/>
                <w:w w:val="100"/>
                <w:sz w:val="21"/>
                <w:szCs w:val="21"/>
              </w:rPr>
              <w:t>改</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告（临</w:t>
            </w:r>
            <w:r>
              <w:rPr>
                <w:rFonts w:ascii="宋体" w:hAnsi="宋体" w:cs="宋体" w:eastAsia="宋体" w:hint="default"/>
                <w:sz w:val="21"/>
                <w:szCs w:val="21"/>
              </w:rPr>
              <w:t>2017-064</w:t>
            </w:r>
            <w:r>
              <w:rPr>
                <w:rFonts w:ascii="宋体" w:hAnsi="宋体" w:cs="宋体" w:eastAsia="宋体" w:hint="default"/>
                <w:sz w:val="21"/>
                <w:szCs w:val="21"/>
              </w:rPr>
              <w:t>）</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w:t>
      </w:r>
      <w:r>
        <w:rPr>
          <w:spacing w:val="-1"/>
        </w:rPr>
        <w:t> </w:t>
      </w:r>
      <w:r>
        <w:rPr/>
        <w:t>√不适用</w:t>
      </w:r>
    </w:p>
    <w:p>
      <w:pPr>
        <w:pStyle w:val="Heading2"/>
        <w:spacing w:line="240" w:lineRule="auto" w:before="58"/>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29"/>
        <w:ind w:left="640" w:right="288" w:hanging="423"/>
        <w:jc w:val="left"/>
      </w:pPr>
      <w:r>
        <w:rPr/>
        <w:t>√适用</w:t>
      </w:r>
      <w:r>
        <w:rPr>
          <w:spacing w:val="-2"/>
        </w:rPr>
        <w:t> </w:t>
      </w:r>
      <w:r>
        <w:rPr/>
        <w:t>□不适用</w:t>
      </w:r>
      <w:r>
        <w:rPr>
          <w:w w:val="100"/>
        </w:rPr>
        <w:t> </w:t>
      </w:r>
      <w:r>
        <w:rPr>
          <w:spacing w:val="-2"/>
        </w:rPr>
        <w:t>在前实际控制人鲜言控制期间公司为前实际控制人垫付员工工资、费用等，</w:t>
      </w:r>
      <w:r>
        <w:rPr>
          <w:rFonts w:ascii="宋体" w:hAnsi="宋体" w:cs="宋体" w:eastAsia="宋体" w:hint="default"/>
          <w:spacing w:val="-2"/>
        </w:rPr>
        <w:t>2016</w:t>
      </w:r>
      <w:r>
        <w:rPr>
          <w:spacing w:val="-2"/>
        </w:rPr>
        <w:t>年发生</w:t>
      </w:r>
    </w:p>
    <w:p>
      <w:pPr>
        <w:pStyle w:val="BodyText"/>
        <w:spacing w:line="271" w:lineRule="exact"/>
        <w:ind w:right="97"/>
        <w:jc w:val="left"/>
      </w:pPr>
      <w:r>
        <w:rPr>
          <w:rFonts w:ascii="宋体" w:hAnsi="宋体" w:cs="宋体" w:eastAsia="宋体" w:hint="default"/>
        </w:rPr>
        <w:t>1,474.56</w:t>
      </w:r>
      <w:r>
        <w:rPr/>
        <w:t>万元，公司已经与鲜言及其控制公司签订一揽子协议进行清理，目前余额为</w:t>
      </w:r>
      <w:r>
        <w:rPr>
          <w:rFonts w:ascii="宋体" w:hAnsi="宋体" w:cs="宋体" w:eastAsia="宋体" w:hint="default"/>
        </w:rPr>
        <w:t>2017</w:t>
      </w:r>
      <w:r>
        <w:rPr/>
        <w:t>年交接</w:t>
      </w:r>
    </w:p>
    <w:p>
      <w:pPr>
        <w:spacing w:after="0" w:line="271"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138" w:right="149"/>
        <w:jc w:val="left"/>
      </w:pPr>
      <w:r>
        <w:rPr>
          <w:spacing w:val="-2"/>
        </w:rPr>
        <w:t>前为前实际控制人垫付的相关费用</w:t>
      </w:r>
      <w:r>
        <w:rPr>
          <w:rFonts w:ascii="宋体" w:hAnsi="宋体" w:cs="宋体" w:eastAsia="宋体" w:hint="default"/>
          <w:spacing w:val="-2"/>
        </w:rPr>
        <w:t>471.30</w:t>
      </w:r>
      <w:r>
        <w:rPr>
          <w:spacing w:val="-2"/>
        </w:rPr>
        <w:t>万元，公司拟按</w:t>
      </w:r>
      <w:r>
        <w:rPr>
          <w:rFonts w:ascii="宋体" w:hAnsi="宋体" w:cs="宋体" w:eastAsia="宋体" w:hint="default"/>
          <w:spacing w:val="-2"/>
        </w:rPr>
        <w:t>2016</w:t>
      </w:r>
      <w:r>
        <w:rPr>
          <w:spacing w:val="-2"/>
        </w:rPr>
        <w:t>年相关费用解决方式与相关方签订</w:t>
      </w:r>
      <w:r>
        <w:rPr>
          <w:spacing w:val="-15"/>
        </w:rPr>
        <w:t> </w:t>
      </w:r>
      <w:r>
        <w:rPr>
          <w:spacing w:val="-15"/>
        </w:rPr>
      </w:r>
      <w:r>
        <w:rPr/>
        <w:t>债权债务协议进行清理，但鉴于相关责任人被司法控制，尚未清理完毕。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tabs>
          <w:tab w:pos="977" w:val="left" w:leader="none"/>
        </w:tabs>
        <w:spacing w:line="290" w:lineRule="auto"/>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38" w:right="1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149"/>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38" w:right="1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660" w:right="1120"/>
        </w:sectPr>
      </w:pPr>
    </w:p>
    <w:p>
      <w:pPr>
        <w:pStyle w:val="Heading2"/>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00"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1120"/>
          <w:cols w:num="2" w:equalWidth="0">
            <w:col w:w="1823" w:space="4487"/>
            <w:col w:w="282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19"/>
        <w:gridCol w:w="619"/>
        <w:gridCol w:w="617"/>
        <w:gridCol w:w="776"/>
        <w:gridCol w:w="617"/>
        <w:gridCol w:w="622"/>
        <w:gridCol w:w="619"/>
        <w:gridCol w:w="620"/>
        <w:gridCol w:w="619"/>
        <w:gridCol w:w="617"/>
        <w:gridCol w:w="696"/>
        <w:gridCol w:w="620"/>
        <w:gridCol w:w="619"/>
        <w:gridCol w:w="617"/>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1"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4" w:right="65"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38"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3"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1"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 w:right="9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3" w:right="9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3" w:right="8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23"/>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6" w:right="8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95" w:right="8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8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644"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广西</w:t>
            </w:r>
          </w:p>
          <w:p>
            <w:pPr>
              <w:pStyle w:val="TableParagraph"/>
              <w:spacing w:line="237" w:lineRule="auto" w:before="2"/>
              <w:ind w:left="26" w:right="158"/>
              <w:jc w:val="both"/>
              <w:rPr>
                <w:rFonts w:ascii="宋体" w:hAnsi="宋体" w:cs="宋体" w:eastAsia="宋体" w:hint="default"/>
                <w:sz w:val="21"/>
                <w:szCs w:val="21"/>
              </w:rPr>
            </w:pPr>
            <w:r>
              <w:rPr>
                <w:rFonts w:ascii="宋体" w:hAnsi="宋体" w:cs="宋体" w:eastAsia="宋体" w:hint="default"/>
                <w:sz w:val="21"/>
                <w:szCs w:val="21"/>
              </w:rPr>
              <w:t>慧金</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23" w:right="158"/>
              <w:jc w:val="both"/>
              <w:rPr>
                <w:rFonts w:ascii="宋体" w:hAnsi="宋体" w:cs="宋体" w:eastAsia="宋体" w:hint="default"/>
                <w:sz w:val="21"/>
                <w:szCs w:val="21"/>
              </w:rPr>
            </w:pPr>
            <w:r>
              <w:rPr>
                <w:rFonts w:ascii="宋体" w:hAnsi="宋体" w:cs="宋体" w:eastAsia="宋体" w:hint="default"/>
                <w:sz w:val="21"/>
                <w:szCs w:val="21"/>
              </w:rPr>
              <w:t>斐讯</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sz w:val="21"/>
              </w:rPr>
              <w:t>18,300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w:t>
            </w:r>
          </w:p>
          <w:p>
            <w:pPr>
              <w:pStyle w:val="TableParagraph"/>
              <w:spacing w:line="272" w:lineRule="exact" w:before="27"/>
              <w:ind w:left="23" w:right="5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8</w:t>
            </w:r>
            <w:r>
              <w:rPr>
                <w:rFonts w:ascii="宋体" w:hAnsi="宋体" w:cs="宋体" w:eastAsia="宋体" w:hint="default"/>
                <w:sz w:val="21"/>
                <w:szCs w:val="21"/>
              </w:rPr>
              <w:t>日</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4" w:right="161"/>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645"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广西</w:t>
            </w:r>
          </w:p>
          <w:p>
            <w:pPr>
              <w:pStyle w:val="TableParagraph"/>
              <w:spacing w:line="237" w:lineRule="auto" w:before="2"/>
              <w:ind w:left="26" w:right="158"/>
              <w:jc w:val="both"/>
              <w:rPr>
                <w:rFonts w:ascii="宋体" w:hAnsi="宋体" w:cs="宋体" w:eastAsia="宋体" w:hint="default"/>
                <w:sz w:val="21"/>
                <w:szCs w:val="21"/>
              </w:rPr>
            </w:pPr>
            <w:r>
              <w:rPr>
                <w:rFonts w:ascii="宋体" w:hAnsi="宋体" w:cs="宋体" w:eastAsia="宋体" w:hint="default"/>
                <w:sz w:val="21"/>
                <w:szCs w:val="21"/>
              </w:rPr>
              <w:t>慧金</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顾国</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平</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center"/>
              <w:rPr>
                <w:rFonts w:ascii="宋体" w:hAnsi="宋体" w:cs="宋体" w:eastAsia="宋体" w:hint="default"/>
                <w:sz w:val="21"/>
                <w:szCs w:val="21"/>
              </w:rPr>
            </w:pPr>
            <w:r>
              <w:rPr>
                <w:rFonts w:ascii="宋体"/>
                <w:sz w:val="21"/>
              </w:rPr>
              <w:t>55,500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w:t>
            </w:r>
          </w:p>
          <w:p>
            <w:pPr>
              <w:pStyle w:val="TableParagraph"/>
              <w:spacing w:line="272" w:lineRule="exact" w:before="27"/>
              <w:ind w:left="23" w:right="5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27</w:t>
            </w:r>
            <w:r>
              <w:rPr>
                <w:rFonts w:ascii="宋体" w:hAnsi="宋体" w:cs="宋体" w:eastAsia="宋体" w:hint="default"/>
                <w:sz w:val="21"/>
                <w:szCs w:val="21"/>
              </w:rPr>
              <w:t>日</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4" w:right="161"/>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918"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广西</w:t>
            </w:r>
          </w:p>
          <w:p>
            <w:pPr>
              <w:pStyle w:val="TableParagraph"/>
              <w:spacing w:line="237" w:lineRule="auto" w:before="2"/>
              <w:ind w:left="26" w:right="158"/>
              <w:jc w:val="both"/>
              <w:rPr>
                <w:rFonts w:ascii="宋体" w:hAnsi="宋体" w:cs="宋体" w:eastAsia="宋体" w:hint="default"/>
                <w:sz w:val="21"/>
                <w:szCs w:val="21"/>
              </w:rPr>
            </w:pPr>
            <w:r>
              <w:rPr>
                <w:rFonts w:ascii="宋体" w:hAnsi="宋体" w:cs="宋体" w:eastAsia="宋体" w:hint="default"/>
                <w:sz w:val="21"/>
                <w:szCs w:val="21"/>
              </w:rPr>
              <w:t>慧金</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23" w:right="158"/>
              <w:jc w:val="both"/>
              <w:rPr>
                <w:rFonts w:ascii="宋体" w:hAnsi="宋体" w:cs="宋体" w:eastAsia="宋体" w:hint="default"/>
                <w:sz w:val="21"/>
                <w:szCs w:val="21"/>
              </w:rPr>
            </w:pPr>
            <w:r>
              <w:rPr>
                <w:rFonts w:ascii="宋体" w:hAnsi="宋体" w:cs="宋体" w:eastAsia="宋体" w:hint="default"/>
                <w:sz w:val="21"/>
                <w:szCs w:val="21"/>
              </w:rPr>
              <w:t>斐讯</w:t>
            </w:r>
            <w:r>
              <w:rPr>
                <w:rFonts w:ascii="宋体" w:hAnsi="宋体" w:cs="宋体" w:eastAsia="宋体" w:hint="default"/>
                <w:spacing w:val="-103"/>
                <w:sz w:val="21"/>
                <w:szCs w:val="21"/>
              </w:rPr>
              <w:t> </w:t>
            </w:r>
            <w:r>
              <w:rPr>
                <w:rFonts w:ascii="宋体" w:hAnsi="宋体" w:cs="宋体" w:eastAsia="宋体" w:hint="default"/>
                <w:sz w:val="21"/>
                <w:szCs w:val="21"/>
              </w:rPr>
              <w:t>数据</w:t>
            </w:r>
            <w:r>
              <w:rPr>
                <w:rFonts w:ascii="宋体" w:hAnsi="宋体" w:cs="宋体" w:eastAsia="宋体" w:hint="default"/>
                <w:spacing w:val="-103"/>
                <w:sz w:val="21"/>
                <w:szCs w:val="21"/>
              </w:rPr>
              <w:t> </w:t>
            </w:r>
            <w:r>
              <w:rPr>
                <w:rFonts w:ascii="宋体" w:hAnsi="宋体" w:cs="宋体" w:eastAsia="宋体" w:hint="default"/>
                <w:sz w:val="21"/>
                <w:szCs w:val="21"/>
              </w:rPr>
              <w:t>通讯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center"/>
              <w:rPr>
                <w:rFonts w:ascii="宋体" w:hAnsi="宋体" w:cs="宋体" w:eastAsia="宋体" w:hint="default"/>
                <w:sz w:val="21"/>
                <w:szCs w:val="21"/>
              </w:rPr>
            </w:pPr>
            <w:r>
              <w:rPr>
                <w:rFonts w:ascii="宋体"/>
                <w:sz w:val="21"/>
              </w:rPr>
              <w:t>33,351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w:t>
            </w:r>
          </w:p>
          <w:p>
            <w:pPr>
              <w:pStyle w:val="TableParagraph"/>
              <w:spacing w:line="272" w:lineRule="exact" w:before="27"/>
              <w:ind w:left="23" w:right="5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10</w:t>
            </w:r>
            <w:r>
              <w:rPr>
                <w:rFonts w:ascii="宋体" w:hAnsi="宋体" w:cs="宋体" w:eastAsia="宋体" w:hint="default"/>
                <w:sz w:val="21"/>
                <w:szCs w:val="21"/>
              </w:rPr>
              <w:t>日</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4" w:right="161"/>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8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27"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r>
        <w:rPr/>
        <w:pict>
          <v:shape style="position:absolute;margin-left:88.103996pt;margin-top:76.199982pt;width:445.55pt;height:687.25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9"/>
                    <w:gridCol w:w="5027"/>
                  </w:tblGrid>
                  <w:tr>
                    <w:trPr>
                      <w:trHeight w:val="557"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报告期末担保余额合计（</w:t>
                        </w:r>
                        <w:r>
                          <w:rPr>
                            <w:rFonts w:ascii="宋体" w:hAnsi="宋体" w:cs="宋体" w:eastAsia="宋体" w:hint="default"/>
                            <w:spacing w:val="-6"/>
                            <w:sz w:val="21"/>
                            <w:szCs w:val="21"/>
                          </w:rPr>
                          <w:t>A</w:t>
                        </w:r>
                        <w:r>
                          <w:rPr>
                            <w:rFonts w:ascii="宋体" w:hAnsi="宋体" w:cs="宋体" w:eastAsia="宋体" w:hint="default"/>
                            <w:spacing w:val="-6"/>
                            <w:sz w:val="21"/>
                            <w:szCs w:val="21"/>
                          </w:rPr>
                          <w:t>）（不包括对子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8"/>
                          <w:jc w:val="right"/>
                          <w:rPr>
                            <w:rFonts w:ascii="宋体" w:hAnsi="宋体" w:cs="宋体" w:eastAsia="宋体" w:hint="default"/>
                            <w:sz w:val="21"/>
                            <w:szCs w:val="21"/>
                          </w:rPr>
                        </w:pPr>
                        <w:r>
                          <w:rPr>
                            <w:rFonts w:ascii="宋体"/>
                            <w:spacing w:val="-1"/>
                            <w:sz w:val="21"/>
                          </w:rPr>
                          <w:t>107,151</w:t>
                        </w:r>
                        <w:r>
                          <w:rPr>
                            <w:rFonts w:ascii="宋体"/>
                            <w:sz w:val="21"/>
                          </w:rPr>
                        </w:r>
                      </w:p>
                    </w:tc>
                  </w:tr>
                  <w:tr>
                    <w:trPr>
                      <w:trHeight w:val="317"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2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107,151</w:t>
                        </w:r>
                        <w:r>
                          <w:rPr>
                            <w:rFonts w:ascii="宋体"/>
                            <w:sz w:val="21"/>
                          </w:rPr>
                        </w:r>
                      </w:p>
                    </w:tc>
                  </w:tr>
                  <w:tr>
                    <w:trPr>
                      <w:trHeight w:val="317"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2,647.76</w:t>
                        </w:r>
                      </w:p>
                    </w:tc>
                  </w:tr>
                  <w:tr>
                    <w:trPr>
                      <w:trHeight w:val="319"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5"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107,251</w:t>
                        </w:r>
                        <w:r>
                          <w:rPr>
                            <w:rFonts w:ascii="宋体"/>
                            <w:sz w:val="21"/>
                          </w:rPr>
                        </w:r>
                      </w:p>
                    </w:tc>
                  </w:tr>
                  <w:tr>
                    <w:trPr>
                      <w:trHeight w:val="55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105,127.58</w:t>
                        </w:r>
                      </w:p>
                    </w:tc>
                  </w:tr>
                  <w:tr>
                    <w:trPr>
                      <w:trHeight w:val="319"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212,378.58</w:t>
                        </w:r>
                      </w:p>
                    </w:tc>
                  </w:tr>
                  <w:tr>
                    <w:trPr>
                      <w:trHeight w:val="317"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27" w:type="dxa"/>
                        <w:tcBorders>
                          <w:top w:val="single" w:sz="4" w:space="0" w:color="000000"/>
                          <w:left w:val="single" w:sz="4" w:space="0" w:color="000000"/>
                          <w:bottom w:val="single" w:sz="4" w:space="0" w:color="000000"/>
                          <w:right w:val="single" w:sz="4" w:space="0" w:color="000000"/>
                        </w:tcBorders>
                      </w:tcPr>
                      <w:p>
                        <w:pPr/>
                      </w:p>
                    </w:tc>
                  </w:tr>
                  <w:tr>
                    <w:trPr>
                      <w:trHeight w:val="8728"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、上海市高级人民法院于</w:t>
                        </w:r>
                        <w:r>
                          <w:rPr>
                            <w:rFonts w:ascii="宋体" w:hAnsi="宋体" w:cs="宋体" w:eastAsia="宋体" w:hint="default"/>
                            <w:spacing w:val="-5"/>
                            <w:sz w:val="21"/>
                            <w:szCs w:val="21"/>
                          </w:rPr>
                          <w:t>2016</w:t>
                        </w:r>
                        <w:r>
                          <w:rPr>
                            <w:rFonts w:ascii="宋体" w:hAnsi="宋体" w:cs="宋体" w:eastAsia="宋体" w:hint="default"/>
                            <w:spacing w:val="-5"/>
                            <w:sz w:val="21"/>
                            <w:szCs w:val="21"/>
                          </w:rPr>
                          <w:t>年</w:t>
                        </w:r>
                        <w:r>
                          <w:rPr>
                            <w:rFonts w:ascii="宋体" w:hAnsi="宋体" w:cs="宋体" w:eastAsia="宋体" w:hint="default"/>
                            <w:spacing w:val="-5"/>
                            <w:sz w:val="21"/>
                            <w:szCs w:val="21"/>
                          </w:rPr>
                          <w:t>9</w:t>
                        </w:r>
                        <w:r>
                          <w:rPr>
                            <w:rFonts w:ascii="宋体" w:hAnsi="宋体" w:cs="宋体" w:eastAsia="宋体" w:hint="default"/>
                            <w:spacing w:val="-5"/>
                            <w:sz w:val="21"/>
                            <w:szCs w:val="21"/>
                          </w:rPr>
                          <w:t>月受理了原告上海躬</w:t>
                        </w:r>
                      </w:p>
                      <w:p>
                        <w:pPr>
                          <w:pStyle w:val="TableParagraph"/>
                          <w:spacing w:line="237" w:lineRule="auto" w:before="2"/>
                          <w:ind w:left="23" w:right="21"/>
                          <w:jc w:val="left"/>
                          <w:rPr>
                            <w:rFonts w:ascii="宋体" w:hAnsi="宋体" w:cs="宋体" w:eastAsia="宋体" w:hint="default"/>
                            <w:sz w:val="21"/>
                            <w:szCs w:val="21"/>
                          </w:rPr>
                        </w:pPr>
                        <w:r>
                          <w:rPr>
                            <w:rFonts w:ascii="宋体" w:hAnsi="宋体" w:cs="宋体" w:eastAsia="宋体" w:hint="default"/>
                            <w:spacing w:val="-5"/>
                            <w:sz w:val="21"/>
                            <w:szCs w:val="21"/>
                          </w:rPr>
                          <w:t>盛网络科技有限公司诉被告顾国平（第一被告）、上海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5"/>
                            <w:sz w:val="21"/>
                            <w:szCs w:val="21"/>
                          </w:rPr>
                          <w:t>斐讯数据通信技术有限公司（第二被告）、广西慧球科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5"/>
                            <w:sz w:val="21"/>
                            <w:szCs w:val="21"/>
                          </w:rPr>
                          <w:t>技股份有限公司（第三被告）股权转让纠纷一案，案号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为（</w:t>
                        </w:r>
                        <w:r>
                          <w:rPr>
                            <w:rFonts w:ascii="宋体" w:hAnsi="宋体" w:cs="宋体" w:eastAsia="宋体" w:hint="default"/>
                            <w:spacing w:val="-5"/>
                            <w:sz w:val="21"/>
                            <w:szCs w:val="21"/>
                          </w:rPr>
                          <w:t>2016</w:t>
                        </w:r>
                        <w:r>
                          <w:rPr>
                            <w:rFonts w:ascii="宋体" w:hAnsi="宋体" w:cs="宋体" w:eastAsia="宋体" w:hint="default"/>
                            <w:spacing w:val="-5"/>
                            <w:sz w:val="21"/>
                            <w:szCs w:val="21"/>
                          </w:rPr>
                          <w:t>）沪民初</w:t>
                        </w:r>
                        <w:r>
                          <w:rPr>
                            <w:rFonts w:ascii="宋体" w:hAnsi="宋体" w:cs="宋体" w:eastAsia="宋体" w:hint="default"/>
                            <w:spacing w:val="18"/>
                            <w:sz w:val="21"/>
                            <w:szCs w:val="21"/>
                          </w:rPr>
                          <w:t> </w:t>
                        </w:r>
                        <w:r>
                          <w:rPr>
                            <w:rFonts w:ascii="宋体" w:hAnsi="宋体" w:cs="宋体" w:eastAsia="宋体" w:hint="default"/>
                            <w:sz w:val="21"/>
                            <w:szCs w:val="21"/>
                          </w:rPr>
                          <w:t>29</w:t>
                        </w:r>
                        <w:r>
                          <w:rPr>
                            <w:rFonts w:ascii="宋体" w:hAnsi="宋体" w:cs="宋体" w:eastAsia="宋体" w:hint="default"/>
                            <w:spacing w:val="16"/>
                            <w:sz w:val="21"/>
                            <w:szCs w:val="21"/>
                          </w:rPr>
                          <w:t> </w:t>
                        </w:r>
                        <w:r>
                          <w:rPr>
                            <w:rFonts w:ascii="宋体" w:hAnsi="宋体" w:cs="宋体" w:eastAsia="宋体" w:hint="default"/>
                            <w:spacing w:val="-5"/>
                            <w:sz w:val="21"/>
                            <w:szCs w:val="21"/>
                          </w:rPr>
                          <w:t>号。在诉讼中，原告要求第一被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告偿还借款及违约金合计人民币</w:t>
                        </w:r>
                        <w:r>
                          <w:rPr>
                            <w:rFonts w:ascii="宋体" w:hAnsi="宋体" w:cs="宋体" w:eastAsia="宋体" w:hint="default"/>
                            <w:sz w:val="21"/>
                            <w:szCs w:val="21"/>
                          </w:rPr>
                          <w:t>18.00</w:t>
                        </w:r>
                        <w:r>
                          <w:rPr>
                            <w:rFonts w:ascii="宋体" w:hAnsi="宋体" w:cs="宋体" w:eastAsia="宋体" w:hint="default"/>
                            <w:sz w:val="21"/>
                            <w:szCs w:val="21"/>
                          </w:rPr>
                          <w:t>亿元，要求本公</w:t>
                        </w:r>
                        <w:r>
                          <w:rPr>
                            <w:rFonts w:ascii="宋体" w:hAnsi="宋体" w:cs="宋体" w:eastAsia="宋体" w:hint="default"/>
                            <w:w w:val="100"/>
                            <w:sz w:val="21"/>
                            <w:szCs w:val="21"/>
                          </w:rPr>
                          <w:t> </w:t>
                        </w:r>
                        <w:r>
                          <w:rPr>
                            <w:rFonts w:ascii="宋体" w:hAnsi="宋体" w:cs="宋体" w:eastAsia="宋体" w:hint="default"/>
                            <w:spacing w:val="-5"/>
                            <w:sz w:val="21"/>
                            <w:szCs w:val="21"/>
                          </w:rPr>
                          <w:t>司及第二被告作为上述协议的担保人，应当对以上款项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依法承担无限连带担保责任。上海市高级人民法院分别</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日三</w:t>
                        </w:r>
                        <w:r>
                          <w:rPr>
                            <w:rFonts w:ascii="宋体" w:hAnsi="宋体" w:cs="宋体" w:eastAsia="宋体" w:hint="default"/>
                            <w:spacing w:val="-3"/>
                            <w:w w:val="100"/>
                            <w:sz w:val="21"/>
                            <w:szCs w:val="21"/>
                          </w:rPr>
                          <w:t> </w:t>
                        </w:r>
                        <w:r>
                          <w:rPr>
                            <w:rFonts w:ascii="宋体" w:hAnsi="宋体" w:cs="宋体" w:eastAsia="宋体" w:hint="default"/>
                            <w:sz w:val="21"/>
                            <w:szCs w:val="21"/>
                          </w:rPr>
                          <w:t>次开庭审理本案，</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29</w:t>
                        </w:r>
                        <w:r>
                          <w:rPr>
                            <w:rFonts w:ascii="宋体" w:hAnsi="宋体" w:cs="宋体" w:eastAsia="宋体" w:hint="default"/>
                            <w:spacing w:val="-5"/>
                            <w:sz w:val="21"/>
                            <w:szCs w:val="21"/>
                          </w:rPr>
                          <w:t> </w:t>
                        </w:r>
                        <w:r>
                          <w:rPr>
                            <w:rFonts w:ascii="宋体" w:hAnsi="宋体" w:cs="宋体" w:eastAsia="宋体" w:hint="default"/>
                            <w:sz w:val="21"/>
                            <w:szCs w:val="21"/>
                          </w:rPr>
                          <w:t>日，上海高院对</w:t>
                        </w:r>
                        <w:r>
                          <w:rPr>
                            <w:rFonts w:ascii="宋体" w:hAnsi="宋体" w:cs="宋体" w:eastAsia="宋体" w:hint="default"/>
                            <w:w w:val="100"/>
                            <w:sz w:val="21"/>
                            <w:szCs w:val="21"/>
                          </w:rPr>
                          <w:t> </w:t>
                        </w:r>
                        <w:r>
                          <w:rPr>
                            <w:rFonts w:ascii="宋体" w:hAnsi="宋体" w:cs="宋体" w:eastAsia="宋体" w:hint="default"/>
                            <w:spacing w:val="-5"/>
                            <w:sz w:val="21"/>
                            <w:szCs w:val="21"/>
                          </w:rPr>
                          <w:t>案件进行了一审判决，并当庭出具了《上海市高级人民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法院民事判决书》（</w:t>
                        </w:r>
                        <w:r>
                          <w:rPr>
                            <w:rFonts w:ascii="宋体" w:hAnsi="宋体" w:cs="宋体" w:eastAsia="宋体" w:hint="default"/>
                            <w:spacing w:val="-5"/>
                            <w:sz w:val="21"/>
                            <w:szCs w:val="21"/>
                          </w:rPr>
                          <w:t>2016</w:t>
                        </w:r>
                        <w:r>
                          <w:rPr>
                            <w:rFonts w:ascii="宋体" w:hAnsi="宋体" w:cs="宋体" w:eastAsia="宋体" w:hint="default"/>
                            <w:spacing w:val="-5"/>
                            <w:sz w:val="21"/>
                            <w:szCs w:val="21"/>
                          </w:rPr>
                          <w:t>）沪民初</w:t>
                        </w:r>
                        <w:r>
                          <w:rPr>
                            <w:rFonts w:ascii="宋体" w:hAnsi="宋体" w:cs="宋体" w:eastAsia="宋体" w:hint="default"/>
                            <w:spacing w:val="17"/>
                            <w:sz w:val="21"/>
                            <w:szCs w:val="21"/>
                          </w:rPr>
                          <w:t> </w:t>
                        </w:r>
                        <w:r>
                          <w:rPr>
                            <w:rFonts w:ascii="宋体" w:hAnsi="宋体" w:cs="宋体" w:eastAsia="宋体" w:hint="default"/>
                            <w:sz w:val="21"/>
                            <w:szCs w:val="21"/>
                          </w:rPr>
                          <w:t>29</w:t>
                        </w:r>
                        <w:r>
                          <w:rPr>
                            <w:rFonts w:ascii="宋体" w:hAnsi="宋体" w:cs="宋体" w:eastAsia="宋体" w:hint="default"/>
                            <w:spacing w:val="18"/>
                            <w:sz w:val="21"/>
                            <w:szCs w:val="21"/>
                          </w:rPr>
                          <w:t> </w:t>
                        </w:r>
                        <w:r>
                          <w:rPr>
                            <w:rFonts w:ascii="宋体" w:hAnsi="宋体" w:cs="宋体" w:eastAsia="宋体" w:hint="default"/>
                            <w:spacing w:val="-5"/>
                            <w:sz w:val="21"/>
                            <w:szCs w:val="21"/>
                          </w:rPr>
                          <w:t>号，判决公司不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承担担保责任。上海躬盛网络科技有限公司向最高人民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法院提起上诉，上诉诉求公司对顾国平债务金额为</w:t>
                        </w:r>
                        <w:r>
                          <w:rPr>
                            <w:rFonts w:ascii="宋体" w:hAnsi="宋体" w:cs="宋体" w:eastAsia="宋体" w:hint="default"/>
                            <w:sz w:val="21"/>
                            <w:szCs w:val="21"/>
                          </w:rPr>
                          <w:t>5.4</w:t>
                        </w:r>
                        <w:r>
                          <w:rPr>
                            <w:rFonts w:ascii="宋体" w:hAnsi="宋体" w:cs="宋体" w:eastAsia="宋体" w:hint="default"/>
                            <w:w w:val="100"/>
                            <w:sz w:val="21"/>
                            <w:szCs w:val="21"/>
                          </w:rPr>
                          <w:t> </w:t>
                        </w:r>
                        <w:r>
                          <w:rPr>
                            <w:rFonts w:ascii="宋体" w:hAnsi="宋体" w:cs="宋体" w:eastAsia="宋体" w:hint="default"/>
                            <w:spacing w:val="-5"/>
                            <w:sz w:val="21"/>
                            <w:szCs w:val="21"/>
                          </w:rPr>
                          <w:t>亿元及部分利息、诉讼费承担连带担保责任，目前二审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尚未开庭。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鉴于公司对原告所举证的、本公司对该事项出具的担保</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函之真实性的质疑及一审判决，本公司不应承担担保责</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任，公司判断将不会对本公司造成不利影响。</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、上海市第一中级人民法院于</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月受理了原告</w:t>
                        </w:r>
                        <w:r>
                          <w:rPr>
                            <w:rFonts w:ascii="宋体" w:hAnsi="宋体" w:cs="宋体" w:eastAsia="宋体" w:hint="default"/>
                            <w:w w:val="100"/>
                            <w:sz w:val="21"/>
                            <w:szCs w:val="21"/>
                          </w:rPr>
                          <w:t> </w:t>
                        </w:r>
                        <w:r>
                          <w:rPr>
                            <w:rFonts w:ascii="宋体" w:hAnsi="宋体" w:cs="宋体" w:eastAsia="宋体" w:hint="default"/>
                            <w:sz w:val="21"/>
                            <w:szCs w:val="21"/>
                          </w:rPr>
                          <w:t>上海瀚辉投资有限公司诉被告上海斐讯投资有限公司</w:t>
                        </w:r>
                      </w:p>
                      <w:p>
                        <w:pPr>
                          <w:pStyle w:val="TableParagraph"/>
                          <w:spacing w:line="237" w:lineRule="auto"/>
                          <w:ind w:left="23" w:right="21"/>
                          <w:jc w:val="left"/>
                          <w:rPr>
                            <w:rFonts w:ascii="宋体" w:hAnsi="宋体" w:cs="宋体" w:eastAsia="宋体" w:hint="default"/>
                            <w:sz w:val="21"/>
                            <w:szCs w:val="21"/>
                          </w:rPr>
                        </w:pPr>
                        <w:r>
                          <w:rPr>
                            <w:rFonts w:ascii="宋体" w:hAnsi="宋体" w:cs="宋体" w:eastAsia="宋体" w:hint="default"/>
                            <w:spacing w:val="-5"/>
                            <w:sz w:val="21"/>
                            <w:szCs w:val="21"/>
                          </w:rPr>
                          <w:t>（第一被告）、顾国平（第二被告）、上海斐讯数据通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信技术有限公司（第三被告）、广西慧球科技股份有限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公司（第四被告）股权转让纠纷一案，案号为（</w:t>
                        </w:r>
                        <w:r>
                          <w:rPr>
                            <w:rFonts w:ascii="宋体" w:hAnsi="宋体" w:cs="宋体" w:eastAsia="宋体" w:hint="default"/>
                            <w:sz w:val="21"/>
                            <w:szCs w:val="21"/>
                          </w:rPr>
                          <w:t>2016</w:t>
                        </w:r>
                        <w:r>
                          <w:rPr>
                            <w:rFonts w:ascii="宋体" w:hAnsi="宋体" w:cs="宋体" w:eastAsia="宋体" w:hint="default"/>
                            <w:w w:val="100"/>
                            <w:sz w:val="21"/>
                            <w:szCs w:val="21"/>
                          </w:rPr>
                          <w:t> </w:t>
                        </w:r>
                        <w:r>
                          <w:rPr>
                            <w:rFonts w:ascii="宋体" w:hAnsi="宋体" w:cs="宋体" w:eastAsia="宋体" w:hint="default"/>
                            <w:sz w:val="21"/>
                            <w:szCs w:val="21"/>
                          </w:rPr>
                          <w:t>沪</w:t>
                        </w:r>
                        <w:r>
                          <w:rPr>
                            <w:rFonts w:ascii="宋体" w:hAnsi="宋体" w:cs="宋体" w:eastAsia="宋体" w:hint="default"/>
                            <w:sz w:val="21"/>
                            <w:szCs w:val="21"/>
                          </w:rPr>
                          <w:t>01</w:t>
                        </w:r>
                        <w:r>
                          <w:rPr>
                            <w:rFonts w:ascii="宋体" w:hAnsi="宋体" w:cs="宋体" w:eastAsia="宋体" w:hint="default"/>
                            <w:sz w:val="21"/>
                            <w:szCs w:val="21"/>
                          </w:rPr>
                          <w:t>民初 </w:t>
                        </w:r>
                        <w:r>
                          <w:rPr>
                            <w:rFonts w:ascii="宋体" w:hAnsi="宋体" w:cs="宋体" w:eastAsia="宋体" w:hint="default"/>
                            <w:sz w:val="21"/>
                            <w:szCs w:val="21"/>
                          </w:rPr>
                          <w:t>806</w:t>
                        </w:r>
                        <w:r>
                          <w:rPr>
                            <w:rFonts w:ascii="宋体" w:hAnsi="宋体" w:cs="宋体" w:eastAsia="宋体" w:hint="default"/>
                            <w:spacing w:val="-4"/>
                            <w:sz w:val="21"/>
                            <w:szCs w:val="21"/>
                          </w:rPr>
                          <w:t> </w:t>
                        </w:r>
                        <w:r>
                          <w:rPr>
                            <w:rFonts w:ascii="宋体" w:hAnsi="宋体" w:cs="宋体" w:eastAsia="宋体" w:hint="default"/>
                            <w:sz w:val="21"/>
                            <w:szCs w:val="21"/>
                          </w:rPr>
                          <w:t>号，在诉讼中，原告要求第一被告偿还</w:t>
                        </w:r>
                        <w:r>
                          <w:rPr>
                            <w:rFonts w:ascii="宋体" w:hAnsi="宋体" w:cs="宋体" w:eastAsia="宋体" w:hint="default"/>
                            <w:w w:val="100"/>
                            <w:sz w:val="21"/>
                            <w:szCs w:val="21"/>
                          </w:rPr>
                          <w:t> </w:t>
                        </w:r>
                        <w:r>
                          <w:rPr>
                            <w:rFonts w:ascii="宋体" w:hAnsi="宋体" w:cs="宋体" w:eastAsia="宋体" w:hint="default"/>
                            <w:spacing w:val="-5"/>
                            <w:sz w:val="21"/>
                            <w:szCs w:val="21"/>
                          </w:rPr>
                          <w:t>借款及违约金合计人民币</w:t>
                        </w:r>
                        <w:r>
                          <w:rPr>
                            <w:rFonts w:ascii="宋体" w:hAnsi="宋体" w:cs="宋体" w:eastAsia="宋体" w:hint="default"/>
                            <w:spacing w:val="-5"/>
                            <w:sz w:val="21"/>
                            <w:szCs w:val="21"/>
                          </w:rPr>
                          <w:t>1.83</w:t>
                        </w:r>
                        <w:r>
                          <w:rPr>
                            <w:rFonts w:ascii="宋体" w:hAnsi="宋体" w:cs="宋体" w:eastAsia="宋体" w:hint="default"/>
                            <w:spacing w:val="-5"/>
                            <w:sz w:val="21"/>
                            <w:szCs w:val="21"/>
                          </w:rPr>
                          <w:t>亿元，请求判令本公司及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第二被告、第三被告就上述讼诉请求的付款义务承担连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带清偿责任。</w:t>
                        </w:r>
                        <w:r>
                          <w:rPr>
                            <w:rFonts w:ascii="宋体" w:hAnsi="宋体" w:cs="宋体" w:eastAsia="宋体" w:hint="default"/>
                            <w:w w:val="100"/>
                            <w:sz w:val="21"/>
                            <w:szCs w:val="21"/>
                          </w:rPr>
                          <w:t> </w:t>
                        </w:r>
                        <w:r>
                          <w:rPr>
                            <w:rFonts w:ascii="宋体" w:hAnsi="宋体" w:cs="宋体" w:eastAsia="宋体" w:hint="default"/>
                            <w:spacing w:val="-4"/>
                            <w:sz w:val="21"/>
                            <w:szCs w:val="21"/>
                          </w:rPr>
                          <w:t>本案于</w:t>
                        </w:r>
                        <w:r>
                          <w:rPr>
                            <w:rFonts w:ascii="宋体" w:hAnsi="宋体" w:cs="宋体" w:eastAsia="宋体" w:hint="default"/>
                            <w:spacing w:val="-4"/>
                            <w:sz w:val="21"/>
                            <w:szCs w:val="21"/>
                          </w:rPr>
                          <w:t>2017</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w:t>
                        </w:r>
                        <w:r>
                          <w:rPr>
                            <w:rFonts w:ascii="宋体" w:hAnsi="宋体" w:cs="宋体" w:eastAsia="宋体" w:hint="default"/>
                            <w:spacing w:val="-4"/>
                            <w:sz w:val="21"/>
                            <w:szCs w:val="21"/>
                          </w:rPr>
                          <w:t>14</w:t>
                        </w:r>
                        <w:r>
                          <w:rPr>
                            <w:rFonts w:ascii="宋体" w:hAnsi="宋体" w:cs="宋体" w:eastAsia="宋体" w:hint="default"/>
                            <w:spacing w:val="-4"/>
                            <w:sz w:val="21"/>
                            <w:szCs w:val="21"/>
                          </w:rPr>
                          <w:t>日、</w:t>
                        </w:r>
                        <w:r>
                          <w:rPr>
                            <w:rFonts w:ascii="宋体" w:hAnsi="宋体" w:cs="宋体" w:eastAsia="宋体" w:hint="default"/>
                            <w:spacing w:val="-4"/>
                            <w:sz w:val="21"/>
                            <w:szCs w:val="21"/>
                          </w:rPr>
                          <w:t>2019</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w:t>
                        </w:r>
                        <w:r>
                          <w:rPr>
                            <w:rFonts w:ascii="宋体" w:hAnsi="宋体" w:cs="宋体" w:eastAsia="宋体" w:hint="default"/>
                            <w:spacing w:val="-4"/>
                            <w:sz w:val="21"/>
                            <w:szCs w:val="21"/>
                          </w:rPr>
                          <w:t>15</w:t>
                        </w:r>
                        <w:r>
                          <w:rPr>
                            <w:rFonts w:ascii="宋体" w:hAnsi="宋体" w:cs="宋体" w:eastAsia="宋体" w:hint="default"/>
                            <w:spacing w:val="-4"/>
                            <w:sz w:val="21"/>
                            <w:szCs w:val="21"/>
                          </w:rPr>
                          <w:t>日开庭审理，目前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一审已经审理完毕，尚未判决。</w:t>
                        </w:r>
                        <w:r>
                          <w:rPr>
                            <w:rFonts w:ascii="宋体" w:hAnsi="宋体" w:cs="宋体" w:eastAsia="宋体" w:hint="default"/>
                            <w:w w:val="100"/>
                            <w:sz w:val="21"/>
                            <w:szCs w:val="21"/>
                          </w:rPr>
                          <w:t> </w:t>
                        </w:r>
                        <w:r>
                          <w:rPr>
                            <w:rFonts w:ascii="宋体" w:hAnsi="宋体" w:cs="宋体" w:eastAsia="宋体" w:hint="default"/>
                            <w:sz w:val="21"/>
                            <w:szCs w:val="21"/>
                          </w:rPr>
                          <w:t>鉴于公司对原告提供的于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日与被告一签订</w:t>
                        </w:r>
                        <w:r>
                          <w:rPr>
                            <w:rFonts w:ascii="宋体" w:hAnsi="宋体" w:cs="宋体" w:eastAsia="宋体" w:hint="default"/>
                            <w:w w:val="100"/>
                            <w:sz w:val="21"/>
                            <w:szCs w:val="21"/>
                          </w:rPr>
                          <w:t> </w:t>
                        </w:r>
                        <w:r>
                          <w:rPr>
                            <w:rFonts w:ascii="宋体" w:hAnsi="宋体" w:cs="宋体" w:eastAsia="宋体" w:hint="default"/>
                            <w:spacing w:val="-5"/>
                            <w:sz w:val="21"/>
                            <w:szCs w:val="21"/>
                          </w:rPr>
                          <w:t>的《合作协议》中本公司公章真实性的质疑，及顾国平</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6"/>
        <w:ind w:left="0" w:right="116"/>
        <w:jc w:val="right"/>
      </w:pPr>
      <w:r>
        <w:rPr>
          <w:w w:val="100"/>
        </w:rPr>
        <w:t>）</w:t>
      </w:r>
    </w:p>
    <w:p>
      <w:pPr>
        <w:spacing w:after="0" w:line="240" w:lineRule="auto"/>
        <w:jc w:val="right"/>
        <w:sectPr>
          <w:pgSz w:w="11910" w:h="16840"/>
          <w:pgMar w:header="880" w:footer="1195" w:top="1120" w:bottom="1380" w:left="166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6"/>
        <w:ind w:left="0" w:right="156"/>
        <w:jc w:val="right"/>
      </w:pPr>
      <w:r>
        <w:rPr/>
        <w:pict>
          <v:shape style="position:absolute;margin-left:88.103996pt;margin-top:-10.676348pt;width:445.55pt;height:218.9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9"/>
                    <w:gridCol w:w="5027"/>
                  </w:tblGrid>
                  <w:tr>
                    <w:trPr>
                      <w:trHeight w:val="278" w:hRule="exact"/>
                    </w:trPr>
                    <w:tc>
                      <w:tcPr>
                        <w:tcW w:w="3869" w:type="dxa"/>
                        <w:vMerge w:val="restart"/>
                        <w:tcBorders>
                          <w:top w:val="single" w:sz="4" w:space="0" w:color="000000"/>
                          <w:left w:val="single" w:sz="4" w:space="0" w:color="000000"/>
                          <w:right w:val="single" w:sz="4" w:space="0" w:color="000000"/>
                        </w:tcBorders>
                      </w:tcPr>
                      <w:p>
                        <w:pPr/>
                      </w:p>
                    </w:tc>
                    <w:tc>
                      <w:tcPr>
                        <w:tcW w:w="5027"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无权代表公司为《合作协议》担保等因素，公司不应承</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担担保责任，公司判断将不会对本公司造成不利影响</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、江西省高级人民法院于</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月受理了原告中江</w:t>
                        </w:r>
                      </w:p>
                    </w:tc>
                  </w:tr>
                  <w:tr>
                    <w:trPr>
                      <w:trHeight w:val="271"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国际信托股份有限公司诉被告上海斐讯数据通讯技术</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有限公司（第一被告）、上海万得凯实业有限公司（第</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二被告）、上海松江国有资产投资经营管理集团有限公</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司（第三被告）、本公司（第四被告）及顾国平（第五</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被告）借款合同纠纷一案，案号为（</w:t>
                        </w:r>
                        <w:r>
                          <w:rPr>
                            <w:rFonts w:ascii="宋体" w:hAnsi="宋体" w:cs="宋体" w:eastAsia="宋体" w:hint="default"/>
                            <w:spacing w:val="-5"/>
                            <w:sz w:val="21"/>
                            <w:szCs w:val="21"/>
                          </w:rPr>
                          <w:t>2018</w:t>
                        </w:r>
                        <w:r>
                          <w:rPr>
                            <w:rFonts w:ascii="宋体" w:hAnsi="宋体" w:cs="宋体" w:eastAsia="宋体" w:hint="default"/>
                            <w:spacing w:val="-5"/>
                            <w:sz w:val="21"/>
                            <w:szCs w:val="21"/>
                          </w:rPr>
                          <w:t>）赣民初</w:t>
                        </w:r>
                        <w:r>
                          <w:rPr>
                            <w:rFonts w:ascii="宋体" w:hAnsi="宋体" w:cs="宋体" w:eastAsia="宋体" w:hint="default"/>
                            <w:spacing w:val="40"/>
                            <w:sz w:val="21"/>
                            <w:szCs w:val="21"/>
                          </w:rPr>
                          <w:t> </w:t>
                        </w:r>
                        <w:r>
                          <w:rPr>
                            <w:rFonts w:ascii="宋体" w:hAnsi="宋体" w:cs="宋体" w:eastAsia="宋体" w:hint="default"/>
                            <w:sz w:val="21"/>
                            <w:szCs w:val="21"/>
                          </w:rPr>
                          <w:t>145</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tabs>
                            <w:tab w:pos="86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号，在</w:t>
                          <w:tab/>
                          <w:t>要求第一被告偿还借款</w:t>
                        </w:r>
                        <w:r>
                          <w:rPr>
                            <w:rFonts w:ascii="宋体" w:hAnsi="宋体" w:cs="宋体" w:eastAsia="宋体" w:hint="default"/>
                            <w:sz w:val="21"/>
                            <w:szCs w:val="21"/>
                          </w:rPr>
                          <w:t>3</w:t>
                        </w:r>
                        <w:r>
                          <w:rPr>
                            <w:rFonts w:ascii="宋体" w:hAnsi="宋体" w:cs="宋体" w:eastAsia="宋体" w:hint="default"/>
                            <w:sz w:val="21"/>
                            <w:szCs w:val="21"/>
                          </w:rPr>
                          <w:t>亿元及资金占用费、</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违约金等，请求判令本公司及其他被告就第一被告的全</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部债务承担连带偿还责任。本案于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日开庭</w:t>
                        </w:r>
                      </w:p>
                    </w:tc>
                  </w:tr>
                  <w:tr>
                    <w:trPr>
                      <w:trHeight w:val="273"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审理，目前尚在审理中，鉴于公司对原告提供的本公司</w:t>
                        </w:r>
                      </w:p>
                    </w:tc>
                  </w:tr>
                  <w:tr>
                    <w:trPr>
                      <w:trHeight w:val="273"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出具的《保兑函》真实性和有效性明显存在重大瑕疵</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且原告明知《保兑函》无效仍依此要求本公司承担连带</w:t>
                        </w:r>
                      </w:p>
                    </w:tc>
                  </w:tr>
                  <w:tr>
                    <w:trPr>
                      <w:trHeight w:val="272" w:hRule="exact"/>
                    </w:trPr>
                    <w:tc>
                      <w:tcPr>
                        <w:tcW w:w="3869" w:type="dxa"/>
                        <w:vMerge/>
                        <w:tcBorders>
                          <w:left w:val="single" w:sz="4" w:space="0" w:color="000000"/>
                          <w:right w:val="single" w:sz="4" w:space="0" w:color="000000"/>
                        </w:tcBorders>
                      </w:tcPr>
                      <w:p>
                        <w:pPr/>
                      </w:p>
                    </w:tc>
                    <w:tc>
                      <w:tcPr>
                        <w:tcW w:w="502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保证责任，公司不应承担担保责任，公司判断将不会对</w:t>
                        </w:r>
                      </w:p>
                    </w:tc>
                  </w:tr>
                  <w:tr>
                    <w:trPr>
                      <w:trHeight w:val="278" w:hRule="exact"/>
                    </w:trPr>
                    <w:tc>
                      <w:tcPr>
                        <w:tcW w:w="3869" w:type="dxa"/>
                        <w:vMerge/>
                        <w:tcBorders>
                          <w:left w:val="single" w:sz="4" w:space="0" w:color="000000"/>
                          <w:bottom w:val="single" w:sz="4" w:space="0" w:color="000000"/>
                          <w:right w:val="single" w:sz="4" w:space="0" w:color="000000"/>
                        </w:tcBorders>
                      </w:tcPr>
                      <w:p>
                        <w:pPr/>
                      </w:p>
                    </w:tc>
                    <w:tc>
                      <w:tcPr>
                        <w:tcW w:w="5027"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本公司造成不利影响。</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6"/>
        <w:ind w:left="0" w:right="153"/>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tabs>
          <w:tab w:pos="642" w:val="left" w:leader="none"/>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汇添富现金宝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现金管理</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sz w:val="21"/>
              </w:rPr>
              <w:t>10,930.00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638" w:right="97"/>
        <w:jc w:val="left"/>
      </w:pPr>
      <w:r>
        <w:rPr/>
        <w:t>为提高现金使用效率，在不影响日常经营资金需求、确保资金安全和流动性的前提下，公司</w:t>
      </w:r>
    </w:p>
    <w:p>
      <w:pPr>
        <w:pStyle w:val="BodyText"/>
        <w:spacing w:line="274" w:lineRule="exact"/>
        <w:ind w:right="288"/>
        <w:jc w:val="left"/>
      </w:pPr>
      <w:r>
        <w:rPr/>
        <w:t>使用流动资金购买低风险、期限灵活的货币市场基金，以提高公司资金使用效率。</w:t>
      </w:r>
    </w:p>
    <w:p>
      <w:pPr>
        <w:spacing w:line="240" w:lineRule="auto" w:before="8"/>
        <w:rPr>
          <w:rFonts w:ascii="宋体" w:hAnsi="宋体" w:cs="宋体" w:eastAsia="宋体" w:hint="default"/>
          <w:sz w:val="20"/>
          <w:szCs w:val="20"/>
        </w:rPr>
      </w:pPr>
    </w:p>
    <w:p>
      <w:pPr>
        <w:pStyle w:val="Heading2"/>
        <w:spacing w:line="273" w:lineRule="exact"/>
        <w:ind w:right="2465"/>
        <w:jc w:val="left"/>
        <w:rPr>
          <w:b w:val="0"/>
          <w:bCs w:val="0"/>
        </w:rPr>
      </w:pPr>
      <w:r>
        <w:rPr/>
        <w:t>其他情况</w:t>
      </w:r>
      <w:r>
        <w:rPr>
          <w:b w:val="0"/>
          <w:bCs w:val="0"/>
        </w:rPr>
      </w:r>
    </w:p>
    <w:p>
      <w:pPr>
        <w:pStyle w:val="BodyText"/>
        <w:spacing w:line="273" w:lineRule="exact"/>
        <w:ind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before="56"/>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tabs>
          <w:tab w:pos="642" w:val="left" w:leader="none"/>
        </w:tabs>
        <w:spacing w:line="240" w:lineRule="auto"/>
        <w:ind w:right="2465"/>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right="2465"/>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2" w:lineRule="exact" w:before="8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十六、其他重大事项的说明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89"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3" w:lineRule="exact" w:before="58"/>
        <w:ind w:left="138" w:right="0"/>
        <w:jc w:val="left"/>
      </w:pPr>
      <w:r>
        <w:rPr/>
        <w:t>√适用</w:t>
      </w:r>
      <w:r>
        <w:rPr>
          <w:spacing w:val="-1"/>
        </w:rPr>
        <w:t> </w:t>
      </w:r>
      <w:r>
        <w:rPr/>
        <w:t>□不适用</w:t>
      </w:r>
    </w:p>
    <w:p>
      <w:pPr>
        <w:pStyle w:val="BodyText"/>
        <w:spacing w:line="273" w:lineRule="exact"/>
        <w:ind w:left="558" w:right="0"/>
        <w:jc w:val="left"/>
      </w:pPr>
      <w:r>
        <w:rPr/>
        <w:t>详见《广西慧金科技股份有限公司</w:t>
      </w:r>
      <w:r>
        <w:rPr>
          <w:spacing w:val="-54"/>
        </w:rPr>
        <w:t> </w:t>
      </w:r>
      <w:r>
        <w:rPr>
          <w:rFonts w:ascii="宋体" w:hAnsi="宋体" w:cs="宋体" w:eastAsia="宋体" w:hint="default"/>
        </w:rPr>
        <w:t>2018</w:t>
      </w:r>
      <w:r>
        <w:rPr>
          <w:rFonts w:ascii="宋体" w:hAnsi="宋体" w:cs="宋体" w:eastAsia="宋体" w:hint="default"/>
          <w:spacing w:val="-56"/>
        </w:rPr>
        <w:t> </w:t>
      </w:r>
      <w:r>
        <w:rPr/>
        <w:t>年社会责任报告》。</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0"/>
        <w:jc w:val="left"/>
      </w:pPr>
      <w:r>
        <w:rPr/>
        <w:t>□适用√不适用</w:t>
      </w:r>
    </w:p>
    <w:p>
      <w:pPr>
        <w:spacing w:line="240" w:lineRule="auto" w:before="2"/>
        <w:rPr>
          <w:rFonts w:ascii="宋体" w:hAnsi="宋体" w:cs="宋体" w:eastAsia="宋体" w:hint="default"/>
          <w:sz w:val="24"/>
          <w:szCs w:val="2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13"/>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十八、可转换公司债券情况</w:t>
      </w:r>
      <w:r>
        <w:rPr>
          <w:b w:val="0"/>
          <w:bCs w:val="0"/>
        </w:rPr>
      </w:r>
    </w:p>
    <w:p>
      <w:pPr>
        <w:pStyle w:val="Heading2"/>
        <w:spacing w:line="240" w:lineRule="auto" w:before="59"/>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2465"/>
        <w:jc w:val="left"/>
      </w:pPr>
      <w:r>
        <w:rPr/>
        <w:t>□适用</w:t>
      </w:r>
      <w:r>
        <w:rPr>
          <w:spacing w:val="-1"/>
        </w:rPr>
        <w:t> </w:t>
      </w:r>
      <w:r>
        <w:rPr/>
        <w:t>√不适用</w:t>
      </w:r>
    </w:p>
    <w:p>
      <w:pPr>
        <w:pStyle w:val="Heading2"/>
        <w:spacing w:line="240" w:lineRule="auto" w:before="56"/>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right="6307"/>
        <w:jc w:val="left"/>
      </w:pPr>
      <w:r>
        <w:rPr/>
        <w:t>□适用</w:t>
      </w:r>
      <w:r>
        <w:rPr>
          <w:spacing w:val="-2"/>
        </w:rPr>
        <w:t> </w:t>
      </w:r>
      <w:r>
        <w:rPr/>
        <w:t>√不适用</w:t>
      </w:r>
      <w:r>
        <w:rPr>
          <w:w w:val="100"/>
        </w:rPr>
        <w:t> </w:t>
      </w:r>
      <w:r>
        <w:rPr>
          <w:spacing w:val="-2"/>
        </w:rPr>
        <w:t>报告期转债累计转股情况</w:t>
      </w:r>
    </w:p>
    <w:p>
      <w:pPr>
        <w:pStyle w:val="BodyText"/>
        <w:spacing w:line="249" w:lineRule="exact"/>
        <w:ind w:right="2465"/>
        <w:jc w:val="left"/>
      </w:pPr>
      <w:r>
        <w:rPr/>
        <w:t>□适用</w:t>
      </w:r>
      <w:r>
        <w:rPr>
          <w:spacing w:val="-1"/>
        </w:rPr>
        <w:t> </w:t>
      </w:r>
      <w:r>
        <w:rPr/>
        <w:t>√不适用</w:t>
      </w:r>
    </w:p>
    <w:p>
      <w:pPr>
        <w:pStyle w:val="Heading2"/>
        <w:spacing w:line="240" w:lineRule="auto" w:before="56"/>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2465"/>
        <w:jc w:val="left"/>
      </w:pPr>
      <w:r>
        <w:rPr/>
        <w:t>□适用</w:t>
      </w:r>
      <w:r>
        <w:rPr>
          <w:spacing w:val="-1"/>
        </w:rPr>
        <w:t> </w:t>
      </w:r>
      <w:r>
        <w:rPr/>
        <w:t>√不适用</w:t>
      </w:r>
    </w:p>
    <w:p>
      <w:pPr>
        <w:pStyle w:val="Heading2"/>
        <w:spacing w:line="240" w:lineRule="auto" w:before="56"/>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right="2465"/>
        <w:jc w:val="left"/>
      </w:pPr>
      <w:r>
        <w:rPr/>
        <w:t>□适用</w:t>
      </w:r>
      <w:r>
        <w:rPr>
          <w:spacing w:val="-1"/>
        </w:rPr>
        <w:t> </w:t>
      </w:r>
      <w:r>
        <w:rPr/>
        <w:t>√不适用</w:t>
      </w:r>
    </w:p>
    <w:p>
      <w:pPr>
        <w:pStyle w:val="Heading2"/>
        <w:spacing w:line="240" w:lineRule="auto" w:before="57"/>
        <w:ind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638" w:right="2465"/>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88"/>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right="2465"/>
        <w:jc w:val="left"/>
      </w:pPr>
      <w:r>
        <w:rPr/>
        <w:t>□适用</w:t>
      </w:r>
      <w:r>
        <w:rPr>
          <w:spacing w:val="-1"/>
        </w:rPr>
        <w:t> </w:t>
      </w:r>
      <w:r>
        <w:rPr/>
        <w:t>√不适用</w:t>
      </w:r>
    </w:p>
    <w:p>
      <w:pPr>
        <w:pStyle w:val="Heading2"/>
        <w:tabs>
          <w:tab w:pos="784" w:val="left" w:leader="none"/>
        </w:tabs>
        <w:spacing w:line="240" w:lineRule="auto" w:before="56"/>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2465"/>
        <w:jc w:val="left"/>
      </w:pPr>
      <w:r>
        <w:rPr/>
        <w:t>□适用</w:t>
      </w:r>
      <w:r>
        <w:rPr>
          <w:spacing w:val="-1"/>
        </w:rPr>
        <w:t> </w:t>
      </w:r>
      <w:r>
        <w:rPr/>
        <w:t>√不适用</w:t>
      </w:r>
    </w:p>
    <w:p>
      <w:pPr>
        <w:pStyle w:val="Heading2"/>
        <w:spacing w:line="290" w:lineRule="auto" w:before="56"/>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3"/>
        <w:ind w:right="288"/>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465"/>
        <w:jc w:val="left"/>
      </w:pPr>
      <w:r>
        <w:rPr/>
        <w:t>□适用</w:t>
      </w:r>
      <w:r>
        <w:rPr>
          <w:spacing w:val="-1"/>
        </w:rPr>
        <w:t> </w:t>
      </w:r>
      <w:r>
        <w:rPr/>
        <w:t>√不适用</w:t>
      </w:r>
    </w:p>
    <w:p>
      <w:pPr>
        <w:pStyle w:val="Heading2"/>
        <w:spacing w:line="240" w:lineRule="auto" w:before="56"/>
        <w:ind w:right="2465"/>
        <w:jc w:val="left"/>
        <w:rPr>
          <w:b w:val="0"/>
          <w:bCs w:val="0"/>
        </w:rPr>
      </w:pPr>
      <w:r>
        <w:rPr/>
        <w:t>三、</w:t>
      </w:r>
      <w:r>
        <w:rPr>
          <w:spacing w:val="-80"/>
        </w:rPr>
        <w:t> </w:t>
      </w:r>
      <w:r>
        <w:rPr/>
        <w:t>股东和实际控制人情况</w:t>
      </w:r>
      <w:r>
        <w:rPr>
          <w:b w:val="0"/>
          <w:bCs w:val="0"/>
        </w:rPr>
      </w:r>
    </w:p>
    <w:p>
      <w:pPr>
        <w:pStyle w:val="Heading2"/>
        <w:spacing w:line="240" w:lineRule="auto" w:before="59"/>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34,278</w:t>
            </w:r>
          </w:p>
        </w:tc>
      </w:tr>
    </w:tbl>
    <w:p>
      <w:pPr>
        <w:spacing w:after="0" w:line="243"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32,676</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162"/>
        <w:gridCol w:w="1272"/>
        <w:gridCol w:w="744"/>
        <w:gridCol w:w="442"/>
        <w:gridCol w:w="434"/>
        <w:gridCol w:w="1270"/>
        <w:gridCol w:w="641"/>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45"/>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64" w:right="15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525" w:right="101"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06"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42" w:type="dxa"/>
            <w:vMerge w:val="restart"/>
            <w:tcBorders>
              <w:top w:val="single" w:sz="4" w:space="0" w:color="000000"/>
              <w:left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ind w:left="107" w:right="11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5" w:right="10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2725" w:hRule="exact"/>
        </w:trPr>
        <w:tc>
          <w:tcPr>
            <w:tcW w:w="3085"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41" w:type="dxa"/>
            <w:vMerge/>
            <w:tcBorders>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深圳市瑞莱嘉誉投资企业（有限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46,040,052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11.66</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结</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46,040,052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8,639,782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15,000,059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3.80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3.55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庄建新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2,581,600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10,565,075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2.68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杨丽真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2,895,419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4,534,419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傅立为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3,934,097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10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海南衍宏股权投资基金管理有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3,063,000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3,063,000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0.78</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陈晔</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2,867,200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2,867,200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0.73</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熊劭春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1,109,972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2,836,272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0.72</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82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李玉祥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-228,752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2,028,497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0.51</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持有无限售条件流通股</w:t>
            </w:r>
          </w:p>
        </w:tc>
        <w:tc>
          <w:tcPr>
            <w:tcW w:w="23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46"/>
        <w:gridCol w:w="2458"/>
        <w:gridCol w:w="1069"/>
        <w:gridCol w:w="1277"/>
      </w:tblGrid>
      <w:tr>
        <w:trPr>
          <w:trHeight w:val="284" w:hRule="exact"/>
        </w:trPr>
        <w:tc>
          <w:tcPr>
            <w:tcW w:w="4246" w:type="dxa"/>
            <w:tcBorders>
              <w:top w:val="single" w:sz="4" w:space="0" w:color="000000"/>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的数量</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46,040,052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46,040,052</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15,000,059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15,000,059</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r>
      <w:tr>
        <w:trPr>
          <w:trHeight w:val="557"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庄建新</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10,565,075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10,565,075</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杨丽真</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4,534,419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4,534,419</w:t>
            </w:r>
          </w:p>
        </w:tc>
      </w:tr>
      <w:tr>
        <w:trPr>
          <w:trHeight w:val="555"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傅立为</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3,934,097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3,934,097</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海南衍宏股权投资基金管理有限公司</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3,063,000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3,063,000</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陈晔</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2,867,200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2,867,200</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熊劭春</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2,836,272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2,836,272</w:t>
            </w:r>
          </w:p>
        </w:tc>
      </w:tr>
      <w:tr>
        <w:trPr>
          <w:trHeight w:val="554"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李玉祥</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2,028,497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2,028,497</w:t>
            </w:r>
          </w:p>
        </w:tc>
      </w:tr>
      <w:tr>
        <w:trPr>
          <w:trHeight w:val="1100"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深圳市瑞莱嘉誉投资企业（有限合伙）与其他前十</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大股东不存在关联关系，公司未知除深圳市瑞莱嘉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誉投资企业（有限合伙）外其他股东之间是否存在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关联关系，是否属于一致行动人。</w:t>
            </w:r>
          </w:p>
        </w:tc>
      </w:tr>
      <w:tr>
        <w:trPr>
          <w:trHeight w:val="283"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exact"/>
        <w:ind w:right="97" w:firstLine="419"/>
        <w:jc w:val="left"/>
      </w:pPr>
      <w:r>
        <w:rPr>
          <w:spacing w:val="-4"/>
        </w:rPr>
        <w:t>注：</w:t>
      </w:r>
      <w:r>
        <w:rPr>
          <w:rFonts w:ascii="宋体" w:hAnsi="宋体" w:cs="宋体" w:eastAsia="宋体" w:hint="default"/>
          <w:spacing w:val="-4"/>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5</w:t>
      </w:r>
      <w:r>
        <w:rPr>
          <w:rFonts w:ascii="宋体" w:hAnsi="宋体" w:cs="宋体" w:eastAsia="宋体" w:hint="default"/>
          <w:spacing w:val="-50"/>
        </w:rPr>
        <w:t> </w:t>
      </w:r>
      <w:r>
        <w:rPr>
          <w:spacing w:val="-4"/>
        </w:rPr>
        <w:t>日，瑞莱嘉誉持有的公司</w:t>
      </w:r>
      <w:r>
        <w:rPr>
          <w:spacing w:val="-50"/>
        </w:rPr>
        <w:t> </w:t>
      </w:r>
      <w:r>
        <w:rPr>
          <w:rFonts w:ascii="宋体" w:hAnsi="宋体" w:cs="宋体" w:eastAsia="宋体" w:hint="default"/>
        </w:rPr>
        <w:t>46,040,052</w:t>
      </w:r>
      <w:r>
        <w:rPr>
          <w:rFonts w:ascii="宋体" w:hAnsi="宋体" w:cs="宋体" w:eastAsia="宋体" w:hint="default"/>
          <w:spacing w:val="-52"/>
        </w:rPr>
        <w:t> </w:t>
      </w:r>
      <w:r>
        <w:rPr/>
        <w:t>股股份因办理股份过户登记在中国</w:t>
      </w:r>
    </w:p>
    <w:p>
      <w:pPr>
        <w:pStyle w:val="BodyText"/>
        <w:spacing w:line="237" w:lineRule="auto" w:before="2"/>
        <w:ind w:right="237"/>
        <w:jc w:val="both"/>
      </w:pPr>
      <w:r>
        <w:rPr>
          <w:spacing w:val="-2"/>
        </w:rPr>
        <w:t>证券登记结算有限责任公司上海分公司申请了证券临时保管，临时保管期间瑞莱嘉誉持有的公司</w:t>
      </w:r>
      <w:r>
        <w:rPr>
          <w:spacing w:val="-25"/>
        </w:rPr>
        <w:t> </w:t>
      </w:r>
      <w:r>
        <w:rPr>
          <w:spacing w:val="-25"/>
        </w:rPr>
      </w:r>
      <w:r>
        <w:rPr/>
        <w:t>股份被冻结，冻结类型：转让锁定。该部分股份于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日完成过户登记，过入天下秀</w:t>
      </w:r>
      <w:r>
        <w:rPr>
          <w:w w:val="100"/>
        </w:rPr>
        <w:t> </w:t>
      </w:r>
      <w:r>
        <w:rPr/>
        <w:t>公司证券账户。</w:t>
      </w:r>
    </w:p>
    <w:p>
      <w:pPr>
        <w:pStyle w:val="BodyText"/>
        <w:spacing w:line="271" w:lineRule="exact"/>
        <w:ind w:right="0"/>
        <w:jc w:val="both"/>
      </w:pPr>
      <w:r>
        <w:rPr/>
        <w:t>前十名有限售条件股东持股数量及限售条件</w:t>
      </w:r>
    </w:p>
    <w:p>
      <w:pPr>
        <w:pStyle w:val="BodyText"/>
        <w:spacing w:line="274" w:lineRule="exact"/>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15"/>
        </w:rPr>
        <w:t> </w:t>
      </w:r>
      <w:r>
        <w:rPr/>
        <w:t>名股东</w:t>
      </w:r>
      <w:r>
        <w:rPr>
          <w:b w:val="0"/>
          <w:bCs w:val="0"/>
        </w:rPr>
      </w:r>
    </w:p>
    <w:p>
      <w:pPr>
        <w:pStyle w:val="BodyText"/>
        <w:spacing w:line="240" w:lineRule="auto" w:before="32"/>
        <w:ind w:right="0"/>
        <w:jc w:val="both"/>
      </w:pPr>
      <w:r>
        <w:rPr/>
        <w:t>□适用</w:t>
      </w:r>
      <w:r>
        <w:rPr>
          <w:spacing w:val="-1"/>
        </w:rPr>
        <w:t> </w:t>
      </w:r>
      <w:r>
        <w:rPr/>
        <w:t>√不适用</w:t>
      </w:r>
    </w:p>
    <w:p>
      <w:pPr>
        <w:pStyle w:val="Heading2"/>
        <w:spacing w:line="240" w:lineRule="auto" w:before="57"/>
        <w:ind w:right="0"/>
        <w:jc w:val="both"/>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开发、生产计算机软件；网络系统集成</w:t>
            </w:r>
            <w:r>
              <w:rPr>
                <w:rFonts w:ascii="宋体" w:hAnsi="宋体" w:cs="宋体" w:eastAsia="宋体" w:hint="default"/>
                <w:spacing w:val="-6"/>
                <w:sz w:val="21"/>
                <w:szCs w:val="21"/>
              </w:rPr>
              <w:t>;</w:t>
            </w:r>
            <w:r>
              <w:rPr>
                <w:rFonts w:ascii="宋体" w:hAnsi="宋体" w:cs="宋体" w:eastAsia="宋体" w:hint="default"/>
                <w:spacing w:val="-6"/>
                <w:sz w:val="21"/>
                <w:szCs w:val="21"/>
              </w:rPr>
              <w:t>电脑图文设计；销售</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自产产品；通信设备的批发；软件技术的开发；转让自有技</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术；技术咨询；基础软件服务；应用软件服务；营销策划；</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设计、制作、代理、发布广告。</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4" w:lineRule="exact"/>
        <w:jc w:val="left"/>
        <w:rPr>
          <w:rFonts w:ascii="宋体" w:hAnsi="宋体" w:cs="宋体" w:eastAsia="宋体" w:hint="default"/>
          <w:sz w:val="21"/>
          <w:szCs w:val="21"/>
        </w:rPr>
        <w:sectPr>
          <w:footerReference w:type="default" r:id="rId15"/>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3361;height:2" coordorigin="10,10" coordsize="3361,2">
              <v:shape style="position:absolute;left:10;top:10;width:3361;height:2" coordorigin="10,10" coordsize="3361,0" path="m10,10l3370,10e" filled="false" stroked="true" strokeweight=".48pt" strokecolor="#000000">
                <v:path arrowok="t"/>
              </v:shape>
            </v:group>
            <v:group style="position:absolute;left:3380;top:10;width:5670;height:2" coordorigin="3380,10" coordsize="5670,2">
              <v:shape style="position:absolute;left:3380;top:10;width:5670;height:2" coordorigin="3380,10" coordsize="5670,0" path="m3380,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3361;height:2" coordorigin="10,293" coordsize="3361,2">
              <v:shape style="position:absolute;left:10;top:293;width:3361;height:2" coordorigin="10,293" coordsize="3361,0" path="m10,293l3370,293e" filled="false" stroked="true" strokeweight=".48pt" strokecolor="#000000">
                <v:path arrowok="t"/>
              </v:shape>
            </v:group>
            <v:group style="position:absolute;left:3375;top:5;width:2;height:294" coordorigin="3375,5" coordsize="2,294">
              <v:shape style="position:absolute;left:3375;top:5;width:2;height:294" coordorigin="3375,5" coordsize="0,294" path="m3375,5l3375,298e" filled="false" stroked="true" strokeweight=".48pt" strokecolor="#000000">
                <v:path arrowok="t"/>
              </v:shape>
            </v:group>
            <v:group style="position:absolute;left:3380;top:293;width:5670;height:2" coordorigin="3380,293" coordsize="5670,2">
              <v:shape style="position:absolute;left:3380;top:293;width:5670;height:2" coordorigin="3380,293" coordsize="5670,0" path="m3380,293l9050,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5;top:10;width:3371;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其他情况说明</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19"/>
          <w:szCs w:val="19"/>
        </w:rPr>
      </w:pPr>
    </w:p>
    <w:p>
      <w:pPr>
        <w:pStyle w:val="Heading2"/>
        <w:tabs>
          <w:tab w:pos="637"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465"/>
        <w:jc w:val="left"/>
      </w:pPr>
      <w:r>
        <w:rPr/>
        <w:t>□适用</w:t>
      </w:r>
      <w:r>
        <w:rPr>
          <w:spacing w:val="-1"/>
        </w:rPr>
        <w:t> </w:t>
      </w:r>
      <w:r>
        <w:rPr/>
        <w:t>√不适用</w:t>
      </w:r>
    </w:p>
    <w:p>
      <w:pPr>
        <w:pStyle w:val="Heading2"/>
        <w:tabs>
          <w:tab w:pos="637" w:val="left" w:leader="none"/>
        </w:tabs>
        <w:spacing w:line="240" w:lineRule="auto" w:before="58"/>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273" w:lineRule="exact"/>
        <w:ind w:left="532" w:right="2465"/>
        <w:jc w:val="left"/>
      </w:pPr>
      <w:r>
        <w:rPr/>
        <w:t>详见公司临</w:t>
      </w:r>
      <w:r>
        <w:rPr>
          <w:spacing w:val="-53"/>
        </w:rPr>
        <w:t> </w:t>
      </w:r>
      <w:r>
        <w:rPr>
          <w:rFonts w:ascii="宋体" w:hAnsi="宋体" w:cs="宋体" w:eastAsia="宋体" w:hint="default"/>
        </w:rPr>
        <w:t>2018-038</w:t>
      </w:r>
      <w:r>
        <w:rPr>
          <w:rFonts w:ascii="宋体" w:hAnsi="宋体" w:cs="宋体" w:eastAsia="宋体" w:hint="default"/>
          <w:spacing w:val="-52"/>
        </w:rPr>
        <w:t> </w:t>
      </w:r>
      <w:r>
        <w:rPr/>
        <w:t>号公告，公告日期</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spacing w:val="-3"/>
        </w:rPr>
        <w:t>日。</w:t>
      </w:r>
      <w:r>
        <w:rPr/>
      </w:r>
    </w:p>
    <w:p>
      <w:pPr>
        <w:pStyle w:val="Heading2"/>
        <w:tabs>
          <w:tab w:pos="637" w:val="left" w:leader="none"/>
        </w:tabs>
        <w:spacing w:line="240" w:lineRule="auto" w:before="59"/>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3356"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787153" cy="213150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4787153" cy="2131504"/>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
        <w:rPr>
          <w:rFonts w:ascii="宋体" w:hAnsi="宋体" w:cs="宋体" w:eastAsia="宋体" w:hint="default"/>
          <w:sz w:val="22"/>
          <w:szCs w:val="22"/>
        </w:rPr>
      </w:pPr>
    </w:p>
    <w:p>
      <w:pPr>
        <w:pStyle w:val="Heading2"/>
        <w:tabs>
          <w:tab w:pos="642" w:val="left" w:leader="none"/>
        </w:tabs>
        <w:spacing w:line="264"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新浪集团（</w:t>
            </w:r>
            <w:r>
              <w:rPr>
                <w:rFonts w:ascii="宋体" w:hAnsi="宋体" w:cs="宋体" w:eastAsia="宋体" w:hint="default"/>
                <w:sz w:val="21"/>
                <w:szCs w:val="21"/>
              </w:rPr>
              <w:t>Sina</w:t>
            </w:r>
            <w:r>
              <w:rPr>
                <w:rFonts w:ascii="宋体" w:hAnsi="宋体" w:cs="宋体" w:eastAsia="宋体" w:hint="default"/>
                <w:spacing w:val="-1"/>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曹国伟</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1999-03</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互联网服务</w:t>
            </w:r>
          </w:p>
        </w:tc>
      </w:tr>
      <w:tr>
        <w:trPr>
          <w:trHeight w:val="55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李檬</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天下秀董事长兼总经理</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16"/>
          <w:pgSz w:w="11910" w:h="16840"/>
          <w:pgMar w:footer="1195" w:header="880" w:top="1120" w:bottom="1380" w:left="1580" w:right="1040"/>
          <w:pgNumType w:start="31"/>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74" w:lineRule="exact" w:before="56"/>
        <w:ind w:left="138" w:right="0"/>
        <w:jc w:val="left"/>
      </w:pPr>
      <w:r>
        <w:rPr/>
        <w:t>√适用</w:t>
      </w:r>
      <w:r>
        <w:rPr>
          <w:spacing w:val="-1"/>
        </w:rPr>
        <w:t> </w:t>
      </w:r>
      <w:r>
        <w:rPr/>
        <w:t>□不适用</w:t>
      </w:r>
    </w:p>
    <w:p>
      <w:pPr>
        <w:pStyle w:val="BodyText"/>
        <w:spacing w:line="274" w:lineRule="exact"/>
        <w:ind w:left="558" w:right="0"/>
        <w:jc w:val="left"/>
      </w:pPr>
      <w:r>
        <w:rPr/>
        <w:t>详见公司临</w:t>
      </w:r>
      <w:r>
        <w:rPr>
          <w:spacing w:val="-53"/>
        </w:rPr>
        <w:t> </w:t>
      </w:r>
      <w:r>
        <w:rPr>
          <w:rFonts w:ascii="宋体" w:hAnsi="宋体" w:cs="宋体" w:eastAsia="宋体" w:hint="default"/>
        </w:rPr>
        <w:t>2018-038</w:t>
      </w:r>
      <w:r>
        <w:rPr>
          <w:rFonts w:ascii="宋体" w:hAnsi="宋体" w:cs="宋体" w:eastAsia="宋体" w:hint="default"/>
          <w:spacing w:val="-53"/>
        </w:rPr>
        <w:t> </w:t>
      </w:r>
      <w:r>
        <w:rPr/>
        <w:t>号公告，公告日期</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spacing w:val="-3"/>
        </w:rPr>
        <w:t>日。</w:t>
      </w:r>
      <w:r>
        <w:rPr/>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6"/>
        <w:rPr>
          <w:rFonts w:ascii="宋体" w:hAnsi="宋体" w:cs="宋体" w:eastAsia="宋体" w:hint="default"/>
          <w:sz w:val="2"/>
          <w:szCs w:val="2"/>
        </w:rPr>
      </w:pPr>
    </w:p>
    <w:p>
      <w:pPr>
        <w:spacing w:line="6553" w:lineRule="exact"/>
        <w:ind w:left="167"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5363040" cy="416128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5363040" cy="4161282"/>
                    </a:xfrm>
                    <a:prstGeom prst="rect">
                      <a:avLst/>
                    </a:prstGeom>
                  </pic:spPr>
                </pic:pic>
              </a:graphicData>
            </a:graphic>
          </wp:inline>
        </w:drawing>
      </w:r>
      <w:r>
        <w:rPr>
          <w:rFonts w:ascii="宋体" w:hAnsi="宋体" w:cs="宋体" w:eastAsia="宋体" w:hint="default"/>
          <w:position w:val="-130"/>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2" w:lineRule="exact" w:before="59"/>
        <w:ind w:left="558" w:right="0" w:hanging="420"/>
        <w:jc w:val="left"/>
      </w:pPr>
      <w:r>
        <w:rPr/>
        <w:t>√适用</w:t>
      </w:r>
      <w:r>
        <w:rPr>
          <w:spacing w:val="-2"/>
        </w:rPr>
        <w:t> </w:t>
      </w:r>
      <w:r>
        <w:rPr/>
        <w:t>□不适用</w:t>
      </w:r>
      <w:r>
        <w:rPr>
          <w:w w:val="100"/>
        </w:rPr>
        <w:t> </w:t>
      </w:r>
      <w:r>
        <w:rPr>
          <w:spacing w:val="-2"/>
        </w:rPr>
        <w:t>天下秀自成立以来一直为新浪集团与李檬共同控制，故公司最终实际控制人为新浪集团和李</w:t>
      </w:r>
    </w:p>
    <w:p>
      <w:pPr>
        <w:pStyle w:val="BodyText"/>
        <w:spacing w:line="249" w:lineRule="exact"/>
        <w:ind w:left="138" w:right="0"/>
        <w:jc w:val="left"/>
      </w:pPr>
      <w:r>
        <w:rPr/>
        <w:t>檬。</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9"/>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62"/>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9"/>
          <w:footerReference w:type="default" r:id="rId20"/>
          <w:pgSz w:w="16840" w:h="11910" w:orient="landscape"/>
          <w:pgMar w:header="880" w:footer="1195" w:top="1120" w:bottom="1380" w:left="1300" w:right="1200"/>
          <w:pgNumType w:start="34"/>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董事</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李峙玥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总经</w:t>
            </w:r>
            <w:r>
              <w:rPr>
                <w:rFonts w:ascii="宋体" w:hAnsi="宋体" w:cs="宋体" w:eastAsia="宋体" w:hint="default"/>
                <w:spacing w:val="-3"/>
                <w:w w:val="100"/>
                <w:sz w:val="21"/>
                <w:szCs w:val="21"/>
              </w:rPr>
              <w:t>理</w:t>
            </w:r>
            <w:r>
              <w:rPr>
                <w:rFonts w:ascii="宋体" w:hAnsi="宋体" w:cs="宋体" w:eastAsia="宋体" w:hint="default"/>
                <w:spacing w:val="-101"/>
                <w:w w:val="100"/>
                <w:sz w:val="21"/>
                <w:szCs w:val="21"/>
              </w:rPr>
              <w:t>、董</w:t>
            </w:r>
            <w:r>
              <w:rPr>
                <w:rFonts w:ascii="宋体" w:hAnsi="宋体" w:cs="宋体" w:eastAsia="宋体" w:hint="default"/>
                <w:w w:val="100"/>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事会秘书</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sz w:val="21"/>
              </w:rPr>
              <w:t>210.7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曾任上海丰煜投资有限公司副总裁、沈阳公用发展股份有限公司副总裁、深圳市景梅实业有限公司副总经理，</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月至今担任沈阳</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特种环保设备制造股份有限公司（</w:t>
            </w:r>
            <w:r>
              <w:rPr>
                <w:rFonts w:ascii="宋体" w:hAnsi="宋体" w:cs="宋体" w:eastAsia="宋体" w:hint="default"/>
                <w:sz w:val="21"/>
                <w:szCs w:val="21"/>
              </w:rPr>
              <w:t>400036</w:t>
            </w:r>
            <w:r>
              <w:rPr>
                <w:rFonts w:ascii="宋体" w:hAnsi="宋体" w:cs="宋体" w:eastAsia="宋体" w:hint="default"/>
                <w:sz w:val="21"/>
                <w:szCs w:val="21"/>
              </w:rPr>
              <w:t>）董事，</w:t>
            </w:r>
            <w:r>
              <w:rPr>
                <w:rFonts w:ascii="宋体" w:hAnsi="宋体" w:cs="宋体" w:eastAsia="宋体" w:hint="default"/>
                <w:sz w:val="21"/>
                <w:szCs w:val="21"/>
              </w:rPr>
              <w:t>2016</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月至今担任深圳市前海瑞莱基金管理有限公司董事长，</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月至今在乐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视游戏科技（北京）有限公司担任董事，</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日至今任公司董事、董事长。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李峙玥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曾任中国五矿集团公司有色中心资本运营部副总经理、总经理、总监，中国五矿集团公司资本运营部副总经理、中国五矿集团公司资本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运营中心副总经理等职务，</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日至今任公司董事。</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曾任职于深圳市华士集团、深圳市研创科技有限公司、深圳市优博网络科技有限公司、上海铭创技术有限公司、深圳市优博网络科技有</w:t>
            </w:r>
          </w:p>
          <w:p>
            <w:pPr>
              <w:pStyle w:val="TableParagraph"/>
              <w:spacing w:line="272" w:lineRule="exact" w:before="27"/>
              <w:ind w:left="103" w:right="91"/>
              <w:jc w:val="left"/>
              <w:rPr>
                <w:rFonts w:ascii="宋体" w:hAnsi="宋体" w:cs="宋体" w:eastAsia="宋体" w:hint="default"/>
                <w:sz w:val="21"/>
                <w:szCs w:val="21"/>
              </w:rPr>
            </w:pPr>
            <w:r>
              <w:rPr>
                <w:rFonts w:ascii="宋体" w:hAnsi="宋体" w:cs="宋体" w:eastAsia="宋体" w:hint="default"/>
                <w:sz w:val="21"/>
                <w:szCs w:val="21"/>
              </w:rPr>
              <w:t>限公司、吉林省信托有限责任公司；</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月至今在深圳市前海瑞莱基金管理有限公司任职董事、执行总裁；</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曾任美国思科系统（</w:t>
            </w:r>
            <w:r>
              <w:rPr>
                <w:rFonts w:ascii="宋体" w:hAnsi="宋体" w:cs="宋体" w:eastAsia="宋体" w:hint="default"/>
                <w:sz w:val="21"/>
                <w:szCs w:val="21"/>
              </w:rPr>
              <w:t>CiscoSystems</w:t>
            </w:r>
            <w:r>
              <w:rPr>
                <w:rFonts w:ascii="宋体" w:hAnsi="宋体" w:cs="宋体" w:eastAsia="宋体" w:hint="default"/>
                <w:sz w:val="21"/>
                <w:szCs w:val="21"/>
              </w:rPr>
              <w:t>）公司研发部组长，美国碧资本（</w:t>
            </w:r>
            <w:r>
              <w:rPr>
                <w:rFonts w:ascii="宋体" w:hAnsi="宋体" w:cs="宋体" w:eastAsia="宋体" w:hint="default"/>
                <w:sz w:val="21"/>
                <w:szCs w:val="21"/>
              </w:rPr>
              <w:t>PughCapital</w:t>
            </w:r>
            <w:r>
              <w:rPr>
                <w:rFonts w:ascii="宋体" w:hAnsi="宋体" w:cs="宋体" w:eastAsia="宋体" w:hint="default"/>
                <w:sz w:val="21"/>
                <w:szCs w:val="21"/>
              </w:rPr>
              <w:t>）管理公司投资部经理，美国联邦快递（</w:t>
            </w:r>
            <w:r>
              <w:rPr>
                <w:rFonts w:ascii="宋体" w:hAnsi="宋体" w:cs="宋体" w:eastAsia="宋体" w:hint="default"/>
                <w:sz w:val="21"/>
                <w:szCs w:val="21"/>
              </w:rPr>
              <w:t>FedEx</w:t>
            </w:r>
            <w:r>
              <w:rPr>
                <w:rFonts w:ascii="宋体" w:hAnsi="宋体" w:cs="宋体" w:eastAsia="宋体" w:hint="default"/>
                <w:sz w:val="21"/>
                <w:szCs w:val="21"/>
              </w:rPr>
              <w:t>）公司</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亚太总部投资经理，赛伦巴斯技术集团市场部副总经理，深圳云鹏塑胶有限公司总经理，</w:t>
            </w:r>
            <w:r>
              <w:rPr>
                <w:rFonts w:ascii="宋体" w:hAnsi="宋体" w:cs="宋体" w:eastAsia="宋体" w:hint="default"/>
                <w:sz w:val="21"/>
                <w:szCs w:val="21"/>
              </w:rPr>
              <w:t>2015</w:t>
            </w:r>
            <w:r>
              <w:rPr>
                <w:rFonts w:ascii="宋体" w:hAnsi="宋体" w:cs="宋体" w:eastAsia="宋体" w:hint="default"/>
                <w:spacing w:val="88"/>
                <w:sz w:val="21"/>
                <w:szCs w:val="21"/>
              </w:rPr>
              <w:t> </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月至今任深圳市前海瑞莱基金管理有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限公司首席风控官，</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曾任烟台大学法学院法学讲师、中美贸易与投资公司法律顾问、新纪元律师事务所律师、国际商业机器公司法律顾问，</w:t>
            </w:r>
            <w:r>
              <w:rPr>
                <w:rFonts w:ascii="宋体" w:hAnsi="宋体" w:cs="宋体" w:eastAsia="宋体" w:hint="default"/>
                <w:sz w:val="21"/>
                <w:szCs w:val="21"/>
              </w:rPr>
              <w:t>2015</w:t>
            </w:r>
            <w:r>
              <w:rPr>
                <w:rFonts w:ascii="宋体" w:hAnsi="宋体" w:cs="宋体" w:eastAsia="宋体" w:hint="default"/>
                <w:sz w:val="21"/>
                <w:szCs w:val="21"/>
              </w:rPr>
              <w:t>年至今在君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泽君律师事务所任职律师；</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曾任中华工商时报编辑、记者，中国经营报</w:t>
            </w:r>
            <w:r>
              <w:rPr>
                <w:rFonts w:ascii="宋体" w:hAnsi="宋体" w:cs="宋体" w:eastAsia="宋体" w:hint="default"/>
                <w:spacing w:val="102"/>
                <w:sz w:val="21"/>
                <w:szCs w:val="21"/>
              </w:rPr>
              <w:t> </w:t>
            </w:r>
            <w:r>
              <w:rPr>
                <w:rFonts w:ascii="宋体" w:hAnsi="宋体" w:cs="宋体" w:eastAsia="宋体" w:hint="default"/>
                <w:sz w:val="21"/>
                <w:szCs w:val="21"/>
              </w:rPr>
              <w:t>副总编、副社长，</w:t>
            </w:r>
            <w:r>
              <w:rPr>
                <w:rFonts w:ascii="宋体" w:hAnsi="宋体" w:cs="宋体" w:eastAsia="宋体" w:hint="default"/>
                <w:sz w:val="21"/>
                <w:szCs w:val="21"/>
              </w:rPr>
              <w:t>IDG</w:t>
            </w:r>
            <w:r>
              <w:rPr>
                <w:rFonts w:ascii="宋体" w:hAnsi="宋体" w:cs="宋体" w:eastAsia="宋体" w:hint="default"/>
                <w:sz w:val="21"/>
                <w:szCs w:val="21"/>
              </w:rPr>
              <w:t>中国公司副总裁，证券之星首席运营官，</w:t>
            </w:r>
            <w:r>
              <w:rPr>
                <w:rFonts w:ascii="宋体" w:hAnsi="宋体" w:cs="宋体" w:eastAsia="宋体" w:hint="default"/>
                <w:sz w:val="21"/>
                <w:szCs w:val="21"/>
              </w:rPr>
              <w:t>2002</w:t>
            </w:r>
            <w:r>
              <w:rPr>
                <w:rFonts w:ascii="宋体" w:hAnsi="宋体" w:cs="宋体" w:eastAsia="宋体" w:hint="default"/>
                <w:sz w:val="21"/>
                <w:szCs w:val="21"/>
              </w:rPr>
              <w:t>年至今在北青传媒任常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务副总裁，</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日至今任公司独立董事。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曾任山东烟台公共交通公司会计，北京同仁会计师事务所审计经理，北京正则会计师事务所有限公司部门经理，</w:t>
            </w:r>
            <w:r>
              <w:rPr>
                <w:rFonts w:ascii="宋体" w:hAnsi="宋体" w:cs="宋体" w:eastAsia="宋体" w:hint="default"/>
                <w:spacing w:val="-2"/>
                <w:sz w:val="21"/>
                <w:szCs w:val="21"/>
              </w:rPr>
              <w:t>2005</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至今任北京正则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通会计师事务所（普通合伙）合伙人，</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曾任万辉药业集团市场信息部经理；</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月至今担任北京太和宝盈投资有限责任公司董事长；</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25</w:t>
            </w:r>
            <w:r>
              <w:rPr>
                <w:rFonts w:ascii="宋体" w:hAnsi="宋体" w:cs="宋体" w:eastAsia="宋体" w:hint="default"/>
                <w:spacing w:val="-2"/>
                <w:sz w:val="21"/>
                <w:szCs w:val="21"/>
              </w:rPr>
              <w:t>日至今任公司监事会主席。</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曾任深圳财经学校讲师，创办深圳市傲立思特管理咨询有限公司并任总经理，联合创办深圳市仁仁医疗发展有限公司并任市场部经理，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联合创办一童数码（深圳）有限公司并任副总裁，任深圳市仁仁医疗发展有限公司副总裁，联合创办玉成有限公司并任常务副总裁；</w:t>
            </w:r>
            <w:r>
              <w:rPr>
                <w:rFonts w:ascii="宋体" w:hAnsi="宋体" w:cs="宋体" w:eastAsia="宋体" w:hint="default"/>
                <w:spacing w:val="-4"/>
                <w:sz w:val="21"/>
                <w:szCs w:val="21"/>
              </w:rPr>
              <w:t>2015</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12</w:t>
            </w:r>
            <w:r>
              <w:rPr>
                <w:rFonts w:ascii="宋体" w:hAnsi="宋体" w:cs="宋体" w:eastAsia="宋体" w:hint="default"/>
                <w:sz w:val="21"/>
                <w:szCs w:val="21"/>
              </w:rPr>
              <w:t>月至今任深圳市东方富海投资管理股份有限公司投资总监；</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月在经济观察报社任编辑、记者；</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月在中国经营报社任资深记者， </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月至</w:t>
            </w:r>
            <w:r>
              <w:rPr>
                <w:rFonts w:ascii="宋体" w:hAnsi="宋体" w:cs="宋体" w:eastAsia="宋体" w:hint="default"/>
                <w:spacing w:val="-26"/>
                <w:sz w:val="21"/>
                <w:szCs w:val="21"/>
              </w:rPr>
              <w:t> </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上海证券报社任职，</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月加入公司并任职职工代表监事及证券事务代表。</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曾担任北京亮马河大厦有限公司财务主管，北京鹫峰科技开发股份有限公司财务经理，中国中小企业投资有限公司财务经理，北京广智</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慧财务顾问有限公司投资部经理，</w:t>
            </w:r>
            <w:r>
              <w:rPr>
                <w:rFonts w:ascii="宋体" w:hAnsi="宋体" w:cs="宋体" w:eastAsia="宋体" w:hint="default"/>
                <w:spacing w:val="-4"/>
                <w:sz w:val="21"/>
                <w:szCs w:val="21"/>
              </w:rPr>
              <w:t>2012</w:t>
            </w:r>
            <w:r>
              <w:rPr>
                <w:rFonts w:ascii="宋体" w:hAnsi="宋体" w:cs="宋体" w:eastAsia="宋体" w:hint="default"/>
                <w:spacing w:val="-4"/>
                <w:sz w:val="21"/>
                <w:szCs w:val="21"/>
              </w:rPr>
              <w:t>年</w:t>
            </w:r>
            <w:r>
              <w:rPr>
                <w:rFonts w:ascii="宋体" w:hAnsi="宋体" w:cs="宋体" w:eastAsia="宋体" w:hint="default"/>
                <w:spacing w:val="-4"/>
                <w:sz w:val="21"/>
                <w:szCs w:val="21"/>
              </w:rPr>
              <w:t>06</w:t>
            </w:r>
            <w:r>
              <w:rPr>
                <w:rFonts w:ascii="宋体" w:hAnsi="宋体" w:cs="宋体" w:eastAsia="宋体" w:hint="default"/>
                <w:spacing w:val="-4"/>
                <w:sz w:val="21"/>
                <w:szCs w:val="21"/>
              </w:rPr>
              <w:t>月至今担任中企弘瑞达（北京）投资管理有限公司监事；</w:t>
            </w:r>
            <w:r>
              <w:rPr>
                <w:rFonts w:ascii="宋体" w:hAnsi="宋体" w:cs="宋体" w:eastAsia="宋体" w:hint="default"/>
                <w:spacing w:val="-4"/>
                <w:sz w:val="21"/>
                <w:szCs w:val="21"/>
              </w:rPr>
              <w:t>2016</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至今担任乐视游戏科技（北</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京）有限公司董事；</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日至今任公司总经理、</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月起担任公司董事会秘书。</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pStyle w:val="BodyText"/>
        <w:spacing w:line="273" w:lineRule="exact" w:before="120"/>
        <w:ind w:left="224" w:right="0"/>
        <w:jc w:val="left"/>
      </w:pPr>
      <w:r>
        <w:rPr/>
        <w:t>其它情况说明</w:t>
      </w:r>
    </w:p>
    <w:p>
      <w:pPr>
        <w:pStyle w:val="BodyText"/>
        <w:spacing w:line="272" w:lineRule="exact"/>
        <w:ind w:left="224" w:right="0"/>
        <w:jc w:val="left"/>
      </w:pPr>
      <w:r>
        <w:rPr/>
        <w:t>√适用 □不适用</w:t>
      </w:r>
    </w:p>
    <w:p>
      <w:pPr>
        <w:pStyle w:val="BodyText"/>
        <w:spacing w:line="274" w:lineRule="exact"/>
        <w:ind w:left="224" w:right="0"/>
        <w:jc w:val="left"/>
      </w:pPr>
      <w:r>
        <w:rPr>
          <w:spacing w:val="-1"/>
        </w:rPr>
        <w:t>经公司</w:t>
      </w:r>
      <w:r>
        <w:rPr/>
        <w:t> </w:t>
      </w:r>
      <w:r>
        <w:rPr>
          <w:rFonts w:ascii="宋体" w:hAnsi="宋体" w:cs="宋体" w:eastAsia="宋体" w:hint="default"/>
          <w:spacing w:val="-1"/>
        </w:rPr>
        <w:t>2018</w:t>
      </w:r>
      <w:r>
        <w:rPr>
          <w:rFonts w:ascii="宋体" w:hAnsi="宋体" w:cs="宋体" w:eastAsia="宋体" w:hint="default"/>
        </w:rPr>
        <w:t> </w:t>
      </w:r>
      <w:r>
        <w:rPr>
          <w:spacing w:val="-2"/>
        </w:rPr>
        <w:t>年度股东大会选举，继续选举张琲、陈凤桃、张向阳、唐功远、杜民、魏霞并增补李峙玥为第九届董事会成员，任期三年。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center"/>
              <w:rPr>
                <w:rFonts w:ascii="宋体" w:hAnsi="宋体" w:cs="宋体" w:eastAsia="宋体" w:hint="default"/>
                <w:sz w:val="21"/>
                <w:szCs w:val="21"/>
              </w:rPr>
            </w:pPr>
            <w:r>
              <w:rPr>
                <w:rFonts w:ascii="宋体" w:hAnsi="宋体" w:cs="宋体" w:eastAsia="宋体" w:hint="default"/>
                <w:spacing w:val="-2"/>
                <w:sz w:val="21"/>
                <w:szCs w:val="21"/>
              </w:rPr>
              <w:t>深圳市瑞莱嘉誉投资企业（有限合伙）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深圳市天创瑞莱基金管理管理有限公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沈阳天创信息科技股份有限公司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深圳市前海中久瑞莱资产管理有限公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深圳市前海瑞莱小微金融资产管理有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深圳市兴邦联投资管理有限公司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苏州乐易科技实业有限公司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深圳市企业战略并购促进会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深圳市爱爱宝餐饮有限公司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董事、执行总裁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深圳市鑫运通创业投资有限公司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深圳市前海瑞莱小微金融资产管理有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深圳市前海中久瑞莱资产管理有限公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深圳市莱盛得贸易有限责任公司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深圳市瑞莱创富投资企业（有限合伙）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深圳市瑞莱启德教育企业（有限合伙）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深圳市瑞莱远策投资企业（有限合伙）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深圳市瑞莱方德投资企业（有限合伙）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深圳市瑞莱卓信投资企业（有限合伙）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深圳市瑞莱纳思投资企业（有限合伙）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深圳市瑞莱欣茂投资企业（有限合伙）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深圳市瑞莱泰和投资企业（有限合伙）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深圳市瑞莱宝信投资企业（有限合伙）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深圳市瑞莱鲲鹏科技投资企业（有限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深圳市瑞莱乐融投资企业（有限合伙）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深圳市瑞莱恒益投资中心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董事、首席风控官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广东四象智能制造股份有限公司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深圳市新坪教育投资顾问有限公司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深圳市瑞莱优胜投资企业（有限合伙）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深圳市瑞莱乐睿投资企业（有限合伙）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珠海市瑞莱欣美投资企业（有限合伙）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南宁市瑞莱晨星投资合伙企业（有限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君泽君律师事务所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北青传媒股份有限公司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分众传媒信息技术股份有限公司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北京正则通会计师事务所（普通合伙）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普通合伙人、执行事务合伙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深圳市东方富海投资管理股份有限公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东莞长联新材料科技股份有限公司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深圳市商德先进陶瓷股份有限公司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北京太和宝盈投资有限公司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中企弘瑞达（北京）投资管理有限公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9"/>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公司董事、监事的报酬由公司股东大会决定，高级管理人员报酬由公司董事会决定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除职工监事韦承武在公司任证券事务代表按月领取工资外其他董事、监事、高级管理人员工资仅计提，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尚未发放。</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18.70</w:t>
            </w:r>
            <w:r>
              <w:rPr>
                <w:rFonts w:ascii="宋体" w:hAnsi="宋体" w:cs="宋体" w:eastAsia="宋体" w:hint="default"/>
                <w:spacing w:val="-50"/>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9"/>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李峙玥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年年度股东大会选举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44" w:right="0"/>
        <w:jc w:val="left"/>
        <w:rPr>
          <w:b w:val="0"/>
          <w:bCs w:val="0"/>
        </w:rPr>
      </w:pPr>
      <w:r>
        <w:rPr/>
        <w:t>五、近三年受证券监管机构处罚的情况说明</w:t>
      </w:r>
      <w:r>
        <w:rPr>
          <w:b w:val="0"/>
          <w:bCs w:val="0"/>
        </w:rPr>
      </w:r>
    </w:p>
    <w:p>
      <w:pPr>
        <w:pStyle w:val="BodyText"/>
        <w:spacing w:line="273" w:lineRule="exact" w:before="58"/>
        <w:ind w:left="144" w:right="0"/>
        <w:jc w:val="left"/>
      </w:pPr>
      <w:r>
        <w:rPr/>
        <w:t>√适用 □不适用</w:t>
      </w:r>
    </w:p>
    <w:p>
      <w:pPr>
        <w:pStyle w:val="BodyText"/>
        <w:spacing w:line="240" w:lineRule="auto"/>
        <w:ind w:left="144" w:right="0"/>
        <w:jc w:val="left"/>
      </w:pPr>
      <w:r>
        <w:rPr>
          <w:rFonts w:ascii="宋体" w:hAnsi="宋体" w:cs="宋体" w:eastAsia="宋体" w:hint="default"/>
          <w:spacing w:val="-1"/>
          <w:w w:val="100"/>
        </w:rPr>
        <w:t>1.2016</w:t>
      </w:r>
      <w:r>
        <w:rPr>
          <w:rFonts w:ascii="宋体" w:hAnsi="宋体" w:cs="宋体" w:eastAsia="宋体" w:hint="default"/>
          <w:spacing w:val="-48"/>
          <w:w w:val="100"/>
        </w:rPr>
        <w:t> </w:t>
      </w:r>
      <w:r>
        <w:rPr>
          <w:w w:val="100"/>
        </w:rPr>
        <w:t>年</w:t>
      </w:r>
      <w:r>
        <w:rPr>
          <w:spacing w:val="-51"/>
          <w:w w:val="100"/>
        </w:rPr>
        <w:t> </w:t>
      </w:r>
      <w:r>
        <w:rPr>
          <w:rFonts w:ascii="宋体" w:hAnsi="宋体" w:cs="宋体" w:eastAsia="宋体" w:hint="default"/>
          <w:w w:val="100"/>
        </w:rPr>
        <w:t>2</w:t>
      </w:r>
      <w:r>
        <w:rPr>
          <w:rFonts w:ascii="宋体" w:hAnsi="宋体" w:cs="宋体" w:eastAsia="宋体" w:hint="default"/>
          <w:spacing w:val="-49"/>
          <w:w w:val="100"/>
        </w:rPr>
        <w:t> </w:t>
      </w:r>
      <w:r>
        <w:rPr>
          <w:w w:val="100"/>
        </w:rPr>
        <w:t>月</w:t>
      </w:r>
      <w:r>
        <w:rPr>
          <w:spacing w:val="-51"/>
          <w:w w:val="100"/>
        </w:rPr>
        <w:t> </w:t>
      </w:r>
      <w:r>
        <w:rPr>
          <w:rFonts w:ascii="宋体" w:hAnsi="宋体" w:cs="宋体" w:eastAsia="宋体" w:hint="default"/>
          <w:w w:val="100"/>
        </w:rPr>
        <w:t>5</w:t>
      </w:r>
      <w:r>
        <w:rPr>
          <w:rFonts w:ascii="宋体" w:hAnsi="宋体" w:cs="宋体" w:eastAsia="宋体" w:hint="default"/>
          <w:spacing w:val="-49"/>
          <w:w w:val="100"/>
        </w:rPr>
        <w:t> </w:t>
      </w:r>
      <w:r>
        <w:rPr>
          <w:spacing w:val="-6"/>
          <w:w w:val="100"/>
        </w:rPr>
        <w:t>日，广西慧球科技股份有限公司收到上海证券交易所《关于对广西慧球科技股份有限公司股东顾国平和资产管理人华安未来资产管理（上</w:t>
      </w:r>
      <w:r>
        <w:rPr>
          <w:spacing w:val="-104"/>
          <w:w w:val="100"/>
        </w:rPr>
        <w:t> </w:t>
      </w:r>
      <w:r>
        <w:rPr>
          <w:spacing w:val="-104"/>
          <w:w w:val="100"/>
        </w:rPr>
      </w:r>
      <w:r>
        <w:rPr>
          <w:spacing w:val="-2"/>
        </w:rPr>
        <w:t>海）有限公司予以通报批评的决定》（纪律处分决定书〔</w:t>
      </w:r>
      <w:r>
        <w:rPr>
          <w:rFonts w:ascii="宋体" w:hAnsi="宋体" w:cs="宋体" w:eastAsia="宋体" w:hint="default"/>
          <w:spacing w:val="-2"/>
        </w:rPr>
        <w:t>2016</w:t>
      </w:r>
      <w:r>
        <w:rPr>
          <w:spacing w:val="-2"/>
        </w:rPr>
        <w:t>〕</w:t>
      </w:r>
      <w:r>
        <w:rPr>
          <w:rFonts w:ascii="宋体" w:hAnsi="宋体" w:cs="宋体" w:eastAsia="宋体" w:hint="default"/>
          <w:spacing w:val="-2"/>
        </w:rPr>
        <w:t>12</w:t>
      </w:r>
      <w:r>
        <w:rPr>
          <w:rFonts w:ascii="宋体" w:hAnsi="宋体" w:cs="宋体" w:eastAsia="宋体" w:hint="default"/>
          <w:spacing w:val="34"/>
        </w:rPr>
        <w:t> </w:t>
      </w:r>
      <w:r>
        <w:rPr>
          <w:spacing w:val="-2"/>
        </w:rPr>
        <w:t>号）（详见上海证券交易所网站）。</w:t>
      </w:r>
    </w:p>
    <w:p>
      <w:pPr>
        <w:pStyle w:val="BodyText"/>
        <w:spacing w:line="271" w:lineRule="exact"/>
        <w:ind w:left="144" w:right="0"/>
        <w:jc w:val="left"/>
      </w:pPr>
      <w:r>
        <w:rPr>
          <w:rFonts w:ascii="宋体" w:hAnsi="宋体" w:cs="宋体" w:eastAsia="宋体" w:hint="default"/>
        </w:rPr>
        <w:t>2.2016</w:t>
      </w:r>
      <w:r>
        <w:rPr>
          <w:rFonts w:ascii="宋体" w:hAnsi="宋体" w:cs="宋体" w:eastAsia="宋体" w:hint="default"/>
          <w:spacing w:val="-36"/>
        </w:rPr>
        <w:t> </w:t>
      </w:r>
      <w:r>
        <w:rPr/>
        <w:t>年</w:t>
      </w:r>
      <w:r>
        <w:rPr>
          <w:spacing w:val="-40"/>
        </w:rPr>
        <w:t> </w:t>
      </w:r>
      <w:r>
        <w:rPr>
          <w:rFonts w:ascii="宋体" w:hAnsi="宋体" w:cs="宋体" w:eastAsia="宋体" w:hint="default"/>
        </w:rPr>
        <w:t>5</w:t>
      </w:r>
      <w:r>
        <w:rPr>
          <w:rFonts w:ascii="宋体" w:hAnsi="宋体" w:cs="宋体" w:eastAsia="宋体" w:hint="default"/>
          <w:spacing w:val="-38"/>
        </w:rPr>
        <w:t> </w:t>
      </w:r>
      <w:r>
        <w:rPr/>
        <w:t>月</w:t>
      </w:r>
      <w:r>
        <w:rPr>
          <w:spacing w:val="-38"/>
        </w:rPr>
        <w:t> </w:t>
      </w:r>
      <w:r>
        <w:rPr>
          <w:rFonts w:ascii="宋体" w:hAnsi="宋体" w:cs="宋体" w:eastAsia="宋体" w:hint="default"/>
        </w:rPr>
        <w:t>20</w:t>
      </w:r>
      <w:r>
        <w:rPr>
          <w:rFonts w:ascii="宋体" w:hAnsi="宋体" w:cs="宋体" w:eastAsia="宋体" w:hint="default"/>
          <w:spacing w:val="-38"/>
        </w:rPr>
        <w:t> </w:t>
      </w:r>
      <w:r>
        <w:rPr>
          <w:spacing w:val="-3"/>
        </w:rPr>
        <w:t>日，广西慧球科技股份有限公司原公司实际控制人顾国平先生收到中国证券监督管理委员会广西监管局【</w:t>
      </w:r>
      <w:r>
        <w:rPr>
          <w:rFonts w:ascii="宋体" w:hAnsi="宋体" w:cs="宋体" w:eastAsia="宋体" w:hint="default"/>
          <w:spacing w:val="-3"/>
        </w:rPr>
        <w:t>2016</w:t>
      </w:r>
      <w:r>
        <w:rPr>
          <w:spacing w:val="-3"/>
        </w:rPr>
        <w:t>】</w:t>
      </w:r>
      <w:r>
        <w:rPr>
          <w:rFonts w:ascii="宋体" w:hAnsi="宋体" w:cs="宋体" w:eastAsia="宋体" w:hint="default"/>
          <w:spacing w:val="-3"/>
        </w:rPr>
        <w:t>9</w:t>
      </w:r>
      <w:r>
        <w:rPr>
          <w:rFonts w:ascii="宋体" w:hAnsi="宋体" w:cs="宋体" w:eastAsia="宋体" w:hint="default"/>
          <w:spacing w:val="-38"/>
        </w:rPr>
        <w:t> </w:t>
      </w:r>
      <w:r>
        <w:rPr>
          <w:spacing w:val="-5"/>
        </w:rPr>
        <w:t>号《行政监管措施决</w:t>
      </w:r>
    </w:p>
    <w:p>
      <w:pPr>
        <w:pStyle w:val="BodyText"/>
        <w:spacing w:line="272" w:lineRule="exact"/>
        <w:ind w:left="144" w:right="0"/>
        <w:jc w:val="left"/>
      </w:pPr>
      <w:r>
        <w:rPr/>
        <w:t>定书》。（详见公司临</w:t>
      </w:r>
      <w:r>
        <w:rPr>
          <w:spacing w:val="-57"/>
        </w:rPr>
        <w:t> </w:t>
      </w:r>
      <w:r>
        <w:rPr>
          <w:rFonts w:ascii="宋体" w:hAnsi="宋体" w:cs="宋体" w:eastAsia="宋体" w:hint="default"/>
        </w:rPr>
        <w:t>2016-066</w:t>
      </w:r>
      <w:r>
        <w:rPr>
          <w:rFonts w:ascii="宋体" w:hAnsi="宋体" w:cs="宋体" w:eastAsia="宋体" w:hint="default"/>
          <w:spacing w:val="-57"/>
        </w:rPr>
        <w:t> </w:t>
      </w:r>
      <w:r>
        <w:rPr/>
        <w:t>号公告）</w:t>
      </w:r>
    </w:p>
    <w:p>
      <w:pPr>
        <w:pStyle w:val="BodyText"/>
        <w:spacing w:line="271" w:lineRule="exact"/>
        <w:ind w:left="144" w:right="0"/>
        <w:jc w:val="left"/>
      </w:pPr>
      <w:r>
        <w:rPr>
          <w:rFonts w:ascii="宋体" w:hAnsi="宋体" w:cs="宋体" w:eastAsia="宋体" w:hint="default"/>
        </w:rPr>
        <w:t>3.2017</w:t>
      </w:r>
      <w:r>
        <w:rPr>
          <w:rFonts w:ascii="宋体" w:hAnsi="宋体" w:cs="宋体" w:eastAsia="宋体" w:hint="default"/>
          <w:spacing w:val="-54"/>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6</w:t>
      </w:r>
      <w:r>
        <w:rPr>
          <w:rFonts w:ascii="宋体" w:hAnsi="宋体" w:cs="宋体" w:eastAsia="宋体" w:hint="default"/>
          <w:spacing w:val="-55"/>
        </w:rPr>
        <w:t> </w:t>
      </w:r>
      <w:r>
        <w:rPr/>
        <w:t>日，广西慧球科技股份有限公司收到了中国证券监督管理委员会（广西监管局《行政监管措施决定书》（【</w:t>
      </w:r>
      <w:r>
        <w:rPr>
          <w:rFonts w:ascii="宋体" w:hAnsi="宋体" w:cs="宋体" w:eastAsia="宋体" w:hint="default"/>
        </w:rPr>
        <w:t>2017</w:t>
      </w:r>
      <w:r>
        <w:rPr/>
        <w:t>】</w:t>
      </w:r>
      <w:r>
        <w:rPr>
          <w:rFonts w:ascii="宋体" w:hAnsi="宋体" w:cs="宋体" w:eastAsia="宋体" w:hint="default"/>
        </w:rPr>
        <w:t>1</w:t>
      </w:r>
      <w:r>
        <w:rPr>
          <w:rFonts w:ascii="宋体" w:hAnsi="宋体" w:cs="宋体" w:eastAsia="宋体" w:hint="default"/>
          <w:spacing w:val="-57"/>
        </w:rPr>
        <w:t> </w:t>
      </w:r>
      <w:r>
        <w:rPr/>
        <w:t>号）。（详见公司</w:t>
      </w:r>
    </w:p>
    <w:p>
      <w:pPr>
        <w:pStyle w:val="BodyText"/>
        <w:spacing w:line="273" w:lineRule="exact"/>
        <w:ind w:left="144" w:right="0"/>
        <w:jc w:val="left"/>
      </w:pPr>
      <w:r>
        <w:rPr/>
        <w:t>临</w:t>
      </w:r>
      <w:r>
        <w:rPr>
          <w:spacing w:val="-54"/>
        </w:rPr>
        <w:t> </w:t>
      </w:r>
      <w:r>
        <w:rPr>
          <w:rFonts w:ascii="宋体" w:hAnsi="宋体" w:cs="宋体" w:eastAsia="宋体" w:hint="default"/>
        </w:rPr>
        <w:t>2017-005</w:t>
      </w:r>
      <w:r>
        <w:rPr>
          <w:rFonts w:ascii="宋体" w:hAnsi="宋体" w:cs="宋体" w:eastAsia="宋体" w:hint="default"/>
          <w:spacing w:val="-55"/>
        </w:rPr>
        <w:t> </w:t>
      </w:r>
      <w:r>
        <w:rPr/>
        <w:t>号公告）</w:t>
      </w:r>
    </w:p>
    <w:p>
      <w:pPr>
        <w:pStyle w:val="BodyText"/>
        <w:spacing w:line="272" w:lineRule="exact" w:before="27"/>
        <w:ind w:left="144" w:right="0"/>
        <w:jc w:val="left"/>
      </w:pPr>
      <w:r>
        <w:rPr>
          <w:rFonts w:ascii="宋体" w:hAnsi="宋体" w:cs="宋体" w:eastAsia="宋体" w:hint="default"/>
        </w:rPr>
        <w:t>4.2017</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8"/>
        </w:rPr>
        <w:t> </w:t>
      </w:r>
      <w:r>
        <w:rPr/>
        <w:t>月</w:t>
      </w:r>
      <w:r>
        <w:rPr>
          <w:spacing w:val="-58"/>
        </w:rPr>
        <w:t> </w:t>
      </w:r>
      <w:r>
        <w:rPr>
          <w:rFonts w:ascii="宋体" w:hAnsi="宋体" w:cs="宋体" w:eastAsia="宋体" w:hint="default"/>
        </w:rPr>
        <w:t>23</w:t>
      </w:r>
      <w:r>
        <w:rPr>
          <w:rFonts w:ascii="宋体" w:hAnsi="宋体" w:cs="宋体" w:eastAsia="宋体" w:hint="default"/>
          <w:spacing w:val="-56"/>
        </w:rPr>
        <w:t> </w:t>
      </w:r>
      <w:r>
        <w:rPr/>
        <w:t>日，广西慧球科技股份有限公司收到中国证券监督管理委员会《行政处罚及市场禁入事先告知书》处罚字【</w:t>
      </w:r>
      <w:r>
        <w:rPr>
          <w:rFonts w:ascii="宋体" w:hAnsi="宋体" w:cs="宋体" w:eastAsia="宋体" w:hint="default"/>
        </w:rPr>
        <w:t>2017</w:t>
      </w:r>
      <w:r>
        <w:rPr/>
        <w:t>】</w:t>
      </w:r>
      <w:r>
        <w:rPr>
          <w:rFonts w:ascii="宋体" w:hAnsi="宋体" w:cs="宋体" w:eastAsia="宋体" w:hint="default"/>
        </w:rPr>
        <w:t>16</w:t>
      </w:r>
      <w:r>
        <w:rPr>
          <w:rFonts w:ascii="宋体" w:hAnsi="宋体" w:cs="宋体" w:eastAsia="宋体" w:hint="default"/>
          <w:spacing w:val="-58"/>
        </w:rPr>
        <w:t> </w:t>
      </w:r>
      <w:r>
        <w:rPr>
          <w:spacing w:val="-4"/>
        </w:rPr>
        <w:t>号、《行政处罚</w:t>
      </w:r>
      <w:r>
        <w:rPr>
          <w:w w:val="100"/>
        </w:rPr>
        <w:t> </w:t>
      </w:r>
      <w:r>
        <w:rPr>
          <w:spacing w:val="-3"/>
        </w:rPr>
        <w:t>及市场禁入事先告知书》处罚字【</w:t>
      </w:r>
      <w:r>
        <w:rPr>
          <w:rFonts w:ascii="宋体" w:hAnsi="宋体" w:cs="宋体" w:eastAsia="宋体" w:hint="default"/>
          <w:spacing w:val="-3"/>
        </w:rPr>
        <w:t>2017</w:t>
      </w:r>
      <w:r>
        <w:rPr>
          <w:spacing w:val="-3"/>
        </w:rPr>
        <w:t>】</w:t>
      </w:r>
      <w:r>
        <w:rPr>
          <w:rFonts w:ascii="宋体" w:hAnsi="宋体" w:cs="宋体" w:eastAsia="宋体" w:hint="default"/>
          <w:spacing w:val="-3"/>
        </w:rPr>
        <w:t>17 </w:t>
      </w:r>
      <w:r>
        <w:rPr>
          <w:spacing w:val="-3"/>
        </w:rPr>
        <w:t>号、《行政处罚及市场禁入事先告知书》处罚字【</w:t>
      </w:r>
      <w:r>
        <w:rPr>
          <w:rFonts w:ascii="宋体" w:hAnsi="宋体" w:cs="宋体" w:eastAsia="宋体" w:hint="default"/>
          <w:spacing w:val="-3"/>
        </w:rPr>
        <w:t>2017</w:t>
      </w:r>
      <w:r>
        <w:rPr>
          <w:spacing w:val="-3"/>
        </w:rPr>
        <w:t>】</w:t>
      </w:r>
      <w:r>
        <w:rPr>
          <w:rFonts w:ascii="宋体" w:hAnsi="宋体" w:cs="宋体" w:eastAsia="宋体" w:hint="default"/>
          <w:spacing w:val="-3"/>
        </w:rPr>
        <w:t>18</w:t>
      </w:r>
      <w:r>
        <w:rPr>
          <w:rFonts w:ascii="宋体" w:hAnsi="宋体" w:cs="宋体" w:eastAsia="宋体" w:hint="default"/>
          <w:spacing w:val="3"/>
        </w:rPr>
        <w:t> </w:t>
      </w:r>
      <w:r>
        <w:rPr>
          <w:spacing w:val="-3"/>
        </w:rPr>
        <w:t>号、《行政处罚及市场禁入事先告知书》处罚字</w:t>
      </w:r>
    </w:p>
    <w:p>
      <w:pPr>
        <w:pStyle w:val="BodyText"/>
        <w:spacing w:line="247" w:lineRule="exact"/>
        <w:ind w:left="144" w:right="0"/>
        <w:jc w:val="left"/>
      </w:pPr>
      <w:r>
        <w:rPr/>
        <w:t>【</w:t>
      </w:r>
      <w:r>
        <w:rPr>
          <w:rFonts w:ascii="宋体" w:hAnsi="宋体" w:cs="宋体" w:eastAsia="宋体" w:hint="default"/>
        </w:rPr>
        <w:t>2017</w:t>
      </w:r>
      <w:r>
        <w:rPr/>
        <w:t>】</w:t>
      </w:r>
      <w:r>
        <w:rPr>
          <w:rFonts w:ascii="宋体" w:hAnsi="宋体" w:cs="宋体" w:eastAsia="宋体" w:hint="default"/>
        </w:rPr>
        <w:t>19</w:t>
      </w:r>
      <w:r>
        <w:rPr>
          <w:rFonts w:ascii="宋体" w:hAnsi="宋体" w:cs="宋体" w:eastAsia="宋体" w:hint="default"/>
          <w:spacing w:val="-54"/>
        </w:rPr>
        <w:t> </w:t>
      </w:r>
      <w:r>
        <w:rPr/>
        <w:t>号。（详见公司临</w:t>
      </w:r>
      <w:r>
        <w:rPr>
          <w:spacing w:val="-54"/>
        </w:rPr>
        <w:t> </w:t>
      </w:r>
      <w:r>
        <w:rPr>
          <w:rFonts w:ascii="宋体" w:hAnsi="宋体" w:cs="宋体" w:eastAsia="宋体" w:hint="default"/>
        </w:rPr>
        <w:t>2017-024</w:t>
      </w:r>
      <w:r>
        <w:rPr>
          <w:rFonts w:ascii="宋体" w:hAnsi="宋体" w:cs="宋体" w:eastAsia="宋体" w:hint="default"/>
          <w:spacing w:val="-56"/>
        </w:rPr>
        <w:t> </w:t>
      </w:r>
      <w:r>
        <w:rPr/>
        <w:t>号公告）</w:t>
      </w:r>
    </w:p>
    <w:p>
      <w:pPr>
        <w:pStyle w:val="BodyText"/>
        <w:spacing w:line="240" w:lineRule="auto"/>
        <w:ind w:left="144" w:right="0"/>
        <w:jc w:val="left"/>
      </w:pPr>
      <w:r>
        <w:rPr>
          <w:rFonts w:ascii="宋体" w:hAnsi="宋体" w:cs="宋体" w:eastAsia="宋体" w:hint="default"/>
        </w:rPr>
        <w:t>5.2017</w:t>
      </w:r>
      <w:r>
        <w:rPr>
          <w:rFonts w:ascii="宋体" w:hAnsi="宋体" w:cs="宋体" w:eastAsia="宋体" w:hint="default"/>
          <w:spacing w:val="-39"/>
        </w:rPr>
        <w:t> </w:t>
      </w:r>
      <w:r>
        <w:rPr/>
        <w:t>年</w:t>
      </w:r>
      <w:r>
        <w:rPr>
          <w:spacing w:val="-43"/>
        </w:rPr>
        <w:t> </w:t>
      </w:r>
      <w:r>
        <w:rPr>
          <w:rFonts w:ascii="宋体" w:hAnsi="宋体" w:cs="宋体" w:eastAsia="宋体" w:hint="default"/>
        </w:rPr>
        <w:t>5</w:t>
      </w:r>
      <w:r>
        <w:rPr>
          <w:rFonts w:ascii="宋体" w:hAnsi="宋体" w:cs="宋体" w:eastAsia="宋体" w:hint="default"/>
          <w:spacing w:val="-40"/>
        </w:rPr>
        <w:t> </w:t>
      </w:r>
      <w:r>
        <w:rPr/>
        <w:t>月</w:t>
      </w:r>
      <w:r>
        <w:rPr>
          <w:spacing w:val="-40"/>
        </w:rPr>
        <w:t> </w:t>
      </w:r>
      <w:r>
        <w:rPr>
          <w:rFonts w:ascii="宋体" w:hAnsi="宋体" w:cs="宋体" w:eastAsia="宋体" w:hint="default"/>
        </w:rPr>
        <w:t>18</w:t>
      </w:r>
      <w:r>
        <w:rPr>
          <w:rFonts w:ascii="宋体" w:hAnsi="宋体" w:cs="宋体" w:eastAsia="宋体" w:hint="default"/>
          <w:spacing w:val="-40"/>
        </w:rPr>
        <w:t> </w:t>
      </w:r>
      <w:r>
        <w:rPr>
          <w:spacing w:val="-3"/>
        </w:rPr>
        <w:t>日，公司收到中国证监会《行政处罚决定书》</w:t>
      </w:r>
      <w:r>
        <w:rPr>
          <w:rFonts w:ascii="宋体" w:hAnsi="宋体" w:cs="宋体" w:eastAsia="宋体" w:hint="default"/>
          <w:spacing w:val="-3"/>
        </w:rPr>
        <w:t>[2017]47</w:t>
      </w:r>
      <w:r>
        <w:rPr>
          <w:rFonts w:ascii="宋体" w:hAnsi="宋体" w:cs="宋体" w:eastAsia="宋体" w:hint="default"/>
          <w:spacing w:val="-39"/>
        </w:rPr>
        <w:t> </w:t>
      </w:r>
      <w:r>
        <w:rPr>
          <w:spacing w:val="-3"/>
        </w:rPr>
        <w:t>号、《行政处罚决定书》</w:t>
      </w:r>
      <w:r>
        <w:rPr>
          <w:rFonts w:ascii="宋体" w:hAnsi="宋体" w:cs="宋体" w:eastAsia="宋体" w:hint="default"/>
          <w:spacing w:val="-3"/>
        </w:rPr>
        <w:t>[2017]48</w:t>
      </w:r>
      <w:r>
        <w:rPr>
          <w:rFonts w:ascii="宋体" w:hAnsi="宋体" w:cs="宋体" w:eastAsia="宋体" w:hint="default"/>
          <w:spacing w:val="-43"/>
        </w:rPr>
        <w:t> </w:t>
      </w:r>
      <w:r>
        <w:rPr>
          <w:spacing w:val="-3"/>
        </w:rPr>
        <w:t>号、《行政处罚决定书》</w:t>
      </w:r>
      <w:r>
        <w:rPr>
          <w:rFonts w:ascii="宋体" w:hAnsi="宋体" w:cs="宋体" w:eastAsia="宋体" w:hint="default"/>
          <w:spacing w:val="-3"/>
        </w:rPr>
        <w:t>[2017]49</w:t>
      </w:r>
      <w:r>
        <w:rPr>
          <w:rFonts w:ascii="宋体" w:hAnsi="宋体" w:cs="宋体" w:eastAsia="宋体" w:hint="default"/>
          <w:spacing w:val="-40"/>
        </w:rPr>
        <w:t> </w:t>
      </w:r>
      <w:r>
        <w:rPr>
          <w:spacing w:val="-6"/>
        </w:rPr>
        <w:t>号、《行</w:t>
      </w:r>
      <w:r>
        <w:rPr>
          <w:spacing w:val="-98"/>
        </w:rPr>
        <w:t> </w:t>
      </w:r>
      <w:r>
        <w:rPr>
          <w:spacing w:val="-98"/>
        </w:rPr>
      </w:r>
      <w:r>
        <w:rPr>
          <w:spacing w:val="-1"/>
        </w:rPr>
        <w:t>政处罚决定书》</w:t>
      </w:r>
      <w:r>
        <w:rPr>
          <w:rFonts w:ascii="宋体" w:hAnsi="宋体" w:cs="宋体" w:eastAsia="宋体" w:hint="default"/>
          <w:spacing w:val="-1"/>
        </w:rPr>
        <w:t>[2017]50</w:t>
      </w:r>
      <w:r>
        <w:rPr>
          <w:rFonts w:ascii="宋体" w:hAnsi="宋体" w:cs="宋体" w:eastAsia="宋体" w:hint="default"/>
          <w:spacing w:val="18"/>
        </w:rPr>
        <w:t> </w:t>
      </w:r>
      <w:r>
        <w:rPr>
          <w:spacing w:val="-2"/>
        </w:rPr>
        <w:t>号，就前期违法违规事项对公司以及顾国平、鲜言等相关个人进行处罚。</w:t>
      </w:r>
    </w:p>
    <w:p>
      <w:pPr>
        <w:pStyle w:val="BodyText"/>
        <w:spacing w:line="271" w:lineRule="exact"/>
        <w:ind w:left="144" w:right="0"/>
        <w:jc w:val="left"/>
      </w:pPr>
      <w:r>
        <w:rPr>
          <w:rFonts w:ascii="宋体" w:hAnsi="宋体" w:cs="宋体" w:eastAsia="宋体" w:hint="default"/>
        </w:rPr>
        <w:t>6.2017</w:t>
      </w:r>
      <w:r>
        <w:rPr>
          <w:rFonts w:ascii="宋体" w:hAnsi="宋体" w:cs="宋体" w:eastAsia="宋体" w:hint="default"/>
          <w:spacing w:val="-54"/>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2</w:t>
      </w:r>
      <w:r>
        <w:rPr>
          <w:rFonts w:ascii="宋体" w:hAnsi="宋体" w:cs="宋体" w:eastAsia="宋体" w:hint="default"/>
          <w:spacing w:val="-55"/>
        </w:rPr>
        <w:t> </w:t>
      </w:r>
      <w:r>
        <w:rPr/>
        <w:t>日，公司收到上海证券交易所《纪律处分决定书》</w:t>
      </w:r>
      <w:r>
        <w:rPr>
          <w:rFonts w:ascii="宋体" w:hAnsi="宋体" w:cs="宋体" w:eastAsia="宋体" w:hint="default"/>
        </w:rPr>
        <w:t>[2017]26</w:t>
      </w:r>
      <w:r>
        <w:rPr>
          <w:rFonts w:ascii="宋体" w:hAnsi="宋体" w:cs="宋体" w:eastAsia="宋体" w:hint="default"/>
          <w:spacing w:val="-57"/>
        </w:rPr>
        <w:t> </w:t>
      </w:r>
      <w:r>
        <w:rPr/>
        <w:t>号，就前期违规事项对公司以及顾国平、鲜言等相关个人进行纪律处分。</w:t>
      </w:r>
    </w:p>
    <w:p>
      <w:pPr>
        <w:spacing w:after="0" w:line="271" w:lineRule="exact"/>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w:t>
            </w:r>
          </w:p>
        </w:tc>
      </w:tr>
    </w:tbl>
    <w:p>
      <w:pPr>
        <w:spacing w:line="240" w:lineRule="auto" w:before="2"/>
        <w:rPr>
          <w:rFonts w:ascii="宋体" w:hAnsi="宋体" w:cs="宋体" w:eastAsia="宋体" w:hint="default"/>
          <w:b/>
          <w:bCs/>
          <w:sz w:val="20"/>
          <w:szCs w:val="20"/>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638" w:right="288" w:hanging="420"/>
        <w:jc w:val="left"/>
      </w:pPr>
      <w:r>
        <w:rPr/>
        <w:t>√适用</w:t>
      </w:r>
      <w:r>
        <w:rPr>
          <w:spacing w:val="-2"/>
        </w:rPr>
        <w:t> </w:t>
      </w:r>
      <w:r>
        <w:rPr/>
        <w:t>□不适用</w:t>
      </w:r>
      <w:r>
        <w:rPr>
          <w:w w:val="100"/>
        </w:rPr>
        <w:t> </w:t>
      </w:r>
      <w:r>
        <w:rPr>
          <w:spacing w:val="-2"/>
        </w:rPr>
        <w:t>公司的薪酬政策是在国家法律法规框架内基于公司发展战略和公司组织架构特点而制定的，</w:t>
      </w:r>
    </w:p>
    <w:p>
      <w:pPr>
        <w:pStyle w:val="BodyText"/>
        <w:spacing w:line="274" w:lineRule="exact" w:before="22"/>
        <w:ind w:right="288"/>
        <w:jc w:val="left"/>
      </w:pPr>
      <w:r>
        <w:rPr>
          <w:spacing w:val="-2"/>
        </w:rPr>
        <w:t>为了保证公司战略及人才战略的实施，公司实行宽幅薪酬，以员工对组织绩效的支持为主要的衡</w:t>
      </w:r>
      <w:r>
        <w:rPr>
          <w:spacing w:val="-25"/>
        </w:rPr>
        <w:t> </w:t>
      </w:r>
      <w:r>
        <w:rPr>
          <w:spacing w:val="-25"/>
        </w:rPr>
      </w:r>
      <w:r>
        <w:rPr/>
        <w:t>量标准，结合员工个人素质确定其薪酬标准，保证薪酬的牵引性和浮动性。</w:t>
      </w:r>
    </w:p>
    <w:p>
      <w:pPr>
        <w:spacing w:line="240" w:lineRule="auto" w:before="4"/>
        <w:rPr>
          <w:rFonts w:ascii="宋体" w:hAnsi="宋体" w:cs="宋体" w:eastAsia="宋体" w:hint="default"/>
          <w:sz w:val="23"/>
          <w:szCs w:val="23"/>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638" w:right="2465" w:hanging="420"/>
        <w:jc w:val="left"/>
      </w:pPr>
      <w:r>
        <w:rPr/>
        <w:t>√适用</w:t>
      </w:r>
      <w:r>
        <w:rPr>
          <w:spacing w:val="-2"/>
        </w:rPr>
        <w:t> </w:t>
      </w:r>
      <w:r>
        <w:rPr/>
        <w:t>□不适用</w:t>
      </w:r>
      <w:r>
        <w:rPr>
          <w:w w:val="100"/>
        </w:rPr>
        <w:t> </w:t>
      </w:r>
      <w:r>
        <w:rPr>
          <w:spacing w:val="-2"/>
        </w:rPr>
        <w:t>公司的专业技术培训分为“公司级培训”和“部门级培训”两种：</w:t>
      </w:r>
    </w:p>
    <w:p>
      <w:pPr>
        <w:pStyle w:val="BodyText"/>
        <w:spacing w:line="237" w:lineRule="auto"/>
        <w:ind w:right="237" w:firstLine="419"/>
        <w:jc w:val="both"/>
      </w:pPr>
      <w:r>
        <w:rPr>
          <w:spacing w:val="-2"/>
        </w:rPr>
        <w:t>公司级培训：指由公司组织的各种培训，内容包括特定人员参与的培训课程及全员均可参与</w:t>
      </w:r>
      <w:r>
        <w:rPr>
          <w:w w:val="100"/>
        </w:rPr>
        <w:t> </w:t>
      </w:r>
      <w:r>
        <w:rPr>
          <w:spacing w:val="-2"/>
        </w:rPr>
        <w:t>的通用能力课程，前者包括新员工培训、各级别管理者管理能力培训、大型培训项目等，后者主</w:t>
      </w:r>
      <w:r>
        <w:rPr>
          <w:spacing w:val="-25"/>
        </w:rPr>
        <w:t> </w:t>
      </w:r>
      <w:r>
        <w:rPr>
          <w:spacing w:val="-25"/>
        </w:rPr>
      </w:r>
      <w:r>
        <w:rPr/>
        <w:t>要为通用工作方法和工作技巧类培训等；</w:t>
      </w:r>
    </w:p>
    <w:p>
      <w:pPr>
        <w:pStyle w:val="BodyText"/>
        <w:spacing w:line="274" w:lineRule="exact"/>
        <w:ind w:left="638" w:right="2465"/>
        <w:jc w:val="left"/>
      </w:pPr>
      <w:r>
        <w:rPr/>
        <w:t>部门级培训：主要为各部门自行组织的专业培训。</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76000</w:t>
            </w:r>
            <w:r>
              <w:rPr>
                <w:rFonts w:ascii="宋体" w:hAnsi="宋体" w:cs="宋体" w:eastAsia="宋体" w:hint="default"/>
                <w:spacing w:val="-50"/>
                <w:sz w:val="21"/>
                <w:szCs w:val="21"/>
              </w:rPr>
              <w:t> </w:t>
            </w:r>
            <w:r>
              <w:rPr>
                <w:rFonts w:ascii="宋体" w:hAnsi="宋体" w:cs="宋体" w:eastAsia="宋体" w:hint="default"/>
                <w:sz w:val="21"/>
                <w:szCs w:val="21"/>
              </w:rPr>
              <w:t>小时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320.17</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2"/>
        <w:spacing w:line="240" w:lineRule="auto" w:before="36"/>
        <w:ind w:right="2465"/>
        <w:jc w:val="left"/>
        <w:rPr>
          <w:b w:val="0"/>
          <w:bCs w:val="0"/>
        </w:rPr>
      </w:pPr>
      <w:r>
        <w:rPr/>
        <w:t>七、其他</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headerReference w:type="default" r:id="rId21"/>
          <w:footerReference w:type="default" r:id="rId22"/>
          <w:pgSz w:w="11910" w:h="16840"/>
          <w:pgMar w:header="877" w:footer="1195" w:top="1100" w:bottom="1380" w:left="1580" w:right="1040"/>
          <w:pgNumType w:start="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2465"/>
        <w:jc w:val="left"/>
        <w:rPr>
          <w:b w:val="0"/>
          <w:bCs w:val="0"/>
        </w:rPr>
      </w:pPr>
      <w:r>
        <w:rPr/>
        <w:t>一、公司治理相关情况说明</w:t>
      </w:r>
      <w:r>
        <w:rPr>
          <w:b w:val="0"/>
          <w:bCs w:val="0"/>
        </w:rPr>
      </w:r>
    </w:p>
    <w:p>
      <w:pPr>
        <w:pStyle w:val="BodyText"/>
        <w:spacing w:line="272" w:lineRule="exact" w:before="86"/>
        <w:ind w:left="638" w:right="288" w:hanging="420"/>
        <w:jc w:val="left"/>
      </w:pPr>
      <w:r>
        <w:rPr/>
        <w:t>√适用</w:t>
      </w:r>
      <w:r>
        <w:rPr>
          <w:spacing w:val="-2"/>
        </w:rPr>
        <w:t> </w:t>
      </w:r>
      <w:r>
        <w:rPr/>
        <w:t>□不适用</w:t>
      </w:r>
      <w:r>
        <w:rPr>
          <w:w w:val="100"/>
        </w:rPr>
        <w:t> </w:t>
      </w:r>
      <w:r>
        <w:rPr>
          <w:spacing w:val="-2"/>
        </w:rPr>
        <w:t>报告期内，公司董事会、监事会、管理层将严格依照相关法律法规、《公司章程》的规定，</w:t>
      </w:r>
    </w:p>
    <w:p>
      <w:pPr>
        <w:pStyle w:val="BodyText"/>
        <w:spacing w:line="272" w:lineRule="exact" w:before="1"/>
        <w:ind w:right="288"/>
        <w:jc w:val="left"/>
      </w:pPr>
      <w:r>
        <w:rPr>
          <w:spacing w:val="-2"/>
        </w:rPr>
        <w:t>忠实、勤勉履行职责，保障“三会”规范运作，维护公司治理稳定；持续规范运作，依法、合规</w:t>
      </w:r>
      <w:r>
        <w:rPr>
          <w:spacing w:val="-25"/>
        </w:rPr>
        <w:t> </w:t>
      </w:r>
      <w:r>
        <w:rPr>
          <w:spacing w:val="-25"/>
        </w:rPr>
      </w:r>
      <w:r>
        <w:rPr/>
        <w:t>履行信息披露义务。</w:t>
      </w:r>
    </w:p>
    <w:p>
      <w:pPr>
        <w:spacing w:line="240" w:lineRule="auto" w:before="10"/>
        <w:rPr>
          <w:rFonts w:ascii="宋体" w:hAnsi="宋体" w:cs="宋体" w:eastAsia="宋体" w:hint="default"/>
          <w:sz w:val="18"/>
          <w:szCs w:val="18"/>
        </w:rPr>
      </w:pPr>
    </w:p>
    <w:p>
      <w:pPr>
        <w:pStyle w:val="BodyText"/>
        <w:spacing w:line="274" w:lineRule="exact"/>
        <w:ind w:right="288"/>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33672pt;width:453.2pt;height:56.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BodyText"/>
        <w:spacing w:line="274" w:lineRule="exact" w:before="36"/>
        <w:ind w:right="2465"/>
        <w:jc w:val="left"/>
      </w:pPr>
      <w:r>
        <w:rPr/>
        <w:t>股东大会情况说明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李峙玥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b/>
          <w:bCs/>
          <w:sz w:val="15"/>
          <w:szCs w:val="15"/>
        </w:rPr>
      </w:pPr>
    </w:p>
    <w:p>
      <w:pPr>
        <w:pStyle w:val="BodyText"/>
        <w:spacing w:line="274" w:lineRule="exact" w:before="36"/>
        <w:ind w:right="2465"/>
        <w:jc w:val="left"/>
      </w:pPr>
      <w:r>
        <w:rPr/>
        <w:t>连续两次未亲自出席董事会会议的说明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r>
    </w:tbl>
    <w:p>
      <w:pPr>
        <w:spacing w:line="240" w:lineRule="auto" w:before="2"/>
        <w:rPr>
          <w:rFonts w:ascii="宋体" w:hAnsi="宋体" w:cs="宋体" w:eastAsia="宋体" w:hint="default"/>
          <w:sz w:val="20"/>
          <w:szCs w:val="20"/>
        </w:rPr>
      </w:pPr>
    </w:p>
    <w:p>
      <w:pPr>
        <w:pStyle w:val="Heading2"/>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w:t>
      </w:r>
      <w:r>
        <w:rPr>
          <w:spacing w:val="-1"/>
        </w:rPr>
        <w:t> </w:t>
      </w:r>
      <w:r>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2"/>
        <w:spacing w:line="240" w:lineRule="auto" w:before="36"/>
        <w:ind w:left="138" w:right="10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left="138" w:right="104"/>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62" w:right="104"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34"/>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五、监事会发现公司存在风险的说明</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62" w:right="104"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104"/>
        <w:jc w:val="left"/>
      </w:pPr>
      <w:r>
        <w:rPr/>
        <w:t>存在同业竞争的，公司相应的解决措施、工作进度及后续工作计划</w:t>
      </w:r>
    </w:p>
    <w:p>
      <w:pPr>
        <w:pStyle w:val="BodyText"/>
        <w:spacing w:line="274" w:lineRule="exact"/>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七、报告期内对高级管理人员的考评机制，以及激励机制的建立、实施情况</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八、是否披露内部控制自我评价报告</w:t>
      </w:r>
      <w:r>
        <w:rPr>
          <w:b w:val="0"/>
          <w:bCs w:val="0"/>
        </w:rPr>
      </w:r>
    </w:p>
    <w:p>
      <w:pPr>
        <w:pStyle w:val="BodyText"/>
        <w:spacing w:line="274" w:lineRule="exact" w:before="56"/>
        <w:ind w:left="138" w:right="104"/>
        <w:jc w:val="left"/>
      </w:pPr>
      <w:r>
        <w:rPr/>
        <w:t>√适用</w:t>
      </w:r>
      <w:r>
        <w:rPr>
          <w:spacing w:val="-1"/>
        </w:rPr>
        <w:t> </w:t>
      </w:r>
      <w:r>
        <w:rPr/>
        <w:t>□不适用</w:t>
      </w:r>
    </w:p>
    <w:p>
      <w:pPr>
        <w:pStyle w:val="BodyText"/>
        <w:spacing w:line="274" w:lineRule="exact"/>
        <w:ind w:left="558" w:right="104"/>
        <w:jc w:val="left"/>
      </w:pPr>
      <w:r>
        <w:rPr/>
        <w:t>详见广西慧金科技股份有限公司</w:t>
      </w:r>
      <w:r>
        <w:rPr>
          <w:spacing w:val="-55"/>
        </w:rPr>
        <w:t> </w:t>
      </w:r>
      <w:r>
        <w:rPr>
          <w:rFonts w:ascii="宋体" w:hAnsi="宋体" w:cs="宋体" w:eastAsia="宋体" w:hint="default"/>
        </w:rPr>
        <w:t>2018</w:t>
      </w:r>
      <w:r>
        <w:rPr>
          <w:rFonts w:ascii="宋体" w:hAnsi="宋体" w:cs="宋体" w:eastAsia="宋体" w:hint="default"/>
          <w:spacing w:val="-55"/>
        </w:rPr>
        <w:t> </w:t>
      </w:r>
      <w:r>
        <w:rPr/>
        <w:t>年度内部控制评价报告。</w:t>
      </w:r>
    </w:p>
    <w:p>
      <w:pPr>
        <w:spacing w:line="240" w:lineRule="auto" w:before="8"/>
        <w:rPr>
          <w:rFonts w:ascii="宋体" w:hAnsi="宋体" w:cs="宋体" w:eastAsia="宋体" w:hint="default"/>
          <w:sz w:val="20"/>
          <w:szCs w:val="20"/>
        </w:rPr>
      </w:pPr>
    </w:p>
    <w:p>
      <w:pPr>
        <w:pStyle w:val="BodyText"/>
        <w:spacing w:line="273" w:lineRule="exact"/>
        <w:ind w:left="138" w:right="104"/>
        <w:jc w:val="left"/>
      </w:pPr>
      <w:r>
        <w:rPr/>
        <w:t>报告期内部控制存在重大缺陷情况的说明</w:t>
      </w:r>
    </w:p>
    <w:p>
      <w:pPr>
        <w:pStyle w:val="BodyText"/>
        <w:spacing w:line="273" w:lineRule="exact"/>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九、内部控制审计报告的相关情况说明</w:t>
      </w:r>
      <w:r>
        <w:rPr>
          <w:b w:val="0"/>
          <w:bCs w:val="0"/>
        </w:rPr>
      </w:r>
    </w:p>
    <w:p>
      <w:pPr>
        <w:pStyle w:val="BodyText"/>
        <w:spacing w:line="273" w:lineRule="exact" w:before="58"/>
        <w:ind w:left="138" w:right="104"/>
        <w:jc w:val="left"/>
      </w:pPr>
      <w:r>
        <w:rPr/>
        <w:t>√适用</w:t>
      </w:r>
      <w:r>
        <w:rPr>
          <w:spacing w:val="-1"/>
        </w:rPr>
        <w:t> </w:t>
      </w:r>
      <w:r>
        <w:rPr/>
        <w:t>□不适用</w:t>
      </w:r>
    </w:p>
    <w:p>
      <w:pPr>
        <w:pStyle w:val="BodyText"/>
        <w:spacing w:line="240" w:lineRule="auto"/>
        <w:ind w:left="138" w:right="104" w:firstLine="419"/>
        <w:jc w:val="left"/>
      </w:pPr>
      <w:r>
        <w:rPr>
          <w:spacing w:val="-3"/>
        </w:rPr>
        <w:t>大华会计师事务所（特殊普通合伙）为本公司出具了大华内字</w:t>
      </w:r>
      <w:r>
        <w:rPr>
          <w:rFonts w:ascii="宋体" w:hAnsi="宋体" w:cs="宋体" w:eastAsia="宋体" w:hint="default"/>
          <w:spacing w:val="-3"/>
        </w:rPr>
        <w:t>[2019]000027</w:t>
      </w:r>
      <w:r>
        <w:rPr>
          <w:rFonts w:ascii="宋体" w:hAnsi="宋体" w:cs="宋体" w:eastAsia="宋体" w:hint="default"/>
          <w:spacing w:val="-7"/>
        </w:rPr>
        <w:t> </w:t>
      </w:r>
      <w:r>
        <w:rPr/>
        <w:t>号内部控制审计</w:t>
      </w:r>
      <w:r>
        <w:rPr>
          <w:w w:val="100"/>
        </w:rPr>
        <w:t> </w:t>
      </w:r>
      <w:r>
        <w:rPr/>
        <w:t>报告。</w:t>
      </w:r>
    </w:p>
    <w:p>
      <w:pPr>
        <w:pStyle w:val="BodyText"/>
        <w:spacing w:line="271" w:lineRule="exact"/>
        <w:ind w:left="138" w:right="104"/>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十、其他</w:t>
      </w:r>
      <w:r>
        <w:rPr>
          <w:b w:val="0"/>
          <w:bCs w:val="0"/>
        </w:rPr>
      </w:r>
    </w:p>
    <w:p>
      <w:pPr>
        <w:pStyle w:val="BodyText"/>
        <w:spacing w:line="240" w:lineRule="auto" w:before="58"/>
        <w:ind w:left="138" w:right="104"/>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104"/>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104"/>
        <w:jc w:val="left"/>
      </w:pPr>
      <w:r>
        <w:rPr/>
        <w:t>□适用</w:t>
      </w:r>
      <w:r>
        <w:rPr>
          <w:spacing w:val="-1"/>
        </w:rPr>
        <w:t> </w:t>
      </w:r>
      <w:r>
        <w:rPr/>
        <w:t>√不适用</w:t>
      </w:r>
    </w:p>
    <w:p>
      <w:pPr>
        <w:spacing w:after="0" w:line="240" w:lineRule="auto"/>
        <w:jc w:val="left"/>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审计报告</w:t>
      </w:r>
    </w:p>
    <w:p>
      <w:pPr>
        <w:spacing w:after="0" w:line="240" w:lineRule="auto"/>
        <w:jc w:val="left"/>
        <w:sectPr>
          <w:type w:val="continuous"/>
          <w:pgSz w:w="11910" w:h="16840"/>
          <w:pgMar w:top="1120" w:bottom="1380" w:left="1660" w:right="1060"/>
          <w:cols w:num="2" w:equalWidth="0">
            <w:col w:w="1715" w:space="2281"/>
            <w:col w:w="5194"/>
          </w:cols>
        </w:sectPr>
      </w:pPr>
    </w:p>
    <w:p>
      <w:pPr>
        <w:spacing w:line="240" w:lineRule="auto" w:before="11"/>
        <w:rPr>
          <w:rFonts w:ascii="宋体" w:hAnsi="宋体" w:cs="宋体" w:eastAsia="宋体" w:hint="default"/>
          <w:sz w:val="17"/>
          <w:szCs w:val="17"/>
        </w:rPr>
      </w:pPr>
    </w:p>
    <w:p>
      <w:pPr>
        <w:pStyle w:val="BodyText"/>
        <w:spacing w:line="240" w:lineRule="auto" w:before="36"/>
        <w:ind w:left="0" w:right="210"/>
        <w:jc w:val="right"/>
      </w:pPr>
      <w:r>
        <w:rPr/>
        <w:t>大华审字</w:t>
      </w:r>
      <w:r>
        <w:rPr>
          <w:rFonts w:ascii="宋体" w:hAnsi="宋体" w:cs="宋体" w:eastAsia="宋体" w:hint="default"/>
        </w:rPr>
        <w:t>[2019]002103</w:t>
      </w:r>
      <w:r>
        <w:rPr>
          <w:rFonts w:ascii="宋体" w:hAnsi="宋体" w:cs="宋体" w:eastAsia="宋体" w:hint="default"/>
          <w:spacing w:val="-55"/>
        </w:rPr>
        <w:t> </w:t>
      </w:r>
      <w:r>
        <w:rPr/>
        <w:t>号</w:t>
      </w:r>
    </w:p>
    <w:p>
      <w:pPr>
        <w:spacing w:line="240" w:lineRule="auto" w:before="8"/>
        <w:rPr>
          <w:rFonts w:ascii="宋体" w:hAnsi="宋体" w:cs="宋体" w:eastAsia="宋体" w:hint="default"/>
          <w:sz w:val="20"/>
          <w:szCs w:val="20"/>
        </w:rPr>
      </w:pPr>
    </w:p>
    <w:p>
      <w:pPr>
        <w:pStyle w:val="BodyText"/>
        <w:spacing w:line="240" w:lineRule="auto"/>
        <w:ind w:left="558" w:right="4529" w:hanging="420"/>
        <w:jc w:val="left"/>
      </w:pPr>
      <w:r>
        <w:rPr>
          <w:spacing w:val="-2"/>
        </w:rPr>
        <w:t>广西慧金科技股份有限公司全体股东：</w:t>
      </w:r>
      <w:r>
        <w:rPr>
          <w:spacing w:val="-72"/>
        </w:rPr>
        <w:t> </w:t>
      </w:r>
      <w:r>
        <w:rPr>
          <w:spacing w:val="-72"/>
        </w:rPr>
      </w:r>
      <w:r>
        <w:rPr/>
        <w:t>一、审计意见</w:t>
      </w:r>
    </w:p>
    <w:p>
      <w:pPr>
        <w:pStyle w:val="BodyText"/>
        <w:spacing w:line="237" w:lineRule="auto"/>
        <w:ind w:left="138" w:right="208" w:firstLine="419"/>
        <w:jc w:val="both"/>
      </w:pPr>
      <w:r>
        <w:rPr>
          <w:spacing w:val="-3"/>
        </w:rPr>
        <w:t>我们审计了广西慧金科技股份有限公司</w:t>
      </w:r>
      <w:r>
        <w:rPr>
          <w:rFonts w:ascii="宋体" w:hAnsi="宋体" w:cs="宋体" w:eastAsia="宋体" w:hint="default"/>
          <w:spacing w:val="-3"/>
        </w:rPr>
        <w:t>(</w:t>
      </w:r>
      <w:r>
        <w:rPr>
          <w:spacing w:val="-3"/>
        </w:rPr>
        <w:t>以下简称慧金科技</w:t>
      </w:r>
      <w:r>
        <w:rPr>
          <w:rFonts w:ascii="宋体" w:hAnsi="宋体" w:cs="宋体" w:eastAsia="宋体" w:hint="default"/>
          <w:spacing w:val="-3"/>
        </w:rPr>
        <w:t>)</w:t>
      </w:r>
      <w:r>
        <w:rPr>
          <w:spacing w:val="-3"/>
        </w:rPr>
        <w:t>财务报表，包括</w:t>
      </w:r>
      <w:r>
        <w:rPr>
          <w:spacing w:val="-42"/>
        </w:rPr>
        <w:t> </w:t>
      </w:r>
      <w:r>
        <w:rPr>
          <w:rFonts w:ascii="宋体" w:hAnsi="宋体" w:cs="宋体" w:eastAsia="宋体" w:hint="default"/>
        </w:rPr>
        <w:t>2018</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6"/>
        </w:rPr>
        <w:t> </w:t>
      </w:r>
      <w:r>
        <w:rPr>
          <w:rFonts w:ascii="宋体" w:hAnsi="宋体" w:cs="宋体" w:eastAsia="宋体" w:hint="default"/>
        </w:rPr>
        <w:t>31</w:t>
      </w:r>
      <w:r>
        <w:rPr>
          <w:rFonts w:ascii="宋体" w:hAnsi="宋体" w:cs="宋体" w:eastAsia="宋体" w:hint="default"/>
          <w:w w:val="100"/>
        </w:rPr>
        <w:t> </w:t>
      </w:r>
      <w:r>
        <w:rPr/>
        <w:t>日的合并及母公司资产负债表，</w:t>
      </w:r>
      <w:r>
        <w:rPr>
          <w:rFonts w:ascii="宋体" w:hAnsi="宋体" w:cs="宋体" w:eastAsia="宋体" w:hint="default"/>
        </w:rPr>
        <w:t>2018</w:t>
      </w:r>
      <w:r>
        <w:rPr>
          <w:rFonts w:ascii="宋体" w:hAnsi="宋体" w:cs="宋体" w:eastAsia="宋体" w:hint="default"/>
          <w:spacing w:val="-33"/>
        </w:rPr>
        <w:t> </w:t>
      </w:r>
      <w:r>
        <w:rPr>
          <w:spacing w:val="-3"/>
        </w:rPr>
        <w:t>年度的合并及母公司利润表、合并及母公司现金流量表、合</w:t>
      </w:r>
      <w:r>
        <w:rPr>
          <w:spacing w:val="-96"/>
        </w:rPr>
        <w:t> </w:t>
      </w:r>
      <w:r>
        <w:rPr>
          <w:spacing w:val="-96"/>
        </w:rPr>
      </w:r>
      <w:r>
        <w:rPr/>
        <w:t>并及母公司股东权益变动表以及相关财务报表附注。</w:t>
      </w:r>
    </w:p>
    <w:p>
      <w:pPr>
        <w:pStyle w:val="BodyText"/>
        <w:spacing w:line="237" w:lineRule="auto" w:before="1"/>
        <w:ind w:left="138" w:right="217" w:firstLine="419"/>
        <w:jc w:val="both"/>
      </w:pPr>
      <w:r>
        <w:rPr>
          <w:spacing w:val="-2"/>
        </w:rPr>
        <w:t>我们认为，后附的财务报表在所有重大方面按照企业会计准则的规定编制，公允反映了慧金</w:t>
      </w:r>
      <w:r>
        <w:rPr>
          <w:w w:val="100"/>
        </w:rPr>
        <w:t> </w:t>
      </w:r>
      <w:r>
        <w:rPr/>
        <w:t>科技</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年度的合并及母公司经营成果和现金</w:t>
      </w:r>
      <w:r>
        <w:rPr>
          <w:w w:val="100"/>
        </w:rPr>
        <w:t> </w:t>
      </w:r>
      <w:r>
        <w:rPr/>
        <w:t>流量。</w:t>
      </w:r>
    </w:p>
    <w:p>
      <w:pPr>
        <w:pStyle w:val="BodyText"/>
        <w:spacing w:line="274" w:lineRule="exact" w:before="22"/>
        <w:ind w:left="558" w:right="104"/>
        <w:jc w:val="left"/>
      </w:pPr>
      <w:r>
        <w:rPr/>
        <w:t>二、形成审计意见的基础</w:t>
      </w:r>
      <w:r>
        <w:rPr>
          <w:w w:val="100"/>
        </w:rPr>
        <w:t> </w:t>
      </w:r>
      <w:r>
        <w:rPr>
          <w:spacing w:val="-2"/>
        </w:rPr>
        <w:t>我们按照中国注册会计师审计准则的规定执行了审计工作。审计报告的“注册会计师对财务</w:t>
      </w:r>
    </w:p>
    <w:p>
      <w:pPr>
        <w:pStyle w:val="BodyText"/>
        <w:spacing w:line="244" w:lineRule="exact"/>
        <w:ind w:left="138" w:right="104"/>
        <w:jc w:val="left"/>
      </w:pPr>
      <w:r>
        <w:rPr/>
        <w:t>报表审计的责任”部分进一步阐述了我们在这些准则下的责任。按照中国注册会计师职业道德守</w:t>
      </w:r>
    </w:p>
    <w:p>
      <w:pPr>
        <w:pStyle w:val="BodyText"/>
        <w:spacing w:line="240" w:lineRule="auto"/>
        <w:ind w:left="138" w:right="104"/>
        <w:jc w:val="left"/>
      </w:pPr>
      <w:r>
        <w:rPr>
          <w:spacing w:val="-2"/>
        </w:rPr>
        <w:t>则，我们独立于慧金科技，并履行了职业道德方面的其他责任。我们相信，我们获取的审计证据</w:t>
      </w:r>
      <w:r>
        <w:rPr>
          <w:spacing w:val="-25"/>
        </w:rPr>
        <w:t> </w:t>
      </w:r>
      <w:r>
        <w:rPr>
          <w:spacing w:val="-25"/>
        </w:rPr>
      </w:r>
      <w:r>
        <w:rPr/>
        <w:t>是充分、适当的，为发表审计意见提供了基础。</w:t>
      </w:r>
    </w:p>
    <w:p>
      <w:pPr>
        <w:pStyle w:val="BodyText"/>
        <w:spacing w:line="237" w:lineRule="auto"/>
        <w:ind w:left="138" w:right="104" w:firstLine="419"/>
        <w:jc w:val="left"/>
      </w:pPr>
      <w:r>
        <w:rPr/>
        <w:t>三、关键审计事项</w:t>
      </w:r>
      <w:r>
        <w:rPr>
          <w:w w:val="100"/>
        </w:rPr>
        <w:t> </w:t>
      </w:r>
      <w:r>
        <w:rPr>
          <w:spacing w:val="-2"/>
        </w:rPr>
        <w:t>关键审计事项是我们根据职业判断，认为对本期财务报表审计最为重要的事项。这些事项的应对</w:t>
      </w:r>
      <w:r>
        <w:rPr>
          <w:spacing w:val="-25"/>
        </w:rPr>
        <w:t> </w:t>
      </w:r>
      <w:r>
        <w:rPr>
          <w:spacing w:val="-25"/>
        </w:rPr>
      </w:r>
      <w:r>
        <w:rPr/>
        <w:t>以对财务报表整体进行审计并形成审计意见为背景，我们不对这些事项单独发表意见。</w:t>
      </w:r>
      <w:r>
        <w:rPr>
          <w:w w:val="100"/>
        </w:rPr>
        <w:t> </w:t>
      </w:r>
      <w:r>
        <w:rPr/>
        <w:t>我们确定下列事项是需要在审计报告中沟通的关键审计事项。</w:t>
      </w:r>
    </w:p>
    <w:p>
      <w:pPr>
        <w:pStyle w:val="BodyText"/>
        <w:tabs>
          <w:tab w:pos="977" w:val="left" w:leader="none"/>
        </w:tabs>
        <w:spacing w:line="271" w:lineRule="exact"/>
        <w:ind w:left="558" w:right="104"/>
        <w:jc w:val="left"/>
      </w:pPr>
      <w:r>
        <w:rPr>
          <w:rFonts w:ascii="宋体" w:hAnsi="宋体" w:cs="宋体" w:eastAsia="宋体" w:hint="default"/>
        </w:rPr>
        <w:t>1.</w:t>
        <w:tab/>
      </w:r>
      <w:r>
        <w:rPr/>
        <w:t>关于重大未决诉讼</w:t>
      </w:r>
    </w:p>
    <w:p>
      <w:pPr>
        <w:pStyle w:val="BodyText"/>
        <w:tabs>
          <w:tab w:pos="977" w:val="left" w:leader="none"/>
          <w:tab w:pos="1397" w:val="left" w:leader="none"/>
        </w:tabs>
        <w:spacing w:line="272" w:lineRule="exact" w:before="27"/>
        <w:ind w:left="558" w:right="5683"/>
        <w:jc w:val="left"/>
      </w:pPr>
      <w:r>
        <w:rPr>
          <w:rFonts w:ascii="宋体" w:hAnsi="宋体" w:cs="宋体" w:eastAsia="宋体" w:hint="default"/>
        </w:rPr>
        <w:t>(</w:t>
      </w:r>
      <w:r>
        <w:rPr/>
        <w:t>一</w:t>
      </w:r>
      <w:r>
        <w:rPr>
          <w:rFonts w:ascii="宋体" w:hAnsi="宋体" w:cs="宋体" w:eastAsia="宋体" w:hint="default"/>
        </w:rPr>
        <w:t>)</w:t>
        <w:tab/>
      </w:r>
      <w:r>
        <w:rPr>
          <w:spacing w:val="-2"/>
        </w:rPr>
        <w:t>关于重大未决诉讼事项</w:t>
      </w:r>
      <w:r>
        <w:rPr>
          <w:spacing w:val="-85"/>
        </w:rPr>
        <w:t> </w:t>
      </w:r>
      <w:r>
        <w:rPr>
          <w:spacing w:val="-85"/>
        </w:rPr>
      </w:r>
      <w:r>
        <w:rPr>
          <w:rFonts w:ascii="宋体" w:hAnsi="宋体" w:cs="宋体" w:eastAsia="宋体" w:hint="default"/>
        </w:rPr>
        <w:t>1.</w:t>
        <w:tab/>
      </w:r>
      <w:r>
        <w:rPr/>
        <w:t>事项描述</w:t>
      </w:r>
    </w:p>
    <w:p>
      <w:pPr>
        <w:pStyle w:val="BodyText"/>
        <w:spacing w:line="247" w:lineRule="exact"/>
        <w:ind w:left="558" w:right="104"/>
        <w:jc w:val="left"/>
      </w:pPr>
      <w:r>
        <w:rPr>
          <w:spacing w:val="-6"/>
        </w:rPr>
        <w:t>如财务报表附注十二（二）所述，截至</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3"/>
        </w:rPr>
        <w:t>日，慧金科技公司未决诉讼标的金额</w:t>
      </w:r>
    </w:p>
    <w:p>
      <w:pPr>
        <w:pStyle w:val="BodyText"/>
        <w:spacing w:line="272" w:lineRule="exact"/>
        <w:ind w:left="138" w:right="104"/>
        <w:jc w:val="left"/>
      </w:pPr>
      <w:r>
        <w:rPr/>
        <w:t>约</w:t>
      </w:r>
      <w:r>
        <w:rPr>
          <w:spacing w:val="-53"/>
        </w:rPr>
        <w:t> </w:t>
      </w:r>
      <w:r>
        <w:rPr>
          <w:rFonts w:ascii="宋体" w:hAnsi="宋体" w:cs="宋体" w:eastAsia="宋体" w:hint="default"/>
        </w:rPr>
        <w:t>23.2</w:t>
      </w:r>
      <w:r>
        <w:rPr>
          <w:rFonts w:ascii="宋体" w:hAnsi="宋体" w:cs="宋体" w:eastAsia="宋体" w:hint="default"/>
          <w:spacing w:val="-53"/>
        </w:rPr>
        <w:t> </w:t>
      </w:r>
      <w:r>
        <w:rPr/>
        <w:t>亿元。</w:t>
      </w:r>
    </w:p>
    <w:p>
      <w:pPr>
        <w:pStyle w:val="BodyText"/>
        <w:spacing w:line="272" w:lineRule="exact" w:before="27"/>
        <w:ind w:left="138" w:right="104" w:firstLine="419"/>
        <w:jc w:val="left"/>
      </w:pPr>
      <w:r>
        <w:rPr>
          <w:spacing w:val="-2"/>
        </w:rPr>
        <w:t>鉴于在该等案件尚未判决或撤诉之前，对于案件可能的结果进而对财务报表可能的影响涉及</w:t>
      </w:r>
      <w:r>
        <w:rPr>
          <w:w w:val="100"/>
        </w:rPr>
        <w:t> </w:t>
      </w:r>
      <w:r>
        <w:rPr/>
        <w:t>管理层所作出的重大判断和估计，因此，我们将其确认为关键审计事项。</w:t>
      </w:r>
    </w:p>
    <w:p>
      <w:pPr>
        <w:pStyle w:val="BodyText"/>
        <w:tabs>
          <w:tab w:pos="977" w:val="left" w:leader="none"/>
        </w:tabs>
        <w:spacing w:line="272" w:lineRule="exact" w:before="1"/>
        <w:ind w:left="558" w:right="4212"/>
        <w:jc w:val="left"/>
      </w:pPr>
      <w:r>
        <w:rPr>
          <w:rFonts w:ascii="宋体" w:hAnsi="宋体" w:cs="宋体" w:eastAsia="宋体" w:hint="default"/>
        </w:rPr>
        <w:t>2.</w:t>
        <w:tab/>
      </w:r>
      <w:r>
        <w:rPr/>
        <w:t>审计应对</w:t>
      </w:r>
      <w:r>
        <w:rPr>
          <w:w w:val="100"/>
        </w:rPr>
        <w:t> </w:t>
      </w:r>
      <w:r>
        <w:rPr>
          <w:spacing w:val="-2"/>
        </w:rPr>
        <w:t>我们对于诉讼事项所实施的重要审计程序包括：</w:t>
      </w:r>
    </w:p>
    <w:p>
      <w:pPr>
        <w:pStyle w:val="BodyText"/>
        <w:spacing w:line="272" w:lineRule="exact" w:before="1"/>
        <w:ind w:left="138" w:right="104" w:firstLine="419"/>
        <w:jc w:val="left"/>
      </w:pPr>
      <w:r>
        <w:rPr>
          <w:spacing w:val="-4"/>
        </w:rPr>
        <w:t>（</w:t>
      </w:r>
      <w:r>
        <w:rPr>
          <w:rFonts w:ascii="宋体" w:hAnsi="宋体" w:cs="宋体" w:eastAsia="宋体" w:hint="default"/>
          <w:spacing w:val="-4"/>
        </w:rPr>
        <w:t>1</w:t>
      </w:r>
      <w:r>
        <w:rPr>
          <w:spacing w:val="-4"/>
        </w:rPr>
        <w:t>）我们了解、评估了管理层对慧金科技与担保、诉讼事项相关的内部控制的设计，并测试</w:t>
      </w:r>
      <w:r>
        <w:rPr>
          <w:w w:val="100"/>
        </w:rPr>
        <w:t> </w:t>
      </w:r>
      <w:r>
        <w:rPr/>
        <w:t>了关键控制执行的有效性；</w:t>
      </w:r>
    </w:p>
    <w:p>
      <w:pPr>
        <w:pStyle w:val="BodyText"/>
        <w:spacing w:line="272" w:lineRule="exact" w:before="1"/>
        <w:ind w:left="138" w:right="104" w:firstLine="419"/>
        <w:jc w:val="left"/>
      </w:pPr>
      <w:r>
        <w:rPr>
          <w:spacing w:val="-4"/>
        </w:rPr>
        <w:t>（</w:t>
      </w:r>
      <w:r>
        <w:rPr>
          <w:rFonts w:ascii="宋体" w:hAnsi="宋体" w:cs="宋体" w:eastAsia="宋体" w:hint="default"/>
          <w:spacing w:val="-4"/>
        </w:rPr>
        <w:t>2</w:t>
      </w:r>
      <w:r>
        <w:rPr>
          <w:spacing w:val="-4"/>
        </w:rPr>
        <w:t>）我们与公司相关人员和法务部人员讨论诉讼的具体情况，与管理层讨论案件可能的结果</w:t>
      </w:r>
      <w:r>
        <w:rPr>
          <w:w w:val="100"/>
        </w:rPr>
        <w:t> </w:t>
      </w:r>
      <w:r>
        <w:rPr/>
        <w:t>及判断依据，评估管理层根据律师专业意见而作出的负债的计提或坏账准备计提是否恰当；</w:t>
      </w:r>
    </w:p>
    <w:p>
      <w:pPr>
        <w:pStyle w:val="BodyText"/>
        <w:spacing w:line="272" w:lineRule="exact" w:before="1"/>
        <w:ind w:left="138" w:right="104" w:firstLine="419"/>
        <w:jc w:val="left"/>
      </w:pPr>
      <w:r>
        <w:rPr>
          <w:spacing w:val="-4"/>
        </w:rPr>
        <w:t>（</w:t>
      </w:r>
      <w:r>
        <w:rPr>
          <w:rFonts w:ascii="宋体" w:hAnsi="宋体" w:cs="宋体" w:eastAsia="宋体" w:hint="default"/>
          <w:spacing w:val="-4"/>
        </w:rPr>
        <w:t>3</w:t>
      </w:r>
      <w:r>
        <w:rPr>
          <w:spacing w:val="-4"/>
        </w:rPr>
        <w:t>）从公司外聘律师事务所取得法律意见书及回函，该意见书或回函中描述了案件的进展情</w:t>
      </w:r>
      <w:r>
        <w:rPr>
          <w:w w:val="100"/>
        </w:rPr>
        <w:t> </w:t>
      </w:r>
      <w:r>
        <w:rPr/>
        <w:t>况，并对每项诉讼的可能结果及潜在风险作了专业判断；</w:t>
      </w:r>
    </w:p>
    <w:p>
      <w:pPr>
        <w:pStyle w:val="BodyText"/>
        <w:spacing w:line="246" w:lineRule="exact"/>
        <w:ind w:left="558" w:right="104"/>
        <w:jc w:val="left"/>
      </w:pPr>
      <w:r>
        <w:rPr>
          <w:spacing w:val="-4"/>
        </w:rPr>
        <w:t>（</w:t>
      </w:r>
      <w:r>
        <w:rPr>
          <w:rFonts w:ascii="宋体" w:hAnsi="宋体" w:cs="宋体" w:eastAsia="宋体" w:hint="default"/>
          <w:spacing w:val="-4"/>
        </w:rPr>
        <w:t>4</w:t>
      </w:r>
      <w:r>
        <w:rPr>
          <w:spacing w:val="-4"/>
        </w:rPr>
        <w:t>）查阅公司关于重大诉讼的信息披露情况，与管理层进行沟通，了解诉讼应对措施以及诉</w:t>
      </w:r>
    </w:p>
    <w:p>
      <w:pPr>
        <w:pStyle w:val="BodyText"/>
        <w:spacing w:line="272" w:lineRule="exact"/>
        <w:ind w:left="138" w:right="104"/>
        <w:jc w:val="left"/>
      </w:pPr>
      <w:r>
        <w:rPr/>
        <w:t>讼、和解的推进情况，取得相关法律文书并核查执行情况。</w:t>
      </w:r>
    </w:p>
    <w:p>
      <w:pPr>
        <w:pStyle w:val="BodyText"/>
        <w:tabs>
          <w:tab w:pos="1397" w:val="left" w:leader="none"/>
        </w:tabs>
        <w:spacing w:line="240" w:lineRule="auto"/>
        <w:ind w:left="769" w:right="104" w:hanging="212"/>
        <w:jc w:val="left"/>
      </w:pPr>
      <w:r>
        <w:rPr>
          <w:spacing w:val="-7"/>
          <w:w w:val="100"/>
        </w:rPr>
        <w:t>（</w:t>
      </w:r>
      <w:r>
        <w:rPr>
          <w:rFonts w:ascii="宋体" w:hAnsi="宋体" w:cs="宋体" w:eastAsia="宋体" w:hint="default"/>
          <w:spacing w:val="-7"/>
          <w:w w:val="100"/>
        </w:rPr>
        <w:t>5</w:t>
      </w:r>
      <w:r>
        <w:rPr>
          <w:spacing w:val="-7"/>
          <w:w w:val="100"/>
        </w:rPr>
        <w:t>）通过裁判文书网等公开渠道查询公司涉及情况，以评估管理层对诉讼事项披露的完整性。</w:t>
      </w:r>
      <w:r>
        <w:rPr>
          <w:spacing w:val="-68"/>
          <w:w w:val="100"/>
        </w:rPr>
        <w:t> </w:t>
      </w:r>
      <w:r>
        <w:rPr>
          <w:spacing w:val="-68"/>
          <w:w w:val="100"/>
        </w:rPr>
      </w:r>
      <w:r>
        <w:rPr>
          <w:rFonts w:ascii="宋体" w:hAnsi="宋体" w:cs="宋体" w:eastAsia="宋体" w:hint="default"/>
        </w:rPr>
        <w:t>3.</w:t>
        <w:tab/>
      </w:r>
      <w:r>
        <w:rPr/>
        <w:t>审计结论</w:t>
      </w:r>
    </w:p>
    <w:p>
      <w:pPr>
        <w:pStyle w:val="BodyText"/>
        <w:spacing w:line="274" w:lineRule="exact" w:before="22"/>
        <w:ind w:left="138" w:right="104" w:firstLine="419"/>
        <w:jc w:val="left"/>
      </w:pPr>
      <w:r>
        <w:rPr>
          <w:spacing w:val="-2"/>
        </w:rPr>
        <w:t>基于已执行的审计工作，我们认为，慧金科技管理层对重大诉讼事项在财务报告中的列报与</w:t>
      </w:r>
      <w:r>
        <w:rPr>
          <w:w w:val="100"/>
        </w:rPr>
        <w:t> </w:t>
      </w:r>
      <w:r>
        <w:rPr/>
        <w:t>披露是适当的。</w:t>
      </w:r>
    </w:p>
    <w:p>
      <w:pPr>
        <w:pStyle w:val="BodyText"/>
        <w:spacing w:line="246" w:lineRule="exact"/>
        <w:ind w:left="558" w:right="104"/>
        <w:jc w:val="left"/>
      </w:pPr>
      <w:r>
        <w:rPr/>
        <w:t>四、其他信息</w:t>
      </w:r>
    </w:p>
    <w:p>
      <w:pPr>
        <w:spacing w:after="0" w:line="246"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138" w:right="128" w:firstLine="419"/>
        <w:jc w:val="both"/>
      </w:pPr>
      <w:r>
        <w:rPr>
          <w:spacing w:val="-4"/>
        </w:rPr>
        <w:t>慧金科技管理层对其他信息负责。其他信息包括 </w:t>
      </w:r>
      <w:r>
        <w:rPr>
          <w:rFonts w:ascii="宋体" w:hAnsi="宋体" w:cs="宋体" w:eastAsia="宋体" w:hint="default"/>
        </w:rPr>
        <w:t>2018</w:t>
      </w:r>
      <w:r>
        <w:rPr>
          <w:rFonts w:ascii="宋体" w:hAnsi="宋体" w:cs="宋体" w:eastAsia="宋体" w:hint="default"/>
          <w:spacing w:val="-42"/>
        </w:rPr>
        <w:t> </w:t>
      </w:r>
      <w:r>
        <w:rPr>
          <w:spacing w:val="-5"/>
        </w:rPr>
        <w:t>年年度报告中涵盖的信息，但不包括财</w:t>
      </w:r>
      <w:r>
        <w:rPr>
          <w:w w:val="100"/>
        </w:rPr>
        <w:t> </w:t>
      </w:r>
      <w:r>
        <w:rPr/>
        <w:t>务报表和我们的审计报告。</w:t>
      </w:r>
    </w:p>
    <w:p>
      <w:pPr>
        <w:pStyle w:val="BodyText"/>
        <w:spacing w:line="274" w:lineRule="exact" w:before="22"/>
        <w:ind w:left="138" w:right="137"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245" w:lineRule="exact"/>
        <w:ind w:left="558" w:right="0"/>
        <w:jc w:val="left"/>
      </w:pPr>
      <w:r>
        <w:rPr/>
        <w:t>结合我们对财务报表的审计，我们的责任是阅读其他信息，在此过程中，考虑其他信息是否</w:t>
      </w:r>
    </w:p>
    <w:p>
      <w:pPr>
        <w:pStyle w:val="BodyText"/>
        <w:spacing w:line="272" w:lineRule="exact" w:before="27"/>
        <w:ind w:left="558" w:right="0" w:hanging="420"/>
        <w:jc w:val="left"/>
      </w:pPr>
      <w:r>
        <w:rPr/>
        <w:t>与财务报表或我们在审计过程中了解的情况存在重大不一致或者似乎存在重大错报。</w:t>
      </w:r>
      <w:r>
        <w:rPr>
          <w:w w:val="100"/>
        </w:rPr>
        <w:t> </w:t>
      </w:r>
      <w:r>
        <w:rPr>
          <w:spacing w:val="-2"/>
        </w:rPr>
        <w:t>基于我们已执行的工作，如果我们确定其他信息存在重大错报，我们应当报告该事实。在这</w:t>
      </w:r>
    </w:p>
    <w:p>
      <w:pPr>
        <w:pStyle w:val="BodyText"/>
        <w:spacing w:line="272" w:lineRule="exact" w:before="1"/>
        <w:ind w:left="558" w:right="3620" w:hanging="420"/>
        <w:jc w:val="left"/>
      </w:pPr>
      <w:r>
        <w:rPr/>
        <w:t>方面，我们无任何事项需要报告。</w:t>
      </w:r>
      <w:r>
        <w:rPr>
          <w:w w:val="100"/>
        </w:rPr>
        <w:t> </w:t>
      </w:r>
      <w:r>
        <w:rPr>
          <w:spacing w:val="-2"/>
        </w:rPr>
        <w:t>五、管理层和治理层对财务报表的责任</w:t>
      </w:r>
    </w:p>
    <w:p>
      <w:pPr>
        <w:pStyle w:val="BodyText"/>
        <w:spacing w:line="272" w:lineRule="exact" w:before="1"/>
        <w:ind w:left="138" w:right="137" w:firstLine="419"/>
        <w:jc w:val="both"/>
      </w:pPr>
      <w:r>
        <w:rPr>
          <w:spacing w:val="-2"/>
        </w:rPr>
        <w:t>慧金科技管理层负责按照企业会计准则的规定编制财务报表，使其实现公允反映，并设计、</w:t>
      </w:r>
      <w:r>
        <w:rPr>
          <w:w w:val="100"/>
        </w:rPr>
        <w:t> </w:t>
      </w:r>
      <w:r>
        <w:rPr/>
        <w:t>执行和维护必要的内部控制，以使财务报表不存在由于舞弊或错误导致的重大错报。</w:t>
      </w:r>
    </w:p>
    <w:p>
      <w:pPr>
        <w:pStyle w:val="BodyText"/>
        <w:spacing w:line="272" w:lineRule="exact" w:before="1"/>
        <w:ind w:left="138" w:right="137" w:firstLine="419"/>
        <w:jc w:val="both"/>
      </w:pPr>
      <w:r>
        <w:rPr>
          <w:spacing w:val="-2"/>
        </w:rPr>
        <w:t>在编制财务报表时，慧金科技管理层负责评估慧金科技的持续经营能力，披露与持续经营相</w:t>
      </w:r>
      <w:r>
        <w:rPr>
          <w:w w:val="100"/>
        </w:rPr>
        <w:t> </w:t>
      </w:r>
      <w:r>
        <w:rPr>
          <w:spacing w:val="-2"/>
        </w:rPr>
        <w:t>关的事项（如适用），并运用持续经营假设，除非管理层计划清算慧金科技、终止运营或别无其</w:t>
      </w:r>
    </w:p>
    <w:p>
      <w:pPr>
        <w:pStyle w:val="BodyText"/>
        <w:spacing w:line="272" w:lineRule="exact" w:before="1"/>
        <w:ind w:left="558" w:right="3620" w:hanging="420"/>
        <w:jc w:val="left"/>
      </w:pPr>
      <w:r>
        <w:rPr/>
        <w:t>他现实的选择。</w:t>
      </w:r>
      <w:r>
        <w:rPr>
          <w:spacing w:val="-103"/>
        </w:rPr>
        <w:t> </w:t>
      </w:r>
      <w:r>
        <w:rPr>
          <w:spacing w:val="-103"/>
        </w:rPr>
      </w:r>
      <w:r>
        <w:rPr>
          <w:spacing w:val="-2"/>
        </w:rPr>
        <w:t>治理层负责监督慧金科技的财务报告过程。</w:t>
      </w:r>
    </w:p>
    <w:p>
      <w:pPr>
        <w:pStyle w:val="BodyText"/>
        <w:spacing w:line="272" w:lineRule="exact" w:before="1"/>
        <w:ind w:left="558" w:right="0"/>
        <w:jc w:val="left"/>
      </w:pPr>
      <w:r>
        <w:rPr/>
        <w:t>六、注册会计师对财务报表审计的责任</w:t>
      </w:r>
      <w:r>
        <w:rPr>
          <w:w w:val="100"/>
        </w:rPr>
        <w:t> </w:t>
      </w:r>
      <w:r>
        <w:rPr>
          <w:spacing w:val="-2"/>
        </w:rPr>
        <w:t>我们的目标是对财务报表整体是否不存在由于舞弊或错误导致的重大错报获取合理保证，并</w:t>
      </w:r>
    </w:p>
    <w:p>
      <w:pPr>
        <w:pStyle w:val="BodyText"/>
        <w:spacing w:line="272" w:lineRule="exact" w:before="1"/>
        <w:ind w:left="138" w:right="137"/>
        <w:jc w:val="both"/>
      </w:pP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272" w:lineRule="exact" w:before="1"/>
        <w:ind w:left="138"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272" w:lineRule="exact" w:before="1"/>
        <w:ind w:left="138" w:right="128" w:firstLine="419"/>
        <w:jc w:val="both"/>
      </w:pPr>
      <w:r>
        <w:rPr>
          <w:rFonts w:ascii="宋体" w:hAnsi="宋体" w:cs="宋体" w:eastAsia="宋体" w:hint="default"/>
          <w:spacing w:val="-4"/>
        </w:rPr>
        <w:t>1</w:t>
      </w:r>
      <w:r>
        <w:rPr>
          <w:spacing w:val="-4"/>
        </w:rPr>
        <w:t>．识别和评估由于舞弊或错误导致的财务报表重大错报风险，设计和实施审计程序以应对这</w:t>
      </w:r>
      <w:r>
        <w:rPr>
          <w:w w:val="100"/>
        </w:rPr>
        <w:t> </w:t>
      </w:r>
      <w:r>
        <w:rPr>
          <w:spacing w:val="-2"/>
        </w:rPr>
        <w:t>些风险，并获取充分、适当的审计证据，作为发表审计意见的基础。由于舞弊可能涉及串通、伪</w:t>
      </w:r>
    </w:p>
    <w:p>
      <w:pPr>
        <w:pStyle w:val="BodyText"/>
        <w:spacing w:line="272" w:lineRule="exact" w:before="2"/>
        <w:ind w:left="138" w:right="137"/>
        <w:jc w:val="both"/>
      </w:pPr>
      <w:r>
        <w:rPr>
          <w:spacing w:val="-2"/>
        </w:rPr>
        <w:t>造、故意遗漏、虚假陈述或凌驾于内部控制之上，未能发现由于舞弊导致的重大错报的风险高于</w:t>
      </w:r>
      <w:r>
        <w:rPr>
          <w:spacing w:val="-25"/>
        </w:rPr>
        <w:t> </w:t>
      </w:r>
      <w:r>
        <w:rPr>
          <w:spacing w:val="-25"/>
        </w:rPr>
      </w:r>
      <w:r>
        <w:rPr/>
        <w:t>未能发现由于错误导致的重大错报的风险。</w:t>
      </w:r>
    </w:p>
    <w:p>
      <w:pPr>
        <w:pStyle w:val="BodyText"/>
        <w:spacing w:line="247" w:lineRule="exact"/>
        <w:ind w:left="558" w:right="0"/>
        <w:jc w:val="left"/>
      </w:pPr>
      <w:r>
        <w:rPr>
          <w:rFonts w:ascii="宋体" w:hAnsi="宋体" w:cs="宋体" w:eastAsia="宋体" w:hint="default"/>
        </w:rPr>
        <w:t>2</w:t>
      </w:r>
      <w:r>
        <w:rPr/>
        <w:t>．了解与审计相关的内部控制，以设计恰当的审计程序。</w:t>
      </w:r>
    </w:p>
    <w:p>
      <w:pPr>
        <w:pStyle w:val="BodyText"/>
        <w:spacing w:line="272" w:lineRule="exact"/>
        <w:ind w:left="558" w:right="0"/>
        <w:jc w:val="left"/>
      </w:pPr>
      <w:r>
        <w:rPr>
          <w:rFonts w:ascii="宋体" w:hAnsi="宋体" w:cs="宋体" w:eastAsia="宋体" w:hint="default"/>
        </w:rPr>
        <w:t>3</w:t>
      </w:r>
      <w:r>
        <w:rPr/>
        <w:t>．评价管理层选用会计政策的恰当性和作出会计估计及相关披露的合理性。</w:t>
      </w:r>
    </w:p>
    <w:p>
      <w:pPr>
        <w:pStyle w:val="BodyText"/>
        <w:spacing w:line="237" w:lineRule="auto" w:before="2"/>
        <w:ind w:left="138" w:right="12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2"/>
        </w:rPr>
        <w:t>对慧金科技持续经营能力产生重大疑虑的事项或情况是否存在重大不确定性得出结论。如果我们</w:t>
      </w:r>
      <w:r>
        <w:rPr>
          <w:spacing w:val="-26"/>
        </w:rPr>
        <w:t> </w:t>
      </w:r>
      <w:r>
        <w:rPr>
          <w:spacing w:val="-26"/>
        </w:rPr>
      </w:r>
      <w:r>
        <w:rPr>
          <w:spacing w:val="-2"/>
        </w:rPr>
        <w:t>得出结论认为存在重大不确定性，审计准则要求我们在审计报告中提请报告使用者注意财务报表</w:t>
      </w:r>
      <w:r>
        <w:rPr>
          <w:spacing w:val="-25"/>
        </w:rPr>
        <w:t> </w:t>
      </w:r>
      <w:r>
        <w:rPr>
          <w:spacing w:val="-25"/>
        </w:rPr>
      </w:r>
      <w:r>
        <w:rPr>
          <w:spacing w:val="-2"/>
        </w:rPr>
        <w:t>中的相关披露；如果披露不充分，我们应当发表非无保留意见。我们的结论基于截至审计报告日</w:t>
      </w:r>
      <w:r>
        <w:rPr>
          <w:spacing w:val="-25"/>
        </w:rPr>
        <w:t> </w:t>
      </w:r>
      <w:r>
        <w:rPr>
          <w:spacing w:val="-25"/>
        </w:rPr>
      </w:r>
      <w:r>
        <w:rPr/>
        <w:t>可获得的信息。然而，未来的事项或情况可能导致慧金科技不能持续经营。</w:t>
      </w:r>
    </w:p>
    <w:p>
      <w:pPr>
        <w:pStyle w:val="BodyText"/>
        <w:spacing w:line="274" w:lineRule="exact" w:before="22"/>
        <w:ind w:left="138" w:right="128" w:firstLine="419"/>
        <w:jc w:val="both"/>
      </w:pPr>
      <w:r>
        <w:rPr>
          <w:rFonts w:ascii="宋体" w:hAnsi="宋体" w:cs="宋体" w:eastAsia="宋体" w:hint="default"/>
          <w:spacing w:val="-4"/>
        </w:rPr>
        <w:t>5</w:t>
      </w:r>
      <w:r>
        <w:rPr>
          <w:spacing w:val="-4"/>
        </w:rPr>
        <w:t>．评价财务报表的总体列报、结构和内容（包括披露），并评价财务报表是否公允反映相关</w:t>
      </w:r>
      <w:r>
        <w:rPr>
          <w:w w:val="100"/>
        </w:rPr>
        <w:t> </w:t>
      </w:r>
      <w:r>
        <w:rPr/>
        <w:t>交易和事项。</w:t>
      </w:r>
    </w:p>
    <w:p>
      <w:pPr>
        <w:pStyle w:val="BodyText"/>
        <w:spacing w:line="246" w:lineRule="exact"/>
        <w:ind w:left="558" w:right="0"/>
        <w:jc w:val="left"/>
      </w:pPr>
      <w:r>
        <w:rPr>
          <w:rFonts w:ascii="宋体" w:hAnsi="宋体" w:cs="宋体" w:eastAsia="宋体" w:hint="default"/>
          <w:spacing w:val="-4"/>
        </w:rPr>
        <w:t>6</w:t>
      </w:r>
      <w:r>
        <w:rPr>
          <w:spacing w:val="-4"/>
        </w:rPr>
        <w:t>．就慧金科技中实体或业务活动的财务信息获取充分、适当的审计证据，以对财务报表发表</w:t>
      </w:r>
    </w:p>
    <w:p>
      <w:pPr>
        <w:pStyle w:val="BodyText"/>
        <w:spacing w:line="272" w:lineRule="exact" w:before="27"/>
        <w:ind w:left="558" w:right="0" w:hanging="420"/>
        <w:jc w:val="left"/>
      </w:pPr>
      <w:r>
        <w:rPr/>
        <w:t>意见。我们负责指导、监督和执行集团审计。我们对审计意见承担全部责任。</w:t>
      </w:r>
      <w:r>
        <w:rPr>
          <w:w w:val="100"/>
        </w:rPr>
        <w:t> </w:t>
      </w:r>
      <w:r>
        <w:rPr>
          <w:spacing w:val="-2"/>
        </w:rPr>
        <w:t>我们与治理层就计划的审计范围、时间安排和重大审计发现等事项进行沟通，包括沟通我们</w:t>
      </w:r>
    </w:p>
    <w:p>
      <w:pPr>
        <w:pStyle w:val="BodyText"/>
        <w:spacing w:line="272" w:lineRule="exact" w:before="1"/>
        <w:ind w:left="558" w:right="0" w:hanging="420"/>
        <w:jc w:val="left"/>
      </w:pPr>
      <w:r>
        <w:rPr/>
        <w:t>在审计中识别出的值得关注的内部控制缺陷。</w:t>
      </w:r>
      <w:r>
        <w:rPr>
          <w:w w:val="100"/>
        </w:rPr>
        <w:t> </w:t>
      </w:r>
      <w:r>
        <w:rPr>
          <w:spacing w:val="-2"/>
        </w:rPr>
        <w:t>我们还就已遵守与独立性相关的职业道德要求向治理层提供声明，并与治理层沟通可能被合</w:t>
      </w:r>
    </w:p>
    <w:p>
      <w:pPr>
        <w:pStyle w:val="BodyText"/>
        <w:spacing w:line="246" w:lineRule="exact"/>
        <w:ind w:left="138" w:right="0"/>
        <w:jc w:val="left"/>
      </w:pPr>
      <w:r>
        <w:rPr/>
        <w:t>理认为影响我们独立性的所有关系和其他事项，以及相关的防范措施（如适用）。</w:t>
      </w:r>
    </w:p>
    <w:p>
      <w:pPr>
        <w:pStyle w:val="BodyText"/>
        <w:spacing w:line="237" w:lineRule="auto" w:before="2"/>
        <w:ind w:left="138" w:right="13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9"/>
        <w:rPr>
          <w:rFonts w:ascii="宋体" w:hAnsi="宋体" w:cs="宋体" w:eastAsia="宋体" w:hint="default"/>
          <w:sz w:val="20"/>
          <w:szCs w:val="20"/>
        </w:rPr>
      </w:pPr>
    </w:p>
    <w:p>
      <w:pPr>
        <w:pStyle w:val="BodyText"/>
        <w:tabs>
          <w:tab w:pos="5181" w:val="left" w:leader="none"/>
        </w:tabs>
        <w:spacing w:line="274" w:lineRule="exact"/>
        <w:ind w:left="558" w:right="0"/>
        <w:jc w:val="left"/>
      </w:pPr>
      <w:r>
        <w:rPr>
          <w:spacing w:val="-2"/>
        </w:rPr>
        <w:t>大华会计师事务所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2"/>
        </w:rPr>
        <w:t>中国注册会计师：李东坤</w:t>
      </w:r>
    </w:p>
    <w:p>
      <w:pPr>
        <w:pStyle w:val="BodyText"/>
        <w:tabs>
          <w:tab w:pos="5284" w:val="left" w:leader="none"/>
        </w:tabs>
        <w:spacing w:line="274" w:lineRule="exact"/>
        <w:ind w:left="663" w:right="0"/>
        <w:jc w:val="left"/>
      </w:pPr>
      <w:r>
        <w:rPr>
          <w:spacing w:val="-1"/>
        </w:rPr>
        <w:t>中国•北京</w:t>
        <w:tab/>
      </w:r>
      <w:r>
        <w:rPr>
          <w:spacing w:val="-2"/>
        </w:rPr>
        <w:t>（项目合伙人）</w:t>
      </w:r>
    </w:p>
    <w:p>
      <w:pPr>
        <w:spacing w:line="240" w:lineRule="auto" w:before="9"/>
        <w:rPr>
          <w:rFonts w:ascii="宋体" w:hAnsi="宋体" w:cs="宋体" w:eastAsia="宋体" w:hint="default"/>
          <w:sz w:val="20"/>
          <w:szCs w:val="20"/>
        </w:rPr>
      </w:pPr>
    </w:p>
    <w:p>
      <w:pPr>
        <w:pStyle w:val="BodyText"/>
        <w:spacing w:line="240" w:lineRule="auto"/>
        <w:ind w:left="5179" w:right="0"/>
        <w:jc w:val="left"/>
      </w:pPr>
      <w:r>
        <w:rPr/>
        <w:t>中国注册会计师：秦睿</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36"/>
        <w:ind w:left="5364" w:right="0"/>
        <w:jc w:val="left"/>
      </w:pPr>
      <w:r>
        <w:rPr/>
        <w:t>二〇一九年三月十九日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6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4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60"/>
          <w:cols w:num="2" w:equalWidth="0">
            <w:col w:w="1488" w:space="2062"/>
            <w:col w:w="5720"/>
          </w:cols>
        </w:sectPr>
      </w:pPr>
    </w:p>
    <w:p>
      <w:pPr>
        <w:pStyle w:val="BodyText"/>
        <w:spacing w:line="247" w:lineRule="exact"/>
        <w:ind w:right="0"/>
        <w:jc w:val="left"/>
      </w:pPr>
      <w:r>
        <w:rPr/>
        <w:t>编制单位</w:t>
      </w:r>
      <w:r>
        <w:rPr>
          <w:rFonts w:ascii="宋体" w:hAnsi="宋体" w:cs="宋体" w:eastAsia="宋体" w:hint="default"/>
        </w:rPr>
        <w:t>:</w:t>
      </w:r>
      <w:r>
        <w:rPr>
          <w:rFonts w:ascii="宋体" w:hAnsi="宋体" w:cs="宋体" w:eastAsia="宋体" w:hint="default"/>
          <w:spacing w:val="-2"/>
        </w:rPr>
        <w:t> </w:t>
      </w:r>
      <w:r>
        <w:rPr/>
        <w:t>广西慧金科技股份有限公司</w:t>
      </w:r>
    </w:p>
    <w:p>
      <w:pPr>
        <w:pStyle w:val="BodyText"/>
        <w:tabs>
          <w:tab w:pos="946" w:val="left" w:leader="none"/>
        </w:tabs>
        <w:spacing w:line="273" w:lineRule="exact"/>
        <w:ind w:left="0" w:right="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53,727,152.18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85,593,709.73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28,207,439.30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10,286,939.40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28,207,439.30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10,286,939.40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1,039,186.83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1,576,542.53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8,792,084.59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12,608,469.33</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202,284.23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172,633.30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91,968,147.13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110,238,925.63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14,454,675.01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14,454,675.01</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409,232.20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490,111.01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406,949.91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189,325.27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395,640.56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15,291,766.89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15,529,751.85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107,259,914.02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125,768,677.48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15,034,409.73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3,007,686.33</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1,441,321.92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2,232,587.11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2,758,471.25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3,164,581.21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498,175.98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1,587,675.62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35,396,920.70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34,261,136.93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55,129,299.58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44,253,667.20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9,328,199.47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3,645,882.02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3,435,143.69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12,974,081.49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3,435,143.69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68,103,381.07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47,688,810.89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394,793,708.00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394,793,708.00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455,875,743.62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455,886,012.27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38,483,861.71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38,483,861.71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-848,684,836.17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-811,537,308.71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40,468,477.16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77,626,273.27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-1,311,944.21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453,593.32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39,156,532.95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78,079,866.59</w:t>
            </w: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107,259,914.02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125,768,677.48</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广西慧金科技股份有限公司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47,631.64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2,654,911.72</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53,388.00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24,593.16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4,713,069.03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41,228,884.68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631.34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4,814,088.67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43,909,020.90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14,454,675.01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14,454,675.01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151,971,453.24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140,547,253.24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27,945.28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35,655.04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167,719.91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189,325.27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166,621,793.44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155,226,908.56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171,435,882.11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199,135,929.46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1,645,109.28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1,879,350.29</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998.18</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126,959,214.98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135,896,248.26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128,605,322.44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137,775,598.55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9,328,199.47</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9,328,199.47</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137,933,521.91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137,775,598.55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394,793,708.00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394,793,708.00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455,886,012.27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455,886,012.27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38,483,861.71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-855,661,221.78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-827,803,251.07</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33,502,360.20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61,360,330.91</w:t>
            </w:r>
          </w:p>
        </w:tc>
      </w:tr>
      <w:tr>
        <w:trPr>
          <w:trHeight w:val="55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171,435,882.11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199,135,929.46</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法定代表人：张琲主管会计工作负责人：李洁会计机构负责人：徐波</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66,862,565.20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65,825,072.43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66,862,565.20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65,825,072.43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94,729,415.47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69,220,041.61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62,603,834.52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50,475,696.6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273,120.01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551,617.52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1,045,107.88</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28,719,904.43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16,797,979.86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-359,612.30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-25,202.83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82,937.58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411,795.14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156,567.03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2,447,060.93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1,419,950.46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410,000.00</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1,206,835.21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9,332,339.05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-4,999.85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-52,246.57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-26,255,014.91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5,885,123.30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103,701.82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1,062,637.33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12,013,322.14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2,921,838.89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-38,164,635.23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4,025,921.74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334,499.41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752,828.86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-38,499,134.64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3,273,092.88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-38,499,134.64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6,996,217.67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-3,723,124.79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-37,147,527.46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3,169,006.41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-1,351,607.18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104,086.47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-38,499,134.64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3,273,092.88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-37,147,527.46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3,169,006.41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-1,351,607.18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104,086.47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0.01</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3"/>
          <w:pgSz w:w="11910" w:h="16840"/>
          <w:pgMar w:footer="1195" w:header="877"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58" w:right="0"/>
              <w:jc w:val="left"/>
              <w:rPr>
                <w:rFonts w:ascii="宋体" w:hAnsi="宋体" w:cs="宋体" w:eastAsia="宋体" w:hint="default"/>
                <w:sz w:val="21"/>
                <w:szCs w:val="21"/>
              </w:rPr>
            </w:pPr>
            <w:r>
              <w:rPr>
                <w:rFonts w:ascii="宋体"/>
                <w:sz w:val="21"/>
              </w:rPr>
              <w:t>41,361.55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18,391,254.68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7,675,420.06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91,665.11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90,739.43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12,214.3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194,239.57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-34,999.00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-5,545,324.99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-52,246.57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-18,530,133.09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-13,599,332.17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1,036,014.8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9,328,199.47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2,911,454.65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-27,857,970.71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-15,474,772.02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-27,857,970.71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-15,474,772.02</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-27,857,970.71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-15,474,772.02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-27,857,970.71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-15,474,772.02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195" w:header="877" w:top="1100" w:bottom="1380" w:left="1580" w:right="104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53,595,493.58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66,010,073.37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46,329,130.26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234,004,116.16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99,924,623.84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300,014,189.53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35,334,269.9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32,185,901.13</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24,431,802.51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25,588,716.04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5,766,361.55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4,636,026.00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65,678,436.24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192,064,996.38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131,210,870.20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254,475,639.55</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-31,286,246.36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45,538,549.98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812,515.03</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2,562,552.16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109,300,000.00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36,719,536.00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110,112,516.03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39,282,088.16</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326,899.89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158,143.00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109,989,331.81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29,712,358.59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110,740,431.70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29,870,501.59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-627,915.67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9,411,586.57</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-31,914,162.03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54,950,136.55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85,593,709.73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30,643,573.18</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53,679,547.70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85,593,709.73</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spacing w:line="240" w:lineRule="auto" w:before="36"/>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73,351,449.50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260,946,863.81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73,351,449.50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260,946,863.81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3,013,190.30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798,616.34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384,369.68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193,390.35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52,184,575.08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240,107,591.61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55,582,135.06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241,099,598.3</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17,769,314.44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19,847,265.51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2,562,552.16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2,562,552.16</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20,424,200.00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-20,424,199.00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-17,437,447.84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-2,654,884.56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2,409,817.67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2,654,911.72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245,094.05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2,654,911.72</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法定代表人：张琲主管会计工作负责人：李洁会计机构负责人：徐波</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5"/>
          <w:footerReference w:type="default" r:id="rId26"/>
          <w:pgSz w:w="16840" w:h="11910" w:orient="landscape"/>
          <w:pgMar w:header="882" w:footer="1195" w:top="1120" w:bottom="1380" w:left="1300" w:right="1220"/>
          <w:pgNumType w:start="56"/>
        </w:sectPr>
      </w:pPr>
    </w:p>
    <w:p>
      <w:pPr>
        <w:spacing w:before="36"/>
        <w:ind w:left="63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26"/>
        <w:gridCol w:w="1687"/>
        <w:gridCol w:w="396"/>
        <w:gridCol w:w="397"/>
        <w:gridCol w:w="396"/>
        <w:gridCol w:w="1685"/>
        <w:gridCol w:w="576"/>
        <w:gridCol w:w="396"/>
        <w:gridCol w:w="396"/>
        <w:gridCol w:w="1582"/>
        <w:gridCol w:w="396"/>
        <w:gridCol w:w="1791"/>
        <w:gridCol w:w="1582"/>
        <w:gridCol w:w="1685"/>
      </w:tblGrid>
      <w:tr>
        <w:trPr>
          <w:trHeight w:val="250"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126" w:type="dxa"/>
            <w:vMerge/>
            <w:tcBorders>
              <w:left w:val="single" w:sz="4" w:space="0" w:color="000000"/>
              <w:right w:val="single" w:sz="4" w:space="0" w:color="000000"/>
            </w:tcBorders>
          </w:tcPr>
          <w:p>
            <w:pPr/>
          </w:p>
        </w:tc>
        <w:tc>
          <w:tcPr>
            <w:tcW w:w="96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126" w:type="dxa"/>
            <w:vMerge/>
            <w:tcBorders>
              <w:left w:val="single" w:sz="4" w:space="0" w:color="000000"/>
              <w:right w:val="single" w:sz="4" w:space="0" w:color="000000"/>
            </w:tcBorders>
          </w:tcPr>
          <w:p>
            <w:pP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2"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961" w:hRule="exact"/>
        </w:trPr>
        <w:tc>
          <w:tcPr>
            <w:tcW w:w="1126"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685"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79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394,793,708.00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455,886,012.27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-811,537,308.71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453,593.32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78,079,866.59</w:t>
            </w:r>
          </w:p>
        </w:tc>
      </w:tr>
      <w:tr>
        <w:trPr>
          <w:trHeight w:val="47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4"/>
              <w:ind w:left="103" w:right="111"/>
              <w:jc w:val="left"/>
              <w:rPr>
                <w:rFonts w:ascii="宋体" w:hAnsi="宋体" w:cs="宋体" w:eastAsia="宋体" w:hint="default"/>
                <w:sz w:val="18"/>
                <w:szCs w:val="18"/>
              </w:rPr>
            </w:pPr>
            <w:r>
              <w:rPr>
                <w:rFonts w:ascii="宋体" w:hAnsi="宋体" w:cs="宋体" w:eastAsia="宋体" w:hint="default"/>
                <w:sz w:val="18"/>
                <w:szCs w:val="18"/>
              </w:rPr>
              <w:t>控制下企业 合并</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394,793,708.00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455,886,012.27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-811,537,308.71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453,593.32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78,079,866.59</w:t>
            </w:r>
          </w:p>
        </w:tc>
      </w:tr>
      <w:tr>
        <w:trPr>
          <w:trHeight w:val="11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ind w:left="103" w:right="110"/>
              <w:jc w:val="left"/>
              <w:rPr>
                <w:rFonts w:ascii="宋体" w:hAnsi="宋体" w:cs="宋体" w:eastAsia="宋体" w:hint="default"/>
                <w:sz w:val="18"/>
                <w:szCs w:val="18"/>
              </w:rPr>
            </w:pPr>
            <w:r>
              <w:rPr>
                <w:rFonts w:ascii="宋体" w:hAnsi="宋体" w:cs="宋体" w:eastAsia="宋体" w:hint="default"/>
                <w:sz w:val="18"/>
                <w:szCs w:val="18"/>
              </w:rPr>
              <w:t>（减少以 “－”号填 列）</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-10,268.65</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-37,147,527.46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-1,765,537.53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-38,923,333.64</w:t>
            </w: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-37,147,527.46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-1,351,607.18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-38,499,134.64</w:t>
            </w: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3"/>
              <w:ind w:left="103" w:right="111"/>
              <w:jc w:val="left"/>
              <w:rPr>
                <w:rFonts w:ascii="宋体" w:hAnsi="宋体" w:cs="宋体" w:eastAsia="宋体" w:hint="default"/>
                <w:sz w:val="18"/>
                <w:szCs w:val="18"/>
              </w:rPr>
            </w:pPr>
            <w:r>
              <w:rPr>
                <w:rFonts w:ascii="宋体" w:hAnsi="宋体" w:cs="宋体" w:eastAsia="宋体" w:hint="default"/>
                <w:sz w:val="18"/>
                <w:szCs w:val="18"/>
              </w:rPr>
              <w:t>者投入和减 少资本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6"/>
        <w:gridCol w:w="1687"/>
        <w:gridCol w:w="396"/>
        <w:gridCol w:w="397"/>
        <w:gridCol w:w="396"/>
        <w:gridCol w:w="1685"/>
        <w:gridCol w:w="576"/>
        <w:gridCol w:w="396"/>
        <w:gridCol w:w="396"/>
        <w:gridCol w:w="1582"/>
        <w:gridCol w:w="396"/>
        <w:gridCol w:w="1791"/>
        <w:gridCol w:w="1582"/>
        <w:gridCol w:w="1685"/>
      </w:tblGrid>
      <w:tr>
        <w:trPr>
          <w:trHeight w:val="47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入的普通股</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w:t>
            </w:r>
          </w:p>
          <w:p>
            <w:pPr>
              <w:pStyle w:val="TableParagraph"/>
              <w:spacing w:line="232" w:lineRule="exact" w:before="23"/>
              <w:ind w:left="103" w:right="111"/>
              <w:jc w:val="left"/>
              <w:rPr>
                <w:rFonts w:ascii="宋体" w:hAnsi="宋体" w:cs="宋体" w:eastAsia="宋体" w:hint="default"/>
                <w:sz w:val="18"/>
                <w:szCs w:val="18"/>
              </w:rPr>
            </w:pPr>
            <w:r>
              <w:rPr>
                <w:rFonts w:ascii="宋体" w:hAnsi="宋体" w:cs="宋体" w:eastAsia="宋体" w:hint="default"/>
                <w:sz w:val="18"/>
                <w:szCs w:val="18"/>
              </w:rPr>
              <w:t>工具持有者 投入资本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股份支付</w:t>
            </w:r>
          </w:p>
          <w:p>
            <w:pPr>
              <w:pStyle w:val="TableParagraph"/>
              <w:spacing w:line="232" w:lineRule="exact" w:before="24"/>
              <w:ind w:left="103" w:right="111"/>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提取盈余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提取一般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对所有者</w:t>
            </w:r>
          </w:p>
          <w:p>
            <w:pPr>
              <w:pStyle w:val="TableParagraph"/>
              <w:spacing w:line="240" w:lineRule="auto"/>
              <w:ind w:left="103" w:right="111"/>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34" w:lineRule="exact" w:before="23"/>
              <w:ind w:left="103" w:right="111"/>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盈余公积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80"/>
                <w:sz w:val="18"/>
                <w:szCs w:val="18"/>
              </w:rPr>
              <w:t>．</w:t>
            </w:r>
            <w:r>
              <w:rPr>
                <w:rFonts w:ascii="宋体" w:hAnsi="宋体" w:cs="宋体" w:eastAsia="宋体" w:hint="default"/>
                <w:sz w:val="18"/>
                <w:szCs w:val="18"/>
              </w:rPr>
              <w:t>设定受益</w:t>
            </w:r>
          </w:p>
          <w:p>
            <w:pPr>
              <w:pStyle w:val="TableParagraph"/>
              <w:spacing w:line="237" w:lineRule="auto"/>
              <w:ind w:left="103" w:right="111"/>
              <w:jc w:val="both"/>
              <w:rPr>
                <w:rFonts w:ascii="宋体" w:hAnsi="宋体" w:cs="宋体" w:eastAsia="宋体" w:hint="default"/>
                <w:sz w:val="18"/>
                <w:szCs w:val="18"/>
              </w:rPr>
            </w:pPr>
            <w:r>
              <w:rPr>
                <w:rFonts w:ascii="宋体" w:hAnsi="宋体" w:cs="宋体" w:eastAsia="宋体" w:hint="default"/>
                <w:sz w:val="18"/>
                <w:szCs w:val="18"/>
              </w:rPr>
              <w:t>计划变动额 结转留存收 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6"/>
        <w:gridCol w:w="1687"/>
        <w:gridCol w:w="396"/>
        <w:gridCol w:w="397"/>
        <w:gridCol w:w="396"/>
        <w:gridCol w:w="1685"/>
        <w:gridCol w:w="576"/>
        <w:gridCol w:w="396"/>
        <w:gridCol w:w="396"/>
        <w:gridCol w:w="1582"/>
        <w:gridCol w:w="396"/>
        <w:gridCol w:w="1791"/>
        <w:gridCol w:w="1582"/>
        <w:gridCol w:w="1685"/>
      </w:tblGrid>
      <w:tr>
        <w:trPr>
          <w:trHeight w:val="24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本期提取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本期使用</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-10,268.65</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-413,930.35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-424,199.00</w:t>
            </w:r>
          </w:p>
        </w:tc>
      </w:tr>
      <w:tr>
        <w:trPr>
          <w:trHeight w:val="47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394,793,708.00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455,875,743.62</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-848,684,836.17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-1,311,944.21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39,156,532.95</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510"/>
        <w:gridCol w:w="1687"/>
        <w:gridCol w:w="406"/>
        <w:gridCol w:w="408"/>
        <w:gridCol w:w="410"/>
        <w:gridCol w:w="1685"/>
        <w:gridCol w:w="576"/>
        <w:gridCol w:w="396"/>
        <w:gridCol w:w="396"/>
        <w:gridCol w:w="1582"/>
        <w:gridCol w:w="396"/>
        <w:gridCol w:w="1791"/>
        <w:gridCol w:w="1267"/>
        <w:gridCol w:w="1580"/>
      </w:tblGrid>
      <w:tr>
        <w:trPr>
          <w:trHeight w:val="250"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1510" w:type="dxa"/>
            <w:vMerge/>
            <w:tcBorders>
              <w:left w:val="single" w:sz="4" w:space="0" w:color="000000"/>
              <w:right w:val="single" w:sz="4" w:space="0" w:color="000000"/>
            </w:tcBorders>
          </w:tcPr>
          <w:p>
            <w:pPr/>
          </w:p>
        </w:tc>
        <w:tc>
          <w:tcPr>
            <w:tcW w:w="973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540" w:right="17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510" w:type="dxa"/>
            <w:vMerge/>
            <w:tcBorders>
              <w:left w:val="single" w:sz="4" w:space="0" w:color="000000"/>
              <w:right w:val="single" w:sz="4" w:space="0" w:color="000000"/>
            </w:tcBorders>
          </w:tcPr>
          <w:p>
            <w:pP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具</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7" w:type="dxa"/>
            <w:vMerge/>
            <w:tcBorders>
              <w:left w:val="single" w:sz="4" w:space="0" w:color="000000"/>
              <w:right w:val="single" w:sz="4" w:space="0" w:color="000000"/>
            </w:tcBorders>
          </w:tcPr>
          <w:p>
            <w:pPr/>
          </w:p>
        </w:tc>
        <w:tc>
          <w:tcPr>
            <w:tcW w:w="1580" w:type="dxa"/>
            <w:vMerge/>
            <w:tcBorders>
              <w:left w:val="single" w:sz="4" w:space="0" w:color="000000"/>
              <w:right w:val="single" w:sz="4" w:space="0" w:color="000000"/>
            </w:tcBorders>
          </w:tcPr>
          <w:p>
            <w:pPr/>
          </w:p>
        </w:tc>
      </w:tr>
      <w:tr>
        <w:trPr>
          <w:trHeight w:val="960" w:hRule="exact"/>
        </w:trPr>
        <w:tc>
          <w:tcPr>
            <w:tcW w:w="1510"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7" w:right="10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7" w:right="10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10"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685"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791"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r>
      <w:tr>
        <w:trPr>
          <w:trHeight w:val="47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394,793,708.00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455,886,012.27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-814,706,315.12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349,506.85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74,806,773.71</w:t>
            </w: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center"/>
              <w:rPr>
                <w:rFonts w:ascii="宋体" w:hAnsi="宋体" w:cs="宋体" w:eastAsia="宋体" w:hint="default"/>
                <w:sz w:val="18"/>
                <w:szCs w:val="18"/>
              </w:rPr>
            </w:pP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394,793,708.00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455,886,012.27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-814,706,315.12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349,506.85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74,806,773.71</w:t>
            </w:r>
          </w:p>
        </w:tc>
      </w:tr>
      <w:tr>
        <w:trPr>
          <w:trHeight w:val="710"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2" w:lineRule="exact" w:before="23"/>
              <w:ind w:left="103" w:right="134"/>
              <w:jc w:val="left"/>
              <w:rPr>
                <w:rFonts w:ascii="宋体" w:hAnsi="宋体" w:cs="宋体" w:eastAsia="宋体" w:hint="default"/>
                <w:sz w:val="18"/>
                <w:szCs w:val="18"/>
              </w:rPr>
            </w:pPr>
            <w:r>
              <w:rPr>
                <w:rFonts w:ascii="宋体" w:hAnsi="宋体" w:cs="宋体" w:eastAsia="宋体" w:hint="default"/>
                <w:sz w:val="18"/>
                <w:szCs w:val="18"/>
              </w:rPr>
              <w:t>动金额（减少以 “－”号填列）</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3,169,006.41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104,086.47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3,273,092.88</w:t>
            </w:r>
          </w:p>
        </w:tc>
      </w:tr>
      <w:tr>
        <w:trPr>
          <w:trHeight w:val="476"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3,169,006.41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104,086.47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3,273,092.88</w:t>
            </w: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10"/>
        <w:gridCol w:w="1687"/>
        <w:gridCol w:w="406"/>
        <w:gridCol w:w="408"/>
        <w:gridCol w:w="410"/>
        <w:gridCol w:w="1685"/>
        <w:gridCol w:w="576"/>
        <w:gridCol w:w="396"/>
        <w:gridCol w:w="396"/>
        <w:gridCol w:w="1582"/>
        <w:gridCol w:w="396"/>
        <w:gridCol w:w="1791"/>
        <w:gridCol w:w="1267"/>
        <w:gridCol w:w="1580"/>
      </w:tblGrid>
      <w:tr>
        <w:trPr>
          <w:trHeight w:val="47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w:t>
            </w:r>
          </w:p>
          <w:p>
            <w:pPr>
              <w:pStyle w:val="TableParagraph"/>
              <w:spacing w:line="232" w:lineRule="exact" w:before="23"/>
              <w:ind w:left="103" w:right="135"/>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．提取盈余公积</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4</w:t>
            </w:r>
            <w:r>
              <w:rPr>
                <w:rFonts w:ascii="宋体" w:hAnsi="宋体" w:cs="宋体" w:eastAsia="宋体" w:hint="default"/>
                <w:spacing w:val="-7"/>
                <w:sz w:val="18"/>
                <w:szCs w:val="18"/>
              </w:rPr>
              <w:t>．设定受益计划</w:t>
            </w:r>
          </w:p>
          <w:p>
            <w:pPr>
              <w:pStyle w:val="TableParagraph"/>
              <w:spacing w:line="232" w:lineRule="exact" w:before="24"/>
              <w:ind w:left="103" w:right="135"/>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394,793,708.00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455,886,012.27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38,483,861.71</w:t>
            </w:r>
          </w:p>
        </w:tc>
        <w:tc>
          <w:tcPr>
            <w:tcW w:w="39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-811,537,308.71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453,593.32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78,079,866.59</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0"/>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ind w:left="5972" w:right="5987"/>
        <w:jc w:val="center"/>
        <w:rPr>
          <w:b w:val="0"/>
          <w:bCs w:val="0"/>
        </w:rPr>
      </w:pPr>
      <w:r>
        <w:rPr/>
        <w:t>母公司所有者权益变动表</w:t>
      </w:r>
      <w:r>
        <w:rPr>
          <w:b w:val="0"/>
          <w:bCs w:val="0"/>
        </w:rPr>
      </w:r>
    </w:p>
    <w:p>
      <w:pPr>
        <w:spacing w:after="0" w:line="240" w:lineRule="auto"/>
        <w:jc w:val="center"/>
        <w:sectPr>
          <w:pgSz w:w="16840" w:h="11910" w:orient="landscape"/>
          <w:pgMar w:header="882" w:footer="1195" w:top="1120" w:bottom="1380" w:left="1300" w:right="1220"/>
        </w:sectPr>
      </w:pPr>
    </w:p>
    <w:p>
      <w:pPr>
        <w:pStyle w:val="BodyText"/>
        <w:spacing w:line="273" w:lineRule="exact" w:before="117"/>
        <w:ind w:left="6311" w:right="6326"/>
        <w:jc w:val="center"/>
      </w:pP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5" w:val="left" w:leader="none"/>
        </w:tabs>
        <w:spacing w:line="273" w:lineRule="exact"/>
        <w:ind w:left="0" w:right="155"/>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394,793,</w:t>
            </w:r>
          </w:p>
          <w:p>
            <w:pPr>
              <w:pStyle w:val="TableParagraph"/>
              <w:spacing w:line="274" w:lineRule="exact"/>
              <w:ind w:left="333" w:right="0"/>
              <w:jc w:val="left"/>
              <w:rPr>
                <w:rFonts w:ascii="宋体" w:hAnsi="宋体" w:cs="宋体" w:eastAsia="宋体" w:hint="default"/>
                <w:sz w:val="21"/>
                <w:szCs w:val="21"/>
              </w:rPr>
            </w:pPr>
            <w:r>
              <w:rPr>
                <w:rFonts w:ascii="宋体"/>
                <w:sz w:val="21"/>
              </w:rPr>
              <w:t>708.00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455,886</w:t>
            </w:r>
          </w:p>
          <w:p>
            <w:pPr>
              <w:pStyle w:val="TableParagraph"/>
              <w:spacing w:line="274" w:lineRule="exact"/>
              <w:ind w:left="189" w:right="0"/>
              <w:jc w:val="left"/>
              <w:rPr>
                <w:rFonts w:ascii="宋体" w:hAnsi="宋体" w:cs="宋体" w:eastAsia="宋体" w:hint="default"/>
                <w:sz w:val="21"/>
                <w:szCs w:val="21"/>
              </w:rPr>
            </w:pPr>
            <w:r>
              <w:rPr>
                <w:rFonts w:ascii="宋体"/>
                <w:sz w:val="21"/>
              </w:rPr>
              <w:t>,012.27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38,483,</w:t>
            </w:r>
          </w:p>
          <w:p>
            <w:pPr>
              <w:pStyle w:val="TableParagraph"/>
              <w:spacing w:line="274"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-827,80</w:t>
            </w:r>
          </w:p>
          <w:p>
            <w:pPr>
              <w:pStyle w:val="TableParagraph"/>
              <w:spacing w:line="272" w:lineRule="exact"/>
              <w:ind w:right="98"/>
              <w:jc w:val="right"/>
              <w:rPr>
                <w:rFonts w:ascii="宋体" w:hAnsi="宋体" w:cs="宋体" w:eastAsia="宋体" w:hint="default"/>
                <w:sz w:val="21"/>
                <w:szCs w:val="21"/>
              </w:rPr>
            </w:pPr>
            <w:r>
              <w:rPr>
                <w:rFonts w:ascii="宋体"/>
                <w:spacing w:val="-1"/>
                <w:sz w:val="21"/>
              </w:rPr>
              <w:t>3,251.0</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61,360,</w:t>
            </w:r>
          </w:p>
          <w:p>
            <w:pPr>
              <w:pStyle w:val="TableParagraph"/>
              <w:spacing w:line="274" w:lineRule="exact"/>
              <w:ind w:left="185" w:right="0"/>
              <w:jc w:val="center"/>
              <w:rPr>
                <w:rFonts w:ascii="宋体" w:hAnsi="宋体" w:cs="宋体" w:eastAsia="宋体" w:hint="default"/>
                <w:sz w:val="21"/>
                <w:szCs w:val="21"/>
              </w:rPr>
            </w:pPr>
            <w:r>
              <w:rPr>
                <w:rFonts w:ascii="宋体"/>
                <w:sz w:val="21"/>
              </w:rPr>
              <w:t>330.91</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394,793,</w:t>
            </w:r>
          </w:p>
          <w:p>
            <w:pPr>
              <w:pStyle w:val="TableParagraph"/>
              <w:spacing w:line="274" w:lineRule="exact"/>
              <w:ind w:left="333" w:right="0"/>
              <w:jc w:val="left"/>
              <w:rPr>
                <w:rFonts w:ascii="宋体" w:hAnsi="宋体" w:cs="宋体" w:eastAsia="宋体" w:hint="default"/>
                <w:sz w:val="21"/>
                <w:szCs w:val="21"/>
              </w:rPr>
            </w:pPr>
            <w:r>
              <w:rPr>
                <w:rFonts w:ascii="宋体"/>
                <w:sz w:val="21"/>
              </w:rPr>
              <w:t>708.00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455,886</w:t>
            </w:r>
          </w:p>
          <w:p>
            <w:pPr>
              <w:pStyle w:val="TableParagraph"/>
              <w:spacing w:line="274" w:lineRule="exact"/>
              <w:ind w:left="189" w:right="0"/>
              <w:jc w:val="left"/>
              <w:rPr>
                <w:rFonts w:ascii="宋体" w:hAnsi="宋体" w:cs="宋体" w:eastAsia="宋体" w:hint="default"/>
                <w:sz w:val="21"/>
                <w:szCs w:val="21"/>
              </w:rPr>
            </w:pPr>
            <w:r>
              <w:rPr>
                <w:rFonts w:ascii="宋体"/>
                <w:sz w:val="21"/>
              </w:rPr>
              <w:t>,012.27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38,483,</w:t>
            </w:r>
          </w:p>
          <w:p>
            <w:pPr>
              <w:pStyle w:val="TableParagraph"/>
              <w:spacing w:line="274"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-827,80</w:t>
            </w:r>
          </w:p>
          <w:p>
            <w:pPr>
              <w:pStyle w:val="TableParagraph"/>
              <w:spacing w:line="272" w:lineRule="exact"/>
              <w:ind w:right="98"/>
              <w:jc w:val="right"/>
              <w:rPr>
                <w:rFonts w:ascii="宋体" w:hAnsi="宋体" w:cs="宋体" w:eastAsia="宋体" w:hint="default"/>
                <w:sz w:val="21"/>
                <w:szCs w:val="21"/>
              </w:rPr>
            </w:pPr>
            <w:r>
              <w:rPr>
                <w:rFonts w:ascii="宋体"/>
                <w:spacing w:val="-1"/>
                <w:sz w:val="21"/>
              </w:rPr>
              <w:t>3,251.0</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61,360,</w:t>
            </w:r>
          </w:p>
          <w:p>
            <w:pPr>
              <w:pStyle w:val="TableParagraph"/>
              <w:spacing w:line="274" w:lineRule="exact"/>
              <w:ind w:left="185" w:right="0"/>
              <w:jc w:val="center"/>
              <w:rPr>
                <w:rFonts w:ascii="宋体" w:hAnsi="宋体" w:cs="宋体" w:eastAsia="宋体" w:hint="default"/>
                <w:sz w:val="21"/>
                <w:szCs w:val="21"/>
              </w:rPr>
            </w:pPr>
            <w:r>
              <w:rPr>
                <w:rFonts w:ascii="宋体"/>
                <w:sz w:val="21"/>
              </w:rPr>
              <w:t>330.91</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-27,857</w:t>
            </w:r>
          </w:p>
          <w:p>
            <w:pPr>
              <w:pStyle w:val="TableParagraph"/>
              <w:spacing w:line="273" w:lineRule="exact"/>
              <w:ind w:left="160" w:right="0"/>
              <w:jc w:val="left"/>
              <w:rPr>
                <w:rFonts w:ascii="宋体" w:hAnsi="宋体" w:cs="宋体" w:eastAsia="宋体" w:hint="default"/>
                <w:sz w:val="21"/>
                <w:szCs w:val="21"/>
              </w:rPr>
            </w:pPr>
            <w:r>
              <w:rPr>
                <w:rFonts w:ascii="宋体"/>
                <w:sz w:val="21"/>
              </w:rPr>
              <w:t>,970.71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-27,857</w:t>
            </w:r>
          </w:p>
          <w:p>
            <w:pPr>
              <w:pStyle w:val="TableParagraph"/>
              <w:spacing w:line="273" w:lineRule="exact"/>
              <w:ind w:left="180" w:right="0"/>
              <w:jc w:val="left"/>
              <w:rPr>
                <w:rFonts w:ascii="宋体" w:hAnsi="宋体" w:cs="宋体" w:eastAsia="宋体" w:hint="default"/>
                <w:sz w:val="21"/>
                <w:szCs w:val="21"/>
              </w:rPr>
            </w:pPr>
            <w:r>
              <w:rPr>
                <w:rFonts w:ascii="宋体"/>
                <w:sz w:val="21"/>
              </w:rPr>
              <w:t>,970.71</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-27,857</w:t>
            </w:r>
          </w:p>
          <w:p>
            <w:pPr>
              <w:pStyle w:val="TableParagraph"/>
              <w:spacing w:line="273" w:lineRule="exact"/>
              <w:ind w:left="160" w:right="0"/>
              <w:jc w:val="left"/>
              <w:rPr>
                <w:rFonts w:ascii="宋体" w:hAnsi="宋体" w:cs="宋体" w:eastAsia="宋体" w:hint="default"/>
                <w:sz w:val="21"/>
                <w:szCs w:val="21"/>
              </w:rPr>
            </w:pPr>
            <w:r>
              <w:rPr>
                <w:rFonts w:ascii="宋体"/>
                <w:sz w:val="21"/>
              </w:rPr>
              <w:t>,970.71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-27,857</w:t>
            </w:r>
          </w:p>
          <w:p>
            <w:pPr>
              <w:pStyle w:val="TableParagraph"/>
              <w:spacing w:line="273" w:lineRule="exact"/>
              <w:ind w:left="180" w:right="0"/>
              <w:jc w:val="left"/>
              <w:rPr>
                <w:rFonts w:ascii="宋体" w:hAnsi="宋体" w:cs="宋体" w:eastAsia="宋体" w:hint="default"/>
                <w:sz w:val="21"/>
                <w:szCs w:val="21"/>
              </w:rPr>
            </w:pPr>
            <w:r>
              <w:rPr>
                <w:rFonts w:ascii="宋体"/>
                <w:sz w:val="21"/>
              </w:rPr>
              <w:t>,970.71</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394,793,</w:t>
            </w:r>
          </w:p>
          <w:p>
            <w:pPr>
              <w:pStyle w:val="TableParagraph"/>
              <w:spacing w:line="273" w:lineRule="exact"/>
              <w:ind w:left="333" w:right="0"/>
              <w:jc w:val="left"/>
              <w:rPr>
                <w:rFonts w:ascii="宋体" w:hAnsi="宋体" w:cs="宋体" w:eastAsia="宋体" w:hint="default"/>
                <w:sz w:val="21"/>
                <w:szCs w:val="21"/>
              </w:rPr>
            </w:pPr>
            <w:r>
              <w:rPr>
                <w:rFonts w:ascii="宋体"/>
                <w:sz w:val="21"/>
              </w:rPr>
              <w:t>708.00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455,886</w:t>
            </w:r>
          </w:p>
          <w:p>
            <w:pPr>
              <w:pStyle w:val="TableParagraph"/>
              <w:spacing w:line="273" w:lineRule="exact"/>
              <w:ind w:left="189" w:right="0"/>
              <w:jc w:val="left"/>
              <w:rPr>
                <w:rFonts w:ascii="宋体" w:hAnsi="宋体" w:cs="宋体" w:eastAsia="宋体" w:hint="default"/>
                <w:sz w:val="21"/>
                <w:szCs w:val="21"/>
              </w:rPr>
            </w:pPr>
            <w:r>
              <w:rPr>
                <w:rFonts w:ascii="宋体"/>
                <w:sz w:val="21"/>
              </w:rPr>
              <w:t>,012.27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38,483,</w:t>
            </w:r>
          </w:p>
          <w:p>
            <w:pPr>
              <w:pStyle w:val="TableParagraph"/>
              <w:spacing w:line="273"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-855,66</w:t>
            </w:r>
          </w:p>
          <w:p>
            <w:pPr>
              <w:pStyle w:val="TableParagraph"/>
              <w:spacing w:line="272" w:lineRule="exact"/>
              <w:ind w:right="98"/>
              <w:jc w:val="right"/>
              <w:rPr>
                <w:rFonts w:ascii="宋体" w:hAnsi="宋体" w:cs="宋体" w:eastAsia="宋体" w:hint="default"/>
                <w:sz w:val="21"/>
                <w:szCs w:val="21"/>
              </w:rPr>
            </w:pPr>
            <w:r>
              <w:rPr>
                <w:rFonts w:ascii="宋体"/>
                <w:spacing w:val="-1"/>
                <w:sz w:val="21"/>
              </w:rPr>
              <w:t>1,221.7</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33,502,</w:t>
            </w:r>
          </w:p>
          <w:p>
            <w:pPr>
              <w:pStyle w:val="TableParagraph"/>
              <w:spacing w:line="273" w:lineRule="exact"/>
              <w:ind w:left="185" w:right="0"/>
              <w:jc w:val="center"/>
              <w:rPr>
                <w:rFonts w:ascii="宋体" w:hAnsi="宋体" w:cs="宋体" w:eastAsia="宋体" w:hint="default"/>
                <w:sz w:val="21"/>
                <w:szCs w:val="21"/>
              </w:rPr>
            </w:pPr>
            <w:r>
              <w:rPr>
                <w:rFonts w:ascii="宋体"/>
                <w:sz w:val="21"/>
              </w:rPr>
              <w:t>360.20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394,793,</w:t>
            </w:r>
          </w:p>
          <w:p>
            <w:pPr>
              <w:pStyle w:val="TableParagraph"/>
              <w:spacing w:line="274" w:lineRule="exact"/>
              <w:ind w:left="331" w:right="0"/>
              <w:jc w:val="left"/>
              <w:rPr>
                <w:rFonts w:ascii="宋体" w:hAnsi="宋体" w:cs="宋体" w:eastAsia="宋体" w:hint="default"/>
                <w:sz w:val="21"/>
                <w:szCs w:val="21"/>
              </w:rPr>
            </w:pPr>
            <w:r>
              <w:rPr>
                <w:rFonts w:ascii="宋体"/>
                <w:sz w:val="21"/>
              </w:rPr>
              <w:t>708.00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455,886</w:t>
            </w:r>
          </w:p>
          <w:p>
            <w:pPr>
              <w:pStyle w:val="TableParagraph"/>
              <w:spacing w:line="274" w:lineRule="exact"/>
              <w:ind w:left="189" w:right="0"/>
              <w:jc w:val="left"/>
              <w:rPr>
                <w:rFonts w:ascii="宋体" w:hAnsi="宋体" w:cs="宋体" w:eastAsia="宋体" w:hint="default"/>
                <w:sz w:val="21"/>
                <w:szCs w:val="21"/>
              </w:rPr>
            </w:pPr>
            <w:r>
              <w:rPr>
                <w:rFonts w:ascii="宋体"/>
                <w:sz w:val="21"/>
              </w:rPr>
              <w:t>,012.27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38,483,</w:t>
            </w:r>
          </w:p>
          <w:p>
            <w:pPr>
              <w:pStyle w:val="TableParagraph"/>
              <w:spacing w:line="274"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-812,32</w:t>
            </w:r>
          </w:p>
          <w:p>
            <w:pPr>
              <w:pStyle w:val="TableParagraph"/>
              <w:spacing w:line="273" w:lineRule="exact"/>
              <w:ind w:right="96"/>
              <w:jc w:val="right"/>
              <w:rPr>
                <w:rFonts w:ascii="宋体" w:hAnsi="宋体" w:cs="宋体" w:eastAsia="宋体" w:hint="default"/>
                <w:sz w:val="21"/>
                <w:szCs w:val="21"/>
              </w:rPr>
            </w:pPr>
            <w:r>
              <w:rPr>
                <w:rFonts w:ascii="宋体"/>
                <w:spacing w:val="-1"/>
                <w:sz w:val="21"/>
              </w:rPr>
              <w:t>8,479.0</w:t>
            </w:r>
          </w:p>
          <w:p>
            <w:pPr>
              <w:pStyle w:val="TableParagraph"/>
              <w:spacing w:line="273" w:lineRule="exact"/>
              <w:ind w:right="98"/>
              <w:jc w:val="right"/>
              <w:rPr>
                <w:rFonts w:ascii="宋体" w:hAnsi="宋体" w:cs="宋体" w:eastAsia="宋体" w:hint="default"/>
                <w:sz w:val="21"/>
                <w:szCs w:val="21"/>
              </w:rPr>
            </w:pPr>
            <w:r>
              <w:rPr>
                <w:rFonts w:ascii="宋体"/>
                <w:w w:val="100"/>
                <w:sz w:val="21"/>
              </w:rPr>
              <w:t>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76,835,</w:t>
            </w:r>
          </w:p>
          <w:p>
            <w:pPr>
              <w:pStyle w:val="TableParagraph"/>
              <w:spacing w:line="274" w:lineRule="exact"/>
              <w:ind w:left="185" w:right="0"/>
              <w:jc w:val="center"/>
              <w:rPr>
                <w:rFonts w:ascii="宋体" w:hAnsi="宋体" w:cs="宋体" w:eastAsia="宋体" w:hint="default"/>
                <w:sz w:val="21"/>
                <w:szCs w:val="21"/>
              </w:rPr>
            </w:pPr>
            <w:r>
              <w:rPr>
                <w:rFonts w:ascii="宋体"/>
                <w:sz w:val="21"/>
              </w:rPr>
              <w:t>102.93</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394,793,</w:t>
            </w:r>
          </w:p>
          <w:p>
            <w:pPr>
              <w:pStyle w:val="TableParagraph"/>
              <w:spacing w:line="273" w:lineRule="exact"/>
              <w:ind w:left="331" w:right="0"/>
              <w:jc w:val="left"/>
              <w:rPr>
                <w:rFonts w:ascii="宋体" w:hAnsi="宋体" w:cs="宋体" w:eastAsia="宋体" w:hint="default"/>
                <w:sz w:val="21"/>
                <w:szCs w:val="21"/>
              </w:rPr>
            </w:pPr>
            <w:r>
              <w:rPr>
                <w:rFonts w:ascii="宋体"/>
                <w:sz w:val="21"/>
              </w:rPr>
              <w:t>708.00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455,886</w:t>
            </w:r>
          </w:p>
          <w:p>
            <w:pPr>
              <w:pStyle w:val="TableParagraph"/>
              <w:spacing w:line="273" w:lineRule="exact"/>
              <w:ind w:left="189" w:right="0"/>
              <w:jc w:val="left"/>
              <w:rPr>
                <w:rFonts w:ascii="宋体" w:hAnsi="宋体" w:cs="宋体" w:eastAsia="宋体" w:hint="default"/>
                <w:sz w:val="21"/>
                <w:szCs w:val="21"/>
              </w:rPr>
            </w:pPr>
            <w:r>
              <w:rPr>
                <w:rFonts w:ascii="宋体"/>
                <w:sz w:val="21"/>
              </w:rPr>
              <w:t>,012.27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38,483,</w:t>
            </w:r>
          </w:p>
          <w:p>
            <w:pPr>
              <w:pStyle w:val="TableParagraph"/>
              <w:spacing w:line="273"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-812,32</w:t>
            </w:r>
          </w:p>
          <w:p>
            <w:pPr>
              <w:pStyle w:val="TableParagraph"/>
              <w:spacing w:line="272" w:lineRule="exact"/>
              <w:ind w:right="96"/>
              <w:jc w:val="right"/>
              <w:rPr>
                <w:rFonts w:ascii="宋体" w:hAnsi="宋体" w:cs="宋体" w:eastAsia="宋体" w:hint="default"/>
                <w:sz w:val="21"/>
                <w:szCs w:val="21"/>
              </w:rPr>
            </w:pPr>
            <w:r>
              <w:rPr>
                <w:rFonts w:ascii="宋体"/>
                <w:spacing w:val="-1"/>
                <w:sz w:val="21"/>
              </w:rPr>
              <w:t>8,479.0</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76,835,</w:t>
            </w:r>
          </w:p>
          <w:p>
            <w:pPr>
              <w:pStyle w:val="TableParagraph"/>
              <w:spacing w:line="273" w:lineRule="exact"/>
              <w:ind w:left="185" w:right="0"/>
              <w:jc w:val="center"/>
              <w:rPr>
                <w:rFonts w:ascii="宋体" w:hAnsi="宋体" w:cs="宋体" w:eastAsia="宋体" w:hint="default"/>
                <w:sz w:val="21"/>
                <w:szCs w:val="21"/>
              </w:rPr>
            </w:pPr>
            <w:r>
              <w:rPr>
                <w:rFonts w:ascii="宋体"/>
                <w:sz w:val="21"/>
              </w:rPr>
              <w:t>102.93</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-15,474</w:t>
            </w:r>
          </w:p>
          <w:p>
            <w:pPr>
              <w:pStyle w:val="TableParagraph"/>
              <w:spacing w:line="274" w:lineRule="exact"/>
              <w:ind w:left="158" w:right="0"/>
              <w:jc w:val="left"/>
              <w:rPr>
                <w:rFonts w:ascii="宋体" w:hAnsi="宋体" w:cs="宋体" w:eastAsia="宋体" w:hint="default"/>
                <w:sz w:val="21"/>
                <w:szCs w:val="21"/>
              </w:rPr>
            </w:pPr>
            <w:r>
              <w:rPr>
                <w:rFonts w:ascii="宋体"/>
                <w:sz w:val="21"/>
              </w:rPr>
              <w:t>,772.02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-15,474</w:t>
            </w:r>
          </w:p>
          <w:p>
            <w:pPr>
              <w:pStyle w:val="TableParagraph"/>
              <w:spacing w:line="274" w:lineRule="exact"/>
              <w:ind w:left="177" w:right="0"/>
              <w:jc w:val="left"/>
              <w:rPr>
                <w:rFonts w:ascii="宋体" w:hAnsi="宋体" w:cs="宋体" w:eastAsia="宋体" w:hint="default"/>
                <w:sz w:val="21"/>
                <w:szCs w:val="21"/>
              </w:rPr>
            </w:pPr>
            <w:r>
              <w:rPr>
                <w:rFonts w:ascii="宋体"/>
                <w:sz w:val="21"/>
              </w:rPr>
              <w:t>,772.02</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-15,474</w:t>
            </w:r>
          </w:p>
          <w:p>
            <w:pPr>
              <w:pStyle w:val="TableParagraph"/>
              <w:spacing w:line="274" w:lineRule="exact"/>
              <w:ind w:left="158" w:right="0"/>
              <w:jc w:val="left"/>
              <w:rPr>
                <w:rFonts w:ascii="宋体" w:hAnsi="宋体" w:cs="宋体" w:eastAsia="宋体" w:hint="default"/>
                <w:sz w:val="21"/>
                <w:szCs w:val="21"/>
              </w:rPr>
            </w:pPr>
            <w:r>
              <w:rPr>
                <w:rFonts w:ascii="宋体"/>
                <w:sz w:val="21"/>
              </w:rPr>
              <w:t>,772.02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-15,474</w:t>
            </w:r>
          </w:p>
          <w:p>
            <w:pPr>
              <w:pStyle w:val="TableParagraph"/>
              <w:spacing w:line="274" w:lineRule="exact"/>
              <w:ind w:left="177" w:right="0"/>
              <w:jc w:val="left"/>
              <w:rPr>
                <w:rFonts w:ascii="宋体" w:hAnsi="宋体" w:cs="宋体" w:eastAsia="宋体" w:hint="default"/>
                <w:sz w:val="21"/>
                <w:szCs w:val="21"/>
              </w:rPr>
            </w:pPr>
            <w:r>
              <w:rPr>
                <w:rFonts w:ascii="宋体"/>
                <w:sz w:val="21"/>
              </w:rPr>
              <w:t>,772.02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8"/>
          <w:pgSz w:w="16840" w:h="11910" w:orient="landscape"/>
          <w:pgMar w:footer="1195" w:header="882" w:top="1120" w:bottom="1380" w:left="1360" w:right="1280"/>
          <w:pgNumType w:start="6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394,793,</w:t>
            </w:r>
          </w:p>
          <w:p>
            <w:pPr>
              <w:pStyle w:val="TableParagraph"/>
              <w:spacing w:line="273" w:lineRule="exact"/>
              <w:ind w:left="331" w:right="0"/>
              <w:jc w:val="left"/>
              <w:rPr>
                <w:rFonts w:ascii="宋体" w:hAnsi="宋体" w:cs="宋体" w:eastAsia="宋体" w:hint="default"/>
                <w:sz w:val="21"/>
                <w:szCs w:val="21"/>
              </w:rPr>
            </w:pPr>
            <w:r>
              <w:rPr>
                <w:rFonts w:ascii="宋体"/>
                <w:sz w:val="21"/>
              </w:rPr>
              <w:t>708.00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455,886</w:t>
            </w:r>
          </w:p>
          <w:p>
            <w:pPr>
              <w:pStyle w:val="TableParagraph"/>
              <w:spacing w:line="273" w:lineRule="exact"/>
              <w:ind w:left="187" w:right="0"/>
              <w:jc w:val="left"/>
              <w:rPr>
                <w:rFonts w:ascii="宋体" w:hAnsi="宋体" w:cs="宋体" w:eastAsia="宋体" w:hint="default"/>
                <w:sz w:val="21"/>
                <w:szCs w:val="21"/>
              </w:rPr>
            </w:pPr>
            <w:r>
              <w:rPr>
                <w:rFonts w:ascii="宋体"/>
                <w:sz w:val="21"/>
              </w:rPr>
              <w:t>,012.27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38,483,</w:t>
            </w:r>
          </w:p>
          <w:p>
            <w:pPr>
              <w:pStyle w:val="TableParagraph"/>
              <w:spacing w:line="273" w:lineRule="exact"/>
              <w:ind w:left="177" w:right="0"/>
              <w:jc w:val="center"/>
              <w:rPr>
                <w:rFonts w:ascii="宋体" w:hAnsi="宋体" w:cs="宋体" w:eastAsia="宋体" w:hint="default"/>
                <w:sz w:val="21"/>
                <w:szCs w:val="21"/>
              </w:rPr>
            </w:pPr>
            <w:r>
              <w:rPr>
                <w:rFonts w:ascii="宋体"/>
                <w:sz w:val="21"/>
              </w:rPr>
              <w:t>861.71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-827,80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3,251.0</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61,360,</w:t>
            </w:r>
          </w:p>
          <w:p>
            <w:pPr>
              <w:pStyle w:val="TableParagraph"/>
              <w:spacing w:line="273" w:lineRule="exact"/>
              <w:ind w:left="185" w:right="0"/>
              <w:jc w:val="center"/>
              <w:rPr>
                <w:rFonts w:ascii="宋体" w:hAnsi="宋体" w:cs="宋体" w:eastAsia="宋体" w:hint="default"/>
                <w:sz w:val="21"/>
                <w:szCs w:val="21"/>
              </w:rPr>
            </w:pPr>
            <w:r>
              <w:rPr>
                <w:rFonts w:ascii="宋体"/>
                <w:sz w:val="21"/>
              </w:rPr>
              <w:t>330.91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法定代表人：张琲主管会计工作负责人：李洁会计机构负责人：徐波</w:t>
      </w:r>
    </w:p>
    <w:p>
      <w:pPr>
        <w:spacing w:after="0" w:line="240" w:lineRule="auto"/>
        <w:jc w:val="left"/>
        <w:sectPr>
          <w:pgSz w:w="16840" w:h="11910" w:orient="landscape"/>
          <w:pgMar w:header="882" w:footer="1195" w:top="1120" w:bottom="1380" w:left="1380" w:right="1280"/>
        </w:sectPr>
      </w:pPr>
    </w:p>
    <w:p>
      <w:pPr>
        <w:spacing w:line="240" w:lineRule="auto" w:before="3"/>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pStyle w:val="Heading2"/>
        <w:tabs>
          <w:tab w:pos="657" w:val="left" w:leader="none"/>
        </w:tabs>
        <w:spacing w:line="324" w:lineRule="auto" w:before="36"/>
        <w:ind w:left="2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23"/>
        <w:ind w:left="237" w:right="0"/>
        <w:jc w:val="both"/>
      </w:pPr>
      <w:r>
        <w:rPr/>
        <w:t>√适用 □不适用</w:t>
      </w:r>
    </w:p>
    <w:p>
      <w:pPr>
        <w:tabs>
          <w:tab w:pos="1497" w:val="left" w:leader="none"/>
        </w:tabs>
        <w:spacing w:line="355" w:lineRule="auto" w:before="15"/>
        <w:ind w:left="657" w:right="13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公司注册地、组织形式和总部地址</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pacing w:val="-5"/>
          <w:w w:val="100"/>
          <w:sz w:val="21"/>
          <w:szCs w:val="21"/>
        </w:rPr>
        <w:t>广西慧金科技股份有限公司（以下简称“公司”或“本公司”）</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原名广西北生药业股份有限</w:t>
      </w:r>
    </w:p>
    <w:p>
      <w:pPr>
        <w:pStyle w:val="BodyText"/>
        <w:spacing w:line="357" w:lineRule="auto" w:before="32"/>
        <w:ind w:left="237" w:right="129"/>
        <w:jc w:val="both"/>
      </w:pPr>
      <w:r>
        <w:rPr>
          <w:spacing w:val="-2"/>
        </w:rPr>
        <w:t>公司</w:t>
      </w:r>
      <w:r>
        <w:rPr>
          <w:rFonts w:ascii="宋体" w:hAnsi="宋体" w:cs="宋体" w:eastAsia="宋体" w:hint="default"/>
          <w:spacing w:val="-2"/>
        </w:rPr>
        <w:t>(</w:t>
      </w:r>
      <w:r>
        <w:rPr>
          <w:spacing w:val="-2"/>
        </w:rPr>
        <w:t>以下简称“北生药业”</w:t>
      </w:r>
      <w:r>
        <w:rPr>
          <w:rFonts w:ascii="宋体" w:hAnsi="宋体" w:cs="宋体" w:eastAsia="宋体" w:hint="default"/>
          <w:spacing w:val="-2"/>
        </w:rPr>
        <w:t>)</w:t>
      </w:r>
      <w:r>
        <w:rPr>
          <w:spacing w:val="-2"/>
        </w:rPr>
        <w:t>。公司的前身是北海通发实业股份有限公司，是经广西壮族自治区</w:t>
      </w:r>
      <w:r>
        <w:rPr>
          <w:spacing w:val="-29"/>
        </w:rPr>
        <w:t> </w:t>
      </w:r>
      <w:r>
        <w:rPr>
          <w:spacing w:val="-29"/>
        </w:rPr>
      </w:r>
      <w:r>
        <w:rPr/>
        <w:t>人民政府以“桂体改股字</w:t>
      </w:r>
      <w:r>
        <w:rPr>
          <w:rFonts w:ascii="宋体" w:hAnsi="宋体" w:cs="宋体" w:eastAsia="宋体" w:hint="default"/>
        </w:rPr>
        <w:t>(1993)106</w:t>
      </w:r>
      <w:r>
        <w:rPr>
          <w:rFonts w:ascii="宋体" w:hAnsi="宋体" w:cs="宋体" w:eastAsia="宋体" w:hint="default"/>
          <w:spacing w:val="-56"/>
        </w:rPr>
        <w:t> </w:t>
      </w:r>
      <w:r>
        <w:rPr>
          <w:spacing w:val="-6"/>
        </w:rPr>
        <w:t>号”文批准，于</w:t>
      </w:r>
      <w:r>
        <w:rPr>
          <w:spacing w:val="-56"/>
        </w:rPr>
        <w:t> </w:t>
      </w:r>
      <w:r>
        <w:rPr>
          <w:rFonts w:ascii="宋体" w:hAnsi="宋体" w:cs="宋体" w:eastAsia="宋体" w:hint="default"/>
        </w:rPr>
        <w:t>1993</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日以定向募集方式设立的股</w:t>
      </w:r>
      <w:r>
        <w:rPr>
          <w:w w:val="100"/>
        </w:rPr>
        <w:t> </w:t>
      </w:r>
      <w:r>
        <w:rPr/>
        <w:t>份有限公司。</w:t>
      </w:r>
      <w:r>
        <w:rPr>
          <w:rFonts w:ascii="宋体" w:hAnsi="宋体" w:cs="宋体" w:eastAsia="宋体" w:hint="default"/>
        </w:rPr>
        <w:t>1996</w:t>
      </w:r>
      <w:r>
        <w:rPr>
          <w:rFonts w:ascii="宋体" w:hAnsi="宋体" w:cs="宋体" w:eastAsia="宋体" w:hint="default"/>
          <w:spacing w:val="-18"/>
        </w:rPr>
        <w:t> </w:t>
      </w:r>
      <w:r>
        <w:rPr>
          <w:spacing w:val="-3"/>
        </w:rPr>
        <w:t>年本公司按《公司法》进行了规范，经广西壮族自治区人民政府以“桂体改股</w:t>
      </w:r>
      <w:r>
        <w:rPr>
          <w:spacing w:val="-89"/>
        </w:rPr>
        <w:t> </w:t>
      </w:r>
      <w:r>
        <w:rPr>
          <w:spacing w:val="-89"/>
        </w:rPr>
      </w:r>
      <w:r>
        <w:rPr/>
        <w:t>字</w:t>
      </w:r>
      <w:r>
        <w:rPr>
          <w:rFonts w:ascii="宋体" w:hAnsi="宋体" w:cs="宋体" w:eastAsia="宋体" w:hint="default"/>
        </w:rPr>
        <w:t>(1996)83</w:t>
      </w:r>
      <w:r>
        <w:rPr>
          <w:rFonts w:ascii="宋体" w:hAnsi="宋体" w:cs="宋体" w:eastAsia="宋体" w:hint="default"/>
          <w:spacing w:val="-43"/>
        </w:rPr>
        <w:t> </w:t>
      </w:r>
      <w:r>
        <w:rPr>
          <w:spacing w:val="-4"/>
        </w:rPr>
        <w:t>号”文批准，公司总股本</w:t>
      </w:r>
      <w:r>
        <w:rPr>
          <w:spacing w:val="-43"/>
        </w:rPr>
        <w:t> </w:t>
      </w:r>
      <w:r>
        <w:rPr>
          <w:rFonts w:ascii="宋体" w:hAnsi="宋体" w:cs="宋体" w:eastAsia="宋体" w:hint="default"/>
        </w:rPr>
        <w:t>1,158.5</w:t>
      </w:r>
      <w:r>
        <w:rPr>
          <w:rFonts w:ascii="宋体" w:hAnsi="宋体" w:cs="宋体" w:eastAsia="宋体" w:hint="default"/>
          <w:spacing w:val="-45"/>
        </w:rPr>
        <w:t> </w:t>
      </w:r>
      <w:r>
        <w:rPr>
          <w:spacing w:val="-3"/>
        </w:rPr>
        <w:t>万人民币元，其中法人股</w:t>
      </w:r>
      <w:r>
        <w:rPr>
          <w:spacing w:val="-43"/>
        </w:rPr>
        <w:t> </w:t>
      </w:r>
      <w:r>
        <w:rPr>
          <w:rFonts w:ascii="宋体" w:hAnsi="宋体" w:cs="宋体" w:eastAsia="宋体" w:hint="default"/>
        </w:rPr>
        <w:t>1,150</w:t>
      </w:r>
      <w:r>
        <w:rPr>
          <w:rFonts w:ascii="宋体" w:hAnsi="宋体" w:cs="宋体" w:eastAsia="宋体" w:hint="default"/>
          <w:spacing w:val="-43"/>
        </w:rPr>
        <w:t> </w:t>
      </w:r>
      <w:r>
        <w:rPr>
          <w:spacing w:val="-3"/>
        </w:rPr>
        <w:t>万人民币元，内部</w:t>
      </w:r>
    </w:p>
    <w:p>
      <w:pPr>
        <w:pStyle w:val="BodyText"/>
        <w:spacing w:line="240" w:lineRule="auto" w:before="31"/>
        <w:ind w:left="237" w:right="0"/>
        <w:jc w:val="both"/>
      </w:pPr>
      <w:r>
        <w:rPr/>
        <w:t>职工股</w:t>
      </w:r>
      <w:r>
        <w:rPr>
          <w:spacing w:val="-53"/>
        </w:rPr>
        <w:t> </w:t>
      </w:r>
      <w:r>
        <w:rPr>
          <w:rFonts w:ascii="宋体" w:hAnsi="宋体" w:cs="宋体" w:eastAsia="宋体" w:hint="default"/>
        </w:rPr>
        <w:t>8.5</w:t>
      </w:r>
      <w:r>
        <w:rPr>
          <w:rFonts w:ascii="宋体" w:hAnsi="宋体" w:cs="宋体" w:eastAsia="宋体" w:hint="default"/>
          <w:spacing w:val="-55"/>
        </w:rPr>
        <w:t> </w:t>
      </w:r>
      <w:r>
        <w:rPr/>
        <w:t>万人民币元，并在广西壮族自治区工商行政管理局进行了登记。</w:t>
      </w:r>
    </w:p>
    <w:p>
      <w:pPr>
        <w:pStyle w:val="BodyText"/>
        <w:spacing w:line="355" w:lineRule="auto" w:before="135"/>
        <w:ind w:left="657" w:right="0"/>
        <w:jc w:val="left"/>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6"/>
        </w:rPr>
        <w:t>日，本公司累计股本总数</w:t>
      </w:r>
      <w:r>
        <w:rPr>
          <w:spacing w:val="-50"/>
        </w:rPr>
        <w:t> </w:t>
      </w:r>
      <w:r>
        <w:rPr>
          <w:rFonts w:ascii="宋体" w:hAnsi="宋体" w:cs="宋体" w:eastAsia="宋体" w:hint="default"/>
        </w:rPr>
        <w:t>39,479.37</w:t>
      </w:r>
      <w:r>
        <w:rPr>
          <w:rFonts w:ascii="宋体" w:hAnsi="宋体" w:cs="宋体" w:eastAsia="宋体" w:hint="default"/>
          <w:spacing w:val="-52"/>
        </w:rPr>
        <w:t> </w:t>
      </w:r>
      <w:r>
        <w:rPr>
          <w:spacing w:val="-8"/>
        </w:rPr>
        <w:t>万股，注册资本为</w:t>
      </w:r>
      <w:r>
        <w:rPr>
          <w:spacing w:val="-50"/>
        </w:rPr>
        <w:t> </w:t>
      </w:r>
      <w:r>
        <w:rPr>
          <w:rFonts w:ascii="宋体" w:hAnsi="宋体" w:cs="宋体" w:eastAsia="宋体" w:hint="default"/>
        </w:rPr>
        <w:t>39,479.37</w:t>
      </w:r>
      <w:r>
        <w:rPr>
          <w:rFonts w:ascii="宋体" w:hAnsi="宋体" w:cs="宋体" w:eastAsia="宋体" w:hint="default"/>
          <w:spacing w:val="-52"/>
        </w:rPr>
        <w:t> </w:t>
      </w:r>
      <w:r>
        <w:rPr/>
        <w:t>万元</w:t>
      </w:r>
      <w:r>
        <w:rPr>
          <w:w w:val="100"/>
        </w:rPr>
        <w:t> </w:t>
      </w:r>
      <w:r>
        <w:rPr/>
        <w:t>公司注册地为广西北海市，总部地址位于广西北海市。</w:t>
      </w:r>
    </w:p>
    <w:p>
      <w:pPr>
        <w:spacing w:line="240" w:lineRule="auto" w:before="5"/>
        <w:rPr>
          <w:rFonts w:ascii="宋体" w:hAnsi="宋体" w:cs="宋体" w:eastAsia="宋体" w:hint="default"/>
          <w:sz w:val="14"/>
          <w:szCs w:val="14"/>
        </w:rPr>
      </w:pPr>
    </w:p>
    <w:p>
      <w:pPr>
        <w:tabs>
          <w:tab w:pos="1497" w:val="left" w:leader="none"/>
        </w:tabs>
        <w:spacing w:line="355" w:lineRule="auto" w:before="0"/>
        <w:ind w:left="657" w:right="138"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公司业务性质和主要经营活动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2"/>
          <w:sz w:val="21"/>
          <w:szCs w:val="21"/>
        </w:rPr>
        <w:t>通信技术、信息科技、计算机、电子科技的技术开发、技术服务、技术咨询，计算机网络工</w:t>
      </w:r>
    </w:p>
    <w:p>
      <w:pPr>
        <w:pStyle w:val="BodyText"/>
        <w:spacing w:line="357" w:lineRule="auto" w:before="32"/>
        <w:ind w:left="237" w:right="138"/>
        <w:jc w:val="left"/>
      </w:pPr>
      <w:r>
        <w:rPr>
          <w:spacing w:val="-2"/>
        </w:rPr>
        <w:t>程，计算机软硬件开发，通讯器材、自动化控制系统的销售、设计、安装及售后服务（以上项目</w:t>
      </w:r>
      <w:r>
        <w:rPr>
          <w:spacing w:val="-25"/>
        </w:rPr>
        <w:t> </w:t>
      </w:r>
      <w:r>
        <w:rPr>
          <w:spacing w:val="-25"/>
        </w:rPr>
      </w:r>
      <w:r>
        <w:rPr/>
        <w:t>不含互联网上网服务）。</w:t>
      </w:r>
    </w:p>
    <w:p>
      <w:pPr>
        <w:pStyle w:val="BodyText"/>
        <w:spacing w:line="240" w:lineRule="auto" w:before="30"/>
        <w:ind w:left="657" w:right="138"/>
        <w:jc w:val="left"/>
      </w:pPr>
      <w:r>
        <w:rPr/>
        <w:t>本公司属软件和信息技术服务业行业，主要产品或服务为智慧城市建设相关业务。</w:t>
      </w:r>
    </w:p>
    <w:p>
      <w:pPr>
        <w:spacing w:line="240" w:lineRule="auto" w:before="1"/>
        <w:rPr>
          <w:rFonts w:ascii="宋体" w:hAnsi="宋体" w:cs="宋体" w:eastAsia="宋体" w:hint="default"/>
          <w:sz w:val="22"/>
          <w:szCs w:val="22"/>
        </w:rPr>
      </w:pPr>
    </w:p>
    <w:p>
      <w:pPr>
        <w:tabs>
          <w:tab w:pos="1497" w:val="left" w:leader="none"/>
        </w:tabs>
        <w:spacing w:line="374" w:lineRule="auto" w:before="0"/>
        <w:ind w:left="657" w:right="3081"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财务报表的批准报出</w:t>
      </w:r>
      <w:r>
        <w:rPr>
          <w:rFonts w:ascii="宋体" w:hAnsi="宋体" w:cs="宋体" w:eastAsia="宋体" w:hint="default"/>
          <w:b/>
          <w:bCs/>
          <w:w w:val="100"/>
          <w:sz w:val="21"/>
          <w:szCs w:val="21"/>
        </w:rPr>
        <w:t> </w:t>
      </w: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日批准报出。</w:t>
      </w:r>
    </w:p>
    <w:p>
      <w:pPr>
        <w:spacing w:line="240" w:lineRule="auto" w:before="4"/>
        <w:rPr>
          <w:rFonts w:ascii="宋体" w:hAnsi="宋体" w:cs="宋体" w:eastAsia="宋体" w:hint="default"/>
          <w:sz w:val="22"/>
          <w:szCs w:val="22"/>
        </w:rPr>
      </w:pPr>
    </w:p>
    <w:p>
      <w:pPr>
        <w:pStyle w:val="Heading2"/>
        <w:spacing w:line="240" w:lineRule="auto"/>
        <w:ind w:left="2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54" w:lineRule="auto" w:before="97"/>
        <w:ind w:left="659" w:right="3567" w:hanging="423"/>
        <w:jc w:val="left"/>
      </w:pPr>
      <w:r>
        <w:rPr/>
        <w:pict>
          <v:shape style="position:absolute;margin-left:225.169998pt;margin-top:42.913666pt;width:.48pt;height:.12pt;mso-position-horizontal-relative:page;mso-position-vertical-relative:paragraph;z-index:-619672" type="#_x0000_t75" stroked="false">
            <v:imagedata r:id="rId31" o:title=""/>
          </v:shape>
        </w:pict>
      </w:r>
      <w:r>
        <w:rPr/>
        <w:pict>
          <v:shape style="position:absolute;margin-left:296.809998pt;margin-top:42.913666pt;width:.47998pt;height:.12pt;mso-position-horizontal-relative:page;mso-position-vertical-relative:paragraph;z-index:-619648" type="#_x0000_t75" stroked="false">
            <v:imagedata r:id="rId31" o:title=""/>
          </v:shape>
        </w:pict>
      </w:r>
      <w:r>
        <w:rPr/>
        <w:pict>
          <v:shape style="position:absolute;margin-left:333.070007pt;margin-top:42.913666pt;width:.48001pt;height:.12pt;mso-position-horizontal-relative:page;mso-position-vertical-relative:paragraph;z-index:-619624" type="#_x0000_t75" stroked="false">
            <v:imagedata r:id="rId31" o:title=""/>
          </v:shape>
        </w:pict>
      </w:r>
      <w:r>
        <w:rPr/>
        <w:pict>
          <v:shape style="position:absolute;margin-left:408.790009pt;margin-top:42.913666pt;width:.48001pt;height:.12pt;mso-position-horizontal-relative:page;mso-position-vertical-relative:paragraph;z-index:-619600" type="#_x0000_t75" stroked="false">
            <v:imagedata r:id="rId31" o:title=""/>
          </v:shape>
        </w:pict>
      </w:r>
      <w:r>
        <w:rPr/>
        <w:pict>
          <v:group style="position:absolute;margin-left:58.439999pt;margin-top:55.513645pt;width:426.5pt;height:5.05pt;mso-position-horizontal-relative:page;mso-position-vertical-relative:paragraph;z-index:-619576" coordorigin="1169,1110" coordsize="8530,101">
            <v:shape style="position:absolute;left:1169;top:1110;width:3354;height:101" type="#_x0000_t75" stroked="false">
              <v:imagedata r:id="rId32" o:title=""/>
            </v:shape>
            <v:shape style="position:absolute;left:4499;top:1201;width:1438;height:10" type="#_x0000_t75" stroked="false">
              <v:imagedata r:id="rId33" o:title=""/>
            </v:shape>
            <v:shape style="position:absolute;left:5931;top:1201;width:3767;height:10" type="#_x0000_t75" stroked="false">
              <v:imagedata r:id="rId34" o:title=""/>
            </v:shape>
            <w10:wrap type="none"/>
          </v:group>
        </w:pict>
      </w:r>
      <w:r>
        <w:rPr/>
        <w:pict>
          <v:group style="position:absolute;margin-left:58.439999pt;margin-top:77.503685pt;width:426.5pt;height:.5pt;mso-position-horizontal-relative:page;mso-position-vertical-relative:paragraph;z-index:-619552" coordorigin="1169,1550" coordsize="8530,10">
            <v:shape style="position:absolute;left:1169;top:1550;width:3335;height:10" type="#_x0000_t75" stroked="false">
              <v:imagedata r:id="rId35" o:title=""/>
            </v:shape>
            <v:shape style="position:absolute;left:4499;top:1550;width:1438;height:10" type="#_x0000_t75" stroked="false">
              <v:imagedata r:id="rId36" o:title=""/>
            </v:shape>
            <v:shape style="position:absolute;left:5931;top:1550;width:3767;height:10" type="#_x0000_t75" stroked="false">
              <v:imagedata r:id="rId37" o:title=""/>
            </v:shape>
            <w10:wrap type="none"/>
          </v:group>
        </w:pict>
      </w:r>
      <w:r>
        <w:rPr/>
        <w:pict>
          <v:group style="position:absolute;margin-left:58.439999pt;margin-top:90.463707pt;width:426.5pt;height:5.05pt;mso-position-horizontal-relative:page;mso-position-vertical-relative:paragraph;z-index:-619528" coordorigin="1169,1809" coordsize="8530,101">
            <v:shape style="position:absolute;left:1169;top:1809;width:3354;height:101" type="#_x0000_t75" stroked="false">
              <v:imagedata r:id="rId32" o:title=""/>
            </v:shape>
            <v:shape style="position:absolute;left:4499;top:1900;width:1438;height:10" type="#_x0000_t75" stroked="false">
              <v:imagedata r:id="rId33" o:title=""/>
            </v:shape>
            <v:shape style="position:absolute;left:5931;top:1900;width:3767;height:10" type="#_x0000_t75" stroked="false">
              <v:imagedata r:id="rId34" o:title=""/>
            </v:shape>
            <w10:wrap type="none"/>
          </v:group>
        </w:pict>
      </w:r>
      <w:r>
        <w:rPr/>
        <w:pict>
          <v:group style="position:absolute;margin-left:58.439999pt;margin-top:107.983643pt;width:426.5pt;height:5.05pt;mso-position-horizontal-relative:page;mso-position-vertical-relative:paragraph;z-index:-619504" coordorigin="1169,2160" coordsize="8530,101">
            <v:shape style="position:absolute;left:1169;top:2160;width:3354;height:101" type="#_x0000_t75" stroked="false">
              <v:imagedata r:id="rId32" o:title=""/>
            </v:shape>
            <v:shape style="position:absolute;left:4499;top:2251;width:1438;height:10" type="#_x0000_t75" stroked="false">
              <v:imagedata r:id="rId33" o:title=""/>
            </v:shape>
            <v:shape style="position:absolute;left:5931;top:2251;width:3767;height:10" type="#_x0000_t75" stroked="false">
              <v:imagedata r:id="rId34" o:title=""/>
            </v:shape>
            <w10:wrap type="none"/>
          </v:group>
        </w:pict>
      </w:r>
      <w:r>
        <w:rPr/>
        <w:pict>
          <v:group style="position:absolute;margin-left:58.439999pt;margin-top:125.503647pt;width:426.5pt;height:5.05pt;mso-position-horizontal-relative:page;mso-position-vertical-relative:paragraph;z-index:-619480" coordorigin="1169,2510" coordsize="8530,101">
            <v:shape style="position:absolute;left:1169;top:2510;width:3354;height:101" type="#_x0000_t75" stroked="false">
              <v:imagedata r:id="rId38" o:title=""/>
            </v:shape>
            <v:shape style="position:absolute;left:4499;top:2601;width:1438;height:10" type="#_x0000_t75" stroked="false">
              <v:imagedata r:id="rId36" o:title=""/>
            </v:shape>
            <v:shape style="position:absolute;left:5931;top:2601;width:3767;height:10" type="#_x0000_t75" stroked="false">
              <v:imagedata r:id="rId37" o:title=""/>
            </v:shape>
            <w10:wrap type="none"/>
          </v:group>
        </w:pict>
      </w:r>
      <w:r>
        <w:rPr/>
        <w:t>√适用</w:t>
      </w:r>
      <w:r>
        <w:rPr>
          <w:spacing w:val="-2"/>
        </w:rPr>
        <w:t> </w:t>
      </w:r>
      <w:r>
        <w:rPr/>
        <w:t>□不适用</w:t>
      </w:r>
      <w:r>
        <w:rPr>
          <w:spacing w:val="-103"/>
        </w:rPr>
        <w:t> </w:t>
      </w:r>
      <w:r>
        <w:rPr>
          <w:spacing w:val="-103"/>
        </w:rPr>
      </w:r>
      <w:r>
        <w:rPr>
          <w:spacing w:val="-2"/>
        </w:rPr>
        <w:t>本期纳入合并财务报表范围的主体主要包括：</w:t>
      </w:r>
    </w:p>
    <w:p>
      <w:pPr>
        <w:spacing w:line="240" w:lineRule="auto" w:before="1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354"/>
        <w:gridCol w:w="1433"/>
        <w:gridCol w:w="725"/>
        <w:gridCol w:w="1514"/>
        <w:gridCol w:w="1517"/>
      </w:tblGrid>
      <w:tr>
        <w:trPr>
          <w:trHeight w:val="266" w:hRule="exact"/>
        </w:trPr>
        <w:tc>
          <w:tcPr>
            <w:tcW w:w="3354"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3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25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178"/>
              <w:jc w:val="right"/>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17"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left="84"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44"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南宁市智诚合讯信息技术有限公司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84" w:right="0"/>
              <w:jc w:val="center"/>
              <w:rPr>
                <w:rFonts w:ascii="宋体" w:hAnsi="宋体" w:cs="宋体" w:eastAsia="宋体" w:hint="default"/>
                <w:sz w:val="18"/>
                <w:szCs w:val="18"/>
              </w:rPr>
            </w:pPr>
            <w:r>
              <w:rPr>
                <w:rFonts w:ascii="宋体"/>
                <w:sz w:val="18"/>
              </w:rPr>
              <w:t>100.00</w:t>
            </w:r>
          </w:p>
        </w:tc>
      </w:tr>
      <w:tr>
        <w:trPr>
          <w:trHeight w:val="265"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慧球科技（重庆）有限公司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4"/>
              <w:jc w:val="center"/>
              <w:rPr>
                <w:rFonts w:ascii="宋体" w:hAnsi="宋体" w:cs="宋体" w:eastAsia="宋体" w:hint="default"/>
                <w:sz w:val="18"/>
                <w:szCs w:val="18"/>
              </w:rPr>
            </w:pPr>
            <w:r>
              <w:rPr>
                <w:rFonts w:ascii="宋体"/>
                <w:sz w:val="18"/>
              </w:rPr>
              <w:t>100.00</w:t>
            </w:r>
          </w:p>
        </w:tc>
      </w:tr>
      <w:tr>
        <w:trPr>
          <w:trHeight w:val="90" w:hRule="exact"/>
        </w:trPr>
        <w:tc>
          <w:tcPr>
            <w:tcW w:w="335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61"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慧金科技（深圳）有限公司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51.00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84" w:right="0"/>
              <w:jc w:val="center"/>
              <w:rPr>
                <w:rFonts w:ascii="宋体" w:hAnsi="宋体" w:cs="宋体" w:eastAsia="宋体" w:hint="default"/>
                <w:sz w:val="18"/>
                <w:szCs w:val="18"/>
              </w:rPr>
            </w:pPr>
            <w:r>
              <w:rPr>
                <w:rFonts w:ascii="宋体"/>
                <w:sz w:val="18"/>
              </w:rPr>
              <w:t>51.00</w:t>
            </w:r>
          </w:p>
        </w:tc>
      </w:tr>
      <w:tr>
        <w:trPr>
          <w:trHeight w:val="90" w:hRule="exact"/>
        </w:trPr>
        <w:tc>
          <w:tcPr>
            <w:tcW w:w="335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8"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杭州郡原物业服务有限公司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4" w:right="0"/>
              <w:jc w:val="center"/>
              <w:rPr>
                <w:rFonts w:ascii="宋体" w:hAnsi="宋体" w:cs="宋体" w:eastAsia="宋体" w:hint="default"/>
                <w:sz w:val="18"/>
                <w:szCs w:val="18"/>
              </w:rPr>
            </w:pPr>
            <w:r>
              <w:rPr>
                <w:rFonts w:ascii="宋体"/>
                <w:sz w:val="18"/>
              </w:rPr>
              <w:t>100.00</w:t>
            </w:r>
          </w:p>
        </w:tc>
      </w:tr>
      <w:tr>
        <w:trPr>
          <w:trHeight w:val="92" w:hRule="exact"/>
        </w:trPr>
        <w:tc>
          <w:tcPr>
            <w:tcW w:w="335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8"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建德郡原物业服务有限公司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78"/>
              <w:jc w:val="right"/>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4" w:right="0"/>
              <w:jc w:val="center"/>
              <w:rPr>
                <w:rFonts w:ascii="宋体" w:hAnsi="宋体" w:cs="宋体" w:eastAsia="宋体" w:hint="default"/>
                <w:sz w:val="18"/>
                <w:szCs w:val="18"/>
              </w:rPr>
            </w:pPr>
            <w:r>
              <w:rPr>
                <w:rFonts w:ascii="宋体"/>
                <w:sz w:val="18"/>
              </w:rPr>
              <w:t>100.00</w:t>
            </w:r>
          </w:p>
        </w:tc>
      </w:tr>
      <w:tr>
        <w:trPr>
          <w:trHeight w:val="92" w:hRule="exact"/>
        </w:trPr>
        <w:tc>
          <w:tcPr>
            <w:tcW w:w="335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8"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湖南郡原物业服务有限公司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78"/>
              <w:jc w:val="right"/>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4" w:right="0"/>
              <w:jc w:val="center"/>
              <w:rPr>
                <w:rFonts w:ascii="宋体" w:hAnsi="宋体" w:cs="宋体" w:eastAsia="宋体" w:hint="default"/>
                <w:sz w:val="18"/>
                <w:szCs w:val="18"/>
              </w:rPr>
            </w:pPr>
            <w:r>
              <w:rPr>
                <w:rFonts w:ascii="宋体"/>
                <w:sz w:val="18"/>
              </w:rPr>
              <w:t>100.00</w:t>
            </w:r>
          </w:p>
        </w:tc>
      </w:tr>
      <w:tr>
        <w:trPr>
          <w:trHeight w:val="92" w:hRule="exact"/>
        </w:trPr>
        <w:tc>
          <w:tcPr>
            <w:tcW w:w="335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343"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慧金股权投资基金管理成都有限公司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4" w:right="0"/>
              <w:jc w:val="center"/>
              <w:rPr>
                <w:rFonts w:ascii="宋体" w:hAnsi="宋体" w:cs="宋体" w:eastAsia="宋体" w:hint="default"/>
                <w:sz w:val="18"/>
                <w:szCs w:val="18"/>
              </w:rPr>
            </w:pPr>
            <w:r>
              <w:rPr>
                <w:rFonts w:ascii="宋体"/>
                <w:sz w:val="18"/>
              </w:rPr>
              <w:t>100.00</w:t>
            </w:r>
          </w:p>
        </w:tc>
      </w:tr>
      <w:tr>
        <w:trPr>
          <w:trHeight w:val="355" w:hRule="exact"/>
        </w:trPr>
        <w:tc>
          <w:tcPr>
            <w:tcW w:w="3354"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鲲鹏未来资产管理成都有限公司</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78"/>
              <w:jc w:val="right"/>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87" w:right="0"/>
              <w:jc w:val="center"/>
              <w:rPr>
                <w:rFonts w:ascii="宋体" w:hAnsi="宋体" w:cs="宋体" w:eastAsia="宋体" w:hint="default"/>
                <w:sz w:val="18"/>
                <w:szCs w:val="18"/>
              </w:rPr>
            </w:pPr>
            <w:r>
              <w:rPr>
                <w:rFonts w:ascii="宋体"/>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84" w:right="0"/>
              <w:jc w:val="center"/>
              <w:rPr>
                <w:rFonts w:ascii="宋体" w:hAnsi="宋体" w:cs="宋体" w:eastAsia="宋体" w:hint="default"/>
                <w:sz w:val="18"/>
                <w:szCs w:val="18"/>
              </w:rPr>
            </w:pPr>
            <w:r>
              <w:rPr>
                <w:rFonts w:ascii="宋体"/>
                <w:sz w:val="18"/>
              </w:rPr>
              <w:t>100.00</w:t>
            </w:r>
          </w:p>
        </w:tc>
      </w:tr>
      <w:tr>
        <w:trPr>
          <w:trHeight w:val="358" w:hRule="exact"/>
        </w:trPr>
        <w:tc>
          <w:tcPr>
            <w:tcW w:w="33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深圳市慧金致和投资中心（有限合伙）</w:t>
            </w:r>
          </w:p>
        </w:tc>
        <w:tc>
          <w:tcPr>
            <w:tcW w:w="14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178"/>
              <w:jc w:val="right"/>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80.39</w:t>
            </w:r>
          </w:p>
        </w:tc>
        <w:tc>
          <w:tcPr>
            <w:tcW w:w="1517" w:type="dxa"/>
            <w:tcBorders>
              <w:top w:val="nil" w:sz="6" w:space="0" w:color="auto"/>
              <w:left w:val="single" w:sz="4" w:space="0" w:color="000000"/>
              <w:bottom w:val="single" w:sz="12"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80.39</w:t>
            </w:r>
          </w:p>
        </w:tc>
      </w:tr>
    </w:tbl>
    <w:p>
      <w:pPr>
        <w:pStyle w:val="BodyText"/>
        <w:spacing w:line="240" w:lineRule="auto" w:before="100"/>
        <w:ind w:left="657" w:right="138"/>
        <w:jc w:val="left"/>
      </w:pPr>
      <w:r>
        <w:rPr/>
        <w:pict>
          <v:group style="position:absolute;margin-left:58.439999pt;margin-top:-76.116287pt;width:426.5pt;height:5.05pt;mso-position-horizontal-relative:page;mso-position-vertical-relative:paragraph;z-index:-619456" coordorigin="1169,-1522" coordsize="8530,101">
            <v:shape style="position:absolute;left:1169;top:-1522;width:3354;height:101" type="#_x0000_t75" stroked="false">
              <v:imagedata r:id="rId32" o:title=""/>
            </v:shape>
            <v:shape style="position:absolute;left:4499;top:-1431;width:1438;height:10" type="#_x0000_t75" stroked="false">
              <v:imagedata r:id="rId33" o:title=""/>
            </v:shape>
            <v:shape style="position:absolute;left:5931;top:-1431;width:3767;height:10" type="#_x0000_t75" stroked="false">
              <v:imagedata r:id="rId34" o:title=""/>
            </v:shape>
            <w10:wrap type="none"/>
          </v:group>
        </w:pict>
      </w:r>
      <w:r>
        <w:rPr/>
        <w:pict>
          <v:group style="position:absolute;margin-left:58.439999pt;margin-top:-58.596348pt;width:426.5pt;height:5.05pt;mso-position-horizontal-relative:page;mso-position-vertical-relative:paragraph;z-index:-619432" coordorigin="1169,-1172" coordsize="8530,101">
            <v:shape style="position:absolute;left:1169;top:-1172;width:3354;height:101" type="#_x0000_t75" stroked="false">
              <v:imagedata r:id="rId32" o:title=""/>
            </v:shape>
            <v:shape style="position:absolute;left:4499;top:-1081;width:1438;height:10" type="#_x0000_t75" stroked="false">
              <v:imagedata r:id="rId33" o:title=""/>
            </v:shape>
            <v:shape style="position:absolute;left:5931;top:-1081;width:3767;height:10" type="#_x0000_t75" stroked="false">
              <v:imagedata r:id="rId34" o:title=""/>
            </v:shape>
            <w10:wrap type="none"/>
          </v:group>
        </w:pict>
      </w:r>
      <w:r>
        <w:rPr/>
        <w:pict>
          <v:group style="position:absolute;margin-left:58.439999pt;margin-top:-36.636307pt;width:426.5pt;height:.5pt;mso-position-horizontal-relative:page;mso-position-vertical-relative:paragraph;z-index:-619408" coordorigin="1169,-733" coordsize="8530,10">
            <v:shape style="position:absolute;left:1169;top:-733;width:3335;height:10" type="#_x0000_t75" stroked="false">
              <v:imagedata r:id="rId35" o:title=""/>
            </v:shape>
            <v:shape style="position:absolute;left:4499;top:-733;width:1438;height:10" type="#_x0000_t75" stroked="false">
              <v:imagedata r:id="rId36" o:title=""/>
            </v:shape>
            <v:shape style="position:absolute;left:5931;top:-733;width:3767;height:10" type="#_x0000_t75" stroked="false">
              <v:imagedata r:id="rId37" o:title=""/>
            </v:shape>
            <w10:wrap type="none"/>
          </v:group>
        </w:pict>
      </w:r>
      <w:r>
        <w:rPr/>
        <w:pict>
          <v:group style="position:absolute;margin-left:58.439999pt;margin-top:-23.676287pt;width:426.5pt;height:5.05pt;mso-position-horizontal-relative:page;mso-position-vertical-relative:paragraph;z-index:-619384" coordorigin="1169,-474" coordsize="8530,101">
            <v:shape style="position:absolute;left:1169;top:-474;width:3354;height:101" type="#_x0000_t75" stroked="false">
              <v:imagedata r:id="rId32" o:title=""/>
            </v:shape>
            <v:shape style="position:absolute;left:4499;top:-382;width:1438;height:10" type="#_x0000_t75" stroked="false">
              <v:imagedata r:id="rId33" o:title=""/>
            </v:shape>
            <v:shape style="position:absolute;left:5931;top:-382;width:3767;height:10" type="#_x0000_t75" stroked="false">
              <v:imagedata r:id="rId34" o:title=""/>
            </v:shape>
            <w10:wrap type="none"/>
          </v:group>
        </w:pict>
      </w:r>
      <w:r>
        <w:rPr/>
        <w:t>本期纳入合并财务报表范围的主体较上期相比，增加</w:t>
      </w:r>
      <w:r>
        <w:rPr>
          <w:spacing w:val="-54"/>
        </w:rPr>
        <w:t> </w:t>
      </w:r>
      <w:r>
        <w:rPr>
          <w:rFonts w:ascii="宋体" w:hAnsi="宋体" w:cs="宋体" w:eastAsia="宋体" w:hint="default"/>
        </w:rPr>
        <w:t>1</w:t>
      </w:r>
      <w:r>
        <w:rPr>
          <w:rFonts w:ascii="宋体" w:hAnsi="宋体" w:cs="宋体" w:eastAsia="宋体" w:hint="default"/>
          <w:spacing w:val="-54"/>
        </w:rPr>
        <w:t> </w:t>
      </w:r>
      <w:r>
        <w:rPr/>
        <w:t>户，减少</w:t>
      </w:r>
      <w:r>
        <w:rPr>
          <w:spacing w:val="-54"/>
        </w:rPr>
        <w:t> </w:t>
      </w:r>
      <w:r>
        <w:rPr>
          <w:rFonts w:ascii="宋体" w:hAnsi="宋体" w:cs="宋体" w:eastAsia="宋体" w:hint="default"/>
        </w:rPr>
        <w:t>6</w:t>
      </w:r>
      <w:r>
        <w:rPr>
          <w:rFonts w:ascii="宋体" w:hAnsi="宋体" w:cs="宋体" w:eastAsia="宋体" w:hint="default"/>
          <w:spacing w:val="-56"/>
        </w:rPr>
        <w:t> </w:t>
      </w:r>
      <w:r>
        <w:rPr/>
        <w:t>户，其中：</w:t>
      </w:r>
    </w:p>
    <w:p>
      <w:pPr>
        <w:pStyle w:val="BodyText"/>
        <w:spacing w:line="240" w:lineRule="auto" w:before="135"/>
        <w:ind w:left="657" w:right="138"/>
        <w:jc w:val="left"/>
      </w:pPr>
      <w:r>
        <w:rPr>
          <w:rFonts w:ascii="Arial Narrow" w:hAnsi="Arial Narrow" w:cs="Arial Narrow" w:eastAsia="Arial Narrow" w:hint="default"/>
        </w:rPr>
        <w:t>1</w:t>
      </w:r>
      <w:r>
        <w:rPr/>
        <w:t>．</w:t>
      </w:r>
      <w:r>
        <w:rPr>
          <w:spacing w:val="8"/>
        </w:rPr>
        <w:t> </w:t>
      </w:r>
      <w:r>
        <w:rPr/>
        <w:t>本期新纳入合并范围的子公司</w:t>
      </w:r>
    </w:p>
    <w:p>
      <w:pPr>
        <w:spacing w:after="0" w:line="240" w:lineRule="auto"/>
        <w:jc w:val="left"/>
        <w:sectPr>
          <w:headerReference w:type="default" r:id="rId29"/>
          <w:footerReference w:type="default" r:id="rId30"/>
          <w:pgSz w:w="11910" w:h="16840"/>
          <w:pgMar w:header="882" w:footer="1195" w:top="1080" w:bottom="1380" w:left="1040" w:right="1660"/>
          <w:pgNumType w:start="63"/>
        </w:sectPr>
      </w:pPr>
    </w:p>
    <w:tbl>
      <w:tblPr>
        <w:tblW w:w="0" w:type="auto"/>
        <w:jc w:val="left"/>
        <w:tblInd w:w="108" w:type="dxa"/>
        <w:tblLayout w:type="fixed"/>
        <w:tblCellMar>
          <w:top w:w="0" w:type="dxa"/>
          <w:left w:w="0" w:type="dxa"/>
          <w:bottom w:w="0" w:type="dxa"/>
          <w:right w:w="0" w:type="dxa"/>
        </w:tblCellMar>
        <w:tblLook w:val="01E0"/>
      </w:tblPr>
      <w:tblGrid>
        <w:gridCol w:w="4803"/>
        <w:gridCol w:w="3726"/>
      </w:tblGrid>
      <w:tr>
        <w:trPr>
          <w:trHeight w:val="696" w:hRule="exact"/>
        </w:trPr>
        <w:tc>
          <w:tcPr>
            <w:tcW w:w="48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26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726" w:type="dxa"/>
            <w:tcBorders>
              <w:top w:val="single" w:sz="12" w:space="0" w:color="000000"/>
              <w:left w:val="nil" w:sz="6" w:space="0" w:color="auto"/>
              <w:bottom w:val="single" w:sz="8" w:space="0" w:color="000000"/>
              <w:right w:val="nil" w:sz="6" w:space="0" w:color="auto"/>
            </w:tcBorders>
          </w:tcPr>
          <w:p>
            <w:pPr>
              <w:pStyle w:val="TableParagraph"/>
              <w:spacing w:line="240" w:lineRule="auto" w:before="25"/>
              <w:ind w:left="263"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48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深圳市慧金致和投资中心（有限合伙）</w:t>
            </w:r>
          </w:p>
        </w:tc>
        <w:tc>
          <w:tcPr>
            <w:tcW w:w="3726" w:type="dxa"/>
            <w:tcBorders>
              <w:top w:val="single" w:sz="8" w:space="0" w:color="000000"/>
              <w:left w:val="nil" w:sz="6" w:space="0" w:color="auto"/>
              <w:bottom w:val="single" w:sz="12" w:space="0" w:color="000000"/>
              <w:right w:val="nil" w:sz="6" w:space="0" w:color="auto"/>
            </w:tcBorders>
          </w:tcPr>
          <w:p>
            <w:pPr>
              <w:pStyle w:val="TableParagraph"/>
              <w:spacing w:line="240" w:lineRule="auto" w:before="20"/>
              <w:ind w:left="263"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sz w:val="8"/>
          <w:szCs w:val="8"/>
        </w:rPr>
      </w:pPr>
    </w:p>
    <w:p>
      <w:pPr>
        <w:pStyle w:val="BodyText"/>
        <w:spacing w:line="240" w:lineRule="auto" w:before="36"/>
        <w:ind w:left="637" w:right="0"/>
        <w:jc w:val="left"/>
      </w:pPr>
      <w:r>
        <w:rPr/>
        <w:pict>
          <v:group style="position:absolute;margin-left:62.400002pt;margin-top:-57.956348pt;width:443.65pt;height:.1pt;mso-position-horizontal-relative:page;mso-position-vertical-relative:paragraph;z-index:-619360" coordorigin="1248,-1159" coordsize="8873,2">
            <v:shape style="position:absolute;left:1248;top:-1159;width:8873;height:2" coordorigin="1248,-1159" coordsize="8873,0" path="m1248,-1159l10120,-1159e" filled="false" stroked="true" strokeweight=".72pt" strokecolor="#000000">
              <v:path arrowok="t"/>
            </v:shape>
            <w10:wrap type="none"/>
          </v:group>
        </w:pict>
      </w:r>
      <w:r>
        <w:rPr/>
        <w:pict>
          <v:group style="position:absolute;margin-left:311.809998pt;margin-top:-40.436348pt;width:.5pt;height:33.9pt;mso-position-horizontal-relative:page;mso-position-vertical-relative:paragraph;z-index:-619336" coordorigin="6236,-809" coordsize="10,678">
            <v:shape style="position:absolute;left:6236;top:-809;width:10;height:2" type="#_x0000_t75" stroked="false">
              <v:imagedata r:id="rId31" o:title=""/>
            </v:shape>
            <v:group style="position:absolute;left:6236;top:-787;width:10;height:20" coordorigin="6236,-787" coordsize="10,20">
              <v:shape style="position:absolute;left:6236;top:-787;width:10;height:20" coordorigin="6236,-787" coordsize="10,20" path="m6236,-768l6246,-768,6246,-787,6236,-787,6236,-768xe" filled="true" fillcolor="#000000" stroked="false">
                <v:path arrowok="t"/>
                <v:fill type="solid"/>
              </v:shape>
            </v:group>
            <v:group style="position:absolute;left:6236;top:-768;width:10;height:20" coordorigin="6236,-768" coordsize="10,20">
              <v:shape style="position:absolute;left:6236;top:-768;width:10;height:20" coordorigin="6236,-768" coordsize="10,20" path="m6236,-749l6246,-749,6246,-768,6236,-768,6236,-749xe" filled="true" fillcolor="#000000" stroked="false">
                <v:path arrowok="t"/>
                <v:fill type="solid"/>
              </v:shape>
            </v:group>
            <v:group style="position:absolute;left:6236;top:-749;width:10;height:20" coordorigin="6236,-749" coordsize="10,20">
              <v:shape style="position:absolute;left:6236;top:-749;width:10;height:20" coordorigin="6236,-749" coordsize="10,20" path="m6236,-730l6246,-730,6246,-749,6236,-749,6236,-730xe" filled="true" fillcolor="#000000" stroked="false">
                <v:path arrowok="t"/>
                <v:fill type="solid"/>
              </v:shape>
            </v:group>
            <v:group style="position:absolute;left:6236;top:-730;width:10;height:20" coordorigin="6236,-730" coordsize="10,20">
              <v:shape style="position:absolute;left:6236;top:-730;width:10;height:20" coordorigin="6236,-730" coordsize="10,20" path="m6236,-710l6246,-710,6246,-730,6236,-730,6236,-710xe" filled="true" fillcolor="#000000" stroked="false">
                <v:path arrowok="t"/>
                <v:fill type="solid"/>
              </v:shape>
            </v:group>
            <v:group style="position:absolute;left:6236;top:-710;width:10;height:20" coordorigin="6236,-710" coordsize="10,20">
              <v:shape style="position:absolute;left:6236;top:-710;width:10;height:20" coordorigin="6236,-710" coordsize="10,20" path="m6236,-691l6246,-691,6246,-710,6236,-710,6236,-691xe" filled="true" fillcolor="#000000" stroked="false">
                <v:path arrowok="t"/>
                <v:fill type="solid"/>
              </v:shape>
            </v:group>
            <v:group style="position:absolute;left:6236;top:-691;width:10;height:20" coordorigin="6236,-691" coordsize="10,20">
              <v:shape style="position:absolute;left:6236;top:-691;width:10;height:20" coordorigin="6236,-691" coordsize="10,20" path="m6236,-672l6246,-672,6246,-691,6236,-691,6236,-672xe" filled="true" fillcolor="#000000" stroked="false">
                <v:path arrowok="t"/>
                <v:fill type="solid"/>
              </v:shape>
            </v:group>
            <v:group style="position:absolute;left:6236;top:-672;width:10;height:20" coordorigin="6236,-672" coordsize="10,20">
              <v:shape style="position:absolute;left:6236;top:-672;width:10;height:20" coordorigin="6236,-672" coordsize="10,20" path="m6236,-653l6246,-653,6246,-672,6236,-672,6236,-653xe" filled="true" fillcolor="#000000" stroked="false">
                <v:path arrowok="t"/>
                <v:fill type="solid"/>
              </v:shape>
            </v:group>
            <v:group style="position:absolute;left:6236;top:-653;width:10;height:20" coordorigin="6236,-653" coordsize="10,20">
              <v:shape style="position:absolute;left:6236;top:-653;width:10;height:20" coordorigin="6236,-653" coordsize="10,20" path="m6236,-633l6246,-633,6246,-653,6236,-653,6236,-633xe" filled="true" fillcolor="#000000" stroked="false">
                <v:path arrowok="t"/>
                <v:fill type="solid"/>
              </v:shape>
            </v:group>
            <v:group style="position:absolute;left:6236;top:-633;width:10;height:20" coordorigin="6236,-633" coordsize="10,20">
              <v:shape style="position:absolute;left:6236;top:-633;width:10;height:20" coordorigin="6236,-633" coordsize="10,20" path="m6236,-614l6246,-614,6246,-633,6236,-633,6236,-614xe" filled="true" fillcolor="#000000" stroked="false">
                <v:path arrowok="t"/>
                <v:fill type="solid"/>
              </v:shape>
            </v:group>
            <v:group style="position:absolute;left:6236;top:-614;width:10;height:20" coordorigin="6236,-614" coordsize="10,20">
              <v:shape style="position:absolute;left:6236;top:-614;width:10;height:20" coordorigin="6236,-614" coordsize="10,20" path="m6236,-595l6246,-595,6246,-614,6236,-614,6236,-595xe" filled="true" fillcolor="#000000" stroked="false">
                <v:path arrowok="t"/>
                <v:fill type="solid"/>
              </v:shape>
            </v:group>
            <v:group style="position:absolute;left:6236;top:-595;width:10;height:20" coordorigin="6236,-595" coordsize="10,20">
              <v:shape style="position:absolute;left:6236;top:-595;width:10;height:20" coordorigin="6236,-595" coordsize="10,20" path="m6236,-576l6246,-576,6246,-595,6236,-595,6236,-576xe" filled="true" fillcolor="#000000" stroked="false">
                <v:path arrowok="t"/>
                <v:fill type="solid"/>
              </v:shape>
            </v:group>
            <v:group style="position:absolute;left:6236;top:-576;width:10;height:20" coordorigin="6236,-576" coordsize="10,20">
              <v:shape style="position:absolute;left:6236;top:-576;width:10;height:20" coordorigin="6236,-576" coordsize="10,20" path="m6236,-556l6246,-556,6246,-576,6236,-576,6236,-556xe" filled="true" fillcolor="#000000" stroked="false">
                <v:path arrowok="t"/>
                <v:fill type="solid"/>
              </v:shape>
            </v:group>
            <v:group style="position:absolute;left:6236;top:-556;width:10;height:20" coordorigin="6236,-556" coordsize="10,20">
              <v:shape style="position:absolute;left:6236;top:-556;width:10;height:20" coordorigin="6236,-556" coordsize="10,20" path="m6236,-537l6246,-537,6246,-556,6236,-556,6236,-537xe" filled="true" fillcolor="#000000" stroked="false">
                <v:path arrowok="t"/>
                <v:fill type="solid"/>
              </v:shape>
            </v:group>
            <v:group style="position:absolute;left:6236;top:-537;width:10;height:20" coordorigin="6236,-537" coordsize="10,20">
              <v:shape style="position:absolute;left:6236;top:-537;width:10;height:20" coordorigin="6236,-537" coordsize="10,20" path="m6236,-518l6246,-518,6246,-537,6236,-537,6236,-518xe" filled="true" fillcolor="#000000" stroked="false">
                <v:path arrowok="t"/>
                <v:fill type="solid"/>
              </v:shape>
            </v:group>
            <v:group style="position:absolute;left:6236;top:-518;width:10;height:20" coordorigin="6236,-518" coordsize="10,20">
              <v:shape style="position:absolute;left:6236;top:-518;width:10;height:20" coordorigin="6236,-518" coordsize="10,20" path="m6236,-499l6246,-499,6246,-518,6236,-518,6236,-499xe" filled="true" fillcolor="#000000" stroked="false">
                <v:path arrowok="t"/>
                <v:fill type="solid"/>
              </v:shape>
            </v:group>
            <v:group style="position:absolute;left:6236;top:-439;width:10;height:20" coordorigin="6236,-439" coordsize="10,20">
              <v:shape style="position:absolute;left:6236;top:-439;width:10;height:20" coordorigin="6236,-439" coordsize="10,20" path="m6236,-420l6246,-420,6246,-439,6236,-439,6236,-420xe" filled="true" fillcolor="#000000" stroked="false">
                <v:path arrowok="t"/>
                <v:fill type="solid"/>
              </v:shape>
            </v:group>
            <v:group style="position:absolute;left:6236;top:-420;width:10;height:20" coordorigin="6236,-420" coordsize="10,20">
              <v:shape style="position:absolute;left:6236;top:-420;width:10;height:20" coordorigin="6236,-420" coordsize="10,20" path="m6236,-400l6246,-400,6246,-420,6236,-420,6236,-400xe" filled="true" fillcolor="#000000" stroked="false">
                <v:path arrowok="t"/>
                <v:fill type="solid"/>
              </v:shape>
            </v:group>
            <v:group style="position:absolute;left:6236;top:-400;width:10;height:20" coordorigin="6236,-400" coordsize="10,20">
              <v:shape style="position:absolute;left:6236;top:-400;width:10;height:20" coordorigin="6236,-400" coordsize="10,20" path="m6236,-381l6246,-381,6246,-400,6236,-400,6236,-381xe" filled="true" fillcolor="#000000" stroked="false">
                <v:path arrowok="t"/>
                <v:fill type="solid"/>
              </v:shape>
            </v:group>
            <v:group style="position:absolute;left:6236;top:-381;width:10;height:20" coordorigin="6236,-381" coordsize="10,20">
              <v:shape style="position:absolute;left:6236;top:-381;width:10;height:20" coordorigin="6236,-381" coordsize="10,20" path="m6236,-362l6246,-362,6246,-381,6236,-381,6236,-362xe" filled="true" fillcolor="#000000" stroked="false">
                <v:path arrowok="t"/>
                <v:fill type="solid"/>
              </v:shape>
            </v:group>
            <v:group style="position:absolute;left:6236;top:-362;width:10;height:20" coordorigin="6236,-362" coordsize="10,20">
              <v:shape style="position:absolute;left:6236;top:-362;width:10;height:20" coordorigin="6236,-362" coordsize="10,20" path="m6236,-343l6246,-343,6246,-362,6236,-362,6236,-343xe" filled="true" fillcolor="#000000" stroked="false">
                <v:path arrowok="t"/>
                <v:fill type="solid"/>
              </v:shape>
            </v:group>
            <v:group style="position:absolute;left:6236;top:-343;width:10;height:20" coordorigin="6236,-343" coordsize="10,20">
              <v:shape style="position:absolute;left:6236;top:-343;width:10;height:20" coordorigin="6236,-343" coordsize="10,20" path="m6236,-324l6246,-324,6246,-343,6236,-343,6236,-324xe" filled="true" fillcolor="#000000" stroked="false">
                <v:path arrowok="t"/>
                <v:fill type="solid"/>
              </v:shape>
            </v:group>
            <v:group style="position:absolute;left:6236;top:-324;width:10;height:20" coordorigin="6236,-324" coordsize="10,20">
              <v:shape style="position:absolute;left:6236;top:-324;width:10;height:20" coordorigin="6236,-324" coordsize="10,20" path="m6236,-304l6246,-304,6246,-324,6236,-324,6236,-304xe" filled="true" fillcolor="#000000" stroked="false">
                <v:path arrowok="t"/>
                <v:fill type="solid"/>
              </v:shape>
            </v:group>
            <v:group style="position:absolute;left:6236;top:-304;width:10;height:20" coordorigin="6236,-304" coordsize="10,20">
              <v:shape style="position:absolute;left:6236;top:-304;width:10;height:20" coordorigin="6236,-304" coordsize="10,20" path="m6236,-285l6246,-285,6246,-304,6236,-304,6236,-285xe" filled="true" fillcolor="#000000" stroked="false">
                <v:path arrowok="t"/>
                <v:fill type="solid"/>
              </v:shape>
            </v:group>
            <v:group style="position:absolute;left:6236;top:-285;width:10;height:20" coordorigin="6236,-285" coordsize="10,20">
              <v:shape style="position:absolute;left:6236;top:-285;width:10;height:20" coordorigin="6236,-285" coordsize="10,20" path="m6236,-266l6246,-266,6246,-285,6236,-285,6236,-266xe" filled="true" fillcolor="#000000" stroked="false">
                <v:path arrowok="t"/>
                <v:fill type="solid"/>
              </v:shape>
            </v:group>
            <v:group style="position:absolute;left:6236;top:-266;width:10;height:20" coordorigin="6236,-266" coordsize="10,20">
              <v:shape style="position:absolute;left:6236;top:-266;width:10;height:20" coordorigin="6236,-266" coordsize="10,20" path="m6236,-247l6246,-247,6246,-266,6236,-266,6236,-247xe" filled="true" fillcolor="#000000" stroked="false">
                <v:path arrowok="t"/>
                <v:fill type="solid"/>
              </v:shape>
            </v:group>
            <v:group style="position:absolute;left:6236;top:-247;width:10;height:20" coordorigin="6236,-247" coordsize="10,20">
              <v:shape style="position:absolute;left:6236;top:-247;width:10;height:20" coordorigin="6236,-247" coordsize="10,20" path="m6236,-228l6246,-228,6246,-247,6236,-247,6236,-228xe" filled="true" fillcolor="#000000" stroked="false">
                <v:path arrowok="t"/>
                <v:fill type="solid"/>
              </v:shape>
            </v:group>
            <v:group style="position:absolute;left:6236;top:-228;width:10;height:20" coordorigin="6236,-228" coordsize="10,20">
              <v:shape style="position:absolute;left:6236;top:-228;width:10;height:20" coordorigin="6236,-228" coordsize="10,20" path="m6236,-208l6246,-208,6246,-228,6236,-228,6236,-208xe" filled="true" fillcolor="#000000" stroked="false">
                <v:path arrowok="t"/>
                <v:fill type="solid"/>
              </v:shape>
            </v:group>
            <v:group style="position:absolute;left:6236;top:-208;width:10;height:20" coordorigin="6236,-208" coordsize="10,20">
              <v:shape style="position:absolute;left:6236;top:-208;width:10;height:20" coordorigin="6236,-208" coordsize="10,20" path="m6236,-189l6246,-189,6246,-208,6236,-208,6236,-189xe" filled="true" fillcolor="#000000" stroked="false">
                <v:path arrowok="t"/>
                <v:fill type="solid"/>
              </v:shape>
            </v:group>
            <v:group style="position:absolute;left:6236;top:-189;width:10;height:20" coordorigin="6236,-189" coordsize="10,20">
              <v:shape style="position:absolute;left:6236;top:-189;width:10;height:20" coordorigin="6236,-189" coordsize="10,20" path="m6236,-170l6246,-170,6246,-189,6236,-189,6236,-170xe" filled="true" fillcolor="#000000" stroked="false">
                <v:path arrowok="t"/>
                <v:fill type="solid"/>
              </v:shape>
            </v:group>
            <v:group style="position:absolute;left:6236;top:-170;width:10;height:20" coordorigin="6236,-170" coordsize="10,20">
              <v:shape style="position:absolute;left:6236;top:-170;width:10;height:20" coordorigin="6236,-170" coordsize="10,20" path="m6236,-151l6246,-151,6246,-170,6236,-170,6236,-151xe" filled="true" fillcolor="#000000" stroked="false">
                <v:path arrowok="t"/>
                <v:fill type="solid"/>
              </v:shape>
            </v:group>
            <v:group style="position:absolute;left:6236;top:-151;width:10;height:20" coordorigin="6236,-151" coordsize="10,20">
              <v:shape style="position:absolute;left:6236;top:-151;width:10;height:20" coordorigin="6236,-151" coordsize="10,20" path="m6236,-132l6246,-132,6246,-151,6236,-151,6236,-132xe" filled="true" fillcolor="#000000" stroked="false">
                <v:path arrowok="t"/>
                <v:fill type="solid"/>
              </v:shape>
            </v:group>
            <w10:wrap type="none"/>
          </v:group>
        </w:pict>
      </w:r>
      <w:r>
        <w:rPr/>
        <w:pict>
          <v:group style="position:absolute;margin-left:311.809998pt;margin-top:25.343653pt;width:.5pt;height:121.35pt;mso-position-horizontal-relative:page;mso-position-vertical-relative:paragraph;z-index:-619312" coordorigin="6236,507" coordsize="10,2427">
            <v:shape style="position:absolute;left:6236;top:507;width:10;height:2" type="#_x0000_t75" stroked="false">
              <v:imagedata r:id="rId31" o:title=""/>
            </v:shape>
            <v:group style="position:absolute;left:6236;top:528;width:10;height:20" coordorigin="6236,528" coordsize="10,20">
              <v:shape style="position:absolute;left:6236;top:528;width:10;height:20" coordorigin="6236,528" coordsize="10,20" path="m6236,548l6246,548,6246,528,6236,528,6236,548xe" filled="true" fillcolor="#000000" stroked="false">
                <v:path arrowok="t"/>
                <v:fill type="solid"/>
              </v:shape>
            </v:group>
            <v:group style="position:absolute;left:6236;top:548;width:10;height:20" coordorigin="6236,548" coordsize="10,20">
              <v:shape style="position:absolute;left:6236;top:548;width:10;height:20" coordorigin="6236,548" coordsize="10,20" path="m6236,567l6246,567,6246,548,6236,548,6236,567xe" filled="true" fillcolor="#000000" stroked="false">
                <v:path arrowok="t"/>
                <v:fill type="solid"/>
              </v:shape>
            </v:group>
            <v:group style="position:absolute;left:6236;top:567;width:10;height:20" coordorigin="6236,567" coordsize="10,20">
              <v:shape style="position:absolute;left:6236;top:567;width:10;height:20" coordorigin="6236,567" coordsize="10,20" path="m6236,586l6246,586,6246,567,6236,567,6236,586xe" filled="true" fillcolor="#000000" stroked="false">
                <v:path arrowok="t"/>
                <v:fill type="solid"/>
              </v:shape>
            </v:group>
            <v:group style="position:absolute;left:6236;top:586;width:10;height:20" coordorigin="6236,586" coordsize="10,20">
              <v:shape style="position:absolute;left:6236;top:586;width:10;height:20" coordorigin="6236,586" coordsize="10,20" path="m6236,605l6246,605,6246,586,6236,586,6236,605xe" filled="true" fillcolor="#000000" stroked="false">
                <v:path arrowok="t"/>
                <v:fill type="solid"/>
              </v:shape>
            </v:group>
            <v:group style="position:absolute;left:6236;top:605;width:10;height:20" coordorigin="6236,605" coordsize="10,20">
              <v:shape style="position:absolute;left:6236;top:605;width:10;height:20" coordorigin="6236,605" coordsize="10,20" path="m6236,624l6246,624,6246,605,6236,605,6236,624xe" filled="true" fillcolor="#000000" stroked="false">
                <v:path arrowok="t"/>
                <v:fill type="solid"/>
              </v:shape>
            </v:group>
            <v:group style="position:absolute;left:6236;top:624;width:10;height:20" coordorigin="6236,624" coordsize="10,20">
              <v:shape style="position:absolute;left:6236;top:624;width:10;height:20" coordorigin="6236,624" coordsize="10,20" path="m6236,644l6246,644,6246,624,6236,624,6236,644xe" filled="true" fillcolor="#000000" stroked="false">
                <v:path arrowok="t"/>
                <v:fill type="solid"/>
              </v:shape>
            </v:group>
            <v:group style="position:absolute;left:6236;top:644;width:10;height:20" coordorigin="6236,644" coordsize="10,20">
              <v:shape style="position:absolute;left:6236;top:644;width:10;height:20" coordorigin="6236,644" coordsize="10,20" path="m6236,663l6246,663,6246,644,6236,644,6236,663xe" filled="true" fillcolor="#000000" stroked="false">
                <v:path arrowok="t"/>
                <v:fill type="solid"/>
              </v:shape>
            </v:group>
            <v:group style="position:absolute;left:6236;top:663;width:10;height:20" coordorigin="6236,663" coordsize="10,20">
              <v:shape style="position:absolute;left:6236;top:663;width:10;height:20" coordorigin="6236,663" coordsize="10,20" path="m6236,682l6246,682,6246,663,6236,663,6236,682xe" filled="true" fillcolor="#000000" stroked="false">
                <v:path arrowok="t"/>
                <v:fill type="solid"/>
              </v:shape>
            </v:group>
            <v:group style="position:absolute;left:6236;top:682;width:10;height:20" coordorigin="6236,682" coordsize="10,20">
              <v:shape style="position:absolute;left:6236;top:682;width:10;height:20" coordorigin="6236,682" coordsize="10,20" path="m6236,701l6246,701,6246,682,6236,682,6236,701xe" filled="true" fillcolor="#000000" stroked="false">
                <v:path arrowok="t"/>
                <v:fill type="solid"/>
              </v:shape>
            </v:group>
            <v:group style="position:absolute;left:6236;top:701;width:10;height:20" coordorigin="6236,701" coordsize="10,20">
              <v:shape style="position:absolute;left:6236;top:701;width:10;height:20" coordorigin="6236,701" coordsize="10,20" path="m6236,720l6246,720,6246,701,6236,701,6236,720xe" filled="true" fillcolor="#000000" stroked="false">
                <v:path arrowok="t"/>
                <v:fill type="solid"/>
              </v:shape>
            </v:group>
            <v:group style="position:absolute;left:6236;top:720;width:10;height:20" coordorigin="6236,720" coordsize="10,20">
              <v:shape style="position:absolute;left:6236;top:720;width:10;height:20" coordorigin="6236,720" coordsize="10,20" path="m6236,740l6246,740,6246,720,6236,720,6236,740xe" filled="true" fillcolor="#000000" stroked="false">
                <v:path arrowok="t"/>
                <v:fill type="solid"/>
              </v:shape>
            </v:group>
            <v:group style="position:absolute;left:6236;top:740;width:10;height:20" coordorigin="6236,740" coordsize="10,20">
              <v:shape style="position:absolute;left:6236;top:740;width:10;height:20" coordorigin="6236,740" coordsize="10,20" path="m6236,759l6246,759,6246,740,6236,740,6236,759xe" filled="true" fillcolor="#000000" stroked="false">
                <v:path arrowok="t"/>
                <v:fill type="solid"/>
              </v:shape>
            </v:group>
            <v:group style="position:absolute;left:6236;top:759;width:10;height:20" coordorigin="6236,759" coordsize="10,20">
              <v:shape style="position:absolute;left:6236;top:759;width:10;height:20" coordorigin="6236,759" coordsize="10,20" path="m6236,778l6246,778,6246,759,6236,759,6236,778xe" filled="true" fillcolor="#000000" stroked="false">
                <v:path arrowok="t"/>
                <v:fill type="solid"/>
              </v:shape>
            </v:group>
            <v:group style="position:absolute;left:6236;top:778;width:10;height:20" coordorigin="6236,778" coordsize="10,20">
              <v:shape style="position:absolute;left:6236;top:778;width:10;height:20" coordorigin="6236,778" coordsize="10,20" path="m6236,797l6246,797,6246,778,6236,778,6236,797xe" filled="true" fillcolor="#000000" stroked="false">
                <v:path arrowok="t"/>
                <v:fill type="solid"/>
              </v:shape>
            </v:group>
            <v:group style="position:absolute;left:6236;top:797;width:10;height:20" coordorigin="6236,797" coordsize="10,20">
              <v:shape style="position:absolute;left:6236;top:797;width:10;height:20" coordorigin="6236,797" coordsize="10,20" path="m6236,816l6246,816,6246,797,6236,797,6236,816xe" filled="true" fillcolor="#000000" stroked="false">
                <v:path arrowok="t"/>
                <v:fill type="solid"/>
              </v:shape>
            </v:group>
            <v:group style="position:absolute;left:6236;top:876;width:10;height:20" coordorigin="6236,876" coordsize="10,20">
              <v:shape style="position:absolute;left:6236;top:876;width:10;height:20" coordorigin="6236,876" coordsize="10,20" path="m6236,896l6246,896,6246,876,6236,876,6236,896xe" filled="true" fillcolor="#000000" stroked="false">
                <v:path arrowok="t"/>
                <v:fill type="solid"/>
              </v:shape>
            </v:group>
            <v:group style="position:absolute;left:6236;top:896;width:10;height:20" coordorigin="6236,896" coordsize="10,20">
              <v:shape style="position:absolute;left:6236;top:896;width:10;height:20" coordorigin="6236,896" coordsize="10,20" path="m6236,915l6246,915,6246,896,6236,896,6236,915xe" filled="true" fillcolor="#000000" stroked="false">
                <v:path arrowok="t"/>
                <v:fill type="solid"/>
              </v:shape>
            </v:group>
            <v:group style="position:absolute;left:6236;top:915;width:10;height:20" coordorigin="6236,915" coordsize="10,20">
              <v:shape style="position:absolute;left:6236;top:915;width:10;height:20" coordorigin="6236,915" coordsize="10,20" path="m6236,934l6246,934,6246,915,6236,915,6236,934xe" filled="true" fillcolor="#000000" stroked="false">
                <v:path arrowok="t"/>
                <v:fill type="solid"/>
              </v:shape>
            </v:group>
            <v:group style="position:absolute;left:6236;top:934;width:10;height:20" coordorigin="6236,934" coordsize="10,20">
              <v:shape style="position:absolute;left:6236;top:934;width:10;height:20" coordorigin="6236,934" coordsize="10,20" path="m6236,953l6246,953,6246,934,6236,934,6236,953xe" filled="true" fillcolor="#000000" stroked="false">
                <v:path arrowok="t"/>
                <v:fill type="solid"/>
              </v:shape>
            </v:group>
            <v:group style="position:absolute;left:6236;top:953;width:10;height:20" coordorigin="6236,953" coordsize="10,20">
              <v:shape style="position:absolute;left:6236;top:953;width:10;height:20" coordorigin="6236,953" coordsize="10,20" path="m6236,972l6246,972,6246,953,6236,953,6236,972xe" filled="true" fillcolor="#000000" stroked="false">
                <v:path arrowok="t"/>
                <v:fill type="solid"/>
              </v:shape>
            </v:group>
            <v:group style="position:absolute;left:6236;top:972;width:10;height:20" coordorigin="6236,972" coordsize="10,20">
              <v:shape style="position:absolute;left:6236;top:972;width:10;height:20" coordorigin="6236,972" coordsize="10,20" path="m6236,992l6246,992,6246,972,6236,972,6236,992xe" filled="true" fillcolor="#000000" stroked="false">
                <v:path arrowok="t"/>
                <v:fill type="solid"/>
              </v:shape>
            </v:group>
            <v:group style="position:absolute;left:6236;top:992;width:10;height:20" coordorigin="6236,992" coordsize="10,20">
              <v:shape style="position:absolute;left:6236;top:992;width:10;height:20" coordorigin="6236,992" coordsize="10,20" path="m6236,1011l6246,1011,6246,992,6236,992,6236,1011xe" filled="true" fillcolor="#000000" stroked="false">
                <v:path arrowok="t"/>
                <v:fill type="solid"/>
              </v:shape>
            </v:group>
            <v:group style="position:absolute;left:6236;top:1011;width:10;height:20" coordorigin="6236,1011" coordsize="10,20">
              <v:shape style="position:absolute;left:6236;top:1011;width:10;height:20" coordorigin="6236,1011" coordsize="10,20" path="m6236,1030l6246,1030,6246,1011,6236,1011,6236,1030xe" filled="true" fillcolor="#000000" stroked="false">
                <v:path arrowok="t"/>
                <v:fill type="solid"/>
              </v:shape>
            </v:group>
            <v:group style="position:absolute;left:6236;top:1030;width:10;height:20" coordorigin="6236,1030" coordsize="10,20">
              <v:shape style="position:absolute;left:6236;top:1030;width:10;height:20" coordorigin="6236,1030" coordsize="10,20" path="m6236,1049l6246,1049,6246,1030,6236,1030,6236,1049xe" filled="true" fillcolor="#000000" stroked="false">
                <v:path arrowok="t"/>
                <v:fill type="solid"/>
              </v:shape>
            </v:group>
            <v:group style="position:absolute;left:6236;top:1049;width:10;height:20" coordorigin="6236,1049" coordsize="10,20">
              <v:shape style="position:absolute;left:6236;top:1049;width:10;height:20" coordorigin="6236,1049" coordsize="10,20" path="m6236,1068l6246,1068,6246,1049,6236,1049,6236,1068xe" filled="true" fillcolor="#000000" stroked="false">
                <v:path arrowok="t"/>
                <v:fill type="solid"/>
              </v:shape>
            </v:group>
            <v:group style="position:absolute;left:6236;top:1068;width:10;height:20" coordorigin="6236,1068" coordsize="10,20">
              <v:shape style="position:absolute;left:6236;top:1068;width:10;height:20" coordorigin="6236,1068" coordsize="10,20" path="m6236,1088l6246,1088,6246,1068,6236,1068,6236,1088xe" filled="true" fillcolor="#000000" stroked="false">
                <v:path arrowok="t"/>
                <v:fill type="solid"/>
              </v:shape>
            </v:group>
            <v:group style="position:absolute;left:6236;top:1088;width:10;height:20" coordorigin="6236,1088" coordsize="10,20">
              <v:shape style="position:absolute;left:6236;top:1088;width:10;height:20" coordorigin="6236,1088" coordsize="10,20" path="m6236,1107l6246,1107,6246,1088,6236,1088,6236,1107xe" filled="true" fillcolor="#000000" stroked="false">
                <v:path arrowok="t"/>
                <v:fill type="solid"/>
              </v:shape>
            </v:group>
            <v:group style="position:absolute;left:6236;top:1107;width:10;height:20" coordorigin="6236,1107" coordsize="10,20">
              <v:shape style="position:absolute;left:6236;top:1107;width:10;height:20" coordorigin="6236,1107" coordsize="10,20" path="m6236,1126l6246,1126,6246,1107,6236,1107,6236,1126xe" filled="true" fillcolor="#000000" stroked="false">
                <v:path arrowok="t"/>
                <v:fill type="solid"/>
              </v:shape>
            </v:group>
            <v:group style="position:absolute;left:6236;top:1126;width:10;height:20" coordorigin="6236,1126" coordsize="10,20">
              <v:shape style="position:absolute;left:6236;top:1126;width:10;height:20" coordorigin="6236,1126" coordsize="10,20" path="m6236,1145l6246,1145,6246,1126,6236,1126,6236,1145xe" filled="true" fillcolor="#000000" stroked="false">
                <v:path arrowok="t"/>
                <v:fill type="solid"/>
              </v:shape>
            </v:group>
            <v:group style="position:absolute;left:6236;top:1145;width:10;height:20" coordorigin="6236,1145" coordsize="10,20">
              <v:shape style="position:absolute;left:6236;top:1145;width:10;height:20" coordorigin="6236,1145" coordsize="10,20" path="m6236,1164l6246,1164,6246,1145,6236,1145,6236,1164xe" filled="true" fillcolor="#000000" stroked="false">
                <v:path arrowok="t"/>
                <v:fill type="solid"/>
              </v:shape>
            </v:group>
            <v:group style="position:absolute;left:6236;top:1227;width:10;height:20" coordorigin="6236,1227" coordsize="10,20">
              <v:shape style="position:absolute;left:6236;top:1227;width:10;height:20" coordorigin="6236,1227" coordsize="10,20" path="m6236,1246l6246,1246,6246,1227,6236,1227,6236,1246xe" filled="true" fillcolor="#000000" stroked="false">
                <v:path arrowok="t"/>
                <v:fill type="solid"/>
              </v:shape>
            </v:group>
            <v:group style="position:absolute;left:6236;top:1246;width:10;height:20" coordorigin="6236,1246" coordsize="10,20">
              <v:shape style="position:absolute;left:6236;top:1246;width:10;height:20" coordorigin="6236,1246" coordsize="10,20" path="m6236,1265l6246,1265,6246,1246,6236,1246,6236,1265xe" filled="true" fillcolor="#000000" stroked="false">
                <v:path arrowok="t"/>
                <v:fill type="solid"/>
              </v:shape>
            </v:group>
            <v:group style="position:absolute;left:6236;top:1265;width:10;height:20" coordorigin="6236,1265" coordsize="10,20">
              <v:shape style="position:absolute;left:6236;top:1265;width:10;height:20" coordorigin="6236,1265" coordsize="10,20" path="m6236,1284l6246,1284,6246,1265,6236,1265,6236,1284xe" filled="true" fillcolor="#000000" stroked="false">
                <v:path arrowok="t"/>
                <v:fill type="solid"/>
              </v:shape>
            </v:group>
            <v:group style="position:absolute;left:6236;top:1284;width:10;height:20" coordorigin="6236,1284" coordsize="10,20">
              <v:shape style="position:absolute;left:6236;top:1284;width:10;height:20" coordorigin="6236,1284" coordsize="10,20" path="m6236,1304l6246,1304,6246,1284,6236,1284,6236,1304xe" filled="true" fillcolor="#000000" stroked="false">
                <v:path arrowok="t"/>
                <v:fill type="solid"/>
              </v:shape>
            </v:group>
            <v:group style="position:absolute;left:6236;top:1304;width:10;height:20" coordorigin="6236,1304" coordsize="10,20">
              <v:shape style="position:absolute;left:6236;top:1304;width:10;height:20" coordorigin="6236,1304" coordsize="10,20" path="m6236,1323l6246,1323,6246,1304,6236,1304,6236,1323xe" filled="true" fillcolor="#000000" stroked="false">
                <v:path arrowok="t"/>
                <v:fill type="solid"/>
              </v:shape>
            </v:group>
            <v:group style="position:absolute;left:6236;top:1323;width:10;height:20" coordorigin="6236,1323" coordsize="10,20">
              <v:shape style="position:absolute;left:6236;top:1323;width:10;height:20" coordorigin="6236,1323" coordsize="10,20" path="m6236,1342l6246,1342,6246,1323,6236,1323,6236,1342xe" filled="true" fillcolor="#000000" stroked="false">
                <v:path arrowok="t"/>
                <v:fill type="solid"/>
              </v:shape>
            </v:group>
            <v:group style="position:absolute;left:6236;top:1342;width:10;height:20" coordorigin="6236,1342" coordsize="10,20">
              <v:shape style="position:absolute;left:6236;top:1342;width:10;height:20" coordorigin="6236,1342" coordsize="10,20" path="m6236,1361l6246,1361,6246,1342,6236,1342,6236,1361xe" filled="true" fillcolor="#000000" stroked="false">
                <v:path arrowok="t"/>
                <v:fill type="solid"/>
              </v:shape>
            </v:group>
            <v:group style="position:absolute;left:6236;top:1361;width:10;height:20" coordorigin="6236,1361" coordsize="10,20">
              <v:shape style="position:absolute;left:6236;top:1361;width:10;height:20" coordorigin="6236,1361" coordsize="10,20" path="m6236,1380l6246,1380,6246,1361,6236,1361,6236,1380xe" filled="true" fillcolor="#000000" stroked="false">
                <v:path arrowok="t"/>
                <v:fill type="solid"/>
              </v:shape>
            </v:group>
            <v:group style="position:absolute;left:6236;top:1380;width:10;height:20" coordorigin="6236,1380" coordsize="10,20">
              <v:shape style="position:absolute;left:6236;top:1380;width:10;height:20" coordorigin="6236,1380" coordsize="10,20" path="m6236,1400l6246,1400,6246,1380,6236,1380,6236,1400xe" filled="true" fillcolor="#000000" stroked="false">
                <v:path arrowok="t"/>
                <v:fill type="solid"/>
              </v:shape>
            </v:group>
            <v:group style="position:absolute;left:6236;top:1400;width:10;height:20" coordorigin="6236,1400" coordsize="10,20">
              <v:shape style="position:absolute;left:6236;top:1400;width:10;height:20" coordorigin="6236,1400" coordsize="10,20" path="m6236,1419l6246,1419,6246,1400,6236,1400,6236,1419xe" filled="true" fillcolor="#000000" stroked="false">
                <v:path arrowok="t"/>
                <v:fill type="solid"/>
              </v:shape>
            </v:group>
            <v:group style="position:absolute;left:6236;top:1419;width:10;height:20" coordorigin="6236,1419" coordsize="10,20">
              <v:shape style="position:absolute;left:6236;top:1419;width:10;height:20" coordorigin="6236,1419" coordsize="10,20" path="m6236,1438l6246,1438,6246,1419,6236,1419,6236,1438xe" filled="true" fillcolor="#000000" stroked="false">
                <v:path arrowok="t"/>
                <v:fill type="solid"/>
              </v:shape>
            </v:group>
            <v:group style="position:absolute;left:6236;top:1438;width:10;height:20" coordorigin="6236,1438" coordsize="10,20">
              <v:shape style="position:absolute;left:6236;top:1438;width:10;height:20" coordorigin="6236,1438" coordsize="10,20" path="m6236,1457l6246,1457,6246,1438,6236,1438,6236,1457xe" filled="true" fillcolor="#000000" stroked="false">
                <v:path arrowok="t"/>
                <v:fill type="solid"/>
              </v:shape>
            </v:group>
            <v:group style="position:absolute;left:6236;top:1457;width:10;height:20" coordorigin="6236,1457" coordsize="10,20">
              <v:shape style="position:absolute;left:6236;top:1457;width:10;height:20" coordorigin="6236,1457" coordsize="10,20" path="m6236,1476l6246,1476,6246,1457,6236,1457,6236,1476xe" filled="true" fillcolor="#000000" stroked="false">
                <v:path arrowok="t"/>
                <v:fill type="solid"/>
              </v:shape>
            </v:group>
            <v:group style="position:absolute;left:6236;top:1476;width:10;height:20" coordorigin="6236,1476" coordsize="10,20">
              <v:shape style="position:absolute;left:6236;top:1476;width:10;height:20" coordorigin="6236,1476" coordsize="10,20" path="m6236,1496l6246,1496,6246,1476,6236,1476,6236,1496xe" filled="true" fillcolor="#000000" stroked="false">
                <v:path arrowok="t"/>
                <v:fill type="solid"/>
              </v:shape>
            </v:group>
            <v:group style="position:absolute;left:6236;top:1496;width:10;height:20" coordorigin="6236,1496" coordsize="10,20">
              <v:shape style="position:absolute;left:6236;top:1496;width:10;height:20" coordorigin="6236,1496" coordsize="10,20" path="m6236,1515l6246,1515,6246,1496,6236,1496,6236,1515xe" filled="true" fillcolor="#000000" stroked="false">
                <v:path arrowok="t"/>
                <v:fill type="solid"/>
              </v:shape>
            </v:group>
            <v:group style="position:absolute;left:6236;top:1577;width:10;height:20" coordorigin="6236,1577" coordsize="10,20">
              <v:shape style="position:absolute;left:6236;top:1577;width:10;height:20" coordorigin="6236,1577" coordsize="10,20" path="m6236,1596l6246,1596,6246,1577,6236,1577,6236,1596xe" filled="true" fillcolor="#000000" stroked="false">
                <v:path arrowok="t"/>
                <v:fill type="solid"/>
              </v:shape>
            </v:group>
            <v:group style="position:absolute;left:6236;top:1596;width:10;height:20" coordorigin="6236,1596" coordsize="10,20">
              <v:shape style="position:absolute;left:6236;top:1596;width:10;height:20" coordorigin="6236,1596" coordsize="10,20" path="m6236,1616l6246,1616,6246,1596,6236,1596,6236,1616xe" filled="true" fillcolor="#000000" stroked="false">
                <v:path arrowok="t"/>
                <v:fill type="solid"/>
              </v:shape>
            </v:group>
            <v:group style="position:absolute;left:6236;top:1616;width:10;height:20" coordorigin="6236,1616" coordsize="10,20">
              <v:shape style="position:absolute;left:6236;top:1616;width:10;height:20" coordorigin="6236,1616" coordsize="10,20" path="m6236,1635l6246,1635,6246,1616,6236,1616,6236,1635xe" filled="true" fillcolor="#000000" stroked="false">
                <v:path arrowok="t"/>
                <v:fill type="solid"/>
              </v:shape>
            </v:group>
            <v:group style="position:absolute;left:6236;top:1635;width:10;height:20" coordorigin="6236,1635" coordsize="10,20">
              <v:shape style="position:absolute;left:6236;top:1635;width:10;height:20" coordorigin="6236,1635" coordsize="10,20" path="m6236,1654l6246,1654,6246,1635,6236,1635,6236,1654xe" filled="true" fillcolor="#000000" stroked="false">
                <v:path arrowok="t"/>
                <v:fill type="solid"/>
              </v:shape>
            </v:group>
            <v:group style="position:absolute;left:6236;top:1654;width:10;height:20" coordorigin="6236,1654" coordsize="10,20">
              <v:shape style="position:absolute;left:6236;top:1654;width:10;height:20" coordorigin="6236,1654" coordsize="10,20" path="m6236,1673l6246,1673,6246,1654,6236,1654,6236,1673xe" filled="true" fillcolor="#000000" stroked="false">
                <v:path arrowok="t"/>
                <v:fill type="solid"/>
              </v:shape>
            </v:group>
            <v:group style="position:absolute;left:6236;top:1673;width:10;height:20" coordorigin="6236,1673" coordsize="10,20">
              <v:shape style="position:absolute;left:6236;top:1673;width:10;height:20" coordorigin="6236,1673" coordsize="10,20" path="m6236,1692l6246,1692,6246,1673,6236,1673,6236,1692xe" filled="true" fillcolor="#000000" stroked="false">
                <v:path arrowok="t"/>
                <v:fill type="solid"/>
              </v:shape>
            </v:group>
            <v:group style="position:absolute;left:6236;top:1692;width:10;height:20" coordorigin="6236,1692" coordsize="10,20">
              <v:shape style="position:absolute;left:6236;top:1692;width:10;height:20" coordorigin="6236,1692" coordsize="10,20" path="m6236,1712l6246,1712,6246,1692,6236,1692,6236,1712xe" filled="true" fillcolor="#000000" stroked="false">
                <v:path arrowok="t"/>
                <v:fill type="solid"/>
              </v:shape>
            </v:group>
            <v:group style="position:absolute;left:6236;top:1712;width:10;height:20" coordorigin="6236,1712" coordsize="10,20">
              <v:shape style="position:absolute;left:6236;top:1712;width:10;height:20" coordorigin="6236,1712" coordsize="10,20" path="m6236,1731l6246,1731,6246,1712,6236,1712,6236,1731xe" filled="true" fillcolor="#000000" stroked="false">
                <v:path arrowok="t"/>
                <v:fill type="solid"/>
              </v:shape>
            </v:group>
            <v:group style="position:absolute;left:6236;top:1731;width:10;height:20" coordorigin="6236,1731" coordsize="10,20">
              <v:shape style="position:absolute;left:6236;top:1731;width:10;height:20" coordorigin="6236,1731" coordsize="10,20" path="m6236,1750l6246,1750,6246,1731,6236,1731,6236,1750xe" filled="true" fillcolor="#000000" stroked="false">
                <v:path arrowok="t"/>
                <v:fill type="solid"/>
              </v:shape>
            </v:group>
            <v:group style="position:absolute;left:6236;top:1750;width:10;height:20" coordorigin="6236,1750" coordsize="10,20">
              <v:shape style="position:absolute;left:6236;top:1750;width:10;height:20" coordorigin="6236,1750" coordsize="10,20" path="m6236,1769l6246,1769,6246,1750,6236,1750,6236,1769xe" filled="true" fillcolor="#000000" stroked="false">
                <v:path arrowok="t"/>
                <v:fill type="solid"/>
              </v:shape>
            </v:group>
            <v:group style="position:absolute;left:6236;top:1769;width:10;height:20" coordorigin="6236,1769" coordsize="10,20">
              <v:shape style="position:absolute;left:6236;top:1769;width:10;height:20" coordorigin="6236,1769" coordsize="10,20" path="m6236,1788l6246,1788,6246,1769,6236,1769,6236,1788xe" filled="true" fillcolor="#000000" stroked="false">
                <v:path arrowok="t"/>
                <v:fill type="solid"/>
              </v:shape>
            </v:group>
            <v:group style="position:absolute;left:6236;top:1788;width:10;height:20" coordorigin="6236,1788" coordsize="10,20">
              <v:shape style="position:absolute;left:6236;top:1788;width:10;height:20" coordorigin="6236,1788" coordsize="10,20" path="m6236,1808l6246,1808,6246,1788,6236,1788,6236,1808xe" filled="true" fillcolor="#000000" stroked="false">
                <v:path arrowok="t"/>
                <v:fill type="solid"/>
              </v:shape>
            </v:group>
            <v:group style="position:absolute;left:6236;top:1808;width:10;height:20" coordorigin="6236,1808" coordsize="10,20">
              <v:shape style="position:absolute;left:6236;top:1808;width:10;height:20" coordorigin="6236,1808" coordsize="10,20" path="m6236,1827l6246,1827,6246,1808,6236,1808,6236,1827xe" filled="true" fillcolor="#000000" stroked="false">
                <v:path arrowok="t"/>
                <v:fill type="solid"/>
              </v:shape>
            </v:group>
            <v:group style="position:absolute;left:6236;top:1827;width:10;height:20" coordorigin="6236,1827" coordsize="10,20">
              <v:shape style="position:absolute;left:6236;top:1827;width:10;height:20" coordorigin="6236,1827" coordsize="10,20" path="m6236,1846l6246,1846,6246,1827,6236,1827,6236,1846xe" filled="true" fillcolor="#000000" stroked="false">
                <v:path arrowok="t"/>
                <v:fill type="solid"/>
              </v:shape>
            </v:group>
            <v:group style="position:absolute;left:6236;top:1846;width:10;height:20" coordorigin="6236,1846" coordsize="10,20">
              <v:shape style="position:absolute;left:6236;top:1846;width:10;height:20" coordorigin="6236,1846" coordsize="10,20" path="m6236,1865l6246,1865,6246,1846,6236,1846,6236,1865xe" filled="true" fillcolor="#000000" stroked="false">
                <v:path arrowok="t"/>
                <v:fill type="solid"/>
              </v:shape>
            </v:group>
            <v:group style="position:absolute;left:6236;top:1925;width:10;height:20" coordorigin="6236,1925" coordsize="10,20">
              <v:shape style="position:absolute;left:6236;top:1925;width:10;height:20" coordorigin="6236,1925" coordsize="10,20" path="m6236,1944l6246,1944,6246,1925,6236,1925,6236,1944xe" filled="true" fillcolor="#000000" stroked="false">
                <v:path arrowok="t"/>
                <v:fill type="solid"/>
              </v:shape>
            </v:group>
            <v:group style="position:absolute;left:6236;top:1944;width:10;height:20" coordorigin="6236,1944" coordsize="10,20">
              <v:shape style="position:absolute;left:6236;top:1944;width:10;height:20" coordorigin="6236,1944" coordsize="10,20" path="m6236,1964l6246,1964,6246,1944,6236,1944,6236,1964xe" filled="true" fillcolor="#000000" stroked="false">
                <v:path arrowok="t"/>
                <v:fill type="solid"/>
              </v:shape>
            </v:group>
            <v:group style="position:absolute;left:6236;top:1964;width:10;height:20" coordorigin="6236,1964" coordsize="10,20">
              <v:shape style="position:absolute;left:6236;top:1964;width:10;height:20" coordorigin="6236,1964" coordsize="10,20" path="m6236,1983l6246,1983,6246,1964,6236,1964,6236,1983xe" filled="true" fillcolor="#000000" stroked="false">
                <v:path arrowok="t"/>
                <v:fill type="solid"/>
              </v:shape>
            </v:group>
            <v:group style="position:absolute;left:6236;top:1983;width:10;height:20" coordorigin="6236,1983" coordsize="10,20">
              <v:shape style="position:absolute;left:6236;top:1983;width:10;height:20" coordorigin="6236,1983" coordsize="10,20" path="m6236,2002l6246,2002,6246,1983,6236,1983,6236,2002xe" filled="true" fillcolor="#000000" stroked="false">
                <v:path arrowok="t"/>
                <v:fill type="solid"/>
              </v:shape>
            </v:group>
            <v:group style="position:absolute;left:6236;top:2002;width:10;height:20" coordorigin="6236,2002" coordsize="10,20">
              <v:shape style="position:absolute;left:6236;top:2002;width:10;height:20" coordorigin="6236,2002" coordsize="10,20" path="m6236,2021l6246,2021,6246,2002,6236,2002,6236,2021xe" filled="true" fillcolor="#000000" stroked="false">
                <v:path arrowok="t"/>
                <v:fill type="solid"/>
              </v:shape>
            </v:group>
            <v:group style="position:absolute;left:6236;top:2021;width:10;height:20" coordorigin="6236,2021" coordsize="10,20">
              <v:shape style="position:absolute;left:6236;top:2021;width:10;height:20" coordorigin="6236,2021" coordsize="10,20" path="m6236,2040l6246,2040,6246,2021,6236,2021,6236,2040xe" filled="true" fillcolor="#000000" stroked="false">
                <v:path arrowok="t"/>
                <v:fill type="solid"/>
              </v:shape>
            </v:group>
            <v:group style="position:absolute;left:6236;top:2040;width:10;height:20" coordorigin="6236,2040" coordsize="10,20">
              <v:shape style="position:absolute;left:6236;top:2040;width:10;height:20" coordorigin="6236,2040" coordsize="10,20" path="m6236,2060l6246,2060,6246,2040,6236,2040,6236,2060xe" filled="true" fillcolor="#000000" stroked="false">
                <v:path arrowok="t"/>
                <v:fill type="solid"/>
              </v:shape>
            </v:group>
            <v:group style="position:absolute;left:6236;top:2060;width:10;height:20" coordorigin="6236,2060" coordsize="10,20">
              <v:shape style="position:absolute;left:6236;top:2060;width:10;height:20" coordorigin="6236,2060" coordsize="10,20" path="m6236,2079l6246,2079,6246,2060,6236,2060,6236,2079xe" filled="true" fillcolor="#000000" stroked="false">
                <v:path arrowok="t"/>
                <v:fill type="solid"/>
              </v:shape>
            </v:group>
            <v:group style="position:absolute;left:6236;top:2079;width:10;height:20" coordorigin="6236,2079" coordsize="10,20">
              <v:shape style="position:absolute;left:6236;top:2079;width:10;height:20" coordorigin="6236,2079" coordsize="10,20" path="m6236,2098l6246,2098,6246,2079,6236,2079,6236,2098xe" filled="true" fillcolor="#000000" stroked="false">
                <v:path arrowok="t"/>
                <v:fill type="solid"/>
              </v:shape>
            </v:group>
            <v:group style="position:absolute;left:6236;top:2098;width:10;height:20" coordorigin="6236,2098" coordsize="10,20">
              <v:shape style="position:absolute;left:6236;top:2098;width:10;height:20" coordorigin="6236,2098" coordsize="10,20" path="m6236,2117l6246,2117,6246,2098,6236,2098,6236,2117xe" filled="true" fillcolor="#000000" stroked="false">
                <v:path arrowok="t"/>
                <v:fill type="solid"/>
              </v:shape>
            </v:group>
            <v:group style="position:absolute;left:6236;top:2117;width:10;height:20" coordorigin="6236,2117" coordsize="10,20">
              <v:shape style="position:absolute;left:6236;top:2117;width:10;height:20" coordorigin="6236,2117" coordsize="10,20" path="m6236,2136l6246,2136,6246,2117,6236,2117,6236,2136xe" filled="true" fillcolor="#000000" stroked="false">
                <v:path arrowok="t"/>
                <v:fill type="solid"/>
              </v:shape>
            </v:group>
            <v:group style="position:absolute;left:6236;top:2136;width:10;height:20" coordorigin="6236,2136" coordsize="10,20">
              <v:shape style="position:absolute;left:6236;top:2136;width:10;height:20" coordorigin="6236,2136" coordsize="10,20" path="m6236,2156l6246,2156,6246,2136,6236,2136,6236,2156xe" filled="true" fillcolor="#000000" stroked="false">
                <v:path arrowok="t"/>
                <v:fill type="solid"/>
              </v:shape>
            </v:group>
            <v:group style="position:absolute;left:6236;top:2156;width:10;height:20" coordorigin="6236,2156" coordsize="10,20">
              <v:shape style="position:absolute;left:6236;top:2156;width:10;height:20" coordorigin="6236,2156" coordsize="10,20" path="m6236,2175l6246,2175,6246,2156,6236,2156,6236,2175xe" filled="true" fillcolor="#000000" stroked="false">
                <v:path arrowok="t"/>
                <v:fill type="solid"/>
              </v:shape>
            </v:group>
            <v:group style="position:absolute;left:6236;top:2175;width:10;height:20" coordorigin="6236,2175" coordsize="10,20">
              <v:shape style="position:absolute;left:6236;top:2175;width:10;height:20" coordorigin="6236,2175" coordsize="10,20" path="m6236,2194l6246,2194,6246,2175,6236,2175,6236,2194xe" filled="true" fillcolor="#000000" stroked="false">
                <v:path arrowok="t"/>
                <v:fill type="solid"/>
              </v:shape>
            </v:group>
            <v:group style="position:absolute;left:6236;top:2194;width:10;height:20" coordorigin="6236,2194" coordsize="10,20">
              <v:shape style="position:absolute;left:6236;top:2194;width:10;height:20" coordorigin="6236,2194" coordsize="10,20" path="m6236,2213l6246,2213,6246,2194,6236,2194,6236,2213xe" filled="true" fillcolor="#000000" stroked="false">
                <v:path arrowok="t"/>
                <v:fill type="solid"/>
              </v:shape>
            </v:group>
            <v:group style="position:absolute;left:6236;top:2276;width:10;height:20" coordorigin="6236,2276" coordsize="10,20">
              <v:shape style="position:absolute;left:6236;top:2276;width:10;height:20" coordorigin="6236,2276" coordsize="10,20" path="m6236,2295l6246,2295,6246,2276,6236,2276,6236,2295xe" filled="true" fillcolor="#000000" stroked="false">
                <v:path arrowok="t"/>
                <v:fill type="solid"/>
              </v:shape>
            </v:group>
            <v:group style="position:absolute;left:6236;top:2295;width:10;height:20" coordorigin="6236,2295" coordsize="10,20">
              <v:shape style="position:absolute;left:6236;top:2295;width:10;height:20" coordorigin="6236,2295" coordsize="10,20" path="m6236,2314l6246,2314,6246,2295,6236,2295,6236,2314xe" filled="true" fillcolor="#000000" stroked="false">
                <v:path arrowok="t"/>
                <v:fill type="solid"/>
              </v:shape>
            </v:group>
            <v:group style="position:absolute;left:6236;top:2314;width:10;height:20" coordorigin="6236,2314" coordsize="10,20">
              <v:shape style="position:absolute;left:6236;top:2314;width:10;height:20" coordorigin="6236,2314" coordsize="10,20" path="m6236,2333l6246,2333,6246,2314,6236,2314,6236,2333xe" filled="true" fillcolor="#000000" stroked="false">
                <v:path arrowok="t"/>
                <v:fill type="solid"/>
              </v:shape>
            </v:group>
            <v:group style="position:absolute;left:6236;top:2333;width:10;height:20" coordorigin="6236,2333" coordsize="10,20">
              <v:shape style="position:absolute;left:6236;top:2333;width:10;height:20" coordorigin="6236,2333" coordsize="10,20" path="m6236,2352l6246,2352,6246,2333,6236,2333,6236,2352xe" filled="true" fillcolor="#000000" stroked="false">
                <v:path arrowok="t"/>
                <v:fill type="solid"/>
              </v:shape>
            </v:group>
            <v:group style="position:absolute;left:6236;top:2352;width:10;height:20" coordorigin="6236,2352" coordsize="10,20">
              <v:shape style="position:absolute;left:6236;top:2352;width:10;height:20" coordorigin="6236,2352" coordsize="10,20" path="m6236,2372l6246,2372,6246,2352,6236,2352,6236,2372xe" filled="true" fillcolor="#000000" stroked="false">
                <v:path arrowok="t"/>
                <v:fill type="solid"/>
              </v:shape>
            </v:group>
            <v:group style="position:absolute;left:6236;top:2372;width:10;height:20" coordorigin="6236,2372" coordsize="10,20">
              <v:shape style="position:absolute;left:6236;top:2372;width:10;height:20" coordorigin="6236,2372" coordsize="10,20" path="m6236,2391l6246,2391,6246,2372,6236,2372,6236,2391xe" filled="true" fillcolor="#000000" stroked="false">
                <v:path arrowok="t"/>
                <v:fill type="solid"/>
              </v:shape>
            </v:group>
            <v:group style="position:absolute;left:6236;top:2391;width:10;height:20" coordorigin="6236,2391" coordsize="10,20">
              <v:shape style="position:absolute;left:6236;top:2391;width:10;height:20" coordorigin="6236,2391" coordsize="10,20" path="m6236,2410l6246,2410,6246,2391,6236,2391,6236,2410xe" filled="true" fillcolor="#000000" stroked="false">
                <v:path arrowok="t"/>
                <v:fill type="solid"/>
              </v:shape>
            </v:group>
            <v:group style="position:absolute;left:6236;top:2410;width:10;height:20" coordorigin="6236,2410" coordsize="10,20">
              <v:shape style="position:absolute;left:6236;top:2410;width:10;height:20" coordorigin="6236,2410" coordsize="10,20" path="m6236,2429l6246,2429,6246,2410,6236,2410,6236,2429xe" filled="true" fillcolor="#000000" stroked="false">
                <v:path arrowok="t"/>
                <v:fill type="solid"/>
              </v:shape>
            </v:group>
            <v:group style="position:absolute;left:6236;top:2429;width:10;height:20" coordorigin="6236,2429" coordsize="10,20">
              <v:shape style="position:absolute;left:6236;top:2429;width:10;height:20" coordorigin="6236,2429" coordsize="10,20" path="m6236,2448l6246,2448,6246,2429,6236,2429,6236,2448xe" filled="true" fillcolor="#000000" stroked="false">
                <v:path arrowok="t"/>
                <v:fill type="solid"/>
              </v:shape>
            </v:group>
            <v:group style="position:absolute;left:6236;top:2448;width:10;height:20" coordorigin="6236,2448" coordsize="10,20">
              <v:shape style="position:absolute;left:6236;top:2448;width:10;height:20" coordorigin="6236,2448" coordsize="10,20" path="m6236,2468l6246,2468,6246,2448,6236,2448,6236,2468xe" filled="true" fillcolor="#000000" stroked="false">
                <v:path arrowok="t"/>
                <v:fill type="solid"/>
              </v:shape>
            </v:group>
            <v:group style="position:absolute;left:6236;top:2468;width:10;height:20" coordorigin="6236,2468" coordsize="10,20">
              <v:shape style="position:absolute;left:6236;top:2468;width:10;height:20" coordorigin="6236,2468" coordsize="10,20" path="m6236,2487l6246,2487,6246,2468,6236,2468,6236,2487xe" filled="true" fillcolor="#000000" stroked="false">
                <v:path arrowok="t"/>
                <v:fill type="solid"/>
              </v:shape>
            </v:group>
            <v:group style="position:absolute;left:6236;top:2487;width:10;height:20" coordorigin="6236,2487" coordsize="10,20">
              <v:shape style="position:absolute;left:6236;top:2487;width:10;height:20" coordorigin="6236,2487" coordsize="10,20" path="m6236,2506l6246,2506,6246,2487,6236,2487,6236,2506xe" filled="true" fillcolor="#000000" stroked="false">
                <v:path arrowok="t"/>
                <v:fill type="solid"/>
              </v:shape>
            </v:group>
            <v:group style="position:absolute;left:6236;top:2506;width:10;height:20" coordorigin="6236,2506" coordsize="10,20">
              <v:shape style="position:absolute;left:6236;top:2506;width:10;height:20" coordorigin="6236,2506" coordsize="10,20" path="m6236,2525l6246,2525,6246,2506,6236,2506,6236,2525xe" filled="true" fillcolor="#000000" stroked="false">
                <v:path arrowok="t"/>
                <v:fill type="solid"/>
              </v:shape>
            </v:group>
            <v:group style="position:absolute;left:6236;top:2525;width:10;height:20" coordorigin="6236,2525" coordsize="10,20">
              <v:shape style="position:absolute;left:6236;top:2525;width:10;height:20" coordorigin="6236,2525" coordsize="10,20" path="m6236,2544l6246,2544,6246,2525,6236,2525,6236,2544xe" filled="true" fillcolor="#000000" stroked="false">
                <v:path arrowok="t"/>
                <v:fill type="solid"/>
              </v:shape>
            </v:group>
            <v:group style="position:absolute;left:6236;top:2544;width:10;height:20" coordorigin="6236,2544" coordsize="10,20">
              <v:shape style="position:absolute;left:6236;top:2544;width:10;height:20" coordorigin="6236,2544" coordsize="10,20" path="m6236,2564l6246,2564,6246,2544,6236,2544,6236,2564xe" filled="true" fillcolor="#000000" stroked="false">
                <v:path arrowok="t"/>
                <v:fill type="solid"/>
              </v:shape>
            </v:group>
            <v:group style="position:absolute;left:6236;top:2627;width:10;height:20" coordorigin="6236,2627" coordsize="10,20">
              <v:shape style="position:absolute;left:6236;top:2627;width:10;height:20" coordorigin="6236,2627" coordsize="10,20" path="m6236,2646l6246,2646,6246,2627,6236,2627,6236,2646xe" filled="true" fillcolor="#000000" stroked="false">
                <v:path arrowok="t"/>
                <v:fill type="solid"/>
              </v:shape>
            </v:group>
            <v:group style="position:absolute;left:6236;top:2646;width:10;height:20" coordorigin="6236,2646" coordsize="10,20">
              <v:shape style="position:absolute;left:6236;top:2646;width:10;height:20" coordorigin="6236,2646" coordsize="10,20" path="m6236,2665l6246,2665,6246,2646,6236,2646,6236,2665xe" filled="true" fillcolor="#000000" stroked="false">
                <v:path arrowok="t"/>
                <v:fill type="solid"/>
              </v:shape>
            </v:group>
            <v:group style="position:absolute;left:6236;top:2665;width:10;height:20" coordorigin="6236,2665" coordsize="10,20">
              <v:shape style="position:absolute;left:6236;top:2665;width:10;height:20" coordorigin="6236,2665" coordsize="10,20" path="m6236,2684l6246,2684,6246,2665,6236,2665,6236,2684xe" filled="true" fillcolor="#000000" stroked="false">
                <v:path arrowok="t"/>
                <v:fill type="solid"/>
              </v:shape>
            </v:group>
            <v:group style="position:absolute;left:6236;top:2684;width:10;height:20" coordorigin="6236,2684" coordsize="10,20">
              <v:shape style="position:absolute;left:6236;top:2684;width:10;height:20" coordorigin="6236,2684" coordsize="10,20" path="m6236,2703l6246,2703,6246,2684,6236,2684,6236,2703xe" filled="true" fillcolor="#000000" stroked="false">
                <v:path arrowok="t"/>
                <v:fill type="solid"/>
              </v:shape>
            </v:group>
            <v:group style="position:absolute;left:6236;top:2703;width:10;height:20" coordorigin="6236,2703" coordsize="10,20">
              <v:shape style="position:absolute;left:6236;top:2703;width:10;height:20" coordorigin="6236,2703" coordsize="10,20" path="m6236,2723l6246,2723,6246,2703,6236,2703,6236,2723xe" filled="true" fillcolor="#000000" stroked="false">
                <v:path arrowok="t"/>
                <v:fill type="solid"/>
              </v:shape>
            </v:group>
            <v:group style="position:absolute;left:6236;top:2723;width:10;height:20" coordorigin="6236,2723" coordsize="10,20">
              <v:shape style="position:absolute;left:6236;top:2723;width:10;height:20" coordorigin="6236,2723" coordsize="10,20" path="m6236,2742l6246,2742,6246,2723,6236,2723,6236,2742xe" filled="true" fillcolor="#000000" stroked="false">
                <v:path arrowok="t"/>
                <v:fill type="solid"/>
              </v:shape>
            </v:group>
            <v:group style="position:absolute;left:6236;top:2742;width:10;height:20" coordorigin="6236,2742" coordsize="10,20">
              <v:shape style="position:absolute;left:6236;top:2742;width:10;height:20" coordorigin="6236,2742" coordsize="10,20" path="m6236,2761l6246,2761,6246,2742,6236,2742,6236,2761xe" filled="true" fillcolor="#000000" stroked="false">
                <v:path arrowok="t"/>
                <v:fill type="solid"/>
              </v:shape>
            </v:group>
            <v:group style="position:absolute;left:6236;top:2761;width:10;height:20" coordorigin="6236,2761" coordsize="10,20">
              <v:shape style="position:absolute;left:6236;top:2761;width:10;height:20" coordorigin="6236,2761" coordsize="10,20" path="m6236,2780l6246,2780,6246,2761,6236,2761,6236,2780xe" filled="true" fillcolor="#000000" stroked="false">
                <v:path arrowok="t"/>
                <v:fill type="solid"/>
              </v:shape>
            </v:group>
            <v:group style="position:absolute;left:6236;top:2780;width:10;height:20" coordorigin="6236,2780" coordsize="10,20">
              <v:shape style="position:absolute;left:6236;top:2780;width:10;height:20" coordorigin="6236,2780" coordsize="10,20" path="m6236,2799l6246,2799,6246,2780,6236,2780,6236,2799xe" filled="true" fillcolor="#000000" stroked="false">
                <v:path arrowok="t"/>
                <v:fill type="solid"/>
              </v:shape>
            </v:group>
            <v:group style="position:absolute;left:6236;top:2799;width:10;height:20" coordorigin="6236,2799" coordsize="10,20">
              <v:shape style="position:absolute;left:6236;top:2799;width:10;height:20" coordorigin="6236,2799" coordsize="10,20" path="m6236,2819l6246,2819,6246,2799,6236,2799,6236,2819xe" filled="true" fillcolor="#000000" stroked="false">
                <v:path arrowok="t"/>
                <v:fill type="solid"/>
              </v:shape>
            </v:group>
            <v:group style="position:absolute;left:6236;top:2819;width:10;height:20" coordorigin="6236,2819" coordsize="10,20">
              <v:shape style="position:absolute;left:6236;top:2819;width:10;height:20" coordorigin="6236,2819" coordsize="10,20" path="m6236,2838l6246,2838,6246,2819,6236,2819,6236,2838xe" filled="true" fillcolor="#000000" stroked="false">
                <v:path arrowok="t"/>
                <v:fill type="solid"/>
              </v:shape>
            </v:group>
            <v:group style="position:absolute;left:6236;top:2838;width:10;height:20" coordorigin="6236,2838" coordsize="10,20">
              <v:shape style="position:absolute;left:6236;top:2838;width:10;height:20" coordorigin="6236,2838" coordsize="10,20" path="m6236,2857l6246,2857,6246,2838,6236,2838,6236,2857xe" filled="true" fillcolor="#000000" stroked="false">
                <v:path arrowok="t"/>
                <v:fill type="solid"/>
              </v:shape>
            </v:group>
            <v:group style="position:absolute;left:6236;top:2857;width:10;height:20" coordorigin="6236,2857" coordsize="10,20">
              <v:shape style="position:absolute;left:6236;top:2857;width:10;height:20" coordorigin="6236,2857" coordsize="10,20" path="m6236,2876l6246,2876,6246,2857,6236,2857,6236,2876xe" filled="true" fillcolor="#000000" stroked="false">
                <v:path arrowok="t"/>
                <v:fill type="solid"/>
              </v:shape>
            </v:group>
            <v:group style="position:absolute;left:6236;top:2876;width:10;height:20" coordorigin="6236,2876" coordsize="10,20">
              <v:shape style="position:absolute;left:6236;top:2876;width:10;height:20" coordorigin="6236,2876" coordsize="10,20" path="m6236,2895l6246,2895,6246,2876,6236,2876,6236,2895xe" filled="true" fillcolor="#000000" stroked="false">
                <v:path arrowok="t"/>
                <v:fill type="solid"/>
              </v:shape>
            </v:group>
            <v:group style="position:absolute;left:6236;top:2895;width:10;height:20" coordorigin="6236,2895" coordsize="10,20">
              <v:shape style="position:absolute;left:6236;top:2895;width:10;height:20" coordorigin="6236,2895" coordsize="10,20" path="m6236,2915l6246,2915,6246,2895,6236,2895,6236,2915xe" filled="true" fillcolor="#000000" stroked="false">
                <v:path arrowok="t"/>
                <v:fill type="solid"/>
              </v:shape>
            </v:group>
            <v:group style="position:absolute;left:6236;top:2915;width:10;height:20" coordorigin="6236,2915" coordsize="10,20">
              <v:shape style="position:absolute;left:6236;top:2915;width:10;height:20" coordorigin="6236,2915" coordsize="10,20" path="m6236,2934l6246,2934,6246,2915,6236,2915,6236,2934xe" filled="true" fillcolor="#000000" stroked="false">
                <v:path arrowok="t"/>
                <v:fill type="solid"/>
              </v:shape>
            </v:group>
            <w10:wrap type="none"/>
          </v:group>
        </w:pict>
      </w:r>
      <w:r>
        <w:rPr>
          <w:rFonts w:ascii="Arial Narrow" w:hAnsi="Arial Narrow" w:cs="Arial Narrow" w:eastAsia="Arial Narrow" w:hint="default"/>
        </w:rPr>
        <w:t>2</w:t>
      </w:r>
      <w:r>
        <w:rPr/>
        <w:t>．</w:t>
      </w:r>
      <w:r>
        <w:rPr>
          <w:spacing w:val="9"/>
        </w:rPr>
        <w:t> </w:t>
      </w:r>
      <w:r>
        <w:rPr/>
        <w:t>本期不再纳入合并范围的子公司</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713"/>
        <w:gridCol w:w="3816"/>
      </w:tblGrid>
      <w:tr>
        <w:trPr>
          <w:trHeight w:val="360" w:hRule="exact"/>
        </w:trPr>
        <w:tc>
          <w:tcPr>
            <w:tcW w:w="47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63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816"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353"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471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湖北科赛威供应链管理有限公司</w:t>
            </w:r>
          </w:p>
        </w:tc>
        <w:tc>
          <w:tcPr>
            <w:tcW w:w="381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53"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0" w:hRule="exact"/>
        </w:trPr>
        <w:tc>
          <w:tcPr>
            <w:tcW w:w="471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淮南市慧球科技有限公司</w:t>
            </w:r>
          </w:p>
        </w:tc>
        <w:tc>
          <w:tcPr>
            <w:tcW w:w="381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53"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471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慧球科技（靖江）有限公司</w:t>
            </w:r>
          </w:p>
        </w:tc>
        <w:tc>
          <w:tcPr>
            <w:tcW w:w="381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53"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0" w:hRule="exact"/>
        </w:trPr>
        <w:tc>
          <w:tcPr>
            <w:tcW w:w="471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慧球科技（华容）有限公司</w:t>
            </w:r>
          </w:p>
        </w:tc>
        <w:tc>
          <w:tcPr>
            <w:tcW w:w="3816"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353"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1" w:hRule="exact"/>
        </w:trPr>
        <w:tc>
          <w:tcPr>
            <w:tcW w:w="471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成都山外山物业管理有限公司</w:t>
            </w:r>
          </w:p>
        </w:tc>
        <w:tc>
          <w:tcPr>
            <w:tcW w:w="3816"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353"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60" w:hRule="exact"/>
        </w:trPr>
        <w:tc>
          <w:tcPr>
            <w:tcW w:w="4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智诚合讯信息技术（徐州）有限公司</w:t>
            </w:r>
          </w:p>
        </w:tc>
        <w:tc>
          <w:tcPr>
            <w:tcW w:w="3816" w:type="dxa"/>
            <w:tcBorders>
              <w:top w:val="single" w:sz="8" w:space="0" w:color="000000"/>
              <w:left w:val="nil" w:sz="6" w:space="0" w:color="auto"/>
              <w:bottom w:val="single" w:sz="12" w:space="0" w:color="000000"/>
              <w:right w:val="nil" w:sz="6" w:space="0" w:color="auto"/>
            </w:tcBorders>
          </w:tcPr>
          <w:p>
            <w:pPr>
              <w:pStyle w:val="TableParagraph"/>
              <w:spacing w:line="240" w:lineRule="auto" w:before="18"/>
              <w:ind w:left="353"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7"/>
        <w:rPr>
          <w:rFonts w:ascii="宋体" w:hAnsi="宋体" w:cs="宋体" w:eastAsia="宋体" w:hint="default"/>
          <w:sz w:val="6"/>
          <w:szCs w:val="6"/>
        </w:rPr>
      </w:pPr>
    </w:p>
    <w:p>
      <w:pPr>
        <w:pStyle w:val="BodyText"/>
        <w:spacing w:line="240" w:lineRule="auto" w:before="36"/>
        <w:ind w:left="217" w:right="0"/>
        <w:jc w:val="left"/>
      </w:pPr>
      <w:r>
        <w:rPr/>
        <w:t>合并范围变更主体的具体信息详见“八、合并范围的变更”。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tabs>
          <w:tab w:pos="641" w:val="left" w:leader="none"/>
        </w:tabs>
        <w:spacing w:line="324" w:lineRule="auto"/>
        <w:ind w:left="21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7" w:lineRule="auto" w:before="2"/>
        <w:ind w:left="217" w:right="109" w:firstLine="420"/>
        <w:jc w:val="both"/>
      </w:pPr>
      <w:r>
        <w:rPr/>
        <w:t>本公司根据实际发生的交易和事项，按照财政部颁布的《企业会计准则——基本准则》和具</w:t>
      </w:r>
      <w:r>
        <w:rPr>
          <w:w w:val="100"/>
        </w:rPr>
        <w:t> </w:t>
      </w:r>
      <w:r>
        <w:rPr/>
        <w:t>体企业会计准则、企业会计准则应用指南、企业会计准则解释及其他相关规定（以下合称“企业</w:t>
      </w:r>
      <w:r>
        <w:rPr>
          <w:w w:val="100"/>
        </w:rPr>
        <w:t> </w:t>
      </w:r>
      <w:r>
        <w:rPr/>
        <w:t>会计准则”）进行确认和计量，在此基础上，结合中国证券监督管理委员会《公开发行证券的公</w:t>
      </w:r>
      <w:r>
        <w:rPr>
          <w:w w:val="100"/>
        </w:rPr>
        <w:t> </w:t>
      </w:r>
      <w:r>
        <w:rPr>
          <w:spacing w:val="-2"/>
          <w:w w:val="100"/>
        </w:rPr>
        <w:t>司信息披露编报规则第</w:t>
      </w:r>
      <w:r>
        <w:rPr>
          <w:spacing w:val="-48"/>
          <w:w w:val="100"/>
        </w:rPr>
        <w:t> </w:t>
      </w:r>
      <w:r>
        <w:rPr>
          <w:rFonts w:ascii="宋体" w:hAnsi="宋体" w:cs="宋体" w:eastAsia="宋体" w:hint="default"/>
          <w:spacing w:val="-2"/>
          <w:w w:val="100"/>
        </w:rPr>
        <w:t>15</w:t>
      </w:r>
      <w:r>
        <w:rPr>
          <w:rFonts w:ascii="宋体" w:hAnsi="宋体" w:cs="宋体" w:eastAsia="宋体" w:hint="default"/>
          <w:spacing w:val="-50"/>
          <w:w w:val="100"/>
        </w:rPr>
        <w:t> </w:t>
      </w:r>
      <w:r>
        <w:rPr>
          <w:spacing w:val="-6"/>
          <w:w w:val="100"/>
        </w:rPr>
        <w:t>号——财务报告的一般规定》（</w:t>
      </w:r>
      <w:r>
        <w:rPr>
          <w:rFonts w:ascii="宋体" w:hAnsi="宋体" w:cs="宋体" w:eastAsia="宋体" w:hint="default"/>
          <w:spacing w:val="-6"/>
          <w:w w:val="100"/>
        </w:rPr>
        <w:t>2014</w:t>
      </w:r>
      <w:r>
        <w:rPr>
          <w:rFonts w:ascii="宋体" w:hAnsi="宋体" w:cs="宋体" w:eastAsia="宋体" w:hint="default"/>
          <w:spacing w:val="-48"/>
          <w:w w:val="100"/>
        </w:rPr>
        <w:t> </w:t>
      </w:r>
      <w:r>
        <w:rPr>
          <w:spacing w:val="1"/>
          <w:w w:val="100"/>
        </w:rPr>
        <w:t>年修订）的规定，编制财务报表。</w:t>
      </w:r>
    </w:p>
    <w:p>
      <w:pPr>
        <w:spacing w:line="240" w:lineRule="auto" w:before="0"/>
        <w:rPr>
          <w:rFonts w:ascii="宋体" w:hAnsi="宋体" w:cs="宋体" w:eastAsia="宋体" w:hint="default"/>
          <w:sz w:val="20"/>
          <w:szCs w:val="20"/>
        </w:rPr>
      </w:pPr>
    </w:p>
    <w:p>
      <w:pPr>
        <w:pStyle w:val="Heading2"/>
        <w:tabs>
          <w:tab w:pos="641" w:val="left" w:leader="none"/>
        </w:tabs>
        <w:spacing w:line="240" w:lineRule="auto" w:before="162"/>
        <w:ind w:left="217"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7"/>
        <w:ind w:left="217" w:right="0"/>
        <w:jc w:val="left"/>
      </w:pPr>
      <w:r>
        <w:rPr/>
        <w:t>√适用 □不适用</w:t>
      </w:r>
    </w:p>
    <w:p>
      <w:pPr>
        <w:pStyle w:val="BodyText"/>
        <w:spacing w:line="357" w:lineRule="auto" w:before="15"/>
        <w:ind w:left="217" w:right="208" w:firstLine="405"/>
        <w:jc w:val="both"/>
      </w:pPr>
      <w:r>
        <w:rPr/>
        <w:t>本公司对报告期末起 </w:t>
      </w:r>
      <w:r>
        <w:rPr>
          <w:rFonts w:ascii="宋体" w:hAnsi="宋体" w:cs="宋体" w:eastAsia="宋体" w:hint="default"/>
        </w:rPr>
        <w:t>12</w:t>
      </w:r>
      <w:r>
        <w:rPr>
          <w:rFonts w:ascii="宋体" w:hAnsi="宋体" w:cs="宋体" w:eastAsia="宋体" w:hint="default"/>
          <w:spacing w:val="-76"/>
        </w:rPr>
        <w:t> </w:t>
      </w:r>
      <w:r>
        <w:rPr>
          <w:spacing w:val="-4"/>
        </w:rPr>
        <w:t>个月的持续经营能力进行了评价，未发现对持续经营能力产生重大怀</w:t>
      </w:r>
      <w:r>
        <w:rPr>
          <w:w w:val="100"/>
        </w:rPr>
        <w:t> </w:t>
      </w:r>
      <w:r>
        <w:rPr/>
        <w:t>疑的事项或情况。因此，本财务报表系在持续经营假设的基础上编制。</w:t>
      </w:r>
    </w:p>
    <w:p>
      <w:pPr>
        <w:spacing w:line="240" w:lineRule="auto" w:before="0"/>
        <w:rPr>
          <w:rFonts w:ascii="宋体" w:hAnsi="宋体" w:cs="宋体" w:eastAsia="宋体" w:hint="default"/>
          <w:sz w:val="20"/>
          <w:szCs w:val="20"/>
        </w:rPr>
      </w:pPr>
    </w:p>
    <w:p>
      <w:pPr>
        <w:spacing w:line="326" w:lineRule="auto" w:before="162"/>
        <w:ind w:left="217" w:right="3416"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6" w:lineRule="exact"/>
        <w:ind w:left="217" w:right="0"/>
        <w:jc w:val="left"/>
      </w:pPr>
      <w:r>
        <w:rPr/>
        <w:t>□适用 √不适用</w:t>
      </w:r>
    </w:p>
    <w:p>
      <w:pPr>
        <w:tabs>
          <w:tab w:pos="641" w:val="left" w:leader="none"/>
        </w:tabs>
        <w:spacing w:line="324" w:lineRule="auto" w:before="97"/>
        <w:ind w:left="637" w:right="21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38" w:lineRule="exact"/>
        <w:ind w:left="217" w:right="0"/>
        <w:jc w:val="left"/>
      </w:pPr>
      <w:r>
        <w:rPr/>
        <w:t>经营成果、股东权益变动和现金流量等有关信息。</w:t>
      </w:r>
    </w:p>
    <w:p>
      <w:pPr>
        <w:spacing w:line="240" w:lineRule="auto" w:before="0"/>
        <w:rPr>
          <w:rFonts w:ascii="宋体" w:hAnsi="宋体" w:cs="宋体" w:eastAsia="宋体" w:hint="default"/>
          <w:sz w:val="20"/>
          <w:szCs w:val="20"/>
        </w:rPr>
      </w:pPr>
    </w:p>
    <w:p>
      <w:pPr>
        <w:pStyle w:val="Heading2"/>
        <w:tabs>
          <w:tab w:pos="641" w:val="left" w:leader="none"/>
        </w:tabs>
        <w:spacing w:line="240" w:lineRule="auto" w:before="147"/>
        <w:ind w:left="217"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637"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pStyle w:val="Heading2"/>
        <w:tabs>
          <w:tab w:pos="641" w:val="left" w:leader="none"/>
        </w:tabs>
        <w:spacing w:line="240" w:lineRule="auto" w:before="147"/>
        <w:ind w:left="217" w:right="0"/>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97"/>
        <w:ind w:left="217" w:right="0"/>
        <w:jc w:val="left"/>
      </w:pPr>
      <w:r>
        <w:rPr/>
        <w:t>□适用 √不适用</w:t>
      </w:r>
    </w:p>
    <w:p>
      <w:pPr>
        <w:spacing w:after="0" w:line="240" w:lineRule="auto"/>
        <w:jc w:val="left"/>
        <w:sectPr>
          <w:pgSz w:w="11910" w:h="16840"/>
          <w:pgMar w:header="882" w:footer="1195" w:top="1080" w:bottom="1380" w:left="1060" w:right="1580"/>
        </w:sectPr>
      </w:pPr>
    </w:p>
    <w:p>
      <w:pPr>
        <w:spacing w:line="240" w:lineRule="auto" w:before="3"/>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tabs>
          <w:tab w:pos="562" w:val="left" w:leader="none"/>
        </w:tabs>
        <w:spacing w:line="324" w:lineRule="auto" w:before="36"/>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9"/>
        <w:rPr>
          <w:rFonts w:ascii="宋体" w:hAnsi="宋体" w:cs="宋体" w:eastAsia="宋体" w:hint="default"/>
          <w:sz w:val="25"/>
          <w:szCs w:val="25"/>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97"/>
        <w:ind w:left="137" w:right="0"/>
        <w:jc w:val="left"/>
      </w:pPr>
      <w:r>
        <w:rPr/>
        <w:t>√适用 □不适用</w:t>
      </w:r>
    </w:p>
    <w:p>
      <w:pPr>
        <w:pStyle w:val="BodyText"/>
        <w:spacing w:line="355" w:lineRule="auto" w:before="15"/>
        <w:ind w:left="137" w:right="138" w:firstLine="420"/>
        <w:jc w:val="both"/>
      </w:pPr>
      <w:r>
        <w:rPr>
          <w:rFonts w:ascii="宋体" w:hAnsi="宋体" w:cs="宋体" w:eastAsia="宋体" w:hint="default"/>
        </w:rPr>
        <w:t>1</w:t>
      </w:r>
      <w:r>
        <w:rPr/>
        <w:t>．</w:t>
      </w:r>
      <w:r>
        <w:rPr>
          <w:spacing w:val="-3"/>
        </w:rPr>
        <w:t> </w:t>
      </w:r>
      <w:r>
        <w:rPr/>
        <w:t>分步实现企业合并过程中的各项交易的条款、条件以及经济影响符合以下一种或多种情</w:t>
      </w:r>
      <w:r>
        <w:rPr>
          <w:w w:val="100"/>
        </w:rPr>
        <w:t> </w:t>
      </w:r>
      <w:r>
        <w:rPr/>
        <w:t>况，将多次交易事项作为一揽子交易进行会计处理</w:t>
      </w:r>
    </w:p>
    <w:p>
      <w:pPr>
        <w:pStyle w:val="BodyText"/>
        <w:tabs>
          <w:tab w:pos="1397" w:val="left" w:leader="none"/>
        </w:tabs>
        <w:spacing w:line="240" w:lineRule="auto" w:before="32"/>
        <w:ind w:left="557" w:right="0"/>
        <w:jc w:val="left"/>
      </w:pPr>
      <w:r>
        <w:rPr>
          <w:spacing w:val="-1"/>
        </w:rPr>
        <w:t>（</w:t>
      </w:r>
      <w:r>
        <w:rPr>
          <w:rFonts w:ascii="宋体" w:hAnsi="宋体" w:cs="宋体" w:eastAsia="宋体" w:hint="default"/>
          <w:spacing w:val="-1"/>
        </w:rPr>
        <w:t>1</w:t>
      </w:r>
      <w:r>
        <w:rPr>
          <w:spacing w:val="-1"/>
        </w:rPr>
        <w:t>）</w:t>
        <w:tab/>
      </w:r>
      <w:r>
        <w:rPr>
          <w:spacing w:val="-2"/>
        </w:rPr>
        <w:t>这些交易是同时或者在考虑了彼此影响的情况下订立的；</w:t>
      </w:r>
    </w:p>
    <w:p>
      <w:pPr>
        <w:pStyle w:val="BodyText"/>
        <w:tabs>
          <w:tab w:pos="1397" w:val="left" w:leader="none"/>
        </w:tabs>
        <w:spacing w:line="240" w:lineRule="auto" w:before="135"/>
        <w:ind w:left="557" w:right="0"/>
        <w:jc w:val="left"/>
      </w:pPr>
      <w:r>
        <w:rPr>
          <w:spacing w:val="-1"/>
        </w:rPr>
        <w:t>（</w:t>
      </w:r>
      <w:r>
        <w:rPr>
          <w:rFonts w:ascii="宋体" w:hAnsi="宋体" w:cs="宋体" w:eastAsia="宋体" w:hint="default"/>
          <w:spacing w:val="-1"/>
        </w:rPr>
        <w:t>2</w:t>
      </w:r>
      <w:r>
        <w:rPr>
          <w:spacing w:val="-1"/>
        </w:rPr>
        <w:t>）</w:t>
        <w:tab/>
      </w:r>
      <w:r>
        <w:rPr>
          <w:spacing w:val="-2"/>
        </w:rPr>
        <w:t>这些交易整体才能达成一项完整的商业结果；</w:t>
      </w:r>
    </w:p>
    <w:p>
      <w:pPr>
        <w:pStyle w:val="BodyText"/>
        <w:tabs>
          <w:tab w:pos="1397" w:val="left" w:leader="none"/>
        </w:tabs>
        <w:spacing w:line="240" w:lineRule="auto" w:before="133"/>
        <w:ind w:left="557" w:right="0"/>
        <w:jc w:val="left"/>
      </w:pPr>
      <w:r>
        <w:rPr>
          <w:spacing w:val="-1"/>
        </w:rPr>
        <w:t>（</w:t>
      </w:r>
      <w:r>
        <w:rPr>
          <w:rFonts w:ascii="宋体" w:hAnsi="宋体" w:cs="宋体" w:eastAsia="宋体" w:hint="default"/>
          <w:spacing w:val="-1"/>
        </w:rPr>
        <w:t>3</w:t>
      </w:r>
      <w:r>
        <w:rPr>
          <w:spacing w:val="-1"/>
        </w:rPr>
        <w:t>）</w:t>
        <w:tab/>
      </w:r>
      <w:r>
        <w:rPr>
          <w:spacing w:val="-2"/>
        </w:rPr>
        <w:t>一项交易的发生取决于其他至少一项交易的发生；</w:t>
      </w:r>
    </w:p>
    <w:p>
      <w:pPr>
        <w:pStyle w:val="BodyText"/>
        <w:tabs>
          <w:tab w:pos="1397" w:val="left" w:leader="none"/>
        </w:tabs>
        <w:spacing w:line="355" w:lineRule="auto" w:before="133"/>
        <w:ind w:left="557" w:right="1429"/>
        <w:jc w:val="left"/>
      </w:pPr>
      <w:r>
        <w:rPr>
          <w:spacing w:val="-1"/>
        </w:rPr>
        <w:t>（</w:t>
      </w:r>
      <w:r>
        <w:rPr>
          <w:rFonts w:ascii="宋体" w:hAnsi="宋体" w:cs="宋体" w:eastAsia="宋体" w:hint="default"/>
          <w:spacing w:val="-1"/>
        </w:rPr>
        <w:t>4</w:t>
      </w:r>
      <w:r>
        <w:rPr>
          <w:spacing w:val="-1"/>
        </w:rPr>
        <w:t>）</w:t>
        <w:tab/>
      </w:r>
      <w:r>
        <w:rPr>
          <w:spacing w:val="-2"/>
        </w:rPr>
        <w:t>一项交易单独看是不经济的，但是和其他交易一并考虑时是经济的。</w:t>
      </w:r>
      <w:r>
        <w:rPr>
          <w:spacing w:val="-48"/>
        </w:rPr>
        <w:t> </w:t>
      </w:r>
      <w:r>
        <w:rPr>
          <w:spacing w:val="-48"/>
        </w:rPr>
      </w:r>
      <w:r>
        <w:rPr>
          <w:rFonts w:ascii="宋体" w:hAnsi="宋体" w:cs="宋体" w:eastAsia="宋体" w:hint="default"/>
        </w:rPr>
        <w:t>2</w:t>
      </w:r>
      <w:r>
        <w:rPr/>
        <w:t>．</w:t>
      </w:r>
      <w:r>
        <w:rPr>
          <w:spacing w:val="-1"/>
        </w:rPr>
        <w:t> </w:t>
      </w:r>
      <w:r>
        <w:rPr/>
        <w:t>同一控制下的企业合并</w:t>
      </w:r>
    </w:p>
    <w:p>
      <w:pPr>
        <w:pStyle w:val="BodyText"/>
        <w:spacing w:line="357" w:lineRule="auto" w:before="32"/>
        <w:ind w:left="137" w:right="129" w:firstLine="420"/>
        <w:jc w:val="both"/>
      </w:pPr>
      <w:r>
        <w:rPr>
          <w:spacing w:val="-2"/>
        </w:rPr>
        <w:t>本公司在企业合并中取得的资产和负债，按照合并日在被合并方资产、负债（包括最终控制</w:t>
      </w:r>
      <w:r>
        <w:rPr>
          <w:w w:val="100"/>
        </w:rPr>
        <w:t> </w:t>
      </w:r>
      <w:r>
        <w:rPr>
          <w:spacing w:val="-1"/>
        </w:rPr>
        <w:t>方收购被合并方而形成的商誉）在最终控制方合并财务报表中的账面价值计量。在合并中取得的</w:t>
      </w:r>
      <w:r>
        <w:rPr>
          <w:spacing w:val="-55"/>
        </w:rPr>
        <w:t> </w:t>
      </w:r>
      <w:r>
        <w:rPr>
          <w:spacing w:val="-55"/>
        </w:rPr>
      </w:r>
      <w:r>
        <w:rPr>
          <w:spacing w:val="-1"/>
        </w:rPr>
        <w:t>净资产账面价值与支付的合并对价账面价值（或发行股份面值总额）的差额，调整资本公积中的</w:t>
      </w:r>
      <w:r>
        <w:rPr>
          <w:spacing w:val="-55"/>
        </w:rPr>
        <w:t> </w:t>
      </w:r>
      <w:r>
        <w:rPr>
          <w:spacing w:val="-55"/>
        </w:rPr>
      </w:r>
      <w:r>
        <w:rPr/>
        <w:t>股本溢价，资本公积中的股本溢价不足冲减的，调整留存收益。</w:t>
      </w:r>
    </w:p>
    <w:p>
      <w:pPr>
        <w:pStyle w:val="BodyText"/>
        <w:spacing w:line="357" w:lineRule="auto" w:before="30"/>
        <w:ind w:left="137" w:right="131" w:firstLine="420"/>
        <w:jc w:val="both"/>
      </w:pPr>
      <w:r>
        <w:rPr>
          <w:spacing w:val="-2"/>
        </w:rPr>
        <w:t>如果存在或有对价并需要确认预计负债或资产，该预计负债或资产金额与后续或有对价结算</w:t>
      </w:r>
      <w:r>
        <w:rPr>
          <w:w w:val="100"/>
        </w:rPr>
        <w:t> </w:t>
      </w:r>
      <w:r>
        <w:rPr>
          <w:spacing w:val="-4"/>
          <w:w w:val="100"/>
        </w:rPr>
        <w:t>金额的差额，调整资本公积（资本溢价或股本溢价），资本公积不足的，调整留存收益。</w:t>
      </w:r>
    </w:p>
    <w:p>
      <w:pPr>
        <w:pStyle w:val="BodyText"/>
        <w:spacing w:line="357" w:lineRule="auto" w:before="30"/>
        <w:ind w:left="137" w:right="129" w:firstLine="420"/>
        <w:jc w:val="both"/>
      </w:pPr>
      <w:r>
        <w:rPr>
          <w:spacing w:val="-2"/>
        </w:rPr>
        <w:t>对于通过多次交易最终实现企业合并的，属于一揽子交易的，将各项交易作为一项取得控制</w:t>
      </w:r>
      <w:r>
        <w:rPr>
          <w:w w:val="100"/>
        </w:rPr>
        <w:t> </w:t>
      </w:r>
      <w:r>
        <w:rPr>
          <w:spacing w:val="-1"/>
        </w:rPr>
        <w:t>权的交易进行会计处理；不属于一揽子交易的，在取得控制权日，长期股权投资初始投资成本，</w:t>
      </w:r>
      <w:r>
        <w:rPr>
          <w:spacing w:val="-55"/>
        </w:rPr>
        <w:t> </w:t>
      </w:r>
      <w:r>
        <w:rPr>
          <w:spacing w:val="-55"/>
        </w:rPr>
      </w:r>
      <w:r>
        <w:rPr>
          <w:spacing w:val="-1"/>
        </w:rPr>
        <w:t>与达到合并前的长期股权投资账面价值加上合并日进一步取得股份新支付对价的账面价值之和的</w:t>
      </w:r>
      <w:r>
        <w:rPr>
          <w:spacing w:val="-55"/>
        </w:rPr>
        <w:t> </w:t>
      </w:r>
      <w:r>
        <w:rPr>
          <w:spacing w:val="-55"/>
        </w:rPr>
      </w:r>
      <w:r>
        <w:rPr>
          <w:spacing w:val="-1"/>
        </w:rPr>
        <w:t>差额，调整资本公积；资本公积不足冲减的，调整留存收益。对于合并日之前持有的股权投资，</w:t>
      </w:r>
      <w:r>
        <w:rPr>
          <w:spacing w:val="-55"/>
        </w:rPr>
        <w:t> </w:t>
      </w:r>
      <w:r>
        <w:rPr>
          <w:spacing w:val="-55"/>
        </w:rPr>
      </w:r>
      <w:r>
        <w:rPr>
          <w:spacing w:val="-1"/>
        </w:rPr>
        <w:t>因采用权益法核算或金融工具确认和计量准则核算而确认的其他综合收益，暂不进行会计处理，</w:t>
      </w:r>
      <w:r>
        <w:rPr>
          <w:spacing w:val="-55"/>
        </w:rPr>
        <w:t> </w:t>
      </w:r>
      <w:r>
        <w:rPr>
          <w:spacing w:val="-55"/>
        </w:rPr>
      </w:r>
      <w:r>
        <w:rPr>
          <w:spacing w:val="-1"/>
        </w:rPr>
        <w:t>直至处置该项投资时采用与被投资单位直接处置相关资产或负债相同的基础进行会计处理；因采</w:t>
      </w:r>
      <w:r>
        <w:rPr>
          <w:spacing w:val="-55"/>
        </w:rPr>
        <w:t> </w:t>
      </w:r>
      <w:r>
        <w:rPr>
          <w:spacing w:val="-55"/>
        </w:rPr>
      </w:r>
      <w:r>
        <w:rPr>
          <w:spacing w:val="-1"/>
        </w:rPr>
        <w:t>用权益法核算而确认的被投资单位净资产中除净损益、其他综合收益和利润分配以外的所有者权</w:t>
      </w:r>
      <w:r>
        <w:rPr>
          <w:spacing w:val="-55"/>
        </w:rPr>
        <w:t> </w:t>
      </w:r>
      <w:r>
        <w:rPr>
          <w:spacing w:val="-55"/>
        </w:rPr>
      </w:r>
      <w:r>
        <w:rPr/>
        <w:t>益其他变动，暂不进行会计处理，直至处置该项投资时转入当期损益。</w:t>
      </w:r>
    </w:p>
    <w:p>
      <w:pPr>
        <w:pStyle w:val="BodyText"/>
        <w:spacing w:line="355" w:lineRule="auto" w:before="32"/>
        <w:ind w:left="557" w:right="0"/>
        <w:jc w:val="left"/>
      </w:pPr>
      <w:r>
        <w:rPr>
          <w:rFonts w:ascii="宋体" w:hAnsi="宋体" w:cs="宋体" w:eastAsia="宋体" w:hint="default"/>
        </w:rPr>
        <w:t>3</w:t>
      </w:r>
      <w:r>
        <w:rPr/>
        <w:t>． 非同一控制下的企业合并</w:t>
      </w:r>
      <w:r>
        <w:rPr>
          <w:spacing w:val="-104"/>
        </w:rPr>
        <w:t> </w:t>
      </w:r>
      <w:r>
        <w:rPr>
          <w:spacing w:val="-104"/>
        </w:rPr>
      </w:r>
      <w:r>
        <w:rPr>
          <w:spacing w:val="-2"/>
        </w:rPr>
        <w:t>购买日是指本公司实际取得对被购买方控制权的日期，即被购买方的净资产或生产经营决策</w:t>
      </w:r>
    </w:p>
    <w:p>
      <w:pPr>
        <w:pStyle w:val="BodyText"/>
        <w:spacing w:line="240" w:lineRule="auto" w:before="32"/>
        <w:ind w:left="137" w:right="0"/>
        <w:jc w:val="left"/>
      </w:pPr>
      <w:r>
        <w:rPr/>
        <w:t>的控制权转移给本公司的日期。同时满足下列条件时，本公司一般认为实现了控制权的转移：</w:t>
      </w:r>
    </w:p>
    <w:p>
      <w:pPr>
        <w:pStyle w:val="BodyText"/>
        <w:spacing w:line="240" w:lineRule="auto" w:before="133"/>
        <w:ind w:left="557" w:right="0"/>
        <w:jc w:val="left"/>
      </w:pPr>
      <w:r>
        <w:rPr/>
        <w:t>①企业合并合同或协议已获本公司内部权力机构通过。</w:t>
      </w:r>
    </w:p>
    <w:p>
      <w:pPr>
        <w:pStyle w:val="BodyText"/>
        <w:spacing w:line="240" w:lineRule="auto" w:before="133"/>
        <w:ind w:left="557" w:right="0"/>
        <w:jc w:val="left"/>
      </w:pPr>
      <w:r>
        <w:rPr/>
        <w:t>②企业合并事项需要经过国家有关主管部门审批的，已获得批准。</w:t>
      </w:r>
    </w:p>
    <w:p>
      <w:pPr>
        <w:pStyle w:val="BodyText"/>
        <w:spacing w:line="240" w:lineRule="auto" w:before="135"/>
        <w:ind w:left="557" w:right="0"/>
        <w:jc w:val="left"/>
      </w:pPr>
      <w:r>
        <w:rPr/>
        <w:t>③已办理了必要的财产权转移手续。</w:t>
      </w:r>
    </w:p>
    <w:p>
      <w:pPr>
        <w:pStyle w:val="BodyText"/>
        <w:spacing w:line="240" w:lineRule="auto" w:before="133"/>
        <w:ind w:left="557" w:right="0"/>
        <w:jc w:val="left"/>
      </w:pPr>
      <w:r>
        <w:rPr/>
        <w:t>④本公司已支付了合并价款的大部分，并且有能力、有计划支付剩余款项。</w:t>
      </w:r>
    </w:p>
    <w:p>
      <w:pPr>
        <w:pStyle w:val="BodyText"/>
        <w:spacing w:line="355" w:lineRule="auto" w:before="133"/>
        <w:ind w:left="137" w:right="131" w:firstLine="420"/>
        <w:jc w:val="both"/>
      </w:pPr>
      <w:r>
        <w:rPr>
          <w:spacing w:val="-2"/>
        </w:rPr>
        <w:t>⑤本公司实际上已经控制了被购买方的财务和经营政策，并享有相应的利益、承担相应的风</w:t>
      </w:r>
      <w:r>
        <w:rPr>
          <w:w w:val="100"/>
        </w:rPr>
        <w:t> </w:t>
      </w:r>
      <w:r>
        <w:rPr/>
        <w:t>险。</w:t>
      </w:r>
    </w:p>
    <w:p>
      <w:pPr>
        <w:spacing w:after="0" w:line="355" w:lineRule="auto"/>
        <w:jc w:val="both"/>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5" w:lineRule="auto" w:before="36"/>
        <w:ind w:left="137" w:right="131" w:firstLine="420"/>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357" w:lineRule="auto" w:before="32"/>
        <w:ind w:left="137" w:right="129" w:firstLine="420"/>
        <w:jc w:val="both"/>
      </w:pPr>
      <w:r>
        <w:rPr>
          <w:spacing w:val="-2"/>
        </w:rPr>
        <w:t>本公司对合并成本大于合并中取得的被购买方可辨认净资产公允价值份额的差额，确认为商</w:t>
      </w:r>
      <w:r>
        <w:rPr>
          <w:w w:val="100"/>
        </w:rPr>
        <w:t> </w:t>
      </w:r>
      <w:r>
        <w:rPr>
          <w:spacing w:val="-1"/>
        </w:rPr>
        <w:t>誉；合并成本小于合并中取得的被购买方可辨认净资产公允价值份额的差额，经复核后，计入当</w:t>
      </w:r>
      <w:r>
        <w:rPr>
          <w:spacing w:val="-55"/>
        </w:rPr>
        <w:t> </w:t>
      </w:r>
      <w:r>
        <w:rPr>
          <w:spacing w:val="-55"/>
        </w:rPr>
      </w:r>
      <w:r>
        <w:rPr/>
        <w:t>期损益。</w:t>
      </w:r>
    </w:p>
    <w:p>
      <w:pPr>
        <w:pStyle w:val="BodyText"/>
        <w:spacing w:line="357" w:lineRule="auto" w:before="30"/>
        <w:ind w:left="137" w:right="129" w:firstLine="420"/>
        <w:jc w:val="both"/>
      </w:pPr>
      <w:r>
        <w:rPr>
          <w:spacing w:val="-2"/>
        </w:rPr>
        <w:t>通过多次交换交易分步实现的非同一控制下企业合并，属于一揽子交易的，将各项交易作为</w:t>
      </w:r>
      <w:r>
        <w:rPr>
          <w:w w:val="100"/>
        </w:rPr>
        <w:t> </w:t>
      </w:r>
      <w:r>
        <w:rPr>
          <w:spacing w:val="-1"/>
        </w:rPr>
        <w:t>一项取得控制权的交易进行会计处理；不属于一揽子交易的，合并日之前持有的股权投资采用权</w:t>
      </w:r>
      <w:r>
        <w:rPr>
          <w:spacing w:val="-56"/>
        </w:rPr>
        <w:t> </w:t>
      </w:r>
      <w:r>
        <w:rPr>
          <w:spacing w:val="-56"/>
        </w:rPr>
      </w:r>
      <w:r>
        <w:rPr>
          <w:spacing w:val="-1"/>
        </w:rPr>
        <w:t>益法核算的，以购买日之前所持被购买方的股权投资的账面价值与购买日新增投资成本之和，作</w:t>
      </w:r>
      <w:r>
        <w:rPr>
          <w:spacing w:val="-55"/>
        </w:rPr>
        <w:t> </w:t>
      </w:r>
      <w:r>
        <w:rPr>
          <w:spacing w:val="-55"/>
        </w:rPr>
      </w:r>
      <w:r>
        <w:rPr>
          <w:spacing w:val="-1"/>
        </w:rPr>
        <w:t>为该项投资的初始投资成本；购买日之前持有的股权投资因采用权益法核算而确认的其他综合收</w:t>
      </w:r>
      <w:r>
        <w:rPr>
          <w:spacing w:val="-55"/>
        </w:rPr>
        <w:t> </w:t>
      </w:r>
      <w:r>
        <w:rPr>
          <w:spacing w:val="-55"/>
        </w:rPr>
      </w:r>
      <w:r>
        <w:rPr>
          <w:spacing w:val="-1"/>
        </w:rPr>
        <w:t>益，在处置该项投资时采用与被投资单位直接处置相关资产或负债相同的基础进行会计处理。合</w:t>
      </w:r>
      <w:r>
        <w:rPr>
          <w:spacing w:val="-55"/>
        </w:rPr>
        <w:t> </w:t>
      </w:r>
      <w:r>
        <w:rPr>
          <w:spacing w:val="-55"/>
        </w:rPr>
      </w:r>
      <w:r>
        <w:rPr>
          <w:spacing w:val="-1"/>
        </w:rPr>
        <w:t>并日之前持有的股权投资采用金融工具确认和计量准则核算的，以该股权投资在合并日的公允价</w:t>
      </w:r>
      <w:r>
        <w:rPr>
          <w:spacing w:val="-55"/>
        </w:rPr>
        <w:t> </w:t>
      </w:r>
      <w:r>
        <w:rPr>
          <w:spacing w:val="-55"/>
        </w:rPr>
      </w:r>
      <w:r>
        <w:rPr>
          <w:spacing w:val="-1"/>
        </w:rPr>
        <w:t>值加上新增投资成本之和，作为合并日的初始投资成本。原持有股权的公允价值与账面价值之间</w:t>
      </w:r>
      <w:r>
        <w:rPr>
          <w:spacing w:val="-55"/>
        </w:rPr>
        <w:t> </w:t>
      </w:r>
      <w:r>
        <w:rPr>
          <w:spacing w:val="-55"/>
        </w:rPr>
      </w:r>
      <w:r>
        <w:rPr/>
        <w:t>的差额以及原计入其他综合收益的累计公允价值变动应全部转入合并日当期的投资收益。</w:t>
      </w:r>
    </w:p>
    <w:p>
      <w:pPr>
        <w:pStyle w:val="BodyText"/>
        <w:spacing w:line="355" w:lineRule="auto" w:before="30"/>
        <w:ind w:left="557" w:right="0"/>
        <w:jc w:val="left"/>
      </w:pPr>
      <w:r>
        <w:rPr>
          <w:rFonts w:ascii="宋体" w:hAnsi="宋体" w:cs="宋体" w:eastAsia="宋体" w:hint="default"/>
        </w:rPr>
        <w:t>4</w:t>
      </w:r>
      <w:r>
        <w:rPr/>
        <w:t>．</w:t>
      </w:r>
      <w:r>
        <w:rPr>
          <w:spacing w:val="-2"/>
        </w:rPr>
        <w:t> </w:t>
      </w:r>
      <w:r>
        <w:rPr/>
        <w:t>为合并发生的相关费用</w:t>
      </w:r>
      <w:r>
        <w:rPr>
          <w:w w:val="100"/>
        </w:rPr>
        <w:t> </w:t>
      </w:r>
      <w:r>
        <w:rPr>
          <w:spacing w:val="-2"/>
        </w:rPr>
        <w:t>为企业合并发生的审计、法律服务、评估咨询等中介费用以及其他直接相关费用，于发生时</w:t>
      </w:r>
    </w:p>
    <w:p>
      <w:pPr>
        <w:pStyle w:val="BodyText"/>
        <w:spacing w:line="357" w:lineRule="auto" w:before="32"/>
        <w:ind w:left="137" w:right="0"/>
        <w:jc w:val="left"/>
      </w:pPr>
      <w:r>
        <w:rPr>
          <w:spacing w:val="-1"/>
        </w:rPr>
        <w:t>计入当期损益；为企业合并而发行权益性证券的交易费用，可直接归属于权益性交易的从权益中</w:t>
      </w:r>
      <w:r>
        <w:rPr>
          <w:spacing w:val="-55"/>
        </w:rPr>
        <w:t> </w:t>
      </w:r>
      <w:r>
        <w:rPr>
          <w:spacing w:val="-55"/>
        </w:rPr>
      </w:r>
      <w:r>
        <w:rPr/>
        <w:t>扣减。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54" w:lineRule="auto" w:before="97"/>
        <w:ind w:left="557" w:right="7268" w:hanging="420"/>
        <w:jc w:val="left"/>
      </w:pPr>
      <w:r>
        <w:rPr/>
        <w:t>√适用</w:t>
      </w:r>
      <w:r>
        <w:rPr>
          <w:spacing w:val="-1"/>
        </w:rPr>
        <w:t> </w:t>
      </w:r>
      <w:r>
        <w:rPr/>
        <w:t>□不适用</w:t>
      </w:r>
      <w:r>
        <w:rPr>
          <w:w w:val="100"/>
        </w:rPr>
        <w:t> </w:t>
      </w:r>
      <w:r>
        <w:rPr>
          <w:rFonts w:ascii="宋体" w:hAnsi="宋体" w:cs="宋体" w:eastAsia="宋体" w:hint="default"/>
        </w:rPr>
        <w:t>1</w:t>
      </w:r>
      <w:r>
        <w:rPr/>
        <w:t>．</w:t>
      </w:r>
      <w:r>
        <w:rPr>
          <w:spacing w:val="1"/>
        </w:rPr>
        <w:t> </w:t>
      </w:r>
      <w:r>
        <w:rPr/>
        <w:t>合并范围</w:t>
      </w:r>
    </w:p>
    <w:p>
      <w:pPr>
        <w:pStyle w:val="BodyText"/>
        <w:spacing w:line="355" w:lineRule="auto" w:before="120"/>
        <w:ind w:left="137" w:right="138" w:firstLine="420"/>
        <w:jc w:val="both"/>
      </w:pPr>
      <w:r>
        <w:rPr>
          <w:spacing w:val="-2"/>
        </w:rPr>
        <w:t>本公司合并财务报表的合并范围以控制为基础确定，所有子公司（包括本公司所控制的单独</w:t>
      </w:r>
      <w:r>
        <w:rPr>
          <w:w w:val="100"/>
        </w:rPr>
        <w:t> </w:t>
      </w:r>
      <w:r>
        <w:rPr/>
        <w:t>主体）均纳入合并财务报表。</w:t>
      </w:r>
    </w:p>
    <w:p>
      <w:pPr>
        <w:pStyle w:val="BodyText"/>
        <w:spacing w:line="360" w:lineRule="auto" w:before="32"/>
        <w:ind w:left="557" w:right="0"/>
        <w:jc w:val="left"/>
      </w:pPr>
      <w:r>
        <w:rPr>
          <w:rFonts w:ascii="宋体" w:hAnsi="宋体" w:cs="宋体" w:eastAsia="宋体" w:hint="default"/>
        </w:rPr>
        <w:t>2</w:t>
      </w:r>
      <w:r>
        <w:rPr/>
        <w:t>． 合并程序</w:t>
      </w:r>
      <w:r>
        <w:rPr>
          <w:spacing w:val="-104"/>
        </w:rPr>
        <w:t> </w:t>
      </w:r>
      <w:r>
        <w:rPr>
          <w:spacing w:val="-104"/>
        </w:rPr>
      </w:r>
      <w:r>
        <w:rPr>
          <w:spacing w:val="-2"/>
        </w:rPr>
        <w:t>本公司以自身和各子公司的财务报表为基础，根据其他有关资料，编制合并财务报表。本公</w:t>
      </w:r>
    </w:p>
    <w:p>
      <w:pPr>
        <w:pStyle w:val="BodyText"/>
        <w:spacing w:line="355" w:lineRule="auto" w:before="28"/>
        <w:ind w:left="137" w:right="0"/>
        <w:jc w:val="left"/>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357" w:lineRule="auto" w:before="32"/>
        <w:ind w:left="137" w:right="138" w:firstLine="420"/>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t>策、会计期间进行必要的调整。</w:t>
      </w:r>
    </w:p>
    <w:p>
      <w:pPr>
        <w:pStyle w:val="BodyText"/>
        <w:spacing w:line="357" w:lineRule="auto" w:before="30"/>
        <w:ind w:left="137" w:right="138" w:firstLine="420"/>
        <w:jc w:val="both"/>
      </w:pPr>
      <w:r>
        <w:rPr>
          <w:spacing w:val="-2"/>
        </w:rPr>
        <w:t>合并财务报表时抵销本公司与各子公司、各子公司相互之间发生的内部交易对合并资产负债</w:t>
      </w:r>
      <w:r>
        <w:rPr>
          <w:w w:val="100"/>
        </w:rPr>
        <w:t> </w:t>
      </w: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p>
    <w:p>
      <w:pPr>
        <w:spacing w:after="0" w:line="357" w:lineRule="auto"/>
        <w:jc w:val="both"/>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240" w:lineRule="auto" w:before="36"/>
        <w:ind w:left="137" w:right="0"/>
        <w:jc w:val="both"/>
      </w:pPr>
      <w:r>
        <w:rPr/>
        <w:t>以调整。</w:t>
      </w:r>
    </w:p>
    <w:p>
      <w:pPr>
        <w:pStyle w:val="BodyText"/>
        <w:spacing w:line="357" w:lineRule="auto" w:before="133"/>
        <w:ind w:left="137" w:right="318" w:firstLine="420"/>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355" w:lineRule="auto" w:before="30"/>
        <w:ind w:left="137" w:right="318" w:firstLine="420"/>
        <w:jc w:val="both"/>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p>
    <w:p>
      <w:pPr>
        <w:pStyle w:val="BodyText"/>
        <w:spacing w:line="357" w:lineRule="auto" w:before="34"/>
        <w:ind w:left="137" w:right="318" w:firstLine="420"/>
        <w:jc w:val="both"/>
      </w:pPr>
      <w:r>
        <w:rPr>
          <w:spacing w:val="-2"/>
        </w:rPr>
        <w:t>对于非同一控制下企业合并取得的子公司，以购买日可辨认净资产公允价值为基础对其财务</w:t>
      </w:r>
      <w:r>
        <w:rPr>
          <w:w w:val="100"/>
        </w:rPr>
        <w:t> </w:t>
      </w:r>
      <w:r>
        <w:rPr/>
        <w:t>报表进行调整</w:t>
      </w:r>
    </w:p>
    <w:p>
      <w:pPr>
        <w:pStyle w:val="BodyText"/>
        <w:tabs>
          <w:tab w:pos="1397" w:val="left" w:leader="none"/>
        </w:tabs>
        <w:spacing w:line="355" w:lineRule="auto" w:before="30"/>
        <w:ind w:left="557" w:right="318"/>
        <w:jc w:val="left"/>
      </w:pPr>
      <w:r>
        <w:rPr>
          <w:spacing w:val="-1"/>
        </w:rPr>
        <w:t>（</w:t>
      </w:r>
      <w:r>
        <w:rPr>
          <w:rFonts w:ascii="宋体" w:hAnsi="宋体" w:cs="宋体" w:eastAsia="宋体" w:hint="default"/>
          <w:spacing w:val="-1"/>
        </w:rPr>
        <w:t>1</w:t>
      </w:r>
      <w:r>
        <w:rPr>
          <w:spacing w:val="-1"/>
        </w:rPr>
        <w:t>）</w:t>
        <w:tab/>
      </w:r>
      <w:r>
        <w:rPr>
          <w:spacing w:val="-2"/>
        </w:rPr>
        <w:t>增加子公司或业务</w:t>
      </w:r>
      <w:r>
        <w:rPr>
          <w:spacing w:val="-89"/>
        </w:rPr>
        <w:t> </w:t>
      </w:r>
      <w:r>
        <w:rPr>
          <w:spacing w:val="-89"/>
        </w:rPr>
      </w:r>
      <w:r>
        <w:rPr>
          <w:spacing w:val="-2"/>
        </w:rPr>
        <w:t>在报告期内，若因同一控制下企业合并增加子公司或业务的，则调整合并资产负债表的期初</w:t>
      </w:r>
    </w:p>
    <w:p>
      <w:pPr>
        <w:pStyle w:val="BodyText"/>
        <w:spacing w:line="357" w:lineRule="auto" w:before="32"/>
        <w:ind w:left="137" w:right="318"/>
        <w:jc w:val="both"/>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p>
    <w:p>
      <w:pPr>
        <w:pStyle w:val="BodyText"/>
        <w:spacing w:line="357" w:lineRule="auto" w:before="30"/>
        <w:ind w:left="137" w:right="97" w:firstLine="420"/>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p>
    <w:p>
      <w:pPr>
        <w:pStyle w:val="BodyText"/>
        <w:spacing w:line="355" w:lineRule="auto" w:before="30"/>
        <w:ind w:left="137" w:right="318" w:firstLine="420"/>
        <w:jc w:val="both"/>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p>
    <w:p>
      <w:pPr>
        <w:pStyle w:val="BodyText"/>
        <w:spacing w:line="357" w:lineRule="auto" w:before="34"/>
        <w:ind w:left="137" w:right="318" w:firstLine="420"/>
        <w:jc w:val="both"/>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p>
    <w:p>
      <w:pPr>
        <w:pStyle w:val="BodyText"/>
        <w:tabs>
          <w:tab w:pos="1397" w:val="left" w:leader="none"/>
        </w:tabs>
        <w:spacing w:line="355" w:lineRule="auto" w:before="30"/>
        <w:ind w:left="557" w:right="6204"/>
        <w:jc w:val="left"/>
      </w:pPr>
      <w:r>
        <w:rPr>
          <w:spacing w:val="-1"/>
        </w:rPr>
        <w:t>（</w:t>
      </w:r>
      <w:r>
        <w:rPr>
          <w:rFonts w:ascii="宋体" w:hAnsi="宋体" w:cs="宋体" w:eastAsia="宋体" w:hint="default"/>
          <w:spacing w:val="-1"/>
        </w:rPr>
        <w:t>2</w:t>
      </w:r>
      <w:r>
        <w:rPr>
          <w:spacing w:val="-1"/>
        </w:rPr>
        <w:t>）</w:t>
        <w:tab/>
      </w:r>
      <w:r>
        <w:rPr>
          <w:spacing w:val="-2"/>
        </w:rPr>
        <w:t>处置子公司或业务</w:t>
      </w:r>
      <w:r>
        <w:rPr>
          <w:spacing w:val="-89"/>
        </w:rPr>
        <w:t> </w:t>
      </w:r>
      <w:r>
        <w:rPr>
          <w:spacing w:val="-89"/>
        </w:rPr>
      </w:r>
      <w:r>
        <w:rPr>
          <w:rFonts w:ascii="宋体" w:hAnsi="宋体" w:cs="宋体" w:eastAsia="宋体" w:hint="default"/>
        </w:rPr>
        <w:t>1</w:t>
      </w:r>
      <w:r>
        <w:rPr/>
        <w:t>）一般处理方法</w:t>
      </w:r>
    </w:p>
    <w:p>
      <w:pPr>
        <w:pStyle w:val="BodyText"/>
        <w:spacing w:line="355" w:lineRule="auto" w:before="32"/>
        <w:ind w:left="137" w:right="318" w:firstLine="420"/>
        <w:jc w:val="both"/>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p>
    <w:p>
      <w:pPr>
        <w:pStyle w:val="BodyText"/>
        <w:spacing w:line="357" w:lineRule="auto" w:before="34"/>
        <w:ind w:left="137" w:right="318" w:firstLine="420"/>
        <w:jc w:val="both"/>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p>
    <w:p>
      <w:pPr>
        <w:spacing w:after="0" w:line="357" w:lineRule="auto"/>
        <w:jc w:val="both"/>
        <w:sectPr>
          <w:pgSz w:w="11910" w:h="16840"/>
          <w:pgMar w:header="882" w:footer="1195" w:top="1080" w:bottom="1380" w:left="1140" w:right="1480"/>
        </w:sectPr>
      </w:pPr>
    </w:p>
    <w:p>
      <w:pPr>
        <w:spacing w:line="240" w:lineRule="auto" w:before="0"/>
        <w:rPr>
          <w:rFonts w:ascii="宋体" w:hAnsi="宋体" w:cs="宋体" w:eastAsia="宋体" w:hint="default"/>
          <w:sz w:val="22"/>
          <w:szCs w:val="22"/>
        </w:rPr>
      </w:pPr>
    </w:p>
    <w:p>
      <w:pPr>
        <w:pStyle w:val="BodyText"/>
        <w:spacing w:line="357" w:lineRule="auto" w:before="36"/>
        <w:ind w:left="137" w:right="218"/>
        <w:jc w:val="both"/>
      </w:pP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p>
    <w:p>
      <w:pPr>
        <w:pStyle w:val="BodyText"/>
        <w:spacing w:line="355" w:lineRule="auto" w:before="30"/>
        <w:ind w:left="557" w:right="104"/>
        <w:jc w:val="left"/>
      </w:pPr>
      <w:r>
        <w:rPr>
          <w:rFonts w:ascii="宋体" w:hAnsi="宋体" w:cs="宋体" w:eastAsia="宋体" w:hint="default"/>
        </w:rPr>
        <w:t>2</w:t>
      </w:r>
      <w:r>
        <w:rPr/>
        <w:t>）分步处置子公司</w:t>
      </w:r>
      <w:r>
        <w:rPr>
          <w:w w:val="100"/>
        </w:rPr>
        <w:t> </w:t>
      </w:r>
      <w:r>
        <w:rPr>
          <w:spacing w:val="-2"/>
        </w:rPr>
        <w:t>通过多次交易分步处置对子公司股权投资直至丧失控制权的，处置对子公司股权投资的各项</w:t>
      </w:r>
    </w:p>
    <w:p>
      <w:pPr>
        <w:pStyle w:val="BodyText"/>
        <w:spacing w:line="357" w:lineRule="auto" w:before="32"/>
        <w:ind w:left="137" w:right="218"/>
        <w:jc w:val="both"/>
      </w:pP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357" w:lineRule="auto" w:before="31"/>
        <w:ind w:left="557" w:right="104"/>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w w:val="100"/>
        </w:rPr>
        <w:t> </w:t>
      </w: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rPr>
        <w:t>D.</w:t>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355" w:lineRule="auto" w:before="30"/>
        <w:ind w:left="137" w:right="218"/>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357" w:lineRule="auto" w:before="32"/>
        <w:ind w:left="137" w:right="104" w:firstLine="420"/>
        <w:jc w:val="left"/>
      </w:pPr>
      <w:r>
        <w:rPr>
          <w:spacing w:val="-4"/>
          <w:w w:val="100"/>
        </w:rPr>
        <w:t>处置对子公司股权投资直至丧失控制权的各项交易不属于一揽子交易的，在丧失控制权之前，</w:t>
      </w:r>
      <w:r>
        <w:rPr>
          <w:spacing w:val="-3"/>
          <w:w w:val="100"/>
        </w:rPr>
        <w:t> </w:t>
      </w:r>
      <w:r>
        <w:rPr/>
        <w:t>按不丧失控制权的情况下部分处置对子公司的股权投资的相关政策进行会计处理；在丧失控制权</w:t>
      </w:r>
      <w:r>
        <w:rPr>
          <w:w w:val="100"/>
        </w:rPr>
        <w:t> </w:t>
      </w:r>
      <w:r>
        <w:rPr/>
        <w:t>时，按处置子公司一般处理方法进行会计处理。</w:t>
      </w:r>
    </w:p>
    <w:p>
      <w:pPr>
        <w:pStyle w:val="BodyText"/>
        <w:tabs>
          <w:tab w:pos="1397" w:val="left" w:leader="none"/>
        </w:tabs>
        <w:spacing w:line="355" w:lineRule="auto" w:before="30"/>
        <w:ind w:left="557" w:right="218"/>
        <w:jc w:val="left"/>
      </w:pPr>
      <w:r>
        <w:rPr>
          <w:spacing w:val="-1"/>
        </w:rPr>
        <w:t>（</w:t>
      </w:r>
      <w:r>
        <w:rPr>
          <w:rFonts w:ascii="宋体" w:hAnsi="宋体" w:cs="宋体" w:eastAsia="宋体" w:hint="default"/>
          <w:spacing w:val="-1"/>
        </w:rPr>
        <w:t>3</w:t>
      </w:r>
      <w:r>
        <w:rPr>
          <w:spacing w:val="-1"/>
        </w:rPr>
        <w:t>）</w:t>
        <w:tab/>
        <w:t>购买子公司少数股权</w:t>
      </w:r>
      <w:r>
        <w:rPr>
          <w:spacing w:val="-95"/>
        </w:rPr>
        <w:t> </w:t>
      </w:r>
      <w:r>
        <w:rPr>
          <w:spacing w:val="-95"/>
        </w:rPr>
      </w:r>
      <w:r>
        <w:rPr>
          <w:spacing w:val="-2"/>
        </w:rPr>
        <w:t>本公司因购买少数股权新取得的长期股权投资与按照新增持股比例计算应享有子公司自购买</w:t>
      </w:r>
    </w:p>
    <w:p>
      <w:pPr>
        <w:pStyle w:val="BodyText"/>
        <w:spacing w:line="355" w:lineRule="auto" w:before="34"/>
        <w:ind w:left="137" w:right="218"/>
        <w:jc w:val="both"/>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tabs>
          <w:tab w:pos="1397" w:val="left" w:leader="none"/>
        </w:tabs>
        <w:spacing w:line="357" w:lineRule="auto" w:before="32"/>
        <w:ind w:left="557" w:right="218"/>
        <w:jc w:val="left"/>
      </w:pPr>
      <w:r>
        <w:rPr>
          <w:spacing w:val="-1"/>
        </w:rPr>
        <w:t>（</w:t>
      </w:r>
      <w:r>
        <w:rPr>
          <w:rFonts w:ascii="宋体" w:hAnsi="宋体" w:cs="宋体" w:eastAsia="宋体" w:hint="default"/>
          <w:spacing w:val="-1"/>
        </w:rPr>
        <w:t>4</w:t>
      </w:r>
      <w:r>
        <w:rPr>
          <w:spacing w:val="-1"/>
        </w:rPr>
        <w:t>）</w:t>
        <w:tab/>
      </w:r>
      <w:r>
        <w:rPr>
          <w:spacing w:val="-2"/>
        </w:rPr>
        <w:t>不丧失控制权的情况下部分处置对子公司的股权投资</w:t>
      </w:r>
      <w:r>
        <w:rPr>
          <w:spacing w:val="-62"/>
        </w:rPr>
        <w:t> </w:t>
      </w:r>
      <w:r>
        <w:rPr>
          <w:spacing w:val="-62"/>
        </w:rPr>
      </w:r>
      <w:r>
        <w:rPr>
          <w:spacing w:val="-2"/>
        </w:rPr>
        <w:t>在不丧失控制权的情况下因部分处置对子公司的长期股权投资而取得的处置价款与处置长期</w:t>
      </w:r>
    </w:p>
    <w:p>
      <w:pPr>
        <w:pStyle w:val="BodyText"/>
        <w:spacing w:line="357" w:lineRule="auto" w:before="30"/>
        <w:ind w:left="137" w:right="218"/>
        <w:jc w:val="both"/>
      </w:pPr>
      <w:r>
        <w:rPr>
          <w:spacing w:val="-2"/>
        </w:rPr>
        <w:t>股权投资相对应享有子公司自购买日或合并日开始持续计算的净资产份额之间的差额，调整合并</w:t>
      </w:r>
      <w:r>
        <w:rPr>
          <w:spacing w:val="-26"/>
        </w:rPr>
        <w:t> </w:t>
      </w:r>
      <w:r>
        <w:rPr>
          <w:spacing w:val="-26"/>
        </w:rPr>
      </w:r>
      <w:r>
        <w:rPr/>
        <w:t>资产负债表中的资本公积中的股本溢价，资本公积中的股本溢价不足冲减的，调整留存收益。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tabs>
          <w:tab w:pos="562" w:val="left" w:leader="none"/>
        </w:tabs>
        <w:spacing w:line="326" w:lineRule="auto" w:before="147"/>
        <w:ind w:left="557" w:right="21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现金等价物是指同时具备持有的期限短（一般指从购买日起三个月内到期）、流动性强、易</w:t>
      </w:r>
    </w:p>
    <w:p>
      <w:pPr>
        <w:pStyle w:val="BodyText"/>
        <w:spacing w:line="236" w:lineRule="exact"/>
        <w:ind w:left="137" w:right="0"/>
        <w:jc w:val="both"/>
      </w:pPr>
      <w:r>
        <w:rPr/>
        <w:t>于转换为已知金额现金、价值变动风险很小的投资。</w:t>
      </w:r>
    </w:p>
    <w:p>
      <w:pPr>
        <w:spacing w:after="0" w:line="236" w:lineRule="exact"/>
        <w:jc w:val="both"/>
        <w:sectPr>
          <w:pgSz w:w="11910" w:h="16840"/>
          <w:pgMar w:header="882" w:footer="1195" w:top="1080" w:bottom="1380" w:left="114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tabs>
          <w:tab w:pos="562" w:val="left" w:leader="none"/>
        </w:tabs>
        <w:spacing w:line="240" w:lineRule="auto"/>
        <w:ind w:left="137"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54" w:lineRule="auto" w:before="97"/>
        <w:ind w:left="557" w:right="3620" w:hanging="420"/>
        <w:jc w:val="left"/>
      </w:pPr>
      <w:r>
        <w:rPr/>
        <w:t>√适用</w:t>
      </w:r>
      <w:r>
        <w:rPr>
          <w:spacing w:val="-2"/>
        </w:rPr>
        <w:t> </w:t>
      </w:r>
      <w:r>
        <w:rPr/>
        <w:t>□不适用</w:t>
      </w:r>
      <w:r>
        <w:rPr>
          <w:spacing w:val="-103"/>
        </w:rPr>
        <w:t> </w:t>
      </w:r>
      <w:r>
        <w:rPr>
          <w:spacing w:val="-103"/>
        </w:rPr>
      </w:r>
      <w:r>
        <w:rPr>
          <w:spacing w:val="-2"/>
        </w:rPr>
        <w:t>金融工具包括金融资产、金融负债和权益工具。</w:t>
      </w:r>
    </w:p>
    <w:p>
      <w:pPr>
        <w:pStyle w:val="BodyText"/>
        <w:spacing w:line="355" w:lineRule="auto" w:before="120"/>
        <w:ind w:left="557" w:right="0"/>
        <w:jc w:val="left"/>
      </w:pPr>
      <w:r>
        <w:rPr>
          <w:rFonts w:ascii="宋体" w:hAnsi="宋体" w:cs="宋体" w:eastAsia="宋体" w:hint="default"/>
        </w:rPr>
        <w:t>1</w:t>
      </w:r>
      <w:r>
        <w:rPr/>
        <w:t>． 金融工具的分类</w:t>
      </w:r>
      <w:r>
        <w:rPr>
          <w:spacing w:val="-103"/>
        </w:rPr>
        <w:t> </w:t>
      </w:r>
      <w:r>
        <w:rPr>
          <w:spacing w:val="-103"/>
        </w:rPr>
      </w:r>
      <w:r>
        <w:rPr>
          <w:spacing w:val="-2"/>
        </w:rPr>
        <w:t>本公司根据所发行金融工具的合同条款及其所反映的经济实质而非仅以法律形式，结合取得</w:t>
      </w:r>
    </w:p>
    <w:p>
      <w:pPr>
        <w:pStyle w:val="BodyText"/>
        <w:spacing w:line="355" w:lineRule="auto" w:before="35"/>
        <w:ind w:left="137" w:right="129"/>
        <w:jc w:val="both"/>
      </w:pPr>
      <w:r>
        <w:rPr>
          <w:spacing w:val="-2"/>
        </w:rPr>
        <w:t>持有金融资产和承担金融负债的目的，在初始确认时将金融资产和金融负债分为不同类别：以公</w:t>
      </w:r>
      <w:r>
        <w:rPr>
          <w:spacing w:val="-26"/>
        </w:rPr>
        <w:t> </w:t>
      </w:r>
      <w:r>
        <w:rPr>
          <w:spacing w:val="-26"/>
        </w:rPr>
      </w:r>
      <w:r>
        <w:rPr>
          <w:spacing w:val="-6"/>
          <w:w w:val="100"/>
        </w:rPr>
        <w:t>允价值计量且其变动计入当期损益的金融资产（或金融负债）；持有至到期投资；应收款项；可供</w:t>
      </w:r>
      <w:r>
        <w:rPr>
          <w:w w:val="100"/>
        </w:rPr>
        <w:t> </w:t>
      </w:r>
      <w:r>
        <w:rPr/>
        <w:t>出售金融资产；其他金融负债等。</w:t>
      </w:r>
    </w:p>
    <w:p>
      <w:pPr>
        <w:pStyle w:val="BodyText"/>
        <w:spacing w:line="240" w:lineRule="auto" w:before="32"/>
        <w:ind w:left="557" w:right="0"/>
        <w:jc w:val="left"/>
      </w:pPr>
      <w:r>
        <w:rPr>
          <w:rFonts w:ascii="宋体" w:hAnsi="宋体" w:cs="宋体" w:eastAsia="宋体" w:hint="default"/>
        </w:rPr>
        <w:t>2</w:t>
      </w:r>
      <w:r>
        <w:rPr/>
        <w:t>．</w:t>
      </w:r>
      <w:r>
        <w:rPr>
          <w:spacing w:val="1"/>
        </w:rPr>
        <w:t> </w:t>
      </w:r>
      <w:r>
        <w:rPr/>
        <w:t>金融工具的确认依据和计量方法</w:t>
      </w:r>
    </w:p>
    <w:p>
      <w:pPr>
        <w:pStyle w:val="BodyText"/>
        <w:tabs>
          <w:tab w:pos="1397" w:val="left" w:leader="none"/>
        </w:tabs>
        <w:spacing w:line="357" w:lineRule="auto" w:before="133"/>
        <w:ind w:left="557" w:right="139"/>
        <w:jc w:val="left"/>
      </w:pPr>
      <w:r>
        <w:rPr>
          <w:spacing w:val="-1"/>
        </w:rPr>
        <w:t>（</w:t>
      </w:r>
      <w:r>
        <w:rPr>
          <w:rFonts w:ascii="宋体" w:hAnsi="宋体" w:cs="宋体" w:eastAsia="宋体" w:hint="default"/>
          <w:spacing w:val="-1"/>
        </w:rPr>
        <w:t>1</w:t>
      </w:r>
      <w:r>
        <w:rPr>
          <w:spacing w:val="-1"/>
        </w:rPr>
        <w:t>）</w:t>
        <w:tab/>
      </w:r>
      <w:r>
        <w:rPr>
          <w:spacing w:val="-2"/>
        </w:rPr>
        <w:t>以公允价值计量且其变动计入当期损益的金融资产（金融负债）</w:t>
      </w:r>
      <w:r>
        <w:rPr>
          <w:spacing w:val="-52"/>
        </w:rPr>
        <w:t> </w:t>
      </w:r>
      <w:r>
        <w:rPr>
          <w:spacing w:val="-52"/>
        </w:rPr>
      </w:r>
      <w:r>
        <w:rPr>
          <w:spacing w:val="-2"/>
        </w:rPr>
        <w:t>以公允价值计量且其变动计入当期损益的金融资产或金融负债，包括交易性金融资产或金融</w:t>
      </w:r>
    </w:p>
    <w:p>
      <w:pPr>
        <w:pStyle w:val="BodyText"/>
        <w:spacing w:line="357" w:lineRule="auto" w:before="30"/>
        <w:ind w:left="557" w:right="0" w:hanging="420"/>
        <w:jc w:val="left"/>
      </w:pPr>
      <w:r>
        <w:rPr>
          <w:spacing w:val="-2"/>
        </w:rPr>
        <w:t>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355" w:lineRule="auto" w:before="32"/>
        <w:ind w:left="137" w:right="128" w:firstLine="420"/>
        <w:jc w:val="both"/>
      </w:pPr>
      <w:r>
        <w:rPr>
          <w:rFonts w:ascii="宋体" w:hAnsi="宋体" w:cs="宋体" w:eastAsia="宋体"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355" w:lineRule="auto" w:before="32"/>
        <w:ind w:left="137" w:right="129" w:firstLine="420"/>
        <w:jc w:val="both"/>
      </w:pPr>
      <w:r>
        <w:rPr>
          <w:rFonts w:ascii="宋体" w:hAnsi="宋体" w:cs="宋体" w:eastAsia="宋体"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r>
        <w:rPr>
          <w:spacing w:val="-25"/>
        </w:rPr>
        <w:t> </w:t>
      </w:r>
      <w:r>
        <w:rPr>
          <w:spacing w:val="-25"/>
        </w:rPr>
      </w:r>
      <w:r>
        <w:rPr/>
        <w:t>益工具结算的衍生工具除外。</w:t>
      </w:r>
    </w:p>
    <w:p>
      <w:pPr>
        <w:pStyle w:val="BodyText"/>
        <w:spacing w:line="355" w:lineRule="auto" w:before="34"/>
        <w:ind w:left="137" w:right="138" w:firstLine="420"/>
        <w:jc w:val="both"/>
      </w:pPr>
      <w:r>
        <w:rPr>
          <w:spacing w:val="-2"/>
        </w:rPr>
        <w:t>只有符合以下条件之一，金融资产或金融负债才可在初始计量时指定为以公允价值计量且其</w:t>
      </w:r>
      <w:r>
        <w:rPr>
          <w:w w:val="100"/>
        </w:rPr>
        <w:t> </w:t>
      </w:r>
      <w:r>
        <w:rPr/>
        <w:t>变动计入损益的金融资产或金融负债：</w:t>
      </w:r>
    </w:p>
    <w:p>
      <w:pPr>
        <w:pStyle w:val="BodyText"/>
        <w:spacing w:line="355" w:lineRule="auto" w:before="33"/>
        <w:ind w:left="137" w:right="128" w:firstLine="420"/>
        <w:jc w:val="both"/>
      </w:pPr>
      <w:r>
        <w:rPr>
          <w:rFonts w:ascii="宋体" w:hAnsi="宋体" w:cs="宋体" w:eastAsia="宋体" w:hint="default"/>
          <w:spacing w:val="-4"/>
          <w:w w:val="100"/>
        </w:rPr>
        <w:t>1</w:t>
      </w:r>
      <w:r>
        <w:rPr>
          <w:spacing w:val="-4"/>
          <w:w w:val="100"/>
        </w:rPr>
        <w:t>）该项指定可以消除或明显减少由于金融资产或金融负债的计量基础不同所导致的相关利得</w:t>
      </w:r>
      <w:r>
        <w:rPr>
          <w:w w:val="100"/>
        </w:rPr>
        <w:t> </w:t>
      </w:r>
      <w:r>
        <w:rPr/>
        <w:t>或损失在确认或计量方面不一致的情况；</w:t>
      </w:r>
    </w:p>
    <w:p>
      <w:pPr>
        <w:pStyle w:val="BodyText"/>
        <w:spacing w:line="355" w:lineRule="auto" w:before="34"/>
        <w:ind w:left="137" w:right="129" w:firstLine="420"/>
        <w:jc w:val="both"/>
      </w:pPr>
      <w:r>
        <w:rPr>
          <w:rFonts w:ascii="宋体" w:hAnsi="宋体" w:cs="宋体" w:eastAsia="宋体"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355" w:lineRule="auto" w:before="32"/>
        <w:ind w:left="137" w:right="128" w:firstLine="420"/>
        <w:jc w:val="both"/>
      </w:pPr>
      <w:r>
        <w:rPr>
          <w:rFonts w:ascii="宋体" w:hAnsi="宋体" w:cs="宋体" w:eastAsia="宋体"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357" w:lineRule="auto" w:before="32"/>
        <w:ind w:left="137" w:right="128" w:firstLine="420"/>
        <w:jc w:val="both"/>
      </w:pPr>
      <w:r>
        <w:rPr>
          <w:rFonts w:ascii="宋体" w:hAnsi="宋体" w:cs="宋体" w:eastAsia="宋体"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pStyle w:val="BodyText"/>
        <w:spacing w:line="355" w:lineRule="auto" w:before="30"/>
        <w:ind w:left="137" w:right="128" w:firstLine="420"/>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p>
    <w:p>
      <w:pPr>
        <w:spacing w:after="0" w:line="355" w:lineRule="auto"/>
        <w:jc w:val="both"/>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5" w:lineRule="auto" w:before="36"/>
        <w:ind w:left="137" w:right="218"/>
        <w:jc w:val="both"/>
      </w:pP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tabs>
          <w:tab w:pos="1397" w:val="left" w:leader="none"/>
        </w:tabs>
        <w:spacing w:line="355" w:lineRule="auto" w:before="34"/>
        <w:ind w:left="557" w:right="218"/>
        <w:jc w:val="left"/>
      </w:pPr>
      <w:r>
        <w:rPr>
          <w:spacing w:val="-1"/>
        </w:rPr>
        <w:t>（</w:t>
      </w:r>
      <w:r>
        <w:rPr>
          <w:rFonts w:ascii="宋体" w:hAnsi="宋体" w:cs="宋体" w:eastAsia="宋体" w:hint="default"/>
          <w:spacing w:val="-1"/>
        </w:rPr>
        <w:t>2</w:t>
      </w:r>
      <w:r>
        <w:rPr>
          <w:spacing w:val="-1"/>
        </w:rPr>
        <w:t>）</w:t>
        <w:tab/>
        <w:t>应收款项</w:t>
      </w:r>
      <w:r>
        <w:rPr>
          <w:spacing w:val="-100"/>
        </w:rPr>
        <w:t> </w:t>
      </w:r>
      <w:r>
        <w:rPr>
          <w:spacing w:val="-100"/>
        </w:rPr>
      </w:r>
      <w:r>
        <w:rPr/>
        <w:t>应收款项是指在活跃市场中没有报价、回收金额固定或可确定的非衍生金融资产。</w:t>
      </w:r>
      <w:r>
        <w:rPr>
          <w:w w:val="100"/>
        </w:rPr>
        <w:t> </w:t>
      </w:r>
      <w:r>
        <w:rPr>
          <w:spacing w:val="-2"/>
        </w:rPr>
        <w:t>本公司对外销售商品或提供劳务形成的应收债权，以及公司持有的其他企业的债权（不包括</w:t>
      </w:r>
    </w:p>
    <w:p>
      <w:pPr>
        <w:pStyle w:val="BodyText"/>
        <w:spacing w:line="357" w:lineRule="auto" w:before="32"/>
        <w:ind w:left="137" w:right="208"/>
        <w:jc w:val="both"/>
      </w:pPr>
      <w:r>
        <w:rPr>
          <w:spacing w:val="-6"/>
          <w:w w:val="100"/>
        </w:rPr>
        <w:t>在活跃市场上有报价的债务工具），包括应收账款、其他应收款等，以向购货方应收的合同或协议</w:t>
      </w:r>
      <w:r>
        <w:rPr>
          <w:w w:val="100"/>
        </w:rPr>
        <w:t> </w:t>
      </w:r>
      <w:r>
        <w:rPr/>
        <w:t>价款作为初始确认金额；具有融资性质的，按其现值进行初始确认。</w:t>
      </w:r>
    </w:p>
    <w:p>
      <w:pPr>
        <w:pStyle w:val="BodyText"/>
        <w:spacing w:line="240" w:lineRule="auto" w:before="31"/>
        <w:ind w:left="557" w:right="104"/>
        <w:jc w:val="left"/>
      </w:pPr>
      <w:r>
        <w:rPr/>
        <w:t>收回或处置时，将取得的价款与该应收款项账面价值之间的差额计入当期损益。</w:t>
      </w:r>
    </w:p>
    <w:p>
      <w:pPr>
        <w:pStyle w:val="BodyText"/>
        <w:tabs>
          <w:tab w:pos="1397" w:val="left" w:leader="none"/>
        </w:tabs>
        <w:spacing w:line="355" w:lineRule="auto" w:before="133"/>
        <w:ind w:left="557" w:right="218"/>
        <w:jc w:val="left"/>
      </w:pPr>
      <w:r>
        <w:rPr>
          <w:spacing w:val="-1"/>
        </w:rPr>
        <w:t>（</w:t>
      </w:r>
      <w:r>
        <w:rPr>
          <w:rFonts w:ascii="宋体" w:hAnsi="宋体" w:cs="宋体" w:eastAsia="宋体" w:hint="default"/>
          <w:spacing w:val="-1"/>
        </w:rPr>
        <w:t>3</w:t>
      </w:r>
      <w:r>
        <w:rPr>
          <w:spacing w:val="-1"/>
        </w:rPr>
        <w:t>）</w:t>
        <w:tab/>
        <w:t>持有至到期投资</w:t>
      </w:r>
      <w:r>
        <w:rPr>
          <w:spacing w:val="-96"/>
        </w:rPr>
        <w:t> </w:t>
      </w:r>
      <w:r>
        <w:rPr>
          <w:spacing w:val="-96"/>
        </w:rPr>
      </w:r>
      <w:r>
        <w:rPr>
          <w:spacing w:val="-2"/>
        </w:rPr>
        <w:t>持有至到期投资是指到期日固定、回收金额固定或可确定，且本公司有明确意图和能力持有</w:t>
      </w:r>
    </w:p>
    <w:p>
      <w:pPr>
        <w:pStyle w:val="BodyText"/>
        <w:spacing w:line="357" w:lineRule="auto" w:before="32"/>
        <w:ind w:left="557" w:right="104"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355" w:lineRule="auto" w:before="30"/>
        <w:ind w:left="137" w:right="218"/>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r>
        <w:rPr>
          <w:spacing w:val="-25"/>
        </w:rPr>
        <w:t> </w:t>
      </w:r>
      <w:r>
        <w:rPr>
          <w:spacing w:val="-25"/>
        </w:rPr>
      </w:r>
      <w:r>
        <w:rPr/>
        <w:t>时，将所取得价款与该投资账面价值之间的差额计入投资收益。</w:t>
      </w:r>
    </w:p>
    <w:p>
      <w:pPr>
        <w:pStyle w:val="BodyText"/>
        <w:spacing w:line="357" w:lineRule="auto" w:before="32"/>
        <w:ind w:left="137" w:right="208" w:firstLine="420"/>
        <w:jc w:val="both"/>
      </w:pPr>
      <w:r>
        <w:rPr>
          <w:spacing w:val="-2"/>
        </w:rPr>
        <w:t>如果持有至到期投资处置或重分类为其他类金融资产的金额，相对于本公司全部持有至到期</w:t>
      </w:r>
      <w:r>
        <w:rPr>
          <w:w w:val="100"/>
        </w:rPr>
        <w:t> </w:t>
      </w:r>
      <w:r>
        <w:rPr>
          <w:spacing w:val="-2"/>
        </w:rPr>
        <w:t>投资在出售或重分类前的总额较大，在处置或重分类后应立即将其剩余的持有至到期投资重分类</w:t>
      </w:r>
      <w:r>
        <w:rPr>
          <w:spacing w:val="-25"/>
        </w:rPr>
        <w:t> </w:t>
      </w:r>
      <w:r>
        <w:rPr>
          <w:spacing w:val="-25"/>
        </w:rPr>
      </w: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355" w:lineRule="auto" w:before="32"/>
        <w:ind w:left="137" w:right="209" w:firstLine="420"/>
        <w:jc w:val="both"/>
      </w:pPr>
      <w:r>
        <w:rPr>
          <w:rFonts w:ascii="宋体" w:hAnsi="宋体" w:cs="宋体" w:eastAsia="宋体" w:hint="default"/>
          <w:spacing w:val="-4"/>
        </w:rPr>
        <w:t>1</w:t>
      </w:r>
      <w:r>
        <w:rPr>
          <w:spacing w:val="-4"/>
        </w:rPr>
        <w:t>）出售日或重分类日距离该项投资到期日或赎回日较近</w:t>
      </w:r>
      <w:r>
        <w:rPr>
          <w:rFonts w:ascii="宋体" w:hAnsi="宋体" w:cs="宋体" w:eastAsia="宋体" w:hint="default"/>
          <w:spacing w:val="-4"/>
        </w:rPr>
        <w:t>(</w:t>
      </w:r>
      <w:r>
        <w:rPr>
          <w:spacing w:val="-4"/>
        </w:rPr>
        <w:t>如到期前三个月内</w:t>
      </w:r>
      <w:r>
        <w:rPr>
          <w:rFonts w:ascii="宋体" w:hAnsi="宋体" w:cs="宋体" w:eastAsia="宋体" w:hint="default"/>
          <w:spacing w:val="-4"/>
        </w:rPr>
        <w:t>)</w:t>
      </w:r>
      <w:r>
        <w:rPr>
          <w:spacing w:val="-4"/>
        </w:rPr>
        <w:t>，且市场利率变</w:t>
      </w:r>
      <w:r>
        <w:rPr>
          <w:w w:val="100"/>
        </w:rPr>
        <w:t> </w:t>
      </w:r>
      <w:r>
        <w:rPr/>
        <w:t>化对该项投资的公允价值没有显著影响。</w:t>
      </w:r>
    </w:p>
    <w:p>
      <w:pPr>
        <w:pStyle w:val="BodyText"/>
        <w:spacing w:line="240" w:lineRule="auto" w:before="32"/>
        <w:ind w:left="557" w:right="104"/>
        <w:jc w:val="left"/>
      </w:pPr>
      <w:r>
        <w:rPr>
          <w:rFonts w:ascii="宋体" w:hAnsi="宋体" w:cs="宋体" w:eastAsia="宋体" w:hint="default"/>
        </w:rPr>
        <w:t>2</w:t>
      </w:r>
      <w:r>
        <w:rPr/>
        <w:t>）根据合同约定的偿付方式，企业已收回几乎所有初始本金。</w:t>
      </w:r>
    </w:p>
    <w:p>
      <w:pPr>
        <w:pStyle w:val="BodyText"/>
        <w:spacing w:line="240" w:lineRule="auto" w:before="133"/>
        <w:ind w:left="557" w:right="0"/>
        <w:jc w:val="left"/>
      </w:pPr>
      <w:r>
        <w:rPr>
          <w:rFonts w:ascii="宋体" w:hAnsi="宋体" w:cs="宋体" w:eastAsia="宋体" w:hint="default"/>
          <w:w w:val="100"/>
        </w:rPr>
        <w:t>3</w:t>
      </w:r>
      <w:r>
        <w:rPr>
          <w:spacing w:val="-99"/>
          <w:w w:val="100"/>
        </w:rPr>
        <w:t>）</w:t>
      </w:r>
      <w:r>
        <w:rPr>
          <w:spacing w:val="-3"/>
          <w:w w:val="100"/>
        </w:rPr>
        <w:t>出</w:t>
      </w:r>
      <w:r>
        <w:rPr>
          <w:w w:val="100"/>
        </w:rPr>
        <w:t>售</w:t>
      </w:r>
      <w:r>
        <w:rPr>
          <w:spacing w:val="-3"/>
          <w:w w:val="100"/>
        </w:rPr>
        <w:t>或</w:t>
      </w:r>
      <w:r>
        <w:rPr>
          <w:w w:val="100"/>
        </w:rPr>
        <w:t>重</w:t>
      </w:r>
      <w:r>
        <w:rPr>
          <w:spacing w:val="-3"/>
          <w:w w:val="100"/>
        </w:rPr>
        <w:t>分</w:t>
      </w:r>
      <w:r>
        <w:rPr>
          <w:w w:val="100"/>
        </w:rPr>
        <w:t>类</w:t>
      </w:r>
      <w:r>
        <w:rPr>
          <w:spacing w:val="-3"/>
          <w:w w:val="100"/>
        </w:rPr>
        <w:t>是</w:t>
      </w:r>
      <w:r>
        <w:rPr>
          <w:w w:val="100"/>
        </w:rPr>
        <w:t>由</w:t>
      </w:r>
      <w:r>
        <w:rPr>
          <w:spacing w:val="-3"/>
          <w:w w:val="100"/>
        </w:rPr>
        <w:t>于企</w:t>
      </w:r>
      <w:r>
        <w:rPr>
          <w:w w:val="100"/>
        </w:rPr>
        <w:t>业无</w:t>
      </w:r>
      <w:r>
        <w:rPr>
          <w:spacing w:val="-3"/>
          <w:w w:val="100"/>
        </w:rPr>
        <w:t>法</w:t>
      </w:r>
      <w:r>
        <w:rPr>
          <w:w w:val="100"/>
        </w:rPr>
        <w:t>控</w:t>
      </w:r>
      <w:r>
        <w:rPr>
          <w:spacing w:val="-3"/>
          <w:w w:val="100"/>
        </w:rPr>
        <w:t>制</w:t>
      </w:r>
      <w:r>
        <w:rPr>
          <w:spacing w:val="-99"/>
          <w:w w:val="100"/>
        </w:rPr>
        <w:t>、</w:t>
      </w:r>
      <w:r>
        <w:rPr>
          <w:spacing w:val="-3"/>
          <w:w w:val="100"/>
        </w:rPr>
        <w:t>预</w:t>
      </w:r>
      <w:r>
        <w:rPr>
          <w:w w:val="100"/>
        </w:rPr>
        <w:t>期</w:t>
      </w:r>
      <w:r>
        <w:rPr>
          <w:spacing w:val="-3"/>
          <w:w w:val="100"/>
        </w:rPr>
        <w:t>不</w:t>
      </w:r>
      <w:r>
        <w:rPr>
          <w:w w:val="100"/>
        </w:rPr>
        <w:t>会</w:t>
      </w:r>
      <w:r>
        <w:rPr>
          <w:spacing w:val="-3"/>
          <w:w w:val="100"/>
        </w:rPr>
        <w:t>重复</w:t>
      </w:r>
      <w:r>
        <w:rPr>
          <w:w w:val="100"/>
        </w:rPr>
        <w:t>发生</w:t>
      </w:r>
      <w:r>
        <w:rPr>
          <w:spacing w:val="-3"/>
          <w:w w:val="100"/>
        </w:rPr>
        <w:t>且</w:t>
      </w:r>
      <w:r>
        <w:rPr>
          <w:w w:val="100"/>
        </w:rPr>
        <w:t>难</w:t>
      </w:r>
      <w:r>
        <w:rPr>
          <w:spacing w:val="-3"/>
          <w:w w:val="100"/>
        </w:rPr>
        <w:t>以</w:t>
      </w:r>
      <w:r>
        <w:rPr>
          <w:w w:val="100"/>
        </w:rPr>
        <w:t>合</w:t>
      </w:r>
      <w:r>
        <w:rPr>
          <w:spacing w:val="-3"/>
          <w:w w:val="100"/>
        </w:rPr>
        <w:t>理</w:t>
      </w:r>
      <w:r>
        <w:rPr>
          <w:w w:val="100"/>
        </w:rPr>
        <w:t>预</w:t>
      </w:r>
      <w:r>
        <w:rPr>
          <w:spacing w:val="-3"/>
          <w:w w:val="100"/>
        </w:rPr>
        <w:t>计</w:t>
      </w:r>
      <w:r>
        <w:rPr>
          <w:w w:val="100"/>
        </w:rPr>
        <w:t>的</w:t>
      </w:r>
      <w:r>
        <w:rPr>
          <w:spacing w:val="-3"/>
          <w:w w:val="100"/>
        </w:rPr>
        <w:t>独</w:t>
      </w:r>
      <w:r>
        <w:rPr>
          <w:w w:val="100"/>
        </w:rPr>
        <w:t>立事</w:t>
      </w:r>
      <w:r>
        <w:rPr>
          <w:spacing w:val="-3"/>
          <w:w w:val="100"/>
        </w:rPr>
        <w:t>件</w:t>
      </w:r>
      <w:r>
        <w:rPr>
          <w:w w:val="100"/>
        </w:rPr>
        <w:t>所</w:t>
      </w:r>
      <w:r>
        <w:rPr>
          <w:spacing w:val="-3"/>
          <w:w w:val="100"/>
        </w:rPr>
        <w:t>引起</w:t>
      </w:r>
      <w:r>
        <w:rPr>
          <w:w w:val="100"/>
        </w:rPr>
        <w:t>。</w:t>
      </w:r>
    </w:p>
    <w:p>
      <w:pPr>
        <w:pStyle w:val="BodyText"/>
        <w:tabs>
          <w:tab w:pos="1397" w:val="left" w:leader="none"/>
        </w:tabs>
        <w:spacing w:line="357" w:lineRule="auto" w:before="133"/>
        <w:ind w:left="557" w:right="218"/>
        <w:jc w:val="left"/>
      </w:pPr>
      <w:r>
        <w:rPr>
          <w:spacing w:val="-1"/>
        </w:rPr>
        <w:t>（</w:t>
      </w:r>
      <w:r>
        <w:rPr>
          <w:rFonts w:ascii="宋体" w:hAnsi="宋体" w:cs="宋体" w:eastAsia="宋体" w:hint="default"/>
          <w:spacing w:val="-1"/>
        </w:rPr>
        <w:t>4</w:t>
      </w:r>
      <w:r>
        <w:rPr>
          <w:spacing w:val="-1"/>
        </w:rPr>
        <w:t>）</w:t>
        <w:tab/>
      </w:r>
      <w:r>
        <w:rPr>
          <w:spacing w:val="-2"/>
        </w:rPr>
        <w:t>可供出售金融资产</w:t>
      </w:r>
      <w:r>
        <w:rPr>
          <w:spacing w:val="-89"/>
        </w:rPr>
        <w:t> </w:t>
      </w:r>
      <w:r>
        <w:rPr>
          <w:spacing w:val="-89"/>
        </w:rPr>
      </w:r>
      <w:r>
        <w:rPr>
          <w:spacing w:val="-2"/>
        </w:rPr>
        <w:t>可供出售金融资产，是指初始确认时即指定为可供出售的非衍生金融资产，以及除其他金融</w:t>
      </w:r>
    </w:p>
    <w:p>
      <w:pPr>
        <w:pStyle w:val="BodyText"/>
        <w:spacing w:line="355" w:lineRule="auto" w:before="30"/>
        <w:ind w:left="557" w:right="104" w:hanging="420"/>
        <w:jc w:val="left"/>
      </w:pPr>
      <w:r>
        <w:rPr/>
        <w:t>资产类别以外的金融资产。</w:t>
      </w:r>
      <w:r>
        <w:rPr>
          <w:w w:val="100"/>
        </w:rPr>
        <w:t> </w:t>
      </w:r>
      <w:r>
        <w:rPr>
          <w:spacing w:val="-2"/>
        </w:rPr>
        <w:t>本公司对可供出售金融资产，在取得时按公允价值（扣除已宣告但尚未发放的现金股利或已</w:t>
      </w:r>
    </w:p>
    <w:p>
      <w:pPr>
        <w:pStyle w:val="BodyText"/>
        <w:spacing w:line="357" w:lineRule="auto" w:before="32"/>
        <w:ind w:left="137" w:right="211"/>
        <w:jc w:val="both"/>
      </w:pPr>
      <w:r>
        <w:rPr>
          <w:spacing w:val="-2"/>
        </w:rPr>
        <w:t>到付息期但尚未领取的债券利息）和相关交易费用之和作为初始确认金额。持有期间将取得的利</w:t>
      </w:r>
      <w:r>
        <w:rPr>
          <w:spacing w:val="-25"/>
        </w:rPr>
        <w:t> </w:t>
      </w:r>
      <w:r>
        <w:rPr>
          <w:spacing w:val="-25"/>
        </w:rPr>
      </w: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r>
        <w:rPr>
          <w:spacing w:val="-3"/>
          <w:w w:val="100"/>
        </w:rPr>
        <w:t> </w:t>
      </w: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spacing w:after="0" w:line="357" w:lineRule="auto"/>
        <w:jc w:val="both"/>
        <w:sectPr>
          <w:footerReference w:type="default" r:id="rId39"/>
          <w:pgSz w:w="11910" w:h="16840"/>
          <w:pgMar w:footer="1195" w:header="882" w:top="1080" w:bottom="1380" w:left="1140" w:right="1580"/>
          <w:pgNumType w:start="70"/>
        </w:sectPr>
      </w:pPr>
    </w:p>
    <w:p>
      <w:pPr>
        <w:spacing w:line="240" w:lineRule="auto" w:before="0"/>
        <w:rPr>
          <w:rFonts w:ascii="宋体" w:hAnsi="宋体" w:cs="宋体" w:eastAsia="宋体" w:hint="default"/>
          <w:sz w:val="22"/>
          <w:szCs w:val="22"/>
        </w:rPr>
      </w:pPr>
    </w:p>
    <w:p>
      <w:pPr>
        <w:pStyle w:val="BodyText"/>
        <w:spacing w:line="355" w:lineRule="auto" w:before="36"/>
        <w:ind w:left="137" w:right="104" w:firstLine="420"/>
        <w:jc w:val="left"/>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tabs>
          <w:tab w:pos="1397" w:val="left" w:leader="none"/>
        </w:tabs>
        <w:spacing w:line="357" w:lineRule="auto" w:before="32"/>
        <w:ind w:left="557" w:right="849"/>
        <w:jc w:val="left"/>
      </w:pPr>
      <w:r>
        <w:rPr>
          <w:spacing w:val="-1"/>
        </w:rPr>
        <w:t>（</w:t>
      </w:r>
      <w:r>
        <w:rPr>
          <w:rFonts w:ascii="宋体" w:hAnsi="宋体" w:cs="宋体" w:eastAsia="宋体" w:hint="default"/>
          <w:spacing w:val="-1"/>
        </w:rPr>
        <w:t>5</w:t>
      </w:r>
      <w:r>
        <w:rPr>
          <w:spacing w:val="-1"/>
        </w:rPr>
        <w:t>）</w:t>
        <w:tab/>
        <w:t>其他金融负债</w:t>
      </w:r>
      <w:r>
        <w:rPr>
          <w:spacing w:val="-98"/>
        </w:rPr>
        <w:t> </w:t>
      </w:r>
      <w:r>
        <w:rPr>
          <w:spacing w:val="-98"/>
        </w:rPr>
      </w:r>
      <w:r>
        <w:rPr>
          <w:spacing w:val="-2"/>
        </w:rPr>
        <w:t>按其公允价值和相关交易费用之和作为初始确认金额。采用摊余成本进行后续计量。</w:t>
      </w:r>
      <w:r>
        <w:rPr>
          <w:spacing w:val="-35"/>
        </w:rPr>
        <w:t> </w:t>
      </w:r>
      <w:r>
        <w:rPr>
          <w:spacing w:val="-35"/>
        </w:rPr>
      </w:r>
      <w:r>
        <w:rPr>
          <w:rFonts w:ascii="宋体" w:hAnsi="宋体" w:cs="宋体" w:eastAsia="宋体" w:hint="default"/>
        </w:rPr>
        <w:t>3</w:t>
      </w:r>
      <w:r>
        <w:rPr/>
        <w:t>．</w:t>
      </w:r>
      <w:r>
        <w:rPr>
          <w:spacing w:val="-59"/>
        </w:rPr>
        <w:t> </w:t>
      </w:r>
      <w:r>
        <w:rPr/>
        <w:t>金融资产转移的确认依据和计量方法</w:t>
      </w:r>
    </w:p>
    <w:p>
      <w:pPr>
        <w:pStyle w:val="BodyText"/>
        <w:spacing w:line="357" w:lineRule="auto" w:before="30"/>
        <w:ind w:left="137" w:right="218" w:firstLine="420"/>
        <w:jc w:val="both"/>
      </w:pPr>
      <w:r>
        <w:rPr>
          <w:spacing w:val="-2"/>
        </w:rPr>
        <w:t>公司发生金融资产转移时，如已将金融资产所有权上几乎所有的风险和报酬转移给转入方，</w:t>
      </w:r>
      <w:r>
        <w:rPr>
          <w:w w:val="100"/>
        </w:rPr>
        <w:t> </w:t>
      </w: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55" w:lineRule="auto" w:before="31"/>
        <w:ind w:left="137" w:right="0" w:firstLine="420"/>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0" w:lineRule="auto" w:before="32"/>
        <w:ind w:left="557" w:right="104"/>
        <w:jc w:val="left"/>
      </w:pPr>
      <w:r>
        <w:rPr/>
        <w:t>（</w:t>
      </w:r>
      <w:r>
        <w:rPr>
          <w:rFonts w:ascii="宋体" w:hAnsi="宋体" w:cs="宋体" w:eastAsia="宋体" w:hint="default"/>
        </w:rPr>
        <w:t>1</w:t>
      </w:r>
      <w:r>
        <w:rPr/>
        <w:t>）所转移金融资产的账面价值；</w:t>
      </w:r>
    </w:p>
    <w:p>
      <w:pPr>
        <w:pStyle w:val="BodyText"/>
        <w:spacing w:line="355" w:lineRule="auto" w:before="135"/>
        <w:ind w:left="137" w:right="104" w:firstLine="420"/>
        <w:jc w:val="left"/>
      </w:pPr>
      <w:r>
        <w:rPr>
          <w:spacing w:val="-4"/>
        </w:rPr>
        <w:t>（</w:t>
      </w:r>
      <w:r>
        <w:rPr>
          <w:rFonts w:ascii="宋体" w:hAnsi="宋体" w:cs="宋体" w:eastAsia="宋体" w:hint="default"/>
          <w:spacing w:val="-4"/>
        </w:rPr>
        <w:t>2</w:t>
      </w:r>
      <w:r>
        <w:rPr>
          <w:spacing w:val="-4"/>
        </w:rPr>
        <w:t>）因转移而收到的对价，与原直接计入所有者权益的公允价值变动累计额（涉及转移的金</w:t>
      </w:r>
      <w:r>
        <w:rPr>
          <w:w w:val="100"/>
        </w:rPr>
        <w:t> </w:t>
      </w:r>
      <w:r>
        <w:rPr/>
        <w:t>融资产为可供出售金融资产的情形）之和。</w:t>
      </w:r>
    </w:p>
    <w:p>
      <w:pPr>
        <w:pStyle w:val="BodyText"/>
        <w:spacing w:line="357" w:lineRule="auto" w:before="32"/>
        <w:ind w:left="137" w:right="218" w:firstLine="420"/>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32"/>
        <w:ind w:left="557" w:right="104"/>
        <w:jc w:val="left"/>
      </w:pPr>
      <w:r>
        <w:rPr/>
        <w:t>（</w:t>
      </w:r>
      <w:r>
        <w:rPr>
          <w:rFonts w:ascii="宋体" w:hAnsi="宋体" w:cs="宋体" w:eastAsia="宋体" w:hint="default"/>
        </w:rPr>
        <w:t>1</w:t>
      </w:r>
      <w:r>
        <w:rPr/>
        <w:t>）终止确认部分的账面价值；</w:t>
      </w:r>
    </w:p>
    <w:p>
      <w:pPr>
        <w:pStyle w:val="BodyText"/>
        <w:spacing w:line="355" w:lineRule="auto" w:before="133"/>
        <w:ind w:left="137" w:right="104" w:firstLine="420"/>
        <w:jc w:val="left"/>
      </w:pPr>
      <w:r>
        <w:rPr>
          <w:spacing w:val="-4"/>
        </w:rPr>
        <w:t>（</w:t>
      </w:r>
      <w:r>
        <w:rPr>
          <w:rFonts w:ascii="宋体" w:hAnsi="宋体" w:cs="宋体" w:eastAsia="宋体" w:hint="default"/>
          <w:spacing w:val="-4"/>
        </w:rPr>
        <w:t>2</w:t>
      </w:r>
      <w:r>
        <w:rPr>
          <w:spacing w:val="-4"/>
        </w:rPr>
        <w:t>）终止确认部分的对价，与原直接计入所有者权益的公允价值变动累计额中对应终止确认</w:t>
      </w:r>
      <w:r>
        <w:rPr>
          <w:w w:val="100"/>
        </w:rPr>
        <w:t> </w:t>
      </w:r>
      <w:r>
        <w:rPr/>
        <w:t>部分的金额（涉及转移的金融资产为可供出售金融资产的情形）之和。</w:t>
      </w:r>
    </w:p>
    <w:p>
      <w:pPr>
        <w:pStyle w:val="BodyText"/>
        <w:spacing w:line="357" w:lineRule="auto" w:before="32"/>
        <w:ind w:left="137" w:right="104" w:firstLine="420"/>
        <w:jc w:val="left"/>
      </w:pPr>
      <w:r>
        <w:rPr>
          <w:spacing w:val="-2"/>
        </w:rPr>
        <w:t>金融资产转移不满足终止确认条件的，继续确认该金融资产，所收到的对价确认为一项金融</w:t>
      </w:r>
      <w:r>
        <w:rPr>
          <w:w w:val="100"/>
        </w:rPr>
        <w:t> </w:t>
      </w:r>
      <w:r>
        <w:rPr/>
        <w:t>负债。</w:t>
      </w:r>
    </w:p>
    <w:p>
      <w:pPr>
        <w:pStyle w:val="BodyText"/>
        <w:spacing w:line="355" w:lineRule="auto" w:before="30"/>
        <w:ind w:left="557" w:right="104" w:firstLine="2"/>
        <w:jc w:val="left"/>
      </w:pPr>
      <w:r>
        <w:rPr>
          <w:rFonts w:ascii="宋体" w:hAnsi="宋体" w:cs="宋体" w:eastAsia="宋体" w:hint="default"/>
        </w:rPr>
        <w:t>4</w:t>
      </w:r>
      <w:r>
        <w:rPr/>
        <w:t>．</w:t>
      </w:r>
      <w:r>
        <w:rPr>
          <w:spacing w:val="-62"/>
        </w:rPr>
        <w:t> </w:t>
      </w:r>
      <w:r>
        <w:rPr/>
        <w:t>金融负债终止确认条件</w:t>
      </w:r>
      <w:r>
        <w:rPr>
          <w:w w:val="100"/>
        </w:rPr>
        <w:t> </w:t>
      </w:r>
      <w:r>
        <w:rPr>
          <w:spacing w:val="-2"/>
        </w:rPr>
        <w:t>金融负债的现时义务全部或部分已经解除的，则终止确认该金融负债或其一部分；本公司若</w:t>
      </w:r>
    </w:p>
    <w:p>
      <w:pPr>
        <w:pStyle w:val="BodyText"/>
        <w:spacing w:line="355" w:lineRule="auto" w:before="33"/>
        <w:ind w:left="137" w:right="104"/>
        <w:jc w:val="left"/>
      </w:pP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p>
    <w:p>
      <w:pPr>
        <w:pStyle w:val="BodyText"/>
        <w:spacing w:line="355" w:lineRule="auto" w:before="34"/>
        <w:ind w:left="137" w:right="104" w:firstLine="420"/>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355" w:lineRule="auto" w:before="32"/>
        <w:ind w:left="137" w:right="104" w:firstLine="420"/>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357" w:lineRule="auto" w:before="32"/>
        <w:ind w:left="137" w:right="0" w:firstLine="420"/>
        <w:jc w:val="left"/>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p>
    <w:p>
      <w:pPr>
        <w:pStyle w:val="BodyText"/>
        <w:spacing w:line="240" w:lineRule="auto" w:before="30"/>
        <w:ind w:left="559" w:right="104"/>
        <w:jc w:val="left"/>
      </w:pPr>
      <w:r>
        <w:rPr>
          <w:rFonts w:ascii="宋体" w:hAnsi="宋体" w:cs="宋体" w:eastAsia="宋体" w:hint="default"/>
        </w:rPr>
        <w:t>5</w:t>
      </w:r>
      <w:r>
        <w:rPr/>
        <w:t>．</w:t>
      </w:r>
      <w:r>
        <w:rPr>
          <w:spacing w:val="-60"/>
        </w:rPr>
        <w:t> </w:t>
      </w:r>
      <w:r>
        <w:rPr/>
        <w:t>金融资产和金融负债公允价值的确定方法</w:t>
      </w:r>
    </w:p>
    <w:p>
      <w:pPr>
        <w:spacing w:after="0" w:line="240" w:lineRule="auto"/>
        <w:jc w:val="left"/>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355" w:lineRule="auto" w:before="36"/>
        <w:ind w:left="137" w:right="218" w:firstLine="420"/>
        <w:jc w:val="both"/>
      </w:pPr>
      <w:r>
        <w:rPr>
          <w:spacing w:val="-2"/>
        </w:rPr>
        <w:t>存在活跃市场的金融资产或金融负债，以活跃市场的报价确定其公允价值；活跃市场的报价</w:t>
      </w:r>
      <w:r>
        <w:rPr>
          <w:w w:val="100"/>
        </w:rPr>
        <w:t> </w:t>
      </w:r>
      <w:r>
        <w:rPr>
          <w:spacing w:val="-2"/>
        </w:rPr>
        <w:t>包括易于且可定期从交易所、交易商、经纪人、行业集团、定价机构或监管机构等获得相关资产</w:t>
      </w:r>
      <w:r>
        <w:rPr>
          <w:spacing w:val="-25"/>
        </w:rPr>
        <w:t> </w:t>
      </w:r>
      <w:r>
        <w:rPr>
          <w:spacing w:val="-25"/>
        </w:rPr>
      </w:r>
      <w:r>
        <w:rPr/>
        <w:t>或负债的报价，且能代表在公平交易基础上实际并经常发生的市场交易。</w:t>
      </w:r>
    </w:p>
    <w:p>
      <w:pPr>
        <w:pStyle w:val="BodyText"/>
        <w:spacing w:line="355" w:lineRule="auto" w:before="34"/>
        <w:ind w:left="557" w:right="104"/>
        <w:jc w:val="left"/>
      </w:pPr>
      <w:r>
        <w:rPr>
          <w:spacing w:val="-4"/>
          <w:w w:val="100"/>
        </w:rPr>
        <w:t>初始取得或衍生的金融资产或承担的金融负债，以市场交易价格作为确定其公允价值的基础。</w:t>
      </w:r>
      <w:r>
        <w:rPr>
          <w:spacing w:val="-93"/>
          <w:w w:val="100"/>
        </w:rPr>
        <w:t> </w:t>
      </w:r>
      <w:r>
        <w:rPr>
          <w:spacing w:val="-93"/>
          <w:w w:val="100"/>
        </w:rPr>
      </w:r>
      <w:r>
        <w:rPr/>
        <w:t>不存在活跃市场的金融资产或金融负债，采用估值技术确定其公允价值。在估值时，本公司</w:t>
      </w:r>
    </w:p>
    <w:p>
      <w:pPr>
        <w:pStyle w:val="BodyText"/>
        <w:spacing w:line="357" w:lineRule="auto" w:before="32"/>
        <w:ind w:left="137" w:right="218"/>
        <w:jc w:val="both"/>
      </w:pPr>
      <w:r>
        <w:rPr>
          <w:spacing w:val="-2"/>
        </w:rPr>
        <w:t>采用在当前情况下适用并且有足够可利用数据和其他信息支持的估值技术，选择与市场参与者在</w:t>
      </w:r>
      <w:r>
        <w:rPr>
          <w:spacing w:val="-25"/>
        </w:rPr>
        <w:t> </w:t>
      </w:r>
      <w:r>
        <w:rPr>
          <w:spacing w:val="-25"/>
        </w:rPr>
      </w:r>
      <w:r>
        <w:rPr>
          <w:spacing w:val="-2"/>
        </w:rPr>
        <w:t>相关资产或负债的交易中所考虑的资产或负债特征相一致的输入值，并尽可能优先使用相关可观</w:t>
      </w:r>
      <w:r>
        <w:rPr>
          <w:spacing w:val="-25"/>
        </w:rPr>
        <w:t> </w:t>
      </w:r>
      <w:r>
        <w:rPr>
          <w:spacing w:val="-25"/>
        </w:rPr>
      </w:r>
      <w:r>
        <w:rPr/>
        <w:t>察输入值。在相关可观察输入值无法取得或取得不切实可行的情况下，使用不可观察输入值。</w:t>
      </w:r>
    </w:p>
    <w:p>
      <w:pPr>
        <w:pStyle w:val="BodyText"/>
        <w:spacing w:line="355" w:lineRule="auto" w:before="31"/>
        <w:ind w:left="557" w:right="104" w:firstLine="2"/>
        <w:jc w:val="left"/>
      </w:pPr>
      <w:r>
        <w:rPr>
          <w:rFonts w:ascii="宋体" w:hAnsi="宋体" w:cs="宋体" w:eastAsia="宋体" w:hint="default"/>
        </w:rPr>
        <w:t>6</w:t>
      </w:r>
      <w:r>
        <w:rPr/>
        <w:t>．</w:t>
      </w:r>
      <w:r>
        <w:rPr>
          <w:spacing w:val="-62"/>
        </w:rPr>
        <w:t> </w:t>
      </w:r>
      <w:r>
        <w:rPr/>
        <w:t>金融资产（不含应收款项）减值准备计提</w:t>
      </w:r>
      <w:r>
        <w:rPr>
          <w:w w:val="100"/>
        </w:rPr>
        <w:t> </w:t>
      </w:r>
      <w:r>
        <w:rPr>
          <w:spacing w:val="-2"/>
        </w:rPr>
        <w:t>资产负债表日对以公允价值计量且其变动计入当期损益的金融资产以外的金融资产的账面价</w:t>
      </w:r>
    </w:p>
    <w:p>
      <w:pPr>
        <w:pStyle w:val="BodyText"/>
        <w:spacing w:line="355" w:lineRule="auto" w:before="32"/>
        <w:ind w:left="557" w:right="104" w:hanging="420"/>
        <w:jc w:val="left"/>
      </w:pPr>
      <w:r>
        <w:rPr>
          <w:spacing w:val="-2"/>
        </w:rPr>
        <w:t>值进行检查，如有客观证据表明该金融资产发生减值的，计提减值准备。</w:t>
      </w:r>
      <w:r>
        <w:rPr>
          <w:spacing w:val="-45"/>
        </w:rPr>
        <w:t> </w:t>
      </w:r>
      <w:r>
        <w:rPr>
          <w:spacing w:val="-45"/>
        </w:rPr>
      </w:r>
      <w:r>
        <w:rPr/>
        <w:t>金融资产发生减值的客观证据，包括但不限于：</w:t>
      </w:r>
    </w:p>
    <w:p>
      <w:pPr>
        <w:pStyle w:val="BodyText"/>
        <w:tabs>
          <w:tab w:pos="1397" w:val="left" w:leader="none"/>
        </w:tabs>
        <w:spacing w:line="240" w:lineRule="auto" w:before="34"/>
        <w:ind w:left="557" w:right="104"/>
        <w:jc w:val="left"/>
      </w:pPr>
      <w:r>
        <w:rPr>
          <w:spacing w:val="-1"/>
        </w:rPr>
        <w:t>（</w:t>
      </w:r>
      <w:r>
        <w:rPr>
          <w:rFonts w:ascii="宋体" w:hAnsi="宋体" w:cs="宋体" w:eastAsia="宋体" w:hint="default"/>
          <w:spacing w:val="-1"/>
        </w:rPr>
        <w:t>1</w:t>
      </w:r>
      <w:r>
        <w:rPr>
          <w:spacing w:val="-1"/>
        </w:rPr>
        <w:t>）</w:t>
        <w:tab/>
      </w:r>
      <w:r>
        <w:rPr>
          <w:spacing w:val="-2"/>
        </w:rPr>
        <w:t>发行方或债务人发生严重财务困难；</w:t>
      </w:r>
    </w:p>
    <w:p>
      <w:pPr>
        <w:pStyle w:val="BodyText"/>
        <w:tabs>
          <w:tab w:pos="1397" w:val="left" w:leader="none"/>
        </w:tabs>
        <w:spacing w:line="240" w:lineRule="auto" w:before="133"/>
        <w:ind w:left="557" w:right="104"/>
        <w:jc w:val="left"/>
      </w:pPr>
      <w:r>
        <w:rPr>
          <w:spacing w:val="-1"/>
        </w:rPr>
        <w:t>（</w:t>
      </w:r>
      <w:r>
        <w:rPr>
          <w:rFonts w:ascii="宋体" w:hAnsi="宋体" w:cs="宋体" w:eastAsia="宋体" w:hint="default"/>
          <w:spacing w:val="-1"/>
        </w:rPr>
        <w:t>2</w:t>
      </w:r>
      <w:r>
        <w:rPr>
          <w:spacing w:val="-1"/>
        </w:rPr>
        <w:t>）</w:t>
        <w:tab/>
      </w:r>
      <w:r>
        <w:rPr>
          <w:spacing w:val="-2"/>
        </w:rPr>
        <w:t>债务人违反了合同条款，如偿付利息或本金发生违约或逾期等；</w:t>
      </w:r>
    </w:p>
    <w:p>
      <w:pPr>
        <w:pStyle w:val="BodyText"/>
        <w:tabs>
          <w:tab w:pos="1397" w:val="left" w:leader="none"/>
        </w:tabs>
        <w:spacing w:line="240" w:lineRule="auto" w:before="133"/>
        <w:ind w:left="557" w:right="104"/>
        <w:jc w:val="left"/>
      </w:pPr>
      <w:r>
        <w:rPr>
          <w:spacing w:val="-1"/>
        </w:rPr>
        <w:t>（</w:t>
      </w:r>
      <w:r>
        <w:rPr>
          <w:rFonts w:ascii="宋体" w:hAnsi="宋体" w:cs="宋体" w:eastAsia="宋体" w:hint="default"/>
          <w:spacing w:val="-1"/>
        </w:rPr>
        <w:t>3</w:t>
      </w:r>
      <w:r>
        <w:rPr>
          <w:spacing w:val="-1"/>
        </w:rPr>
        <w:t>）</w:t>
        <w:tab/>
      </w:r>
      <w:r>
        <w:rPr>
          <w:spacing w:val="-2"/>
        </w:rPr>
        <w:t>债权人出于经济或法律等方面因素的考虑，对发生财务困难的债务人作出让步；</w:t>
      </w:r>
    </w:p>
    <w:p>
      <w:pPr>
        <w:pStyle w:val="BodyText"/>
        <w:tabs>
          <w:tab w:pos="1397" w:val="left" w:leader="none"/>
        </w:tabs>
        <w:spacing w:line="240" w:lineRule="auto" w:before="133"/>
        <w:ind w:left="557" w:right="104"/>
        <w:jc w:val="left"/>
      </w:pPr>
      <w:r>
        <w:rPr>
          <w:spacing w:val="-1"/>
        </w:rPr>
        <w:t>（</w:t>
      </w:r>
      <w:r>
        <w:rPr>
          <w:rFonts w:ascii="宋体" w:hAnsi="宋体" w:cs="宋体" w:eastAsia="宋体" w:hint="default"/>
          <w:spacing w:val="-1"/>
        </w:rPr>
        <w:t>4</w:t>
      </w:r>
      <w:r>
        <w:rPr>
          <w:spacing w:val="-1"/>
        </w:rPr>
        <w:t>）</w:t>
        <w:tab/>
      </w:r>
      <w:r>
        <w:rPr>
          <w:spacing w:val="-2"/>
        </w:rPr>
        <w:t>债务人很可能倒闭或进行其他财务重组；</w:t>
      </w:r>
    </w:p>
    <w:p>
      <w:pPr>
        <w:pStyle w:val="BodyText"/>
        <w:tabs>
          <w:tab w:pos="1397" w:val="left" w:leader="none"/>
        </w:tabs>
        <w:spacing w:line="240" w:lineRule="auto" w:before="133"/>
        <w:ind w:left="557" w:right="104"/>
        <w:jc w:val="left"/>
      </w:pPr>
      <w:r>
        <w:rPr>
          <w:spacing w:val="-1"/>
        </w:rPr>
        <w:t>（</w:t>
      </w:r>
      <w:r>
        <w:rPr>
          <w:rFonts w:ascii="宋体" w:hAnsi="宋体" w:cs="宋体" w:eastAsia="宋体" w:hint="default"/>
          <w:spacing w:val="-1"/>
        </w:rPr>
        <w:t>5</w:t>
      </w:r>
      <w:r>
        <w:rPr>
          <w:spacing w:val="-1"/>
        </w:rPr>
        <w:t>）</w:t>
        <w:tab/>
      </w:r>
      <w:r>
        <w:rPr>
          <w:spacing w:val="-2"/>
        </w:rPr>
        <w:t>因发行方发生重大财务困难，该金融资产无法在活跃市场继续交易；</w:t>
      </w:r>
    </w:p>
    <w:p>
      <w:pPr>
        <w:pStyle w:val="BodyText"/>
        <w:tabs>
          <w:tab w:pos="1397" w:val="left" w:leader="none"/>
        </w:tabs>
        <w:spacing w:line="355" w:lineRule="auto" w:before="135"/>
        <w:ind w:left="137" w:right="103" w:firstLine="420"/>
        <w:jc w:val="left"/>
      </w:pPr>
      <w:r>
        <w:rPr>
          <w:spacing w:val="-1"/>
        </w:rPr>
        <w:t>（</w:t>
      </w:r>
      <w:r>
        <w:rPr>
          <w:rFonts w:ascii="宋体" w:hAnsi="宋体" w:cs="宋体" w:eastAsia="宋体" w:hint="default"/>
          <w:spacing w:val="-1"/>
        </w:rPr>
        <w:t>6</w:t>
      </w:r>
      <w:r>
        <w:rPr>
          <w:spacing w:val="-1"/>
        </w:rPr>
        <w:t>）</w:t>
        <w:tab/>
      </w:r>
      <w:r>
        <w:rPr>
          <w:spacing w:val="-2"/>
        </w:rPr>
        <w:t>无法辨认一组金融资产中的某项资产的现金流量是否已经减少，但根据公开的数据</w:t>
      </w:r>
      <w:r>
        <w:rPr>
          <w:w w:val="100"/>
        </w:rPr>
        <w:t> </w:t>
      </w:r>
      <w:r>
        <w:rPr>
          <w:spacing w:val="-4"/>
          <w:w w:val="100"/>
        </w:rPr>
        <w:t>对其进行总体评价后发现，该组金融资产自初始确认以来的预计未来现金流量确已减少且可计量，</w:t>
      </w:r>
      <w:r>
        <w:rPr>
          <w:spacing w:val="-85"/>
          <w:w w:val="100"/>
        </w:rPr>
        <w:t> </w:t>
      </w:r>
      <w:r>
        <w:rPr>
          <w:spacing w:val="-85"/>
          <w:w w:val="100"/>
        </w:rPr>
      </w:r>
      <w:r>
        <w:rPr/>
        <w:t>如该组金融资产的债务人支付能力逐步恶化，或债务人所在国家或地区失业率提高、担保物在其</w:t>
      </w:r>
      <w:r>
        <w:rPr>
          <w:w w:val="100"/>
        </w:rPr>
        <w:t> </w:t>
      </w:r>
      <w:r>
        <w:rPr/>
        <w:t>所在地区的价格明显下降、所处行业不景气等；</w:t>
      </w:r>
    </w:p>
    <w:p>
      <w:pPr>
        <w:pStyle w:val="BodyText"/>
        <w:tabs>
          <w:tab w:pos="1397" w:val="left" w:leader="none"/>
        </w:tabs>
        <w:spacing w:line="355" w:lineRule="auto" w:before="34"/>
        <w:ind w:left="137" w:right="218" w:firstLine="420"/>
        <w:jc w:val="left"/>
      </w:pPr>
      <w:r>
        <w:rPr>
          <w:spacing w:val="-1"/>
        </w:rPr>
        <w:t>（</w:t>
      </w:r>
      <w:r>
        <w:rPr>
          <w:rFonts w:ascii="宋体" w:hAnsi="宋体" w:cs="宋体" w:eastAsia="宋体" w:hint="default"/>
          <w:spacing w:val="-1"/>
        </w:rPr>
        <w:t>7</w:t>
      </w:r>
      <w:r>
        <w:rPr>
          <w:spacing w:val="-1"/>
        </w:rPr>
        <w:t>）</w:t>
        <w:tab/>
      </w:r>
      <w:r>
        <w:rPr>
          <w:spacing w:val="-2"/>
        </w:rPr>
        <w:t>权益工具发行方经营所处的技术、市场、经济或法律环境等发生重大不利变化，使</w:t>
      </w:r>
      <w:r>
        <w:rPr>
          <w:w w:val="100"/>
        </w:rPr>
        <w:t> </w:t>
      </w:r>
      <w:r>
        <w:rPr/>
        <w:t>权益工具投资人可能无法收回投资成本；</w:t>
      </w:r>
    </w:p>
    <w:p>
      <w:pPr>
        <w:pStyle w:val="BodyText"/>
        <w:tabs>
          <w:tab w:pos="1397" w:val="left" w:leader="none"/>
        </w:tabs>
        <w:spacing w:line="357" w:lineRule="auto" w:before="32"/>
        <w:ind w:left="557" w:right="2952"/>
        <w:jc w:val="left"/>
      </w:pPr>
      <w:r>
        <w:rPr>
          <w:spacing w:val="-1"/>
        </w:rPr>
        <w:t>（</w:t>
      </w:r>
      <w:r>
        <w:rPr>
          <w:rFonts w:ascii="宋体" w:hAnsi="宋体" w:cs="宋体" w:eastAsia="宋体" w:hint="default"/>
          <w:spacing w:val="-1"/>
        </w:rPr>
        <w:t>8</w:t>
      </w:r>
      <w:r>
        <w:rPr>
          <w:spacing w:val="-1"/>
        </w:rPr>
        <w:t>）</w:t>
        <w:tab/>
      </w:r>
      <w:r>
        <w:rPr>
          <w:spacing w:val="-2"/>
        </w:rPr>
        <w:t>权益工具投资的公允价值发生严重或非暂时性下跌；</w:t>
      </w:r>
      <w:r>
        <w:rPr>
          <w:spacing w:val="-62"/>
        </w:rPr>
        <w:t> </w:t>
      </w:r>
      <w:r>
        <w:rPr>
          <w:spacing w:val="-62"/>
        </w:rPr>
      </w:r>
      <w:r>
        <w:rPr/>
        <w:t>金融资产的具体减值方法如下：</w:t>
      </w:r>
    </w:p>
    <w:p>
      <w:pPr>
        <w:pStyle w:val="BodyText"/>
        <w:spacing w:line="357" w:lineRule="auto" w:before="30"/>
        <w:ind w:left="557" w:right="104"/>
        <w:jc w:val="left"/>
      </w:pPr>
      <w:r>
        <w:rPr/>
        <w:t>（</w:t>
      </w:r>
      <w:r>
        <w:rPr>
          <w:rFonts w:ascii="宋体" w:hAnsi="宋体" w:cs="宋体" w:eastAsia="宋体" w:hint="default"/>
        </w:rPr>
        <w:t>1</w:t>
      </w:r>
      <w:r>
        <w:rPr/>
        <w:t>）可供出售金融资产减值准备</w:t>
      </w:r>
      <w:r>
        <w:rPr>
          <w:w w:val="100"/>
        </w:rPr>
        <w:t> </w:t>
      </w:r>
      <w:r>
        <w:rPr>
          <w:spacing w:val="-2"/>
        </w:rPr>
        <w:t>本公司于资产负债表日对各项可供出售权益工具投资单独进行检查，若该权益工具投资于资</w:t>
      </w:r>
    </w:p>
    <w:p>
      <w:pPr>
        <w:pStyle w:val="BodyText"/>
        <w:spacing w:line="355" w:lineRule="auto" w:before="30"/>
        <w:ind w:left="137" w:right="107"/>
        <w:jc w:val="left"/>
      </w:pPr>
      <w:r>
        <w:rPr/>
        <w:t>产负债表日的公允价值低于其成本超过</w:t>
      </w:r>
      <w:r>
        <w:rPr>
          <w:spacing w:val="-54"/>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）或低于其成本持续时间超过一年（含一年）</w:t>
      </w:r>
      <w:r>
        <w:rPr>
          <w:w w:val="100"/>
        </w:rPr>
        <w:t> </w:t>
      </w:r>
      <w:r>
        <w:rPr/>
        <w:t>的，则表明其发生减值；若该权益工具投资于资产负债表日的公允价值低于其成本超过</w:t>
      </w:r>
      <w:r>
        <w:rPr>
          <w:spacing w:val="-53"/>
        </w:rPr>
        <w:t> </w:t>
      </w:r>
      <w:r>
        <w:rPr>
          <w:rFonts w:ascii="宋体" w:hAnsi="宋体" w:cs="宋体" w:eastAsia="宋体" w:hint="default"/>
        </w:rPr>
        <w:t>20%</w:t>
      </w:r>
      <w:r>
        <w:rPr/>
        <w:t>（含</w:t>
      </w:r>
      <w:r>
        <w:rPr>
          <w:w w:val="100"/>
        </w:rPr>
        <w:t> </w:t>
      </w:r>
      <w:r>
        <w:rPr>
          <w:rFonts w:ascii="宋体" w:hAnsi="宋体" w:cs="宋体" w:eastAsia="宋体" w:hint="default"/>
          <w:spacing w:val="-3"/>
        </w:rPr>
        <w:t>20%</w:t>
      </w:r>
      <w:r>
        <w:rPr>
          <w:spacing w:val="-3"/>
        </w:rPr>
        <w:t>）但尚未达到 </w:t>
      </w:r>
      <w:r>
        <w:rPr>
          <w:rFonts w:ascii="宋体" w:hAnsi="宋体" w:cs="宋体" w:eastAsia="宋体" w:hint="default"/>
          <w:spacing w:val="-3"/>
        </w:rPr>
        <w:t>50%</w:t>
      </w:r>
      <w:r>
        <w:rPr>
          <w:spacing w:val="-3"/>
        </w:rPr>
        <w:t>的，本公司会综合考虑其他相关因素诸如价格波动率等，判断该权益工具投</w:t>
      </w:r>
      <w:r>
        <w:rPr>
          <w:spacing w:val="-70"/>
        </w:rPr>
        <w:t> </w:t>
      </w:r>
      <w:r>
        <w:rPr>
          <w:spacing w:val="-70"/>
        </w:rPr>
      </w:r>
      <w:r>
        <w:rPr/>
        <w:t>资是否发生减值。</w:t>
      </w:r>
    </w:p>
    <w:p>
      <w:pPr>
        <w:pStyle w:val="BodyText"/>
        <w:spacing w:line="357" w:lineRule="auto" w:before="34"/>
        <w:ind w:left="137" w:right="218" w:firstLine="420"/>
        <w:jc w:val="both"/>
      </w:pPr>
      <w:r>
        <w:rPr>
          <w:spacing w:val="-2"/>
        </w:rPr>
        <w:t>上段所述成本按照可供出售权益工具投资的初始取得成本扣除已收回本金和已摊销金额、原</w:t>
      </w:r>
      <w:r>
        <w:rPr>
          <w:w w:val="100"/>
        </w:rPr>
        <w:t> </w:t>
      </w:r>
      <w:r>
        <w:rPr>
          <w:spacing w:val="-2"/>
        </w:rPr>
        <w:t>已计入损益的减值损失确定；不存在活跃市场的可供出售权益工具投资的公允价值，按照类似金</w:t>
      </w:r>
      <w:r>
        <w:rPr>
          <w:spacing w:val="-24"/>
        </w:rPr>
        <w:t> </w:t>
      </w:r>
      <w:r>
        <w:rPr>
          <w:spacing w:val="-24"/>
        </w:rPr>
      </w:r>
      <w:r>
        <w:rPr>
          <w:spacing w:val="-2"/>
        </w:rPr>
        <w:t>融资产当时市场收益率对未来现金流量折现确定的现值或采用估值技术确定；在活跃市场有报价</w:t>
      </w:r>
    </w:p>
    <w:p>
      <w:pPr>
        <w:spacing w:after="0" w:line="357" w:lineRule="auto"/>
        <w:jc w:val="both"/>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357" w:lineRule="auto" w:before="36"/>
        <w:ind w:left="217" w:right="238"/>
        <w:jc w:val="both"/>
      </w:pPr>
      <w:r>
        <w:rPr>
          <w:spacing w:val="-2"/>
        </w:rPr>
        <w:t>的可供出售权益工具投资的公允价值根据证券交易所期末收盘价确定，除非该项可供出售权益工</w:t>
      </w:r>
      <w:r>
        <w:rPr>
          <w:spacing w:val="-26"/>
        </w:rPr>
        <w:t> </w:t>
      </w:r>
      <w:r>
        <w:rPr>
          <w:spacing w:val="-26"/>
        </w:rPr>
      </w:r>
      <w:r>
        <w:rPr>
          <w:spacing w:val="-2"/>
        </w:rPr>
        <w:t>具投资存在限售期。对于存在限售期的可供出售权益工具投资，按照证券交易所期末收盘价扣除</w:t>
      </w:r>
      <w:r>
        <w:rPr>
          <w:spacing w:val="-25"/>
        </w:rPr>
        <w:t> </w:t>
      </w:r>
      <w:r>
        <w:rPr>
          <w:spacing w:val="-25"/>
        </w:rPr>
      </w:r>
      <w:r>
        <w:rPr>
          <w:spacing w:val="-2"/>
        </w:rPr>
        <w:t>市场参与者因承担指定期间内无法在公开市场上出售该权益工具的风险而要求获得的补偿金额后</w:t>
      </w:r>
      <w:r>
        <w:rPr>
          <w:spacing w:val="-25"/>
        </w:rPr>
        <w:t> </w:t>
      </w:r>
      <w:r>
        <w:rPr>
          <w:spacing w:val="-25"/>
        </w:rPr>
      </w:r>
      <w:r>
        <w:rPr/>
        <w:t>确定。</w:t>
      </w:r>
    </w:p>
    <w:p>
      <w:pPr>
        <w:pStyle w:val="BodyText"/>
        <w:spacing w:line="357" w:lineRule="auto" w:before="30"/>
        <w:ind w:left="217" w:right="229" w:firstLine="420"/>
        <w:jc w:val="both"/>
      </w:pPr>
      <w:r>
        <w:rPr>
          <w:spacing w:val="-2"/>
        </w:rPr>
        <w:t>可供出售金融资产发生减值时，即使该金融资产没有终止确认，本公司将原直接计入其他综</w:t>
      </w:r>
      <w:r>
        <w:rPr>
          <w:w w:val="100"/>
        </w:rPr>
        <w:t> </w:t>
      </w:r>
      <w:r>
        <w:rPr>
          <w:spacing w:val="-1"/>
        </w:rPr>
        <w:t>合收益的因公允价值下降形成的累计损失从其他综合收益转出，计入当期损益。该转出的累计损</w:t>
      </w:r>
      <w:r>
        <w:rPr>
          <w:spacing w:val="-55"/>
        </w:rPr>
        <w:t> </w:t>
      </w:r>
      <w:r>
        <w:rPr>
          <w:spacing w:val="-55"/>
        </w:rPr>
      </w:r>
      <w:r>
        <w:rPr>
          <w:spacing w:val="-1"/>
        </w:rPr>
        <w:t>失，等于可供出售金融资产的初始取得成本扣除已收回本金和已摊余金额、当前公允价值和原已</w:t>
      </w:r>
      <w:r>
        <w:rPr>
          <w:spacing w:val="-55"/>
        </w:rPr>
        <w:t> </w:t>
      </w:r>
      <w:r>
        <w:rPr>
          <w:spacing w:val="-55"/>
        </w:rPr>
      </w:r>
      <w:r>
        <w:rPr/>
        <w:t>计入损益的减值损失后的余额。</w:t>
      </w:r>
    </w:p>
    <w:p>
      <w:pPr>
        <w:pStyle w:val="BodyText"/>
        <w:spacing w:line="357" w:lineRule="auto" w:before="31"/>
        <w:ind w:left="217" w:right="228" w:firstLine="420"/>
        <w:jc w:val="both"/>
      </w:pPr>
      <w:r>
        <w:rPr>
          <w:spacing w:val="-2"/>
        </w:rPr>
        <w:t>对于已确认减值损失的可供出售债务工具，在随后的会计期间公允价值已上升且客观上与确</w:t>
      </w:r>
      <w:r>
        <w:rPr>
          <w:w w:val="100"/>
        </w:rPr>
        <w:t> </w:t>
      </w:r>
      <w:r>
        <w:rPr>
          <w:spacing w:val="-1"/>
        </w:rPr>
        <w:t>认原减值损失后发生的事项有关的，原确认的减值损失予以转回计入当期损益；对于可供出售权</w:t>
      </w:r>
      <w:r>
        <w:rPr>
          <w:spacing w:val="-54"/>
        </w:rPr>
        <w:t> </w:t>
      </w:r>
      <w:r>
        <w:rPr>
          <w:spacing w:val="-54"/>
        </w:rPr>
      </w:r>
      <w:r>
        <w:rPr>
          <w:spacing w:val="-1"/>
        </w:rPr>
        <w:t>益工具投资发生的减值损失，在该权益工具价值回升时通过权益转回；但在活跃市场中没有报价</w:t>
      </w:r>
      <w:r>
        <w:rPr>
          <w:spacing w:val="-55"/>
        </w:rPr>
        <w:t> </w:t>
      </w:r>
      <w:r>
        <w:rPr>
          <w:spacing w:val="-55"/>
        </w:rPr>
      </w:r>
      <w:r>
        <w:rPr>
          <w:spacing w:val="-1"/>
        </w:rPr>
        <w:t>且其公允价值不能可靠计量的权益工具投资，或与该权益工具挂钩并须通过交付该权益工具结算</w:t>
      </w:r>
      <w:r>
        <w:rPr>
          <w:spacing w:val="-55"/>
        </w:rPr>
        <w:t> </w:t>
      </w:r>
      <w:r>
        <w:rPr>
          <w:spacing w:val="-55"/>
        </w:rPr>
      </w:r>
      <w:r>
        <w:rPr/>
        <w:t>的衍生金融资产发生的减值损失，不得转回。</w:t>
      </w:r>
    </w:p>
    <w:p>
      <w:pPr>
        <w:pStyle w:val="BodyText"/>
        <w:spacing w:line="355" w:lineRule="auto" w:before="30"/>
        <w:ind w:left="637" w:right="288"/>
        <w:jc w:val="left"/>
      </w:pPr>
      <w:r>
        <w:rPr/>
        <w:t>（</w:t>
      </w:r>
      <w:r>
        <w:rPr>
          <w:rFonts w:ascii="宋体" w:hAnsi="宋体" w:cs="宋体" w:eastAsia="宋体" w:hint="default"/>
        </w:rPr>
        <w:t>2</w:t>
      </w:r>
      <w:r>
        <w:rPr/>
        <w:t>）持有至到期投资减值准备</w:t>
      </w:r>
      <w:r>
        <w:rPr>
          <w:w w:val="100"/>
        </w:rPr>
        <w:t> </w:t>
      </w:r>
      <w:r>
        <w:rPr>
          <w:spacing w:val="-2"/>
        </w:rPr>
        <w:t>对于持有至到期投资，有客观证据表明其发生了减值的，根据其账面价值与预计未来现金流</w:t>
      </w:r>
    </w:p>
    <w:p>
      <w:pPr>
        <w:pStyle w:val="BodyText"/>
        <w:spacing w:line="357" w:lineRule="auto" w:before="32"/>
        <w:ind w:left="217" w:right="238"/>
        <w:jc w:val="both"/>
      </w:pPr>
      <w:r>
        <w:rPr>
          <w:spacing w:val="-2"/>
        </w:rPr>
        <w:t>量现值之间差额计算确认减值损失；计提后如有证据表明其价值已恢复，原确认的减值损失可予</w:t>
      </w:r>
      <w:r>
        <w:rPr>
          <w:spacing w:val="-25"/>
        </w:rPr>
        <w:t> </w:t>
      </w:r>
      <w:r>
        <w:rPr>
          <w:spacing w:val="-25"/>
        </w:rPr>
      </w:r>
      <w:r>
        <w:rPr>
          <w:spacing w:val="-2"/>
        </w:rPr>
        <w:t>以转回，记入当期损益，但该转回的账面价值不超过假定不计提减值准备情况下该金融资产在转</w:t>
      </w:r>
      <w:r>
        <w:rPr>
          <w:spacing w:val="-25"/>
        </w:rPr>
        <w:t> </w:t>
      </w:r>
      <w:r>
        <w:rPr>
          <w:spacing w:val="-25"/>
        </w:rPr>
      </w:r>
      <w:r>
        <w:rPr/>
        <w:t>回日的摊余成本。</w:t>
      </w:r>
    </w:p>
    <w:p>
      <w:pPr>
        <w:pStyle w:val="BodyText"/>
        <w:spacing w:line="355" w:lineRule="auto" w:before="30"/>
        <w:ind w:left="637" w:right="224" w:firstLine="2"/>
        <w:jc w:val="left"/>
      </w:pPr>
      <w:r>
        <w:rPr>
          <w:rFonts w:ascii="宋体" w:hAnsi="宋体" w:cs="宋体" w:eastAsia="宋体" w:hint="default"/>
        </w:rPr>
        <w:t>7</w:t>
      </w:r>
      <w:r>
        <w:rPr/>
        <w:t>．</w:t>
      </w:r>
      <w:r>
        <w:rPr>
          <w:spacing w:val="-62"/>
        </w:rPr>
        <w:t> </w:t>
      </w:r>
      <w:r>
        <w:rPr/>
        <w:t>金融资产及金融负债的抵销</w:t>
      </w:r>
      <w:r>
        <w:rPr>
          <w:w w:val="100"/>
        </w:rPr>
        <w:t> </w:t>
      </w:r>
      <w:r>
        <w:rPr>
          <w:spacing w:val="-7"/>
        </w:rPr>
        <w:t>金融资产和金融负债在资产负债表内分别列示，没有相互抵销。但是，同时满足下列条件的，</w:t>
      </w:r>
    </w:p>
    <w:p>
      <w:pPr>
        <w:pStyle w:val="BodyText"/>
        <w:spacing w:line="240" w:lineRule="auto" w:before="32"/>
        <w:ind w:left="217" w:right="0"/>
        <w:jc w:val="both"/>
      </w:pPr>
      <w:r>
        <w:rPr/>
        <w:t>以相互抵销后的净额在资产负债表内列示：</w:t>
      </w:r>
    </w:p>
    <w:p>
      <w:pPr>
        <w:pStyle w:val="BodyText"/>
        <w:spacing w:line="240" w:lineRule="auto" w:before="135"/>
        <w:ind w:left="637" w:right="288"/>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133"/>
        <w:ind w:left="637" w:right="288"/>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324" w:lineRule="auto"/>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23"/>
        <w:ind w:left="217" w:right="0"/>
        <w:jc w:val="both"/>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32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万元以上（含）</w:t>
            </w:r>
          </w:p>
        </w:tc>
      </w:tr>
      <w:tr>
        <w:trPr>
          <w:trHeight w:val="141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w:t>
            </w:r>
          </w:p>
          <w:p>
            <w:pPr>
              <w:pStyle w:val="TableParagraph"/>
              <w:spacing w:line="237" w:lineRule="auto" w:before="2"/>
              <w:ind w:left="103" w:right="147"/>
              <w:jc w:val="both"/>
              <w:rPr>
                <w:rFonts w:ascii="宋体" w:hAnsi="宋体" w:cs="宋体" w:eastAsia="宋体" w:hint="default"/>
                <w:sz w:val="21"/>
                <w:szCs w:val="21"/>
              </w:rPr>
            </w:pPr>
            <w:r>
              <w:rPr>
                <w:rFonts w:ascii="宋体" w:hAnsi="宋体" w:cs="宋体" w:eastAsia="宋体" w:hint="default"/>
                <w:spacing w:val="-2"/>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期损益。单独测试未发生减值的应收款项，将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其归入相应组合计提坏账准备。</w:t>
            </w:r>
          </w:p>
        </w:tc>
      </w:tr>
    </w:tbl>
    <w:p>
      <w:pPr>
        <w:spacing w:after="0" w:line="237" w:lineRule="auto"/>
        <w:jc w:val="both"/>
        <w:rPr>
          <w:rFonts w:ascii="宋体" w:hAnsi="宋体" w:cs="宋体" w:eastAsia="宋体" w:hint="default"/>
          <w:sz w:val="21"/>
          <w:szCs w:val="21"/>
        </w:rPr>
        <w:sectPr>
          <w:pgSz w:w="11910" w:h="16840"/>
          <w:pgMar w:header="882" w:footer="1195" w:top="1080" w:bottom="1380" w:left="1060" w:right="1560"/>
        </w:sectPr>
      </w:pPr>
    </w:p>
    <w:p>
      <w:pPr>
        <w:spacing w:line="240" w:lineRule="auto" w:before="9"/>
        <w:rPr>
          <w:rFonts w:ascii="宋体" w:hAnsi="宋体" w:cs="宋体" w:eastAsia="宋体" w:hint="default"/>
          <w:sz w:val="23"/>
          <w:szCs w:val="23"/>
        </w:rPr>
      </w:pPr>
    </w:p>
    <w:p>
      <w:pPr>
        <w:pStyle w:val="Heading2"/>
        <w:spacing w:line="240" w:lineRule="auto" w:before="36"/>
        <w:ind w:left="217"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97"/>
        <w:ind w:left="217" w:right="2465"/>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纳入合并范围的关联方组合</w:t>
            </w:r>
            <w:r>
              <w:rPr>
                <w:rFonts w:ascii="宋体" w:hAnsi="宋体" w:cs="宋体" w:eastAsia="宋体" w:hint="default"/>
                <w:sz w:val="21"/>
                <w:szCs w:val="21"/>
              </w:rPr>
              <w:t>,</w:t>
            </w:r>
            <w:r>
              <w:rPr>
                <w:rFonts w:ascii="宋体" w:hAnsi="宋体" w:cs="宋体" w:eastAsia="宋体" w:hint="default"/>
                <w:sz w:val="21"/>
                <w:szCs w:val="21"/>
              </w:rPr>
              <w:t>不计提坏账准备</w:t>
            </w:r>
          </w:p>
        </w:tc>
      </w:tr>
      <w:tr>
        <w:trPr>
          <w:trHeight w:val="946"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根据业务性质，认定无信用风险，主要包括应</w:t>
            </w:r>
            <w:r>
              <w:rPr>
                <w:rFonts w:ascii="宋体" w:hAnsi="宋体" w:cs="宋体" w:eastAsia="宋体" w:hint="default"/>
                <w:w w:val="100"/>
                <w:sz w:val="21"/>
                <w:szCs w:val="21"/>
              </w:rPr>
              <w:t> </w:t>
            </w:r>
            <w:r>
              <w:rPr>
                <w:rFonts w:ascii="宋体" w:hAnsi="宋体" w:cs="宋体" w:eastAsia="宋体" w:hint="default"/>
                <w:spacing w:val="-4"/>
                <w:sz w:val="21"/>
                <w:szCs w:val="21"/>
              </w:rPr>
              <w:t>收政府部门的款项、具有特殊协议安排之款项</w:t>
            </w:r>
            <w:r>
              <w:rPr>
                <w:rFonts w:ascii="宋体" w:hAnsi="宋体" w:cs="宋体" w:eastAsia="宋体" w:hint="default"/>
                <w:spacing w:val="-4"/>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不计提坏账准备</w:t>
            </w:r>
          </w:p>
        </w:tc>
      </w:tr>
      <w:tr>
        <w:trPr>
          <w:trHeight w:val="157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包括除上述组合之外的应收款项，本公司根据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以往的历史经验对应收款项计提比例作出最佳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估计，参考应收款包括除上述组合之外的应收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款项，本公司根据以往的历史经验对应收款项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计提比例作出最佳估计，参考应收款</w:t>
            </w:r>
          </w:p>
        </w:tc>
      </w:tr>
    </w:tbl>
    <w:p>
      <w:pPr>
        <w:pStyle w:val="BodyText"/>
        <w:spacing w:line="273" w:lineRule="auto"/>
        <w:ind w:left="217" w:right="288" w:firstLine="420"/>
        <w:jc w:val="left"/>
      </w:pPr>
      <w:r>
        <w:rPr>
          <w:spacing w:val="-2"/>
        </w:rPr>
        <w:t>公司对于单项金额不重大的应收款项，与经单独测试后未减值的单项金额重大的应收款项一</w:t>
      </w:r>
      <w:r>
        <w:rPr>
          <w:w w:val="100"/>
        </w:rPr>
        <w:t> </w:t>
      </w:r>
      <w:r>
        <w:rPr>
          <w:spacing w:val="-2"/>
        </w:rPr>
        <w:t>起按信用风险特征划分为若干组合，根据以前年度与之具有类似信用风险特征的应收款项组合的</w:t>
      </w:r>
      <w:r>
        <w:rPr>
          <w:spacing w:val="-25"/>
        </w:rPr>
        <w:t> </w:t>
      </w:r>
      <w:r>
        <w:rPr>
          <w:spacing w:val="-25"/>
        </w:rPr>
      </w:r>
      <w:r>
        <w:rPr/>
        <w:t>实际损失率为基础，结合现时情况确定应计提的坏账准备。</w:t>
      </w:r>
      <w:r>
        <w:rPr>
          <w:w w:val="100"/>
        </w:rPr>
        <w:t> </w:t>
      </w:r>
      <w:r>
        <w:rPr/>
        <w:t>组合中，采用账龄分析法计提坏账准备的</w:t>
      </w:r>
    </w:p>
    <w:p>
      <w:pPr>
        <w:pStyle w:val="BodyText"/>
        <w:spacing w:line="240" w:lineRule="auto" w:before="7"/>
        <w:ind w:left="217" w:right="2465"/>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15.00</w:t>
            </w:r>
          </w:p>
        </w:tc>
      </w:tr>
      <w:tr>
        <w:trPr>
          <w:trHeight w:val="32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30.00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50.00</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组合中，采用余额百分比法计提坏账准备的</w:t>
      </w:r>
    </w:p>
    <w:p>
      <w:pPr>
        <w:pStyle w:val="BodyText"/>
        <w:spacing w:line="273" w:lineRule="auto" w:before="37"/>
        <w:ind w:left="217" w:right="4688"/>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324" w:lineRule="auto" w:before="7"/>
        <w:ind w:left="217" w:right="39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23"/>
        <w:ind w:left="217" w:right="2465"/>
        <w:jc w:val="left"/>
      </w:pPr>
      <w:r>
        <w:rPr/>
        <w:t>√适用 □不适用</w:t>
      </w: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63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存在客观证据表明本公司将无法按应收款项的原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有条款收回款项。</w:t>
            </w:r>
          </w:p>
        </w:tc>
      </w:tr>
      <w:tr>
        <w:trPr>
          <w:trHeight w:val="6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面价值的差额进行计提。</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36"/>
        <w:ind w:left="217"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40" w:lineRule="auto" w:before="97"/>
        <w:ind w:left="217" w:right="2465"/>
        <w:jc w:val="left"/>
      </w:pPr>
      <w:r>
        <w:rPr/>
        <w:t>√适用 □不适用</w:t>
      </w:r>
    </w:p>
    <w:p>
      <w:pPr>
        <w:pStyle w:val="BodyText"/>
        <w:spacing w:line="357" w:lineRule="auto" w:before="15"/>
        <w:ind w:left="637" w:right="288"/>
        <w:jc w:val="left"/>
      </w:pPr>
      <w:r>
        <w:rPr>
          <w:rFonts w:ascii="宋体" w:hAnsi="宋体" w:cs="宋体" w:eastAsia="宋体" w:hint="default"/>
        </w:rPr>
        <w:t>1</w:t>
      </w:r>
      <w:r>
        <w:rPr/>
        <w:t>． 存货的分类</w:t>
      </w:r>
      <w:r>
        <w:rPr>
          <w:spacing w:val="-103"/>
        </w:rPr>
        <w:t> </w:t>
      </w:r>
      <w:r>
        <w:rPr>
          <w:spacing w:val="-103"/>
        </w:rPr>
      </w:r>
      <w:r>
        <w:rPr>
          <w:spacing w:val="-2"/>
        </w:rPr>
        <w:t>存货是指本公司在日常活动中持有以备出售的产成品或商品、处在生产过程中的在产品、在</w:t>
      </w:r>
    </w:p>
    <w:p>
      <w:pPr>
        <w:pStyle w:val="BodyText"/>
        <w:spacing w:line="240" w:lineRule="auto" w:before="30"/>
        <w:ind w:left="217" w:right="288"/>
        <w:jc w:val="left"/>
      </w:pPr>
      <w:r>
        <w:rPr/>
        <w:t>生产过程或提供劳务过程中耗用的材料和物料等。主要包括原材料、周转材料、库存商品等。</w:t>
      </w:r>
    </w:p>
    <w:p>
      <w:pPr>
        <w:spacing w:after="0" w:line="240" w:lineRule="auto"/>
        <w:jc w:val="left"/>
        <w:sectPr>
          <w:pgSz w:w="11910" w:h="16840"/>
          <w:pgMar w:header="882" w:footer="1195" w:top="1080" w:bottom="1380" w:left="1060" w:right="1560"/>
        </w:sectPr>
      </w:pPr>
    </w:p>
    <w:p>
      <w:pPr>
        <w:spacing w:line="240" w:lineRule="auto" w:before="0"/>
        <w:rPr>
          <w:rFonts w:ascii="宋体" w:hAnsi="宋体" w:cs="宋体" w:eastAsia="宋体" w:hint="default"/>
          <w:sz w:val="22"/>
          <w:szCs w:val="22"/>
        </w:rPr>
      </w:pPr>
    </w:p>
    <w:p>
      <w:pPr>
        <w:pStyle w:val="BodyText"/>
        <w:spacing w:line="355" w:lineRule="auto" w:before="36"/>
        <w:ind w:left="557" w:right="288"/>
        <w:jc w:val="left"/>
      </w:pPr>
      <w:r>
        <w:rPr>
          <w:rFonts w:ascii="宋体" w:hAnsi="宋体" w:cs="宋体" w:eastAsia="宋体" w:hint="default"/>
        </w:rPr>
        <w:t>2</w:t>
      </w:r>
      <w:r>
        <w:rPr/>
        <w:t>． 存货的计价方法</w:t>
      </w:r>
      <w:r>
        <w:rPr>
          <w:spacing w:val="-103"/>
        </w:rPr>
        <w:t> </w:t>
      </w:r>
      <w:r>
        <w:rPr>
          <w:spacing w:val="-103"/>
        </w:rPr>
      </w:r>
      <w:r>
        <w:rPr>
          <w:spacing w:val="-2"/>
        </w:rPr>
        <w:t>存货在取得时，按成本进行初始计量，包括采购成本、加工成本和其他成本。存货发出时按</w:t>
      </w:r>
    </w:p>
    <w:p>
      <w:pPr>
        <w:pStyle w:val="BodyText"/>
        <w:spacing w:line="240" w:lineRule="auto" w:before="32"/>
        <w:ind w:left="137" w:right="2465"/>
        <w:jc w:val="left"/>
      </w:pPr>
      <w:r>
        <w:rPr/>
        <w:t>移动加权平均法计价。</w:t>
      </w:r>
    </w:p>
    <w:p>
      <w:pPr>
        <w:pStyle w:val="BodyText"/>
        <w:spacing w:line="355" w:lineRule="auto" w:before="135"/>
        <w:ind w:left="557" w:right="288"/>
        <w:jc w:val="left"/>
      </w:pPr>
      <w:r>
        <w:rPr>
          <w:rFonts w:ascii="宋体" w:hAnsi="宋体" w:cs="宋体" w:eastAsia="宋体" w:hint="default"/>
        </w:rPr>
        <w:t>3</w:t>
      </w:r>
      <w:r>
        <w:rPr/>
        <w:t>．</w:t>
      </w:r>
      <w:r>
        <w:rPr>
          <w:spacing w:val="-2"/>
        </w:rPr>
        <w:t> </w:t>
      </w:r>
      <w:r>
        <w:rPr/>
        <w:t>存货可变现净值的确定依据及存货跌价准备的计提方法</w:t>
      </w:r>
      <w:r>
        <w:rPr>
          <w:w w:val="100"/>
        </w:rPr>
        <w:t> </w:t>
      </w:r>
      <w:r>
        <w:rPr>
          <w:spacing w:val="-2"/>
        </w:rPr>
        <w:t>期末对存货进行全面清查后，按存货的成本与可变现净值孰低提取或调整存货跌价准备。产</w:t>
      </w:r>
    </w:p>
    <w:p>
      <w:pPr>
        <w:pStyle w:val="BodyText"/>
        <w:spacing w:line="357" w:lineRule="auto" w:before="32"/>
        <w:ind w:left="137" w:right="309"/>
        <w:jc w:val="both"/>
      </w:pPr>
      <w:r>
        <w:rPr>
          <w:spacing w:val="-2"/>
        </w:rPr>
        <w:t>成品、库存商品和用于出售的材料等直接用于出售的商品存货，在正常生产经营过程中，以该存</w:t>
      </w:r>
      <w:r>
        <w:rPr>
          <w:spacing w:val="-25"/>
        </w:rPr>
        <w:t> </w:t>
      </w:r>
      <w:r>
        <w:rPr>
          <w:spacing w:val="-25"/>
        </w:rPr>
      </w:r>
      <w:r>
        <w:rPr>
          <w:spacing w:val="-2"/>
        </w:rPr>
        <w:t>货的估计售价减去估计的销售费用和相关税费后的金额，确定其可变现净值；需要经过加工的材</w:t>
      </w:r>
      <w:r>
        <w:rPr>
          <w:spacing w:val="-25"/>
        </w:rPr>
        <w:t> </w:t>
      </w:r>
      <w:r>
        <w:rPr>
          <w:spacing w:val="-25"/>
        </w:rPr>
      </w:r>
      <w:r>
        <w:rPr>
          <w:spacing w:val="-2"/>
        </w:rPr>
        <w:t>料存货，在正常生产经营过程中，以所生产的产成品的估计售价减去至完工时估计将要发生的成</w:t>
      </w:r>
      <w:r>
        <w:rPr>
          <w:spacing w:val="-25"/>
        </w:rPr>
        <w:t> </w:t>
      </w:r>
      <w:r>
        <w:rPr>
          <w:spacing w:val="-25"/>
        </w:rPr>
      </w:r>
      <w:r>
        <w:rPr>
          <w:spacing w:val="-2"/>
        </w:rPr>
        <w:t>本、估计的销售费用和相关税费后的金额，确定其可变现净值；为执行销售合同或者劳务合同而</w:t>
      </w:r>
      <w:r>
        <w:rPr>
          <w:spacing w:val="-25"/>
        </w:rPr>
        <w:t> </w:t>
      </w:r>
      <w:r>
        <w:rPr>
          <w:spacing w:val="-2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357" w:lineRule="auto" w:before="30"/>
        <w:ind w:left="137" w:right="318" w:firstLine="420"/>
        <w:jc w:val="both"/>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p>
    <w:p>
      <w:pPr>
        <w:pStyle w:val="BodyText"/>
        <w:spacing w:line="355" w:lineRule="auto" w:before="30"/>
        <w:ind w:left="137" w:right="318" w:firstLine="420"/>
        <w:jc w:val="both"/>
      </w:pPr>
      <w:r>
        <w:rPr>
          <w:spacing w:val="-2"/>
        </w:rPr>
        <w:t>以前减记存货价值的影响因素已经消失的，减记的金额予以恢复，并在原已计提的存货跌价</w:t>
      </w:r>
      <w:r>
        <w:rPr>
          <w:w w:val="100"/>
        </w:rPr>
        <w:t> </w:t>
      </w:r>
      <w:r>
        <w:rPr/>
        <w:t>准备金额内转回，转回的金额计入当期损益。</w:t>
      </w:r>
    </w:p>
    <w:p>
      <w:pPr>
        <w:pStyle w:val="BodyText"/>
        <w:spacing w:line="357" w:lineRule="auto" w:before="32"/>
        <w:ind w:left="557" w:right="6818"/>
        <w:jc w:val="left"/>
      </w:pPr>
      <w:r>
        <w:rPr>
          <w:rFonts w:ascii="宋体" w:hAnsi="宋体" w:cs="宋体" w:eastAsia="宋体" w:hint="default"/>
        </w:rPr>
        <w:t>4</w:t>
      </w:r>
      <w:r>
        <w:rPr/>
        <w:t>．</w:t>
      </w:r>
      <w:r>
        <w:rPr>
          <w:spacing w:val="1"/>
        </w:rPr>
        <w:t> </w:t>
      </w:r>
      <w:r>
        <w:rPr/>
        <w:t>存货的盘存制度</w:t>
      </w:r>
      <w:r>
        <w:rPr>
          <w:w w:val="100"/>
        </w:rPr>
        <w:t> </w:t>
      </w:r>
      <w:r>
        <w:rPr/>
        <w:t>采用永续盘存制。</w:t>
      </w:r>
    </w:p>
    <w:p>
      <w:pPr>
        <w:pStyle w:val="BodyText"/>
        <w:spacing w:line="355" w:lineRule="auto" w:before="30"/>
        <w:ind w:left="557" w:right="2465"/>
        <w:jc w:val="left"/>
      </w:pPr>
      <w:r>
        <w:rPr>
          <w:rFonts w:ascii="宋体" w:hAnsi="宋体" w:cs="宋体" w:eastAsia="宋体" w:hint="default"/>
        </w:rPr>
        <w:t>5</w:t>
      </w:r>
      <w:r>
        <w:rPr/>
        <w:t>． 低值易耗品和包装物的摊销方法</w:t>
      </w:r>
      <w:r>
        <w:rPr>
          <w:spacing w:val="-104"/>
        </w:rPr>
        <w:t> </w:t>
      </w:r>
      <w:r>
        <w:rPr>
          <w:spacing w:val="-104"/>
        </w:rPr>
      </w:r>
      <w:r>
        <w:rPr>
          <w:spacing w:val="-2"/>
        </w:rPr>
        <w:t>低值易耗品和包装物采用一次转销法。</w:t>
      </w:r>
    </w:p>
    <w:p>
      <w:pPr>
        <w:spacing w:line="240" w:lineRule="auto" w:before="0"/>
        <w:rPr>
          <w:rFonts w:ascii="宋体" w:hAnsi="宋体" w:cs="宋体" w:eastAsia="宋体" w:hint="default"/>
          <w:sz w:val="20"/>
          <w:szCs w:val="20"/>
        </w:rPr>
      </w:pPr>
    </w:p>
    <w:p>
      <w:pPr>
        <w:pStyle w:val="Heading2"/>
        <w:spacing w:line="240" w:lineRule="auto" w:before="164"/>
        <w:ind w:left="137" w:right="2465"/>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97"/>
        <w:ind w:left="13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246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40" w:lineRule="auto" w:before="97"/>
        <w:ind w:left="137" w:right="2465"/>
        <w:jc w:val="left"/>
      </w:pPr>
      <w:r>
        <w:rPr/>
        <w:t>√适用 □不适用</w:t>
      </w:r>
    </w:p>
    <w:p>
      <w:pPr>
        <w:pStyle w:val="BodyText"/>
        <w:spacing w:line="240" w:lineRule="auto" w:before="15"/>
        <w:ind w:left="559" w:right="2465"/>
        <w:jc w:val="left"/>
      </w:pPr>
      <w:r>
        <w:rPr>
          <w:rFonts w:ascii="宋体" w:hAnsi="宋体" w:cs="宋体" w:eastAsia="宋体" w:hint="default"/>
        </w:rPr>
        <w:t>1</w:t>
      </w:r>
      <w:r>
        <w:rPr/>
        <w:t>．</w:t>
      </w:r>
      <w:r>
        <w:rPr>
          <w:spacing w:val="-59"/>
        </w:rPr>
        <w:t> </w:t>
      </w:r>
      <w:r>
        <w:rPr/>
        <w:t>初始投资成本的确定</w:t>
      </w:r>
    </w:p>
    <w:p>
      <w:pPr>
        <w:pStyle w:val="BodyText"/>
        <w:spacing w:line="355" w:lineRule="auto" w:before="135"/>
        <w:ind w:left="137" w:right="309" w:firstLine="420"/>
        <w:jc w:val="both"/>
      </w:pPr>
      <w:r>
        <w:rPr>
          <w:spacing w:val="-4"/>
        </w:rPr>
        <w:t>（</w:t>
      </w:r>
      <w:r>
        <w:rPr>
          <w:rFonts w:ascii="宋体" w:hAnsi="宋体" w:cs="宋体" w:eastAsia="宋体" w:hint="default"/>
          <w:spacing w:val="-4"/>
        </w:rPr>
        <w:t>1</w:t>
      </w:r>
      <w:r>
        <w:rPr>
          <w:spacing w:val="-4"/>
        </w:rPr>
        <w:t>）企业合并形成的长期股权投资，具体会计政策详见本附注四／（四）同一控制下和非同</w:t>
      </w:r>
      <w:r>
        <w:rPr>
          <w:w w:val="100"/>
        </w:rPr>
        <w:t> </w:t>
      </w:r>
      <w:r>
        <w:rPr/>
        <w:t>一控制下企业合并的会计处理方法。</w:t>
      </w:r>
    </w:p>
    <w:p>
      <w:pPr>
        <w:pStyle w:val="BodyText"/>
        <w:spacing w:line="355" w:lineRule="auto" w:before="32"/>
        <w:ind w:left="557" w:right="288"/>
        <w:jc w:val="left"/>
      </w:pPr>
      <w:r>
        <w:rPr/>
        <w:t>（</w:t>
      </w:r>
      <w:r>
        <w:rPr>
          <w:rFonts w:ascii="宋体" w:hAnsi="宋体" w:cs="宋体" w:eastAsia="宋体" w:hint="default"/>
        </w:rPr>
        <w:t>2</w:t>
      </w:r>
      <w:r>
        <w:rPr/>
        <w:t>）其他方式取得的长期股权投资</w:t>
      </w:r>
      <w:r>
        <w:rPr>
          <w:w w:val="100"/>
        </w:rPr>
        <w:t> </w:t>
      </w:r>
      <w:r>
        <w:rPr>
          <w:spacing w:val="-2"/>
        </w:rPr>
        <w:t>以支付现金方式取得的长期股权投资，按照实际支付的购买价款作为初始投资成本。初始投</w:t>
      </w:r>
    </w:p>
    <w:p>
      <w:pPr>
        <w:pStyle w:val="BodyText"/>
        <w:spacing w:line="357" w:lineRule="auto" w:before="32"/>
        <w:ind w:left="557" w:right="97" w:hanging="420"/>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55" w:lineRule="auto" w:before="30"/>
        <w:ind w:left="557" w:right="97" w:hanging="420"/>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spacing w:after="0" w:line="355" w:lineRule="auto"/>
        <w:jc w:val="left"/>
        <w:sectPr>
          <w:pgSz w:w="11910" w:h="16840"/>
          <w:pgMar w:header="882" w:footer="1195" w:top="1080" w:bottom="1380" w:left="1140" w:right="1480"/>
        </w:sectPr>
      </w:pPr>
    </w:p>
    <w:p>
      <w:pPr>
        <w:spacing w:line="240" w:lineRule="auto" w:before="0"/>
        <w:rPr>
          <w:rFonts w:ascii="宋体" w:hAnsi="宋体" w:cs="宋体" w:eastAsia="宋体" w:hint="default"/>
          <w:sz w:val="22"/>
          <w:szCs w:val="22"/>
        </w:rPr>
      </w:pPr>
    </w:p>
    <w:p>
      <w:pPr>
        <w:pStyle w:val="BodyText"/>
        <w:spacing w:line="355" w:lineRule="auto" w:before="36"/>
        <w:ind w:left="137" w:right="138"/>
        <w:jc w:val="both"/>
      </w:pPr>
      <w:r>
        <w:rPr>
          <w:spacing w:val="-2"/>
        </w:rPr>
        <w:t>非货币性资产交换换入的长期股权投资以换出资产的公允价值为基础确定其初始投资成本，除非</w:t>
      </w:r>
      <w:r>
        <w:rPr>
          <w:spacing w:val="-25"/>
        </w:rPr>
        <w:t> </w:t>
      </w:r>
      <w:r>
        <w:rPr>
          <w:spacing w:val="-25"/>
        </w:rPr>
      </w: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pStyle w:val="BodyText"/>
        <w:spacing w:line="355" w:lineRule="auto" w:before="34"/>
        <w:ind w:left="559" w:right="975" w:hanging="3"/>
        <w:jc w:val="left"/>
      </w:pPr>
      <w:r>
        <w:rPr>
          <w:spacing w:val="-2"/>
        </w:rPr>
        <w:t>通过债务重组取得的长期股权投资，其初始投资成本按照公允价值为基础确定。</w:t>
      </w:r>
      <w:r>
        <w:rPr>
          <w:spacing w:val="-38"/>
        </w:rPr>
        <w:t> </w:t>
      </w:r>
      <w:r>
        <w:rPr>
          <w:spacing w:val="-38"/>
        </w:rPr>
      </w:r>
      <w:r>
        <w:rPr>
          <w:rFonts w:ascii="宋体" w:hAnsi="宋体" w:cs="宋体" w:eastAsia="宋体" w:hint="default"/>
        </w:rPr>
        <w:t>2</w:t>
      </w:r>
      <w:r>
        <w:rPr/>
        <w:t>．</w:t>
      </w:r>
      <w:r>
        <w:rPr>
          <w:spacing w:val="-59"/>
        </w:rPr>
        <w:t> </w:t>
      </w:r>
      <w:r>
        <w:rPr/>
        <w:t>后续计量及损益确认</w:t>
      </w:r>
    </w:p>
    <w:p>
      <w:pPr>
        <w:pStyle w:val="BodyText"/>
        <w:spacing w:line="355" w:lineRule="auto" w:before="32"/>
        <w:ind w:left="557" w:right="0"/>
        <w:jc w:val="left"/>
      </w:pPr>
      <w:r>
        <w:rPr/>
        <w:t>（</w:t>
      </w:r>
      <w:r>
        <w:rPr>
          <w:rFonts w:ascii="宋体" w:hAnsi="宋体" w:cs="宋体" w:eastAsia="宋体" w:hint="default"/>
        </w:rPr>
        <w:t>1</w:t>
      </w:r>
      <w:r>
        <w:rPr/>
        <w:t>）成本法</w:t>
      </w:r>
      <w:r>
        <w:rPr>
          <w:w w:val="100"/>
        </w:rPr>
        <w:t> </w:t>
      </w:r>
      <w:r>
        <w:rPr>
          <w:spacing w:val="-2"/>
        </w:rPr>
        <w:t>本公司能够对被投资单位实施控制的长期股权投资采用成本法核算，并按照初始投资成本计</w:t>
      </w:r>
    </w:p>
    <w:p>
      <w:pPr>
        <w:pStyle w:val="BodyText"/>
        <w:spacing w:line="357" w:lineRule="auto" w:before="34"/>
        <w:ind w:left="557" w:right="0" w:hanging="420"/>
        <w:jc w:val="left"/>
      </w:pPr>
      <w:r>
        <w:rPr/>
        <w:t>价，追加或收回投资调整长期股权投资的成本。</w:t>
      </w:r>
      <w:r>
        <w:rPr>
          <w:w w:val="100"/>
        </w:rPr>
        <w:t> </w:t>
      </w:r>
      <w:r>
        <w:rPr>
          <w:spacing w:val="-2"/>
        </w:rPr>
        <w:t>除取得投资时实际支付的价款或对价中包含的已宣告但尚未发放的现金股利或利润外，本公</w:t>
      </w:r>
    </w:p>
    <w:p>
      <w:pPr>
        <w:pStyle w:val="BodyText"/>
        <w:spacing w:line="240" w:lineRule="auto" w:before="30"/>
        <w:ind w:left="137" w:right="0"/>
        <w:jc w:val="both"/>
      </w:pPr>
      <w:r>
        <w:rPr/>
        <w:t>司按照享有被投资单位宣告分派的现金股利或利润确认为当期投资收益。</w:t>
      </w:r>
    </w:p>
    <w:p>
      <w:pPr>
        <w:pStyle w:val="BodyText"/>
        <w:spacing w:line="355" w:lineRule="auto" w:before="133"/>
        <w:ind w:left="557" w:right="0"/>
        <w:jc w:val="left"/>
      </w:pPr>
      <w:r>
        <w:rPr/>
        <w:t>（</w:t>
      </w:r>
      <w:r>
        <w:rPr>
          <w:rFonts w:ascii="宋体" w:hAnsi="宋体" w:cs="宋体" w:eastAsia="宋体" w:hint="default"/>
        </w:rPr>
        <w:t>2</w:t>
      </w:r>
      <w:r>
        <w:rPr/>
        <w:t>）权益法</w:t>
      </w:r>
      <w:r>
        <w:rPr>
          <w:w w:val="100"/>
        </w:rPr>
        <w:t> </w:t>
      </w:r>
      <w:r>
        <w:rPr>
          <w:spacing w:val="-2"/>
        </w:rPr>
        <w:t>本公司对联营企业和合营企业的长期股权投资采用权益法核算；对于其中一部分通过风险投</w:t>
      </w:r>
    </w:p>
    <w:p>
      <w:pPr>
        <w:pStyle w:val="BodyText"/>
        <w:spacing w:line="355" w:lineRule="auto" w:before="34"/>
        <w:ind w:left="137" w:right="138"/>
        <w:jc w:val="both"/>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357" w:lineRule="auto" w:before="32"/>
        <w:ind w:left="137" w:right="138" w:firstLine="420"/>
        <w:jc w:val="both"/>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p>
    <w:p>
      <w:pPr>
        <w:pStyle w:val="BodyText"/>
        <w:spacing w:line="357" w:lineRule="auto" w:before="32"/>
        <w:ind w:left="137" w:right="138" w:firstLine="420"/>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r>
        <w:rPr>
          <w:spacing w:val="-25"/>
        </w:rPr>
        <w:t> </w:t>
      </w:r>
      <w:r>
        <w:rPr>
          <w:spacing w:val="-25"/>
        </w:rPr>
      </w: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357" w:lineRule="auto" w:before="30"/>
        <w:ind w:left="137" w:right="138" w:firstLine="420"/>
        <w:jc w:val="both"/>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r>
        <w:rPr>
          <w:spacing w:val="-25"/>
        </w:rPr>
        <w:t> </w:t>
      </w:r>
      <w:r>
        <w:rPr>
          <w:spacing w:val="-25"/>
        </w:rPr>
      </w:r>
      <w:r>
        <w:rPr>
          <w:spacing w:val="-2"/>
        </w:rPr>
        <w:t>间发生的未实现内部交易损益按照应享有的比例计算归属于本公司的部分予以抵销，在此基础上</w:t>
      </w:r>
      <w:r>
        <w:rPr>
          <w:spacing w:val="-27"/>
        </w:rPr>
        <w:t> </w:t>
      </w:r>
      <w:r>
        <w:rPr>
          <w:spacing w:val="-27"/>
        </w:rPr>
      </w:r>
      <w:r>
        <w:rPr/>
        <w:t>确认投资损益。</w:t>
      </w:r>
    </w:p>
    <w:p>
      <w:pPr>
        <w:pStyle w:val="BodyText"/>
        <w:spacing w:line="355" w:lineRule="auto" w:before="32"/>
        <w:ind w:left="137" w:right="138" w:firstLine="420"/>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57" w:lineRule="auto" w:before="34"/>
        <w:ind w:left="137" w:right="138" w:firstLine="420"/>
        <w:jc w:val="both"/>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p>
    <w:p>
      <w:pPr>
        <w:spacing w:after="0" w:line="357" w:lineRule="auto"/>
        <w:jc w:val="both"/>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240" w:lineRule="auto" w:before="36"/>
        <w:ind w:left="559" w:right="104"/>
        <w:jc w:val="left"/>
      </w:pPr>
      <w:r>
        <w:rPr>
          <w:rFonts w:ascii="宋体" w:hAnsi="宋体" w:cs="宋体" w:eastAsia="宋体" w:hint="default"/>
        </w:rPr>
        <w:t>3</w:t>
      </w:r>
      <w:r>
        <w:rPr/>
        <w:t>．</w:t>
      </w:r>
      <w:r>
        <w:rPr>
          <w:spacing w:val="-60"/>
        </w:rPr>
        <w:t> </w:t>
      </w:r>
      <w:r>
        <w:rPr/>
        <w:t>长期股权投资核算方法的转换</w:t>
      </w:r>
    </w:p>
    <w:p>
      <w:pPr>
        <w:pStyle w:val="BodyText"/>
        <w:tabs>
          <w:tab w:pos="1397" w:val="left" w:leader="none"/>
        </w:tabs>
        <w:spacing w:line="355" w:lineRule="auto" w:before="133"/>
        <w:ind w:left="557" w:right="218"/>
        <w:jc w:val="left"/>
      </w:pPr>
      <w:r>
        <w:rPr>
          <w:spacing w:val="-1"/>
        </w:rPr>
        <w:t>（</w:t>
      </w:r>
      <w:r>
        <w:rPr>
          <w:rFonts w:ascii="宋体" w:hAnsi="宋体" w:cs="宋体" w:eastAsia="宋体" w:hint="default"/>
          <w:spacing w:val="-1"/>
        </w:rPr>
        <w:t>1</w:t>
      </w:r>
      <w:r>
        <w:rPr>
          <w:spacing w:val="-1"/>
        </w:rPr>
        <w:t>）</w:t>
        <w:tab/>
      </w:r>
      <w:r>
        <w:rPr>
          <w:spacing w:val="-2"/>
        </w:rPr>
        <w:t>公允价值计量转权益法核算</w:t>
      </w:r>
      <w:r>
        <w:rPr>
          <w:spacing w:val="-82"/>
        </w:rPr>
        <w:t> </w:t>
      </w:r>
      <w:r>
        <w:rPr>
          <w:spacing w:val="-82"/>
        </w:rPr>
      </w:r>
      <w:r>
        <w:rPr>
          <w:spacing w:val="-2"/>
        </w:rPr>
        <w:t>本公司原持有的对被投资单位不具有控制、共同控制或重大影响的按金融工具确认和计量准</w:t>
      </w:r>
    </w:p>
    <w:p>
      <w:pPr>
        <w:pStyle w:val="BodyText"/>
        <w:spacing w:line="355" w:lineRule="auto" w:before="34"/>
        <w:ind w:left="137" w:right="209"/>
        <w:jc w:val="both"/>
      </w:pP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6"/>
        </w:rPr>
        <w:t> </w:t>
      </w:r>
      <w:r>
        <w:rPr>
          <w:spacing w:val="-96"/>
        </w:rPr>
      </w:r>
      <w:r>
        <w:rPr/>
        <w:t>投资的公允价值加上新增投资成本之和，作为改按权益法核算的初始投资成本。</w:t>
      </w:r>
    </w:p>
    <w:p>
      <w:pPr>
        <w:pStyle w:val="BodyText"/>
        <w:spacing w:line="357" w:lineRule="auto" w:before="32"/>
        <w:ind w:left="137" w:right="218" w:firstLine="420"/>
        <w:jc w:val="both"/>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p>
    <w:p>
      <w:pPr>
        <w:pStyle w:val="BodyText"/>
        <w:spacing w:line="355" w:lineRule="auto" w:before="31"/>
        <w:ind w:left="137" w:right="218" w:firstLine="420"/>
        <w:jc w:val="both"/>
      </w:pPr>
      <w:r>
        <w:rPr>
          <w:spacing w:val="-2"/>
        </w:rPr>
        <w:t>按权益法核算的初始投资成本小于按照追加投资后全新的持股比例计算确定的应享有被投资</w:t>
      </w:r>
      <w:r>
        <w:rPr>
          <w:w w:val="100"/>
        </w:rPr>
        <w:t> </w:t>
      </w:r>
      <w:r>
        <w:rPr>
          <w:spacing w:val="-2"/>
        </w:rPr>
        <w:t>单位在追加投资日可辨认净资产公允价值份额之间的差额，调整长期股权投资的账面价值，并计</w:t>
      </w:r>
      <w:r>
        <w:rPr>
          <w:spacing w:val="-25"/>
        </w:rPr>
        <w:t> </w:t>
      </w:r>
      <w:r>
        <w:rPr>
          <w:spacing w:val="-25"/>
        </w:rPr>
      </w:r>
      <w:r>
        <w:rPr/>
        <w:t>入当期营业外收入。</w:t>
      </w:r>
    </w:p>
    <w:p>
      <w:pPr>
        <w:pStyle w:val="BodyText"/>
        <w:tabs>
          <w:tab w:pos="1397" w:val="left" w:leader="none"/>
        </w:tabs>
        <w:spacing w:line="357" w:lineRule="auto" w:before="32"/>
        <w:ind w:left="557" w:right="218"/>
        <w:jc w:val="left"/>
      </w:pPr>
      <w:r>
        <w:rPr>
          <w:spacing w:val="-1"/>
        </w:rPr>
        <w:t>（</w:t>
      </w:r>
      <w:r>
        <w:rPr>
          <w:rFonts w:ascii="宋体" w:hAnsi="宋体" w:cs="宋体" w:eastAsia="宋体" w:hint="default"/>
          <w:spacing w:val="-1"/>
        </w:rPr>
        <w:t>2</w:t>
      </w:r>
      <w:r>
        <w:rPr>
          <w:spacing w:val="-1"/>
        </w:rPr>
        <w:t>）</w:t>
        <w:tab/>
      </w:r>
      <w:r>
        <w:rPr>
          <w:spacing w:val="-2"/>
        </w:rPr>
        <w:t>公允价值计量或权益法核算转成本法核算</w:t>
      </w:r>
      <w:r>
        <w:rPr>
          <w:spacing w:val="-69"/>
        </w:rPr>
        <w:t> </w:t>
      </w:r>
      <w:r>
        <w:rPr>
          <w:spacing w:val="-69"/>
        </w:rPr>
      </w:r>
      <w:r>
        <w:rPr>
          <w:spacing w:val="-2"/>
        </w:rPr>
        <w:t>本公司原持有的对被投资单位不具有控制、共同控制或重大影响的按金融工具确认和计量准</w:t>
      </w:r>
    </w:p>
    <w:p>
      <w:pPr>
        <w:pStyle w:val="BodyText"/>
        <w:spacing w:line="355" w:lineRule="auto" w:before="30"/>
        <w:ind w:left="137" w:right="218"/>
        <w:jc w:val="both"/>
      </w:pP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5"/>
        </w:rPr>
        <w:t> </w:t>
      </w:r>
      <w:r>
        <w:rPr>
          <w:spacing w:val="-25"/>
        </w:rPr>
      </w:r>
      <w:r>
        <w:rPr/>
        <w:t>投资账面价值加上新增投资成本之和，作为改按成本法核算的初始投资成本。</w:t>
      </w:r>
    </w:p>
    <w:p>
      <w:pPr>
        <w:pStyle w:val="BodyText"/>
        <w:spacing w:line="357" w:lineRule="auto" w:before="32"/>
        <w:ind w:left="137" w:right="218" w:firstLine="420"/>
        <w:jc w:val="both"/>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55" w:lineRule="auto" w:before="30"/>
        <w:ind w:left="137" w:right="104" w:firstLine="420"/>
        <w:jc w:val="left"/>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68"/>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p>
    <w:p>
      <w:pPr>
        <w:pStyle w:val="BodyText"/>
        <w:tabs>
          <w:tab w:pos="1397" w:val="left" w:leader="none"/>
        </w:tabs>
        <w:spacing w:line="357" w:lineRule="auto" w:before="32"/>
        <w:ind w:left="557" w:right="218"/>
        <w:jc w:val="left"/>
      </w:pPr>
      <w:r>
        <w:rPr>
          <w:spacing w:val="-1"/>
        </w:rPr>
        <w:t>（</w:t>
      </w:r>
      <w:r>
        <w:rPr>
          <w:rFonts w:ascii="宋体" w:hAnsi="宋体" w:cs="宋体" w:eastAsia="宋体" w:hint="default"/>
          <w:spacing w:val="-1"/>
        </w:rPr>
        <w:t>3</w:t>
      </w:r>
      <w:r>
        <w:rPr>
          <w:spacing w:val="-1"/>
        </w:rPr>
        <w:t>）</w:t>
        <w:tab/>
      </w:r>
      <w:r>
        <w:rPr>
          <w:spacing w:val="-2"/>
        </w:rPr>
        <w:t>权益法核算转公允价值计量</w:t>
      </w:r>
      <w:r>
        <w:rPr>
          <w:spacing w:val="-82"/>
        </w:rPr>
        <w:t> </w:t>
      </w:r>
      <w:r>
        <w:rPr>
          <w:spacing w:val="-82"/>
        </w:rPr>
      </w:r>
      <w:r>
        <w:rPr>
          <w:spacing w:val="-2"/>
        </w:rPr>
        <w:t>本公司因处置部分股权投资等原因丧失了对被投资单位的共同控制或重大影响的，处置后的</w:t>
      </w:r>
    </w:p>
    <w:p>
      <w:pPr>
        <w:pStyle w:val="BodyText"/>
        <w:spacing w:line="355" w:lineRule="auto" w:before="30"/>
        <w:ind w:left="137" w:right="209"/>
        <w:jc w:val="both"/>
      </w:pPr>
      <w:r>
        <w:rPr>
          <w:spacing w:val="-4"/>
        </w:rPr>
        <w:t>剩余股权改按《企业会计准则第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号——金融工具确认和计量》核算，其在丧失共同控制或重大</w:t>
      </w:r>
      <w:r>
        <w:rPr>
          <w:spacing w:val="-94"/>
        </w:rPr>
        <w:t> </w:t>
      </w:r>
      <w:r>
        <w:rPr>
          <w:spacing w:val="-94"/>
        </w:rPr>
      </w:r>
      <w:r>
        <w:rPr/>
        <w:t>影响之日的公允价值与账面价值之间的差额计入当期损益。</w:t>
      </w:r>
    </w:p>
    <w:p>
      <w:pPr>
        <w:pStyle w:val="BodyText"/>
        <w:spacing w:line="355" w:lineRule="auto" w:before="33"/>
        <w:ind w:left="137" w:right="218" w:firstLine="420"/>
        <w:jc w:val="both"/>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tabs>
          <w:tab w:pos="1397" w:val="left" w:leader="none"/>
        </w:tabs>
        <w:spacing w:line="355" w:lineRule="auto" w:before="34"/>
        <w:ind w:left="557" w:right="103"/>
        <w:jc w:val="left"/>
      </w:pPr>
      <w:r>
        <w:rPr>
          <w:spacing w:val="-1"/>
        </w:rPr>
        <w:t>（</w:t>
      </w:r>
      <w:r>
        <w:rPr>
          <w:rFonts w:ascii="宋体" w:hAnsi="宋体" w:cs="宋体" w:eastAsia="宋体" w:hint="default"/>
          <w:spacing w:val="-1"/>
        </w:rPr>
        <w:t>4</w:t>
      </w:r>
      <w:r>
        <w:rPr>
          <w:spacing w:val="-1"/>
        </w:rPr>
        <w:t>）</w:t>
        <w:tab/>
        <w:t>成本法转权益法</w:t>
      </w:r>
      <w:r>
        <w:rPr>
          <w:spacing w:val="-96"/>
        </w:rPr>
        <w:t> </w:t>
      </w:r>
      <w:r>
        <w:rPr>
          <w:spacing w:val="-96"/>
        </w:rPr>
      </w:r>
      <w:r>
        <w:rPr>
          <w:spacing w:val="-4"/>
          <w:w w:val="100"/>
        </w:rPr>
        <w:t>本公司因处置部分权益性投资等原因丧失了对被投资单位的控制的，在编制个别财务报表时，</w:t>
      </w:r>
    </w:p>
    <w:p>
      <w:pPr>
        <w:pStyle w:val="BodyText"/>
        <w:spacing w:line="355" w:lineRule="auto" w:before="32"/>
        <w:ind w:left="137" w:right="218"/>
        <w:jc w:val="both"/>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pStyle w:val="BodyText"/>
        <w:tabs>
          <w:tab w:pos="1397" w:val="left" w:leader="none"/>
        </w:tabs>
        <w:spacing w:line="357" w:lineRule="auto" w:before="32"/>
        <w:ind w:left="557" w:right="103"/>
        <w:jc w:val="left"/>
      </w:pPr>
      <w:r>
        <w:rPr>
          <w:spacing w:val="-1"/>
        </w:rPr>
        <w:t>（</w:t>
      </w:r>
      <w:r>
        <w:rPr>
          <w:rFonts w:ascii="宋体" w:hAnsi="宋体" w:cs="宋体" w:eastAsia="宋体" w:hint="default"/>
          <w:spacing w:val="-1"/>
        </w:rPr>
        <w:t>5</w:t>
      </w:r>
      <w:r>
        <w:rPr>
          <w:spacing w:val="-1"/>
        </w:rPr>
        <w:t>）</w:t>
        <w:tab/>
      </w:r>
      <w:r>
        <w:rPr>
          <w:spacing w:val="-2"/>
        </w:rPr>
        <w:t>成本法转公允价值计量</w:t>
      </w:r>
      <w:r>
        <w:rPr>
          <w:spacing w:val="-85"/>
        </w:rPr>
        <w:t> </w:t>
      </w:r>
      <w:r>
        <w:rPr>
          <w:spacing w:val="-85"/>
        </w:rPr>
      </w:r>
      <w:r>
        <w:rPr>
          <w:spacing w:val="-4"/>
          <w:w w:val="100"/>
        </w:rPr>
        <w:t>本公司因处置部分权益性投资等原因丧失了对被投资单位的控制的，在编制个别财务报表时，</w:t>
      </w:r>
    </w:p>
    <w:p>
      <w:pPr>
        <w:pStyle w:val="BodyText"/>
        <w:spacing w:line="355" w:lineRule="auto" w:before="30"/>
        <w:ind w:left="137" w:right="208"/>
        <w:jc w:val="both"/>
      </w:pP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spacing w:val="-2"/>
        </w:rPr>
        <w:t>号——金融工具确认和计量》的有关规定进行会计处理，其在丧失控制之日的公允价值与账面价</w:t>
      </w:r>
    </w:p>
    <w:p>
      <w:pPr>
        <w:spacing w:after="0" w:line="355" w:lineRule="auto"/>
        <w:jc w:val="both"/>
        <w:sectPr>
          <w:footerReference w:type="default" r:id="rId40"/>
          <w:pgSz w:w="11910" w:h="16840"/>
          <w:pgMar w:footer="1195" w:header="882" w:top="1080" w:bottom="1380" w:left="1140" w:right="1580"/>
          <w:pgNumType w:start="77"/>
        </w:sectPr>
      </w:pPr>
    </w:p>
    <w:p>
      <w:pPr>
        <w:spacing w:line="240" w:lineRule="auto" w:before="0"/>
        <w:rPr>
          <w:rFonts w:ascii="宋体" w:hAnsi="宋体" w:cs="宋体" w:eastAsia="宋体" w:hint="default"/>
          <w:sz w:val="22"/>
          <w:szCs w:val="22"/>
        </w:rPr>
      </w:pPr>
    </w:p>
    <w:p>
      <w:pPr>
        <w:pStyle w:val="BodyText"/>
        <w:spacing w:line="355" w:lineRule="auto" w:before="36"/>
        <w:ind w:left="559" w:right="6276" w:hanging="423"/>
        <w:jc w:val="left"/>
      </w:pPr>
      <w:r>
        <w:rPr/>
        <w:t>值间的差额计入当期损益。</w:t>
      </w:r>
      <w:r>
        <w:rPr>
          <w:w w:val="100"/>
        </w:rPr>
        <w:t> </w:t>
      </w:r>
      <w:r>
        <w:rPr>
          <w:rFonts w:ascii="宋体" w:hAnsi="宋体" w:cs="宋体" w:eastAsia="宋体" w:hint="default"/>
        </w:rPr>
        <w:t>4</w:t>
      </w:r>
      <w:r>
        <w:rPr/>
        <w:t>．</w:t>
      </w:r>
      <w:r>
        <w:rPr>
          <w:spacing w:val="-59"/>
        </w:rPr>
        <w:t> </w:t>
      </w:r>
      <w:r>
        <w:rPr/>
        <w:t>长期股权投资的处置</w:t>
      </w:r>
    </w:p>
    <w:p>
      <w:pPr>
        <w:pStyle w:val="BodyText"/>
        <w:spacing w:line="357" w:lineRule="auto" w:before="32"/>
        <w:ind w:left="137" w:right="138" w:firstLine="420"/>
        <w:jc w:val="both"/>
      </w:pPr>
      <w:r>
        <w:rPr>
          <w:spacing w:val="-2"/>
        </w:rPr>
        <w:t>处置长期股权投资，其账面价值与实际取得价款之间的差额，应当计入当期损益。采用权益</w:t>
      </w:r>
      <w:r>
        <w:rPr>
          <w:w w:val="100"/>
        </w:rPr>
        <w:t> </w:t>
      </w: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p>
    <w:p>
      <w:pPr>
        <w:pStyle w:val="BodyText"/>
        <w:spacing w:line="355" w:lineRule="auto" w:before="30"/>
        <w:ind w:left="137" w:right="138" w:firstLine="420"/>
        <w:jc w:val="both"/>
      </w:pPr>
      <w:r>
        <w:rPr>
          <w:spacing w:val="-2"/>
        </w:rPr>
        <w:t>处置对子公司股权投资的各项交易的条款、条件以及经济影响符合以下一种或多种情况，将</w:t>
      </w:r>
      <w:r>
        <w:rPr>
          <w:w w:val="100"/>
        </w:rPr>
        <w:t> </w:t>
      </w:r>
      <w:r>
        <w:rPr/>
        <w:t>多次交易事项作为一揽子交易进行会计处理：</w:t>
      </w:r>
    </w:p>
    <w:p>
      <w:pPr>
        <w:pStyle w:val="BodyText"/>
        <w:tabs>
          <w:tab w:pos="1397" w:val="left" w:leader="none"/>
        </w:tabs>
        <w:spacing w:line="240" w:lineRule="auto" w:before="34"/>
        <w:ind w:left="557" w:right="0"/>
        <w:jc w:val="left"/>
      </w:pPr>
      <w:r>
        <w:rPr>
          <w:spacing w:val="-1"/>
        </w:rPr>
        <w:t>（</w:t>
      </w:r>
      <w:r>
        <w:rPr>
          <w:rFonts w:ascii="宋体" w:hAnsi="宋体" w:cs="宋体" w:eastAsia="宋体" w:hint="default"/>
          <w:spacing w:val="-1"/>
        </w:rPr>
        <w:t>1</w:t>
      </w:r>
      <w:r>
        <w:rPr>
          <w:spacing w:val="-1"/>
        </w:rPr>
        <w:t>）</w:t>
        <w:tab/>
      </w:r>
      <w:r>
        <w:rPr>
          <w:spacing w:val="-2"/>
        </w:rPr>
        <w:t>这些交易是同时或者在考虑了彼此影响的情况下订立的；</w:t>
      </w:r>
    </w:p>
    <w:p>
      <w:pPr>
        <w:pStyle w:val="BodyText"/>
        <w:tabs>
          <w:tab w:pos="1397" w:val="left" w:leader="none"/>
        </w:tabs>
        <w:spacing w:line="240" w:lineRule="auto" w:before="133"/>
        <w:ind w:left="557" w:right="0"/>
        <w:jc w:val="left"/>
      </w:pPr>
      <w:r>
        <w:rPr>
          <w:spacing w:val="-1"/>
        </w:rPr>
        <w:t>（</w:t>
      </w:r>
      <w:r>
        <w:rPr>
          <w:rFonts w:ascii="宋体" w:hAnsi="宋体" w:cs="宋体" w:eastAsia="宋体" w:hint="default"/>
          <w:spacing w:val="-1"/>
        </w:rPr>
        <w:t>2</w:t>
      </w:r>
      <w:r>
        <w:rPr>
          <w:spacing w:val="-1"/>
        </w:rPr>
        <w:t>）</w:t>
        <w:tab/>
      </w:r>
      <w:r>
        <w:rPr>
          <w:spacing w:val="-2"/>
        </w:rPr>
        <w:t>这些交易整体才能达成一项完整的商业结果；</w:t>
      </w:r>
    </w:p>
    <w:p>
      <w:pPr>
        <w:pStyle w:val="BodyText"/>
        <w:tabs>
          <w:tab w:pos="1397" w:val="left" w:leader="none"/>
        </w:tabs>
        <w:spacing w:line="240" w:lineRule="auto" w:before="133"/>
        <w:ind w:left="557" w:right="0"/>
        <w:jc w:val="left"/>
      </w:pPr>
      <w:r>
        <w:rPr>
          <w:spacing w:val="-1"/>
        </w:rPr>
        <w:t>（</w:t>
      </w:r>
      <w:r>
        <w:rPr>
          <w:rFonts w:ascii="宋体" w:hAnsi="宋体" w:cs="宋体" w:eastAsia="宋体" w:hint="default"/>
          <w:spacing w:val="-1"/>
        </w:rPr>
        <w:t>3</w:t>
      </w:r>
      <w:r>
        <w:rPr>
          <w:spacing w:val="-1"/>
        </w:rPr>
        <w:t>）</w:t>
        <w:tab/>
      </w:r>
      <w:r>
        <w:rPr>
          <w:spacing w:val="-2"/>
        </w:rPr>
        <w:t>一项交易的发生取决于其他至少一项交易的发生；</w:t>
      </w:r>
    </w:p>
    <w:p>
      <w:pPr>
        <w:pStyle w:val="BodyText"/>
        <w:tabs>
          <w:tab w:pos="1397" w:val="left" w:leader="none"/>
        </w:tabs>
        <w:spacing w:line="355" w:lineRule="auto" w:before="133"/>
        <w:ind w:left="557" w:right="139"/>
        <w:jc w:val="left"/>
      </w:pPr>
      <w:r>
        <w:rPr>
          <w:spacing w:val="-1"/>
        </w:rPr>
        <w:t>（</w:t>
      </w:r>
      <w:r>
        <w:rPr>
          <w:rFonts w:ascii="宋体" w:hAnsi="宋体" w:cs="宋体" w:eastAsia="宋体" w:hint="default"/>
          <w:spacing w:val="-1"/>
        </w:rPr>
        <w:t>4</w:t>
      </w:r>
      <w:r>
        <w:rPr>
          <w:spacing w:val="-1"/>
        </w:rPr>
        <w:t>）</w:t>
        <w:tab/>
      </w:r>
      <w:r>
        <w:rPr>
          <w:spacing w:val="-2"/>
        </w:rPr>
        <w:t>一项交易单独看是不经济的，但是和其他交易一并考虑时是经济的。</w:t>
      </w:r>
      <w:r>
        <w:rPr>
          <w:spacing w:val="-48"/>
        </w:rPr>
        <w:t> </w:t>
      </w:r>
      <w:r>
        <w:rPr>
          <w:spacing w:val="-48"/>
        </w:rPr>
      </w:r>
      <w:r>
        <w:rPr>
          <w:spacing w:val="-2"/>
        </w:rPr>
        <w:t>因处置部分股权投资或其他原因丧失了对原有子公司控制权的，不属于一揽子交易的，区分</w:t>
      </w:r>
    </w:p>
    <w:p>
      <w:pPr>
        <w:pStyle w:val="BodyText"/>
        <w:spacing w:line="240" w:lineRule="auto" w:before="34"/>
        <w:ind w:left="137" w:right="0"/>
        <w:jc w:val="left"/>
      </w:pPr>
      <w:r>
        <w:rPr/>
        <w:t>个别财务报表和合并财务报表进行相关会计处理：</w:t>
      </w:r>
    </w:p>
    <w:p>
      <w:pPr>
        <w:pStyle w:val="BodyText"/>
        <w:spacing w:line="357" w:lineRule="auto" w:before="133"/>
        <w:ind w:left="137" w:right="130" w:firstLine="420"/>
        <w:jc w:val="both"/>
      </w:pPr>
      <w:r>
        <w:rPr>
          <w:spacing w:val="-4"/>
        </w:rPr>
        <w:t>（</w:t>
      </w:r>
      <w:r>
        <w:rPr>
          <w:rFonts w:ascii="宋体" w:hAnsi="宋体" w:cs="宋体" w:eastAsia="宋体"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4"/>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57" w:lineRule="auto" w:before="30"/>
        <w:ind w:left="137" w:right="129" w:firstLine="420"/>
        <w:jc w:val="both"/>
      </w:pPr>
      <w:r>
        <w:rPr>
          <w:spacing w:val="-4"/>
        </w:rPr>
        <w:t>（</w:t>
      </w:r>
      <w:r>
        <w:rPr>
          <w:rFonts w:ascii="宋体" w:hAnsi="宋体" w:cs="宋体" w:eastAsia="宋体"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6"/>
        </w:rPr>
        <w:t> </w:t>
      </w:r>
      <w:r>
        <w:rPr>
          <w:spacing w:val="-26"/>
        </w:rPr>
      </w:r>
      <w:r>
        <w:rPr>
          <w:spacing w:val="-6"/>
          <w:w w:val="100"/>
        </w:rPr>
        <w:t>公积（股本溢价），资本公积不足冲减的，调整留存收益；在丧失对子公司控制权时，对于剩余股</w:t>
      </w:r>
      <w:r>
        <w:rPr>
          <w:w w:val="100"/>
        </w:rPr>
        <w:t> </w:t>
      </w:r>
      <w:r>
        <w:rPr>
          <w:spacing w:val="-2"/>
        </w:rPr>
        <w:t>权，按照其在丧失控制权日的公允价值进行重新计量。处置股权取得的对价与剩余股权公允价值</w:t>
      </w:r>
      <w:r>
        <w:rPr>
          <w:spacing w:val="-25"/>
        </w:rPr>
        <w:t> </w:t>
      </w:r>
      <w:r>
        <w:rPr>
          <w:spacing w:val="-25"/>
        </w:rPr>
      </w:r>
      <w:r>
        <w:rPr>
          <w:spacing w:val="-2"/>
        </w:rPr>
        <w:t>之和，减去按原持股比例计算应享有原有子公司自购买日开始持续计算的净资产的份额之间的差</w:t>
      </w:r>
      <w:r>
        <w:rPr>
          <w:spacing w:val="-25"/>
        </w:rPr>
        <w:t> </w:t>
      </w:r>
      <w:r>
        <w:rPr>
          <w:spacing w:val="-25"/>
        </w:rPr>
      </w:r>
      <w:r>
        <w:rPr>
          <w:spacing w:val="-2"/>
        </w:rPr>
        <w:t>额，计入丧失控制权当期的投资收益，同时冲减商誉。与原有子公司股权投资相关的其他综合收</w:t>
      </w:r>
      <w:r>
        <w:rPr>
          <w:spacing w:val="-25"/>
        </w:rPr>
        <w:t> </w:t>
      </w:r>
      <w:r>
        <w:rPr>
          <w:spacing w:val="-25"/>
        </w:rPr>
      </w:r>
      <w:r>
        <w:rPr/>
        <w:t>益等，在丧失控制权时转为当期投资收益。</w:t>
      </w:r>
    </w:p>
    <w:p>
      <w:pPr>
        <w:pStyle w:val="BodyText"/>
        <w:spacing w:line="357" w:lineRule="auto" w:before="30"/>
        <w:ind w:left="137" w:right="138" w:firstLine="420"/>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p>
    <w:p>
      <w:pPr>
        <w:pStyle w:val="BodyText"/>
        <w:spacing w:line="355" w:lineRule="auto" w:before="30"/>
        <w:ind w:left="137" w:right="128" w:firstLine="420"/>
        <w:jc w:val="both"/>
      </w:pPr>
      <w:r>
        <w:rPr>
          <w:spacing w:val="-4"/>
        </w:rPr>
        <w:t>（</w:t>
      </w:r>
      <w:r>
        <w:rPr>
          <w:rFonts w:ascii="宋体" w:hAnsi="宋体" w:cs="宋体" w:eastAsia="宋体"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57" w:lineRule="auto" w:before="32"/>
        <w:ind w:left="137" w:right="128" w:firstLine="420"/>
        <w:jc w:val="both"/>
      </w:pPr>
      <w:r>
        <w:rPr>
          <w:spacing w:val="-4"/>
        </w:rPr>
        <w:t>（</w:t>
      </w:r>
      <w:r>
        <w:rPr>
          <w:rFonts w:ascii="宋体" w:hAnsi="宋体" w:cs="宋体" w:eastAsia="宋体"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p>
    <w:p>
      <w:pPr>
        <w:pStyle w:val="BodyText"/>
        <w:spacing w:line="355" w:lineRule="auto" w:before="30"/>
        <w:ind w:left="557" w:right="0" w:firstLine="2"/>
        <w:jc w:val="left"/>
      </w:pPr>
      <w:r>
        <w:rPr>
          <w:rFonts w:ascii="宋体" w:hAnsi="宋体" w:cs="宋体" w:eastAsia="宋体" w:hint="default"/>
        </w:rPr>
        <w:t>5</w:t>
      </w:r>
      <w:r>
        <w:rPr/>
        <w:t>．</w:t>
      </w:r>
      <w:r>
        <w:rPr>
          <w:spacing w:val="-62"/>
        </w:rPr>
        <w:t> </w:t>
      </w:r>
      <w:r>
        <w:rPr/>
        <w:t>共同控制、重大影响的判断标准</w:t>
      </w:r>
      <w:r>
        <w:rPr>
          <w:w w:val="100"/>
        </w:rPr>
        <w:t> </w:t>
      </w:r>
      <w:r>
        <w:rPr>
          <w:spacing w:val="-2"/>
        </w:rPr>
        <w:t>如果本公司按照相关约定与其他参与方集体控制某项安排，并且对该安排回报具有重大影响</w:t>
      </w:r>
    </w:p>
    <w:p>
      <w:pPr>
        <w:spacing w:after="0" w:line="355" w:lineRule="auto"/>
        <w:jc w:val="left"/>
        <w:sectPr>
          <w:footerReference w:type="default" r:id="rId41"/>
          <w:pgSz w:w="11910" w:h="16840"/>
          <w:pgMar w:footer="1195" w:header="882" w:top="1080" w:bottom="1380" w:left="1140" w:right="1660"/>
          <w:pgNumType w:start="78"/>
        </w:sectPr>
      </w:pPr>
    </w:p>
    <w:p>
      <w:pPr>
        <w:spacing w:line="240" w:lineRule="auto" w:before="0"/>
        <w:rPr>
          <w:rFonts w:ascii="宋体" w:hAnsi="宋体" w:cs="宋体" w:eastAsia="宋体" w:hint="default"/>
          <w:sz w:val="22"/>
          <w:szCs w:val="22"/>
        </w:rPr>
      </w:pPr>
    </w:p>
    <w:p>
      <w:pPr>
        <w:pStyle w:val="BodyText"/>
        <w:spacing w:line="355" w:lineRule="auto" w:before="36"/>
        <w:ind w:left="137" w:right="104"/>
        <w:jc w:val="left"/>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357" w:lineRule="auto" w:before="32"/>
        <w:ind w:left="137" w:right="0" w:firstLine="420"/>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w w:val="100"/>
        </w:rPr>
        <w:t> </w:t>
      </w:r>
      <w:r>
        <w:rPr/>
        <w:t>净资产享有权利时，该单独主体作为共同经营，本公司确认与共同经营利益份额相关的项目，并</w:t>
      </w:r>
      <w:r>
        <w:rPr>
          <w:w w:val="100"/>
        </w:rPr>
        <w:t> </w:t>
      </w:r>
      <w:r>
        <w:rPr/>
        <w:t>按照相关企业会计准则的规定进行会计处理。</w:t>
      </w:r>
    </w:p>
    <w:p>
      <w:pPr>
        <w:pStyle w:val="BodyText"/>
        <w:spacing w:line="273" w:lineRule="auto" w:before="52"/>
        <w:ind w:left="137" w:right="209"/>
        <w:jc w:val="both"/>
      </w:pPr>
      <w:r>
        <w:rPr>
          <w:spacing w:val="-2"/>
        </w:rPr>
        <w:t>重大影响，是指投资方对被投资单位的财务和经营政策有参与决策的权力，但并不能够控制或者</w:t>
      </w:r>
      <w:r>
        <w:rPr>
          <w:spacing w:val="-25"/>
        </w:rPr>
        <w:t> </w:t>
      </w:r>
      <w:r>
        <w:rPr>
          <w:spacing w:val="-25"/>
        </w:rPr>
      </w:r>
      <w:r>
        <w:rPr>
          <w:spacing w:val="-2"/>
        </w:rPr>
        <w:t>与其他方一起共同控制这些政策的制定。本公司通过以下一种或多种情形，并综合考虑所有事实</w:t>
      </w:r>
      <w:r>
        <w:rPr>
          <w:spacing w:val="-25"/>
        </w:rPr>
        <w:t> </w:t>
      </w:r>
      <w:r>
        <w:rPr>
          <w:spacing w:val="-25"/>
        </w:rPr>
      </w:r>
      <w:r>
        <w:rPr>
          <w:spacing w:val="-4"/>
        </w:rPr>
        <w:t>和情况后，判断对被投资单位具有重大影响。（</w:t>
      </w:r>
      <w:r>
        <w:rPr>
          <w:rFonts w:ascii="宋体" w:hAnsi="宋体" w:cs="宋体" w:eastAsia="宋体" w:hint="default"/>
          <w:spacing w:val="-4"/>
        </w:rPr>
        <w:t>1</w:t>
      </w:r>
      <w:r>
        <w:rPr>
          <w:spacing w:val="-4"/>
        </w:rPr>
        <w:t>）在被投资单位的董事会或类似权力机构中派有</w:t>
      </w:r>
      <w:r>
        <w:rPr>
          <w:spacing w:val="-33"/>
        </w:rPr>
        <w:t> </w:t>
      </w:r>
      <w:r>
        <w:rPr>
          <w:spacing w:val="-33"/>
        </w:rPr>
      </w:r>
      <w:r>
        <w:rPr>
          <w:spacing w:val="-2"/>
        </w:rPr>
        <w:t>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）与被投资单位之间发生重要交易；</w:t>
      </w:r>
    </w:p>
    <w:p>
      <w:pPr>
        <w:pStyle w:val="BodyText"/>
        <w:spacing w:line="240" w:lineRule="auto" w:before="7"/>
        <w:ind w:left="137" w:right="0"/>
        <w:jc w:val="both"/>
      </w:pPr>
      <w:r>
        <w:rPr/>
        <w:t>（</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p>
    <w:p>
      <w:pPr>
        <w:spacing w:line="240" w:lineRule="auto" w:before="0"/>
        <w:rPr>
          <w:rFonts w:ascii="宋体" w:hAnsi="宋体" w:cs="宋体" w:eastAsia="宋体" w:hint="default"/>
          <w:sz w:val="20"/>
          <w:szCs w:val="20"/>
        </w:rPr>
      </w:pPr>
    </w:p>
    <w:p>
      <w:pPr>
        <w:spacing w:line="324" w:lineRule="auto" w:before="147"/>
        <w:ind w:left="137" w:right="733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16.</w:t>
      </w:r>
      <w:r>
        <w:rPr>
          <w:rFonts w:ascii="宋体" w:hAnsi="宋体" w:cs="宋体" w:eastAsia="宋体" w:hint="default"/>
          <w:spacing w:val="2"/>
        </w:rPr>
        <w:t> </w:t>
      </w:r>
      <w:r>
        <w:rPr/>
        <w:t>固定资产</w:t>
      </w:r>
      <w:r>
        <w:rPr>
          <w:b w:val="0"/>
          <w:bCs w:val="0"/>
        </w:rPr>
      </w:r>
    </w:p>
    <w:p>
      <w:pPr>
        <w:pStyle w:val="BodyText"/>
        <w:spacing w:line="240" w:lineRule="auto" w:before="97"/>
        <w:ind w:left="562" w:right="104"/>
        <w:jc w:val="left"/>
      </w:pPr>
      <w:r>
        <w:rPr>
          <w:rFonts w:ascii="宋体" w:hAnsi="宋体" w:cs="宋体" w:eastAsia="宋体" w:hint="default"/>
        </w:rPr>
        <w:t>1.</w:t>
      </w:r>
      <w:r>
        <w:rPr/>
        <w:t>确认条件</w:t>
      </w:r>
    </w:p>
    <w:p>
      <w:pPr>
        <w:pStyle w:val="BodyText"/>
        <w:spacing w:line="254" w:lineRule="auto" w:before="97"/>
        <w:ind w:left="557" w:right="104" w:hanging="420"/>
        <w:jc w:val="left"/>
      </w:pPr>
      <w:r>
        <w:rPr/>
        <w:t>√适用</w:t>
      </w:r>
      <w:r>
        <w:rPr>
          <w:spacing w:val="-2"/>
        </w:rPr>
        <w:t> </w:t>
      </w:r>
      <w:r>
        <w:rPr/>
        <w:t>□不适用</w:t>
      </w:r>
      <w:r>
        <w:rPr>
          <w:spacing w:val="-103"/>
        </w:rPr>
        <w:t> </w:t>
      </w:r>
      <w:r>
        <w:rPr>
          <w:spacing w:val="-103"/>
        </w:rPr>
      </w:r>
      <w:r>
        <w:rPr>
          <w:spacing w:val="-2"/>
        </w:rPr>
        <w:t>固定资产指为生产商品、提供劳务、出租或经营管理而持有，并且使用寿命超过一个会计年</w:t>
      </w:r>
    </w:p>
    <w:p>
      <w:pPr>
        <w:pStyle w:val="BodyText"/>
        <w:spacing w:line="259" w:lineRule="exact"/>
        <w:ind w:left="137" w:right="0"/>
        <w:jc w:val="both"/>
      </w:pPr>
      <w:r>
        <w:rPr/>
        <w:t>度的有形资产。固定资产在同时满足下列条件时予以确认：</w:t>
      </w:r>
    </w:p>
    <w:p>
      <w:pPr>
        <w:pStyle w:val="BodyText"/>
        <w:spacing w:line="272" w:lineRule="exact"/>
        <w:ind w:left="557" w:right="104"/>
        <w:jc w:val="left"/>
      </w:pPr>
      <w:r>
        <w:rPr/>
        <w:t>（</w:t>
      </w:r>
      <w:r>
        <w:rPr>
          <w:rFonts w:ascii="宋体" w:hAnsi="宋体" w:cs="宋体" w:eastAsia="宋体" w:hint="default"/>
        </w:rPr>
        <w:t>1</w:t>
      </w:r>
      <w:r>
        <w:rPr/>
        <w:t>）与该固定资产有关的经济利益很可能流入企业；</w:t>
      </w:r>
    </w:p>
    <w:p>
      <w:pPr>
        <w:spacing w:line="237" w:lineRule="auto" w:before="2"/>
        <w:ind w:left="557" w:right="45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该固定资产的成本能够可靠地计量。</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固定资产初始计量</w:t>
      </w:r>
      <w:r>
        <w:rPr>
          <w:rFonts w:ascii="宋体" w:hAnsi="宋体" w:cs="宋体" w:eastAsia="宋体" w:hint="default"/>
          <w:b/>
          <w:bCs/>
          <w:spacing w:val="-104"/>
          <w:sz w:val="21"/>
          <w:szCs w:val="21"/>
        </w:rPr>
        <w:t> </w:t>
      </w:r>
      <w:r>
        <w:rPr>
          <w:rFonts w:ascii="宋体" w:hAnsi="宋体" w:cs="宋体" w:eastAsia="宋体" w:hint="default"/>
          <w:sz w:val="21"/>
          <w:szCs w:val="21"/>
        </w:rPr>
        <w:t>本公司固定资产按成本进行初始计量。</w:t>
      </w:r>
    </w:p>
    <w:p>
      <w:pPr>
        <w:pStyle w:val="BodyText"/>
        <w:tabs>
          <w:tab w:pos="1397" w:val="left" w:leader="none"/>
        </w:tabs>
        <w:spacing w:line="274" w:lineRule="exact" w:before="22"/>
        <w:ind w:left="137" w:right="218" w:firstLine="420"/>
        <w:jc w:val="left"/>
      </w:pPr>
      <w:r>
        <w:rPr>
          <w:spacing w:val="-1"/>
        </w:rPr>
        <w:t>（</w:t>
      </w:r>
      <w:r>
        <w:rPr>
          <w:rFonts w:ascii="宋体" w:hAnsi="宋体" w:cs="宋体" w:eastAsia="宋体" w:hint="default"/>
          <w:spacing w:val="-1"/>
        </w:rPr>
        <w:t>1</w:t>
      </w:r>
      <w:r>
        <w:rPr>
          <w:spacing w:val="-1"/>
        </w:rPr>
        <w:t>）</w:t>
        <w:tab/>
      </w:r>
      <w:r>
        <w:rPr>
          <w:spacing w:val="-2"/>
        </w:rPr>
        <w:t>外购的固定资产的成本包括买价、进口关税等相关税费，以及为使固定资产达到预</w:t>
      </w:r>
      <w:r>
        <w:rPr>
          <w:w w:val="100"/>
        </w:rPr>
        <w:t> </w:t>
      </w:r>
      <w:r>
        <w:rPr/>
        <w:t>定可使用状态前所发生的可直接归属于该资产的其他支出。</w:t>
      </w:r>
    </w:p>
    <w:p>
      <w:pPr>
        <w:pStyle w:val="BodyText"/>
        <w:tabs>
          <w:tab w:pos="1397" w:val="left" w:leader="none"/>
        </w:tabs>
        <w:spacing w:line="245" w:lineRule="exact"/>
        <w:ind w:left="557" w:right="104"/>
        <w:jc w:val="left"/>
      </w:pPr>
      <w:r>
        <w:rPr>
          <w:spacing w:val="-1"/>
        </w:rPr>
        <w:t>（</w:t>
      </w:r>
      <w:r>
        <w:rPr>
          <w:rFonts w:ascii="宋体" w:hAnsi="宋体" w:cs="宋体" w:eastAsia="宋体" w:hint="default"/>
          <w:spacing w:val="-1"/>
        </w:rPr>
        <w:t>2</w:t>
      </w:r>
      <w:r>
        <w:rPr>
          <w:spacing w:val="-1"/>
        </w:rPr>
        <w:t>）</w:t>
        <w:tab/>
      </w:r>
      <w:r>
        <w:rPr>
          <w:spacing w:val="-2"/>
        </w:rPr>
        <w:t>自行建造固定资产的成本，由建造该项资产达到预定可使用状态前所发生的必要支</w:t>
      </w:r>
    </w:p>
    <w:p>
      <w:pPr>
        <w:pStyle w:val="BodyText"/>
        <w:spacing w:line="272" w:lineRule="exact"/>
        <w:ind w:left="137" w:right="0"/>
        <w:jc w:val="both"/>
      </w:pPr>
      <w:r>
        <w:rPr/>
        <w:t>出构成。</w:t>
      </w:r>
    </w:p>
    <w:p>
      <w:pPr>
        <w:pStyle w:val="BodyText"/>
        <w:tabs>
          <w:tab w:pos="1397" w:val="left" w:leader="none"/>
        </w:tabs>
        <w:spacing w:line="240" w:lineRule="auto"/>
        <w:ind w:left="137" w:right="218" w:firstLine="420"/>
        <w:jc w:val="left"/>
      </w:pPr>
      <w:r>
        <w:rPr>
          <w:spacing w:val="-1"/>
        </w:rPr>
        <w:t>（</w:t>
      </w:r>
      <w:r>
        <w:rPr>
          <w:rFonts w:ascii="宋体" w:hAnsi="宋体" w:cs="宋体" w:eastAsia="宋体" w:hint="default"/>
          <w:spacing w:val="-1"/>
        </w:rPr>
        <w:t>3</w:t>
      </w:r>
      <w:r>
        <w:rPr>
          <w:spacing w:val="-1"/>
        </w:rPr>
        <w:t>）</w:t>
        <w:tab/>
      </w:r>
      <w:r>
        <w:rPr>
          <w:spacing w:val="-2"/>
        </w:rPr>
        <w:t>投资者投入的固定资产，按投资合同或协议约定的价值作为入账价值，但合同或协</w:t>
      </w:r>
      <w:r>
        <w:rPr>
          <w:w w:val="100"/>
        </w:rPr>
        <w:t> </w:t>
      </w:r>
      <w:r>
        <w:rPr/>
        <w:t>议约定价值不公允的按公允价值入账。</w:t>
      </w:r>
    </w:p>
    <w:p>
      <w:pPr>
        <w:pStyle w:val="BodyText"/>
        <w:spacing w:line="237" w:lineRule="auto"/>
        <w:ind w:left="137" w:right="218" w:firstLine="420"/>
        <w:jc w:val="both"/>
      </w:pPr>
      <w:r>
        <w:rPr/>
        <w:t>（</w:t>
      </w:r>
      <w:r>
        <w:rPr>
          <w:rFonts w:ascii="宋体" w:hAnsi="宋体" w:cs="宋体" w:eastAsia="宋体" w:hint="default"/>
        </w:rPr>
        <w:t>4</w:t>
      </w:r>
      <w:r>
        <w:rPr/>
        <w:t>）</w:t>
      </w:r>
      <w:r>
        <w:rPr>
          <w:spacing w:val="102"/>
        </w:rPr>
        <w:t> </w:t>
      </w:r>
      <w:r>
        <w:rPr/>
        <w:t>购买固定资产的价款超过正常信用条件延期支付，实质上具有融资性质的，固定资</w:t>
      </w:r>
      <w:r>
        <w:rPr>
          <w:w w:val="100"/>
        </w:rPr>
        <w:t> </w:t>
      </w:r>
      <w:r>
        <w:rPr>
          <w:spacing w:val="-2"/>
        </w:rPr>
        <w:t>产的成本以购买价款的现值为基础确定。实际支付的价款与购买价款的现值之间的差额，除应予</w:t>
      </w:r>
      <w:r>
        <w:rPr>
          <w:spacing w:val="-25"/>
        </w:rPr>
        <w:t> </w:t>
      </w:r>
      <w:r>
        <w:rPr>
          <w:spacing w:val="-25"/>
        </w:rPr>
      </w:r>
      <w:r>
        <w:rPr/>
        <w:t>资本化的以外，在信用期间内计入当期损益。</w:t>
      </w:r>
    </w:p>
    <w:p>
      <w:pPr>
        <w:pStyle w:val="Heading2"/>
        <w:spacing w:line="271" w:lineRule="exact"/>
        <w:ind w:left="559" w:right="104"/>
        <w:jc w:val="left"/>
        <w:rPr>
          <w:b w:val="0"/>
          <w:bCs w:val="0"/>
        </w:rPr>
      </w:pPr>
      <w:r>
        <w:rPr>
          <w:rFonts w:ascii="宋体" w:hAnsi="宋体" w:cs="宋体" w:eastAsia="宋体" w:hint="default"/>
        </w:rPr>
        <w:t>3.</w:t>
      </w:r>
      <w:r>
        <w:rPr/>
        <w:t>固定资产后续计量及处置</w:t>
      </w:r>
      <w:r>
        <w:rPr>
          <w:b w:val="0"/>
          <w:bCs w:val="0"/>
        </w:rPr>
      </w:r>
    </w:p>
    <w:p>
      <w:pPr>
        <w:pStyle w:val="BodyText"/>
        <w:tabs>
          <w:tab w:pos="1397" w:val="left" w:leader="none"/>
        </w:tabs>
        <w:spacing w:line="272" w:lineRule="exact" w:before="27"/>
        <w:ind w:left="557" w:right="218"/>
        <w:jc w:val="left"/>
      </w:pPr>
      <w:r>
        <w:rPr>
          <w:spacing w:val="-1"/>
        </w:rPr>
        <w:t>（</w:t>
      </w:r>
      <w:r>
        <w:rPr>
          <w:rFonts w:ascii="宋体" w:hAnsi="宋体" w:cs="宋体" w:eastAsia="宋体" w:hint="default"/>
          <w:spacing w:val="-1"/>
        </w:rPr>
        <w:t>1</w:t>
      </w:r>
      <w:r>
        <w:rPr>
          <w:spacing w:val="-1"/>
        </w:rPr>
        <w:t>）</w:t>
        <w:tab/>
        <w:t>固定资产折旧</w:t>
      </w:r>
      <w:r>
        <w:rPr>
          <w:spacing w:val="-98"/>
        </w:rPr>
        <w:t> </w:t>
      </w:r>
      <w:r>
        <w:rPr>
          <w:spacing w:val="-98"/>
        </w:rPr>
      </w:r>
      <w:r>
        <w:rPr>
          <w:spacing w:val="-2"/>
        </w:rPr>
        <w:t>固定资产折旧按其入账价值减去预计净残值后在预计使用寿命内计提。对计提了减值准备的</w:t>
      </w:r>
    </w:p>
    <w:p>
      <w:pPr>
        <w:pStyle w:val="BodyText"/>
        <w:spacing w:line="272" w:lineRule="exact" w:before="1"/>
        <w:ind w:left="137" w:right="104"/>
        <w:jc w:val="left"/>
      </w:pPr>
      <w:r>
        <w:rPr>
          <w:spacing w:val="-2"/>
        </w:rPr>
        <w:t>固定资产，则在未来期间按扣除减值准备后的账面价值及依据尚可使用年限确定折旧额；已提足</w:t>
      </w:r>
      <w:r>
        <w:rPr>
          <w:spacing w:val="-25"/>
        </w:rPr>
        <w:t> </w:t>
      </w:r>
      <w:r>
        <w:rPr>
          <w:spacing w:val="-25"/>
        </w:rPr>
      </w:r>
      <w:r>
        <w:rPr/>
        <w:t>折旧仍继续使用的固定资产不计提折旧。</w:t>
      </w:r>
    </w:p>
    <w:p>
      <w:pPr>
        <w:pStyle w:val="BodyText"/>
        <w:spacing w:line="273" w:lineRule="auto"/>
        <w:ind w:left="137" w:right="218" w:firstLine="420"/>
        <w:jc w:val="both"/>
      </w:pPr>
      <w:r>
        <w:rPr>
          <w:spacing w:val="-2"/>
        </w:rPr>
        <w:t>本公司根据固定资产的性质和使用情况，确定固定资产的使用寿命和预计净残值。并在年度</w:t>
      </w:r>
      <w:r>
        <w:rPr>
          <w:w w:val="100"/>
        </w:rPr>
        <w:t> </w:t>
      </w:r>
      <w:r>
        <w:rPr>
          <w:spacing w:val="-2"/>
        </w:rPr>
        <w:t>终了，对固定资产的使用寿命、预计净残值和折旧方法进行复核，如与原先估计数存在差异的，</w:t>
      </w:r>
      <w:r>
        <w:rPr>
          <w:spacing w:val="-25"/>
        </w:rPr>
        <w:t> </w:t>
      </w:r>
      <w:r>
        <w:rPr>
          <w:spacing w:val="-25"/>
        </w:rPr>
      </w:r>
      <w:r>
        <w:rPr/>
        <w:t>进行相应的调整。</w:t>
      </w:r>
    </w:p>
    <w:p>
      <w:pPr>
        <w:spacing w:after="0" w:line="273" w:lineRule="auto"/>
        <w:jc w:val="both"/>
        <w:sectPr>
          <w:pgSz w:w="11910" w:h="16840"/>
          <w:pgMar w:header="882" w:footer="1195" w:top="1080" w:bottom="1380" w:left="1140" w:right="1580"/>
        </w:sectPr>
      </w:pPr>
    </w:p>
    <w:p>
      <w:pPr>
        <w:spacing w:line="240" w:lineRule="auto" w:before="9"/>
        <w:rPr>
          <w:rFonts w:ascii="宋体" w:hAnsi="宋体" w:cs="宋体" w:eastAsia="宋体" w:hint="default"/>
          <w:sz w:val="23"/>
          <w:szCs w:val="23"/>
        </w:rPr>
      </w:pPr>
    </w:p>
    <w:p>
      <w:pPr>
        <w:pStyle w:val="BodyText"/>
        <w:spacing w:line="240" w:lineRule="auto" w:before="36"/>
        <w:ind w:left="0" w:right="7157"/>
        <w:jc w:val="center"/>
      </w:pPr>
      <w:r>
        <w:rPr/>
        <w:t>折旧方法</w:t>
      </w:r>
    </w:p>
    <w:p>
      <w:pPr>
        <w:pStyle w:val="BodyText"/>
        <w:spacing w:line="240" w:lineRule="auto" w:before="97"/>
        <w:ind w:left="0" w:right="7273"/>
        <w:jc w:val="center"/>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4.75-2.38%</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9.50-5.94%</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11.88%</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19.00-11.88%</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31.67-19.00%</w:t>
            </w:r>
          </w:p>
        </w:tc>
      </w:tr>
    </w:tbl>
    <w:p>
      <w:pPr>
        <w:pStyle w:val="BodyText"/>
        <w:tabs>
          <w:tab w:pos="1477" w:val="left" w:leader="none"/>
        </w:tabs>
        <w:spacing w:line="241" w:lineRule="exact"/>
        <w:ind w:left="637" w:right="2465"/>
        <w:jc w:val="left"/>
      </w:pPr>
      <w:r>
        <w:rPr>
          <w:spacing w:val="-1"/>
        </w:rPr>
        <w:t>（</w:t>
      </w:r>
      <w:r>
        <w:rPr>
          <w:rFonts w:ascii="宋体" w:hAnsi="宋体" w:cs="宋体" w:eastAsia="宋体" w:hint="default"/>
          <w:spacing w:val="-1"/>
        </w:rPr>
        <w:t>2</w:t>
      </w:r>
      <w:r>
        <w:rPr>
          <w:spacing w:val="-1"/>
        </w:rPr>
        <w:t>）</w:t>
        <w:tab/>
        <w:t>固定资产的后续支出</w:t>
      </w:r>
    </w:p>
    <w:p>
      <w:pPr>
        <w:pStyle w:val="BodyText"/>
        <w:spacing w:line="360" w:lineRule="auto" w:before="133"/>
        <w:ind w:left="217" w:right="288" w:firstLine="420"/>
        <w:jc w:val="left"/>
      </w:pPr>
      <w:r>
        <w:rPr>
          <w:spacing w:val="-2"/>
        </w:rPr>
        <w:t>与固定资产有关的后续支出，符合固定资产确认条件的，计入固定资产成本；不符合固定资</w:t>
      </w:r>
      <w:r>
        <w:rPr>
          <w:w w:val="100"/>
        </w:rPr>
        <w:t> </w:t>
      </w:r>
      <w:r>
        <w:rPr/>
        <w:t>产确认条件的，在发生时计入当期损益。</w:t>
      </w:r>
    </w:p>
    <w:p>
      <w:pPr>
        <w:pStyle w:val="BodyText"/>
        <w:tabs>
          <w:tab w:pos="1477" w:val="left" w:leader="none"/>
        </w:tabs>
        <w:spacing w:line="355" w:lineRule="auto" w:before="28"/>
        <w:ind w:left="637" w:right="288"/>
        <w:jc w:val="left"/>
      </w:pPr>
      <w:r>
        <w:rPr>
          <w:spacing w:val="-1"/>
        </w:rPr>
        <w:t>（</w:t>
      </w:r>
      <w:r>
        <w:rPr>
          <w:rFonts w:ascii="宋体" w:hAnsi="宋体" w:cs="宋体" w:eastAsia="宋体" w:hint="default"/>
          <w:spacing w:val="-1"/>
        </w:rPr>
        <w:t>3</w:t>
      </w:r>
      <w:r>
        <w:rPr>
          <w:spacing w:val="-1"/>
        </w:rPr>
        <w:t>）</w:t>
        <w:tab/>
        <w:t>固定资产处置</w:t>
      </w:r>
      <w:r>
        <w:rPr>
          <w:spacing w:val="-98"/>
        </w:rPr>
        <w:t> </w:t>
      </w:r>
      <w:r>
        <w:rPr>
          <w:spacing w:val="-98"/>
        </w:rPr>
      </w:r>
      <w:r>
        <w:rPr>
          <w:spacing w:val="-2"/>
        </w:rPr>
        <w:t>当固定资产被处置、或者预期通过使用或处置不能产生经济利益时，终止确认该固定资产。</w:t>
      </w:r>
    </w:p>
    <w:p>
      <w:pPr>
        <w:pStyle w:val="BodyText"/>
        <w:spacing w:line="240" w:lineRule="auto" w:before="32"/>
        <w:ind w:left="217" w:right="0"/>
        <w:jc w:val="both"/>
      </w:pPr>
      <w:r>
        <w:rPr>
          <w:w w:val="100"/>
        </w:rPr>
        <w:t>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金额</w:t>
      </w:r>
      <w:r>
        <w:rPr>
          <w:spacing w:val="-3"/>
          <w:w w:val="100"/>
        </w:rPr>
        <w:t>计</w:t>
      </w:r>
      <w:r>
        <w:rPr>
          <w:w w:val="100"/>
        </w:rPr>
        <w:t>入</w:t>
      </w:r>
      <w:r>
        <w:rPr>
          <w:spacing w:val="-3"/>
          <w:w w:val="100"/>
        </w:rPr>
        <w:t>当期损益</w:t>
      </w:r>
      <w:r>
        <w:rPr>
          <w:w w:val="100"/>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left="642" w:right="2465"/>
        <w:jc w:val="left"/>
        <w:rPr>
          <w:b w:val="0"/>
          <w:bCs w:val="0"/>
        </w:rPr>
      </w:pPr>
      <w:r>
        <w:rPr>
          <w:rFonts w:ascii="宋体" w:hAnsi="宋体" w:cs="宋体" w:eastAsia="宋体" w:hint="default"/>
        </w:rPr>
        <w:t>4.</w:t>
      </w:r>
      <w:r>
        <w:rPr/>
        <w:t>融资租入固定资产的认定依据、计价和折旧方法</w:t>
      </w:r>
      <w:r>
        <w:rPr>
          <w:b w:val="0"/>
          <w:bCs w:val="0"/>
        </w:rPr>
      </w:r>
    </w:p>
    <w:p>
      <w:pPr>
        <w:pStyle w:val="BodyText"/>
        <w:spacing w:line="254" w:lineRule="auto" w:before="97"/>
        <w:ind w:left="637" w:right="288" w:hanging="420"/>
        <w:jc w:val="left"/>
      </w:pPr>
      <w:r>
        <w:rPr/>
        <w:t>√适用</w:t>
      </w:r>
      <w:r>
        <w:rPr>
          <w:spacing w:val="-2"/>
        </w:rPr>
        <w:t> </w:t>
      </w:r>
      <w:r>
        <w:rPr/>
        <w:t>□不适用</w:t>
      </w:r>
      <w:r>
        <w:rPr>
          <w:spacing w:val="-103"/>
        </w:rPr>
        <w:t> </w:t>
      </w:r>
      <w:r>
        <w:rPr>
          <w:spacing w:val="-103"/>
        </w:rPr>
      </w:r>
      <w:r>
        <w:rPr>
          <w:spacing w:val="-2"/>
        </w:rPr>
        <w:t>当本公司租入的固定资产符合下列一项或数项标准时，确认为融资租入固定资产：</w:t>
      </w:r>
    </w:p>
    <w:p>
      <w:pPr>
        <w:pStyle w:val="BodyText"/>
        <w:spacing w:line="240" w:lineRule="auto" w:before="123"/>
        <w:ind w:left="637" w:right="2465"/>
        <w:jc w:val="left"/>
      </w:pPr>
      <w:r>
        <w:rPr/>
        <w:t>（</w:t>
      </w:r>
      <w:r>
        <w:rPr>
          <w:rFonts w:ascii="Arial Narrow" w:hAnsi="Arial Narrow" w:cs="Arial Narrow" w:eastAsia="Arial Narrow" w:hint="default"/>
        </w:rPr>
        <w:t>1</w:t>
      </w:r>
      <w:r>
        <w:rPr/>
        <w:t>）在租赁期届满时，租赁资产的所有权转移给本公司。</w:t>
      </w:r>
    </w:p>
    <w:p>
      <w:pPr>
        <w:pStyle w:val="BodyText"/>
        <w:spacing w:line="338" w:lineRule="auto" w:before="118"/>
        <w:ind w:left="217" w:right="224" w:firstLine="420"/>
        <w:jc w:val="left"/>
      </w:pPr>
      <w:r>
        <w:rPr>
          <w:spacing w:val="-4"/>
        </w:rPr>
        <w:t>（</w:t>
      </w:r>
      <w:r>
        <w:rPr>
          <w:rFonts w:ascii="Arial Narrow" w:hAnsi="Arial Narrow" w:cs="Arial Narrow" w:eastAsia="Arial Narrow"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40" w:lineRule="auto" w:before="47"/>
        <w:ind w:left="637" w:right="288"/>
        <w:jc w:val="left"/>
      </w:pPr>
      <w:r>
        <w:rPr/>
        <w:t>（</w:t>
      </w:r>
      <w:r>
        <w:rPr>
          <w:rFonts w:ascii="Arial Narrow" w:hAnsi="Arial Narrow" w:cs="Arial Narrow" w:eastAsia="Arial Narrow" w:hint="default"/>
        </w:rPr>
        <w:t>3</w:t>
      </w:r>
      <w:r>
        <w:rPr/>
        <w:t>）即使资产的所有权不转移，但租赁期占租赁资产使用寿命的大部分。</w:t>
      </w:r>
    </w:p>
    <w:p>
      <w:pPr>
        <w:pStyle w:val="BodyText"/>
        <w:spacing w:line="240" w:lineRule="auto" w:before="121"/>
        <w:ind w:left="637" w:right="97"/>
        <w:jc w:val="left"/>
      </w:pPr>
      <w:r>
        <w:rPr>
          <w:w w:val="100"/>
        </w:rPr>
        <w:t>（</w:t>
      </w:r>
      <w:r>
        <w:rPr>
          <w:rFonts w:ascii="Arial Narrow" w:hAnsi="Arial Narrow" w:cs="Arial Narrow" w:eastAsia="Arial Narrow" w:hint="default"/>
          <w:spacing w:val="-1"/>
          <w:w w:val="100"/>
        </w:rPr>
        <w:t>4</w:t>
      </w:r>
      <w:r>
        <w:rPr>
          <w:spacing w:val="-97"/>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现值</w:t>
      </w:r>
      <w:r>
        <w:rPr>
          <w:spacing w:val="-94"/>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38" w:lineRule="auto" w:before="118"/>
        <w:ind w:left="637" w:right="288"/>
        <w:jc w:val="left"/>
      </w:pPr>
      <w:r>
        <w:rPr/>
        <w:t>（</w:t>
      </w:r>
      <w:r>
        <w:rPr>
          <w:rFonts w:ascii="Arial Narrow" w:hAnsi="Arial Narrow" w:cs="Arial Narrow" w:eastAsia="Arial Narrow"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57" w:lineRule="auto" w:before="47"/>
        <w:ind w:left="217" w:right="229"/>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p>
    <w:p>
      <w:pPr>
        <w:pStyle w:val="BodyText"/>
        <w:spacing w:line="355" w:lineRule="auto" w:before="30"/>
        <w:ind w:left="217" w:right="229" w:firstLine="420"/>
        <w:jc w:val="both"/>
      </w:pPr>
      <w:r>
        <w:rPr>
          <w:spacing w:val="-2"/>
        </w:rPr>
        <w:t>本公司采用与自有固定资产相一致的折旧政策计提融资租入固定资产折旧。能够合理确定租</w:t>
      </w:r>
      <w:r>
        <w:rPr>
          <w:w w:val="100"/>
        </w:rPr>
        <w:t> </w:t>
      </w: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p>
    <w:p>
      <w:pPr>
        <w:spacing w:line="240" w:lineRule="auto" w:before="0"/>
        <w:rPr>
          <w:rFonts w:ascii="宋体" w:hAnsi="宋体" w:cs="宋体" w:eastAsia="宋体" w:hint="default"/>
          <w:sz w:val="20"/>
          <w:szCs w:val="20"/>
        </w:rPr>
      </w:pPr>
    </w:p>
    <w:p>
      <w:pPr>
        <w:pStyle w:val="Heading2"/>
        <w:spacing w:line="240" w:lineRule="auto" w:before="166"/>
        <w:ind w:left="217"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40" w:lineRule="auto" w:before="97"/>
        <w:ind w:left="217" w:right="0"/>
        <w:jc w:val="both"/>
      </w:pPr>
      <w:r>
        <w:rPr/>
        <w:t>√适用 □不适用</w:t>
      </w:r>
    </w:p>
    <w:p>
      <w:pPr>
        <w:pStyle w:val="BodyText"/>
        <w:spacing w:line="240" w:lineRule="auto" w:before="15"/>
        <w:ind w:left="639" w:right="2465"/>
        <w:jc w:val="left"/>
      </w:pPr>
      <w:r>
        <w:rPr>
          <w:rFonts w:ascii="宋体" w:hAnsi="宋体" w:cs="宋体" w:eastAsia="宋体" w:hint="default"/>
        </w:rPr>
        <w:t>1</w:t>
      </w:r>
      <w:r>
        <w:rPr/>
        <w:t>．</w:t>
      </w:r>
      <w:r>
        <w:rPr>
          <w:spacing w:val="-64"/>
        </w:rPr>
        <w:t> </w:t>
      </w:r>
      <w:r>
        <w:rPr/>
        <w:t>在建工程初始计量</w:t>
      </w:r>
    </w:p>
    <w:p>
      <w:pPr>
        <w:spacing w:after="0" w:line="240" w:lineRule="auto"/>
        <w:jc w:val="left"/>
        <w:sectPr>
          <w:footerReference w:type="default" r:id="rId42"/>
          <w:pgSz w:w="11910" w:h="16840"/>
          <w:pgMar w:footer="1195" w:header="882" w:top="1080" w:bottom="1380" w:left="1060" w:right="1560"/>
        </w:sectPr>
      </w:pPr>
    </w:p>
    <w:p>
      <w:pPr>
        <w:spacing w:line="240" w:lineRule="auto" w:before="0"/>
        <w:rPr>
          <w:rFonts w:ascii="宋体" w:hAnsi="宋体" w:cs="宋体" w:eastAsia="宋体" w:hint="default"/>
          <w:sz w:val="22"/>
          <w:szCs w:val="22"/>
        </w:rPr>
      </w:pPr>
    </w:p>
    <w:p>
      <w:pPr>
        <w:pStyle w:val="BodyText"/>
        <w:spacing w:line="355" w:lineRule="auto" w:before="36"/>
        <w:ind w:left="137" w:right="218" w:firstLine="420"/>
        <w:jc w:val="both"/>
      </w:pPr>
      <w:r>
        <w:rPr>
          <w:spacing w:val="-2"/>
        </w:rPr>
        <w:t>本公司自行建造的在建工程按实际成本计价，实际成本由建造该项资产达到预定可使用状态</w:t>
      </w:r>
      <w:r>
        <w:rPr>
          <w:w w:val="100"/>
        </w:rPr>
        <w:t> </w:t>
      </w:r>
      <w:r>
        <w:rPr>
          <w:spacing w:val="-2"/>
        </w:rPr>
        <w:t>前所发生的必要支出构成，包括工程用物资成本、人工成本、交纳的相关税费、应予资本化的借</w:t>
      </w:r>
      <w:r>
        <w:rPr>
          <w:spacing w:val="-25"/>
        </w:rPr>
        <w:t> </w:t>
      </w:r>
      <w:r>
        <w:rPr>
          <w:spacing w:val="-25"/>
        </w:rPr>
      </w:r>
      <w:r>
        <w:rPr/>
        <w:t>款费用以及应分摊的间接费用等。</w:t>
      </w:r>
    </w:p>
    <w:p>
      <w:pPr>
        <w:pStyle w:val="BodyText"/>
        <w:spacing w:line="355" w:lineRule="auto" w:before="34"/>
        <w:ind w:left="557" w:right="104" w:firstLine="2"/>
        <w:jc w:val="left"/>
      </w:pPr>
      <w:r>
        <w:rPr>
          <w:rFonts w:ascii="宋体" w:hAnsi="宋体" w:cs="宋体" w:eastAsia="宋体" w:hint="default"/>
        </w:rPr>
        <w:t>2</w:t>
      </w:r>
      <w:r>
        <w:rPr/>
        <w:t>．</w:t>
      </w:r>
      <w:r>
        <w:rPr>
          <w:spacing w:val="-62"/>
        </w:rPr>
        <w:t> </w:t>
      </w:r>
      <w:r>
        <w:rPr/>
        <w:t>在建工程结转为固定资产的标准和时点</w:t>
      </w:r>
      <w:r>
        <w:rPr>
          <w:w w:val="100"/>
        </w:rPr>
        <w:t> </w:t>
      </w:r>
      <w:r>
        <w:rPr>
          <w:spacing w:val="-2"/>
        </w:rPr>
        <w:t>在建工程项目按建造该项资产达到预定可使用状态前所发生的全部支出，作为固定资产的入</w:t>
      </w:r>
    </w:p>
    <w:p>
      <w:pPr>
        <w:pStyle w:val="BodyText"/>
        <w:spacing w:line="357" w:lineRule="auto" w:before="32"/>
        <w:ind w:left="137" w:right="218"/>
        <w:jc w:val="both"/>
      </w:pPr>
      <w:r>
        <w:rPr>
          <w:spacing w:val="-2"/>
        </w:rPr>
        <w:t>账价值。所建造的在建工程已达到预定可使用状态，但尚未办理竣工决算的，自达到预定可使用</w:t>
      </w:r>
      <w:r>
        <w:rPr>
          <w:spacing w:val="-25"/>
        </w:rPr>
        <w:t> </w:t>
      </w:r>
      <w:r>
        <w:rPr>
          <w:spacing w:val="-25"/>
        </w:rPr>
      </w:r>
      <w:r>
        <w:rPr>
          <w:spacing w:val="-2"/>
        </w:rPr>
        <w:t>状态之日起，根据工程预算、造价或者工程实际成本等，按估计的价值转入固定资产，并按本公</w:t>
      </w:r>
      <w:r>
        <w:rPr>
          <w:spacing w:val="-25"/>
        </w:rPr>
        <w:t> </w:t>
      </w:r>
      <w:r>
        <w:rPr>
          <w:spacing w:val="-25"/>
        </w:rPr>
      </w:r>
      <w:r>
        <w:rPr>
          <w:spacing w:val="-2"/>
        </w:rPr>
        <w:t>司固定资产折旧政策计提固定资产的折旧，待办理竣工决算后，再按实际成本调整原来的暂估价</w:t>
      </w:r>
      <w:r>
        <w:rPr>
          <w:spacing w:val="-25"/>
        </w:rPr>
        <w:t> </w:t>
      </w:r>
      <w:r>
        <w:rPr>
          <w:spacing w:val="-25"/>
        </w:rPr>
      </w:r>
      <w:r>
        <w:rPr/>
        <w:t>值，但不调整原已计提的折旧额。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137" w:right="104"/>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40" w:lineRule="auto" w:before="97"/>
        <w:ind w:left="137" w:right="104"/>
        <w:jc w:val="left"/>
      </w:pPr>
      <w:r>
        <w:rPr/>
        <w:t>√适用 □不适用</w:t>
      </w:r>
    </w:p>
    <w:p>
      <w:pPr>
        <w:pStyle w:val="BodyText"/>
        <w:spacing w:line="355" w:lineRule="auto" w:before="15"/>
        <w:ind w:left="557" w:right="104" w:firstLine="2"/>
        <w:jc w:val="left"/>
      </w:pPr>
      <w:r>
        <w:rPr>
          <w:rFonts w:ascii="宋体" w:hAnsi="宋体" w:cs="宋体" w:eastAsia="宋体" w:hint="default"/>
        </w:rPr>
        <w:t>1</w:t>
      </w:r>
      <w:r>
        <w:rPr/>
        <w:t>．</w:t>
      </w:r>
      <w:r>
        <w:rPr>
          <w:spacing w:val="-62"/>
        </w:rPr>
        <w:t> </w:t>
      </w:r>
      <w:r>
        <w:rPr/>
        <w:t>借款费用资本化的确认原则</w:t>
      </w:r>
      <w:r>
        <w:rPr>
          <w:w w:val="100"/>
        </w:rPr>
        <w:t> </w:t>
      </w:r>
      <w:r>
        <w:rPr>
          <w:spacing w:val="-2"/>
        </w:rPr>
        <w:t>本公司发生的借款费用，可直接归属于符合资本化条件的资产的购建或者生产的，予以资本</w:t>
      </w:r>
    </w:p>
    <w:p>
      <w:pPr>
        <w:pStyle w:val="BodyText"/>
        <w:spacing w:line="357" w:lineRule="auto" w:before="32"/>
        <w:ind w:left="557" w:right="104" w:hanging="420"/>
        <w:jc w:val="left"/>
      </w:pPr>
      <w:r>
        <w:rPr/>
        <w:t>化，计入相关资产成本；其他借款费用，在发生时根据其发生额确认为费用，计入当期损益。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w:t>
      </w:r>
    </w:p>
    <w:p>
      <w:pPr>
        <w:pStyle w:val="BodyText"/>
        <w:spacing w:line="355" w:lineRule="auto" w:before="30"/>
        <w:ind w:left="557" w:right="104" w:hanging="420"/>
        <w:jc w:val="left"/>
      </w:pPr>
      <w:r>
        <w:rPr>
          <w:spacing w:val="-2"/>
        </w:rPr>
        <w:t>或者可销售状态的固定资产、投资性房地产和存货等资产。</w:t>
      </w:r>
      <w:r>
        <w:rPr>
          <w:spacing w:val="-55"/>
        </w:rPr>
        <w:t> </w:t>
      </w:r>
      <w:r>
        <w:rPr>
          <w:spacing w:val="-55"/>
        </w:rPr>
      </w:r>
      <w:r>
        <w:rPr/>
        <w:t>借款费用同时满足下列条件时开始资本化：</w:t>
      </w:r>
    </w:p>
    <w:p>
      <w:pPr>
        <w:pStyle w:val="BodyText"/>
        <w:spacing w:line="355" w:lineRule="auto" w:before="32"/>
        <w:ind w:left="137" w:right="104" w:firstLine="420"/>
        <w:jc w:val="left"/>
      </w:pPr>
      <w:r>
        <w:rPr>
          <w:spacing w:val="-7"/>
          <w:w w:val="100"/>
        </w:rPr>
        <w:t>（</w:t>
      </w:r>
      <w:r>
        <w:rPr>
          <w:rFonts w:ascii="宋体" w:hAnsi="宋体" w:cs="宋体" w:eastAsia="宋体" w:hint="default"/>
          <w:spacing w:val="-7"/>
          <w:w w:val="100"/>
        </w:rPr>
        <w:t>1</w:t>
      </w:r>
      <w:r>
        <w:rPr>
          <w:spacing w:val="-7"/>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34"/>
        <w:ind w:left="557" w:right="104"/>
        <w:jc w:val="left"/>
      </w:pPr>
      <w:r>
        <w:rPr/>
        <w:t>（</w:t>
      </w:r>
      <w:r>
        <w:rPr>
          <w:rFonts w:ascii="宋体" w:hAnsi="宋体" w:cs="宋体" w:eastAsia="宋体" w:hint="default"/>
        </w:rPr>
        <w:t>2</w:t>
      </w:r>
      <w:r>
        <w:rPr/>
        <w:t>）借款费用已经发生；</w:t>
      </w:r>
    </w:p>
    <w:p>
      <w:pPr>
        <w:pStyle w:val="BodyText"/>
        <w:spacing w:line="355" w:lineRule="auto" w:before="133"/>
        <w:ind w:left="559" w:right="536" w:hanging="3"/>
        <w:jc w:val="left"/>
      </w:pPr>
      <w:r>
        <w:rPr>
          <w:spacing w:val="-2"/>
        </w:rPr>
        <w:t>（</w:t>
      </w:r>
      <w:r>
        <w:rPr>
          <w:rFonts w:ascii="宋体" w:hAnsi="宋体" w:cs="宋体" w:eastAsia="宋体" w:hint="default"/>
          <w:spacing w:val="-2"/>
        </w:rPr>
        <w:t>3</w:t>
      </w:r>
      <w:r>
        <w:rPr>
          <w:spacing w:val="-2"/>
        </w:rPr>
        <w:t>）为使资产达到预定可使用或者可销售状态所必要的购建或者生产活动已经开始。</w:t>
      </w:r>
      <w:r>
        <w:rPr>
          <w:spacing w:val="-36"/>
        </w:rPr>
        <w:t> </w:t>
      </w:r>
      <w:r>
        <w:rPr>
          <w:spacing w:val="-36"/>
        </w:rPr>
      </w:r>
      <w:r>
        <w:rPr>
          <w:rFonts w:ascii="宋体" w:hAnsi="宋体" w:cs="宋体" w:eastAsia="宋体" w:hint="default"/>
        </w:rPr>
        <w:t>2</w:t>
      </w:r>
      <w:r>
        <w:rPr/>
        <w:t>．</w:t>
      </w:r>
      <w:r>
        <w:rPr>
          <w:spacing w:val="-59"/>
        </w:rPr>
        <w:t> </w:t>
      </w:r>
      <w:r>
        <w:rPr/>
        <w:t>借款费用资本化期间</w:t>
      </w:r>
    </w:p>
    <w:p>
      <w:pPr>
        <w:pStyle w:val="BodyText"/>
        <w:spacing w:line="360" w:lineRule="auto" w:before="32"/>
        <w:ind w:left="137" w:right="218" w:firstLine="420"/>
        <w:jc w:val="both"/>
      </w:pPr>
      <w:r>
        <w:rPr>
          <w:spacing w:val="-2"/>
        </w:rPr>
        <w:t>资本化期间，指从借款费用开始资本化时点到停止资本化时点的期间，借款费用暂停资本化</w:t>
      </w:r>
      <w:r>
        <w:rPr>
          <w:w w:val="100"/>
        </w:rPr>
        <w:t> </w:t>
      </w:r>
      <w:r>
        <w:rPr/>
        <w:t>的期间不包括在内。</w:t>
      </w:r>
    </w:p>
    <w:p>
      <w:pPr>
        <w:pStyle w:val="BodyText"/>
        <w:spacing w:line="355" w:lineRule="auto" w:before="28"/>
        <w:ind w:left="137" w:right="218" w:firstLine="420"/>
        <w:jc w:val="both"/>
      </w:pPr>
      <w:r>
        <w:rPr>
          <w:spacing w:val="-2"/>
        </w:rPr>
        <w:t>当购建或者生产符合资本化条件的资产达到预定可使用或者可销售状态时，借款费用停止资</w:t>
      </w:r>
      <w:r>
        <w:rPr>
          <w:w w:val="100"/>
        </w:rPr>
        <w:t> </w:t>
      </w:r>
      <w:r>
        <w:rPr/>
        <w:t>本化。</w:t>
      </w:r>
    </w:p>
    <w:p>
      <w:pPr>
        <w:pStyle w:val="BodyText"/>
        <w:spacing w:line="355" w:lineRule="auto" w:before="32"/>
        <w:ind w:left="137" w:right="218" w:firstLine="420"/>
        <w:jc w:val="both"/>
      </w:pPr>
      <w:r>
        <w:rPr>
          <w:spacing w:val="-2"/>
        </w:rPr>
        <w:t>当购建或者生产符合资本化条件的资产中部分项目分别完工且可单独使用时，该部分资产借</w:t>
      </w:r>
      <w:r>
        <w:rPr>
          <w:w w:val="100"/>
        </w:rPr>
        <w:t> </w:t>
      </w:r>
      <w:r>
        <w:rPr/>
        <w:t>款费用停止资本化。</w:t>
      </w:r>
    </w:p>
    <w:p>
      <w:pPr>
        <w:pStyle w:val="BodyText"/>
        <w:spacing w:line="355" w:lineRule="auto" w:before="34"/>
        <w:ind w:left="137" w:right="218" w:firstLine="420"/>
        <w:jc w:val="both"/>
      </w:pPr>
      <w:r>
        <w:rPr>
          <w:spacing w:val="-2"/>
        </w:rPr>
        <w:t>购建或者生产的资产的各部分分别完工，但必须等到整体完工后才可使用或可对外销售的，</w:t>
      </w:r>
      <w:r>
        <w:rPr>
          <w:w w:val="100"/>
        </w:rPr>
        <w:t> </w:t>
      </w:r>
      <w:r>
        <w:rPr/>
        <w:t>在该资产整体完工时停止借款费用资本化。</w:t>
      </w:r>
    </w:p>
    <w:p>
      <w:pPr>
        <w:pStyle w:val="BodyText"/>
        <w:spacing w:line="357" w:lineRule="auto" w:before="32"/>
        <w:ind w:left="557" w:right="213" w:firstLine="2"/>
        <w:jc w:val="left"/>
      </w:pPr>
      <w:r>
        <w:rPr>
          <w:rFonts w:ascii="宋体" w:hAnsi="宋体" w:cs="宋体" w:eastAsia="宋体" w:hint="default"/>
        </w:rPr>
        <w:t>3</w:t>
      </w:r>
      <w:r>
        <w:rPr/>
        <w:t>．</w:t>
      </w:r>
      <w:r>
        <w:rPr>
          <w:spacing w:val="-62"/>
        </w:rPr>
        <w:t> </w:t>
      </w:r>
      <w:r>
        <w:rPr/>
        <w:t>暂停资本化期间</w:t>
      </w:r>
      <w:r>
        <w:rPr>
          <w:spacing w:val="-103"/>
        </w:rPr>
        <w:t> </w:t>
      </w:r>
      <w:r>
        <w:rPr>
          <w:spacing w:val="-103"/>
        </w:rPr>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p>
    <w:p>
      <w:pPr>
        <w:spacing w:after="0" w:line="357" w:lineRule="auto"/>
        <w:jc w:val="left"/>
        <w:sectPr>
          <w:footerReference w:type="default" r:id="rId43"/>
          <w:pgSz w:w="11910" w:h="16840"/>
          <w:pgMar w:footer="1195" w:header="882" w:top="1080" w:bottom="1380" w:left="1140" w:right="1580"/>
          <w:pgNumType w:start="81"/>
        </w:sectPr>
      </w:pPr>
    </w:p>
    <w:p>
      <w:pPr>
        <w:spacing w:line="240" w:lineRule="auto" w:before="0"/>
        <w:rPr>
          <w:rFonts w:ascii="宋体" w:hAnsi="宋体" w:cs="宋体" w:eastAsia="宋体" w:hint="default"/>
          <w:sz w:val="22"/>
          <w:szCs w:val="22"/>
        </w:rPr>
      </w:pPr>
    </w:p>
    <w:p>
      <w:pPr>
        <w:pStyle w:val="BodyText"/>
        <w:spacing w:line="355" w:lineRule="auto" w:before="36"/>
        <w:ind w:left="137" w:right="318"/>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pStyle w:val="BodyText"/>
        <w:spacing w:line="355" w:lineRule="auto" w:before="34"/>
        <w:ind w:left="557" w:right="288" w:firstLine="2"/>
        <w:jc w:val="left"/>
      </w:pPr>
      <w:r>
        <w:rPr>
          <w:rFonts w:ascii="宋体" w:hAnsi="宋体" w:cs="宋体" w:eastAsia="宋体" w:hint="default"/>
        </w:rPr>
        <w:t>4</w:t>
      </w:r>
      <w:r>
        <w:rPr/>
        <w:t>．</w:t>
      </w:r>
      <w:r>
        <w:rPr>
          <w:spacing w:val="-62"/>
        </w:rPr>
        <w:t> </w:t>
      </w:r>
      <w:r>
        <w:rPr/>
        <w:t>借款费用资本化金额的计算方法</w:t>
      </w:r>
      <w:r>
        <w:rPr>
          <w:w w:val="100"/>
        </w:rPr>
        <w:t> </w:t>
      </w:r>
      <w:r>
        <w:rPr>
          <w:spacing w:val="-2"/>
        </w:rPr>
        <w:t>专门借款的利息费用（扣除尚未动用的借款资金存入银行取得的利息收入或者进行暂时性投</w:t>
      </w:r>
    </w:p>
    <w:p>
      <w:pPr>
        <w:pStyle w:val="BodyText"/>
        <w:spacing w:line="355" w:lineRule="auto" w:before="32"/>
        <w:ind w:left="137" w:right="288"/>
        <w:jc w:val="left"/>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p>
    <w:p>
      <w:pPr>
        <w:pStyle w:val="BodyText"/>
        <w:spacing w:line="357" w:lineRule="auto" w:before="34"/>
        <w:ind w:left="137" w:right="318" w:firstLine="420"/>
        <w:jc w:val="both"/>
      </w:pPr>
      <w:r>
        <w:rPr>
          <w:spacing w:val="-2"/>
        </w:rPr>
        <w:t>根据累计资产支出超过专门借款部分的资产支出加权平均数（按每月月末平均）乘以所占用</w:t>
      </w:r>
      <w:r>
        <w:rPr>
          <w:w w:val="100"/>
        </w:rPr>
        <w:t> </w:t>
      </w:r>
      <w:r>
        <w:rPr>
          <w:spacing w:val="-2"/>
        </w:rPr>
        <w:t>一般借款的资本化率，计算确定一般借款应予资本化的利息金额。资本化率根据一般借款加权平</w:t>
      </w:r>
      <w:r>
        <w:rPr>
          <w:spacing w:val="-25"/>
        </w:rPr>
        <w:t> </w:t>
      </w:r>
      <w:r>
        <w:rPr>
          <w:spacing w:val="-25"/>
        </w:rPr>
      </w:r>
      <w:r>
        <w:rPr/>
        <w:t>均利率计算确定。</w:t>
      </w:r>
    </w:p>
    <w:p>
      <w:pPr>
        <w:pStyle w:val="BodyText"/>
        <w:spacing w:line="273" w:lineRule="auto" w:before="52"/>
        <w:ind w:left="137" w:right="288"/>
        <w:jc w:val="left"/>
      </w:pPr>
      <w:r>
        <w:rPr>
          <w:spacing w:val="-2"/>
        </w:rPr>
        <w:t>借款存在折价或者溢价的，按照实际利率法确定每一会计期间应摊销的折价或者溢价金额，调整</w:t>
      </w:r>
      <w:r>
        <w:rPr>
          <w:spacing w:val="-25"/>
        </w:rPr>
        <w:t> </w:t>
      </w:r>
      <w:r>
        <w:rPr>
          <w:spacing w:val="-25"/>
        </w:rPr>
      </w:r>
      <w:r>
        <w:rPr/>
        <w:t>每期利息金额。</w:t>
      </w:r>
    </w:p>
    <w:p>
      <w:pPr>
        <w:spacing w:line="240" w:lineRule="auto" w:before="0"/>
        <w:rPr>
          <w:rFonts w:ascii="宋体" w:hAnsi="宋体" w:cs="宋体" w:eastAsia="宋体" w:hint="default"/>
          <w:sz w:val="29"/>
          <w:szCs w:val="29"/>
        </w:rPr>
      </w:pPr>
    </w:p>
    <w:p>
      <w:pPr>
        <w:pStyle w:val="Heading2"/>
        <w:spacing w:line="240" w:lineRule="auto"/>
        <w:ind w:left="13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97"/>
        <w:ind w:left="137" w:right="0"/>
        <w:jc w:val="both"/>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137" w:right="575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54" w:lineRule="auto" w:before="23"/>
        <w:ind w:left="557" w:right="97" w:hanging="420"/>
        <w:jc w:val="left"/>
      </w:pPr>
      <w:r>
        <w:rPr/>
        <w:t>√适用</w:t>
      </w:r>
      <w:r>
        <w:rPr>
          <w:spacing w:val="-2"/>
        </w:rPr>
        <w:t> </w:t>
      </w:r>
      <w:r>
        <w:rPr/>
        <w:t>□不适用</w:t>
      </w:r>
      <w:r>
        <w:rPr>
          <w:spacing w:val="-103"/>
        </w:rPr>
        <w:t> </w:t>
      </w:r>
      <w:r>
        <w:rPr>
          <w:spacing w:val="-103"/>
        </w:rPr>
      </w:r>
      <w:r>
        <w:rPr>
          <w:spacing w:val="-4"/>
          <w:w w:val="100"/>
        </w:rPr>
        <w:t>无形资产是指本公司拥有或者控制的没有实物形态的可辨认非货币性资产，包括土地使用权、</w:t>
      </w:r>
    </w:p>
    <w:p>
      <w:pPr>
        <w:pStyle w:val="BodyText"/>
        <w:spacing w:line="240" w:lineRule="auto" w:before="120"/>
        <w:ind w:left="137" w:right="0"/>
        <w:jc w:val="both"/>
      </w:pPr>
      <w:r>
        <w:rPr/>
        <w:t>软件等。</w:t>
      </w:r>
    </w:p>
    <w:p>
      <w:pPr>
        <w:pStyle w:val="BodyText"/>
        <w:spacing w:line="355" w:lineRule="auto" w:before="135"/>
        <w:ind w:left="557" w:right="288"/>
        <w:jc w:val="left"/>
      </w:pPr>
      <w:r>
        <w:rPr>
          <w:rFonts w:ascii="宋体" w:hAnsi="宋体" w:cs="宋体" w:eastAsia="宋体" w:hint="default"/>
        </w:rPr>
        <w:t>1</w:t>
      </w:r>
      <w:r>
        <w:rPr/>
        <w:t>． 无形资产的初始计量</w:t>
      </w:r>
      <w:r>
        <w:rPr>
          <w:spacing w:val="-104"/>
        </w:rPr>
        <w:t> </w:t>
      </w:r>
      <w:r>
        <w:rPr>
          <w:spacing w:val="-104"/>
        </w:rPr>
      </w:r>
      <w:r>
        <w:rPr>
          <w:spacing w:val="-2"/>
        </w:rPr>
        <w:t>外购无形资产的成本，包括购买价款、相关税费以及直接归属于使该项资产达到预定用途所</w:t>
      </w:r>
    </w:p>
    <w:p>
      <w:pPr>
        <w:pStyle w:val="BodyText"/>
        <w:spacing w:line="355" w:lineRule="auto" w:before="33"/>
        <w:ind w:left="137" w:right="288"/>
        <w:jc w:val="left"/>
      </w:pPr>
      <w:r>
        <w:rPr>
          <w:spacing w:val="-2"/>
        </w:rPr>
        <w:t>发生的其他支出。购买无形资产的价款超过正常信用条件延期支付，实质上具有融资性质的，无</w:t>
      </w:r>
      <w:r>
        <w:rPr>
          <w:spacing w:val="-25"/>
        </w:rPr>
        <w:t> </w:t>
      </w:r>
      <w:r>
        <w:rPr>
          <w:spacing w:val="-25"/>
        </w:rPr>
      </w:r>
      <w:r>
        <w:rPr/>
        <w:t>形资产的成本以购买价款的现值为基础确定。</w:t>
      </w:r>
    </w:p>
    <w:p>
      <w:pPr>
        <w:pStyle w:val="BodyText"/>
        <w:spacing w:line="357" w:lineRule="auto" w:before="32"/>
        <w:ind w:left="137" w:right="97" w:firstLine="420"/>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5" w:lineRule="auto" w:before="30"/>
        <w:ind w:left="137" w:right="97" w:firstLine="420"/>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w w:val="100"/>
        </w:rPr>
        <w:t> </w:t>
      </w:r>
      <w:r>
        <w:rPr/>
        <w:t>据表明换入资产的公允价值更加可靠；不满足上述前提的非货币性资产交换，以换出资产的账面</w:t>
      </w:r>
      <w:r>
        <w:rPr>
          <w:w w:val="100"/>
        </w:rPr>
        <w:t> </w:t>
      </w:r>
      <w:r>
        <w:rPr/>
        <w:t>价值和应支付的相关税费作为换入无形资产的成本，不确认损益。</w:t>
      </w:r>
    </w:p>
    <w:p>
      <w:pPr>
        <w:pStyle w:val="BodyText"/>
        <w:spacing w:line="355" w:lineRule="auto" w:before="35"/>
        <w:ind w:left="137" w:right="288" w:firstLine="420"/>
        <w:jc w:val="left"/>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spacing w:after="0" w:line="355" w:lineRule="auto"/>
        <w:jc w:val="left"/>
        <w:sectPr>
          <w:pgSz w:w="11910" w:h="16840"/>
          <w:pgMar w:header="882" w:footer="1195" w:top="1080" w:bottom="1380" w:left="1140" w:right="1480"/>
        </w:sectPr>
      </w:pPr>
    </w:p>
    <w:p>
      <w:pPr>
        <w:spacing w:line="240" w:lineRule="auto" w:before="0"/>
        <w:rPr>
          <w:rFonts w:ascii="宋体" w:hAnsi="宋体" w:cs="宋体" w:eastAsia="宋体" w:hint="default"/>
          <w:sz w:val="22"/>
          <w:szCs w:val="22"/>
        </w:rPr>
      </w:pPr>
    </w:p>
    <w:p>
      <w:pPr>
        <w:pStyle w:val="BodyText"/>
        <w:spacing w:line="355" w:lineRule="auto" w:before="36"/>
        <w:ind w:left="137" w:right="129" w:firstLine="420"/>
        <w:jc w:val="both"/>
      </w:pPr>
      <w:r>
        <w:rPr>
          <w:spacing w:val="-7"/>
        </w:rPr>
        <w:t>内部自行开发的无形资产，其成本包括：开发该无形资产时耗用的材料、劳务成本、注册费、</w:t>
      </w:r>
      <w:r>
        <w:rPr>
          <w:w w:val="100"/>
        </w:rPr>
        <w:t> </w:t>
      </w:r>
      <w:r>
        <w:rPr>
          <w:spacing w:val="-2"/>
        </w:rPr>
        <w:t>在开发过程中使用的其他专利权和特许权的摊销以及满足资本化条件的利息费用，以及为使该无</w:t>
      </w:r>
      <w:r>
        <w:rPr>
          <w:spacing w:val="-25"/>
        </w:rPr>
        <w:t> </w:t>
      </w:r>
      <w:r>
        <w:rPr>
          <w:spacing w:val="-25"/>
        </w:rPr>
      </w:r>
      <w:r>
        <w:rPr/>
        <w:t>形资产达到预定用途前所发生的其他直接费用。</w:t>
      </w:r>
    </w:p>
    <w:p>
      <w:pPr>
        <w:pStyle w:val="BodyText"/>
        <w:spacing w:line="355" w:lineRule="auto" w:before="34"/>
        <w:ind w:left="557" w:right="0"/>
        <w:jc w:val="left"/>
      </w:pPr>
      <w:r>
        <w:rPr>
          <w:rFonts w:ascii="宋体" w:hAnsi="宋体" w:cs="宋体" w:eastAsia="宋体" w:hint="default"/>
        </w:rPr>
        <w:t>2</w:t>
      </w:r>
      <w:r>
        <w:rPr/>
        <w:t>． 无形资产的后续计量</w:t>
      </w:r>
      <w:r>
        <w:rPr>
          <w:spacing w:val="-104"/>
        </w:rPr>
        <w:t> </w:t>
      </w:r>
      <w:r>
        <w:rPr>
          <w:spacing w:val="-104"/>
        </w:rPr>
      </w:r>
      <w:r>
        <w:rPr>
          <w:spacing w:val="-2"/>
        </w:rPr>
        <w:t>本公司在取得无形资产时分析判断其使用寿命，划分为使用寿命有限和使用寿命不确定的无</w:t>
      </w:r>
    </w:p>
    <w:p>
      <w:pPr>
        <w:pStyle w:val="BodyText"/>
        <w:spacing w:line="240" w:lineRule="auto" w:before="32"/>
        <w:ind w:left="137" w:right="0"/>
        <w:jc w:val="left"/>
      </w:pPr>
      <w:r>
        <w:rPr/>
        <w:t>形资产。</w:t>
      </w:r>
    </w:p>
    <w:p>
      <w:pPr>
        <w:pStyle w:val="BodyText"/>
        <w:tabs>
          <w:tab w:pos="1397" w:val="left" w:leader="none"/>
        </w:tabs>
        <w:spacing w:line="357" w:lineRule="auto" w:before="133"/>
        <w:ind w:left="557" w:right="139"/>
        <w:jc w:val="left"/>
      </w:pPr>
      <w:r>
        <w:rPr>
          <w:spacing w:val="-1"/>
        </w:rPr>
        <w:t>（</w:t>
      </w:r>
      <w:r>
        <w:rPr>
          <w:rFonts w:ascii="宋体" w:hAnsi="宋体" w:cs="宋体" w:eastAsia="宋体" w:hint="default"/>
          <w:spacing w:val="-1"/>
        </w:rPr>
        <w:t>1</w:t>
      </w:r>
      <w:r>
        <w:rPr>
          <w:spacing w:val="-1"/>
        </w:rPr>
        <w:t>）</w:t>
        <w:tab/>
      </w:r>
      <w:r>
        <w:rPr>
          <w:spacing w:val="-2"/>
        </w:rPr>
        <w:t>使用寿命有限的无形资产</w:t>
      </w:r>
      <w:r>
        <w:rPr>
          <w:spacing w:val="-82"/>
        </w:rPr>
        <w:t> </w:t>
      </w:r>
      <w:r>
        <w:rPr>
          <w:spacing w:val="-82"/>
        </w:rPr>
      </w:r>
      <w:r>
        <w:rPr/>
        <w:t>对于使用寿命有限的无形资产，在为企业带来经济利益的期限内按直线法摊销。</w:t>
      </w:r>
      <w:r>
        <w:rPr>
          <w:w w:val="100"/>
        </w:rPr>
        <w:t> </w:t>
      </w:r>
      <w:r>
        <w:rPr>
          <w:spacing w:val="-2"/>
        </w:rPr>
        <w:t>每期末，对使用寿命有限的无形资产的使用寿命及摊销方法进行复核，如与原先估计数存在</w:t>
      </w:r>
    </w:p>
    <w:p>
      <w:pPr>
        <w:pStyle w:val="BodyText"/>
        <w:spacing w:line="355" w:lineRule="auto" w:before="30"/>
        <w:ind w:left="557" w:right="0" w:hanging="420"/>
        <w:jc w:val="left"/>
      </w:pPr>
      <w:r>
        <w:rPr/>
        <w:t>差异的，进行相应的调整。</w:t>
      </w:r>
      <w:r>
        <w:rPr>
          <w:w w:val="100"/>
        </w:rPr>
        <w:t> </w:t>
      </w:r>
      <w:r>
        <w:rPr>
          <w:spacing w:val="-2"/>
        </w:rPr>
        <w:t>经复核，本期期末无形资产的使用寿命及摊销方法与以前估计未有不同。</w:t>
      </w:r>
    </w:p>
    <w:p>
      <w:pPr>
        <w:pStyle w:val="BodyText"/>
        <w:tabs>
          <w:tab w:pos="1397" w:val="left" w:leader="none"/>
        </w:tabs>
        <w:spacing w:line="357" w:lineRule="auto" w:before="32"/>
        <w:ind w:left="557" w:right="139"/>
        <w:jc w:val="left"/>
      </w:pPr>
      <w:r>
        <w:rPr>
          <w:spacing w:val="-1"/>
        </w:rPr>
        <w:t>（</w:t>
      </w:r>
      <w:r>
        <w:rPr>
          <w:rFonts w:ascii="宋体" w:hAnsi="宋体" w:cs="宋体" w:eastAsia="宋体" w:hint="default"/>
          <w:spacing w:val="-1"/>
        </w:rPr>
        <w:t>2</w:t>
      </w:r>
      <w:r>
        <w:rPr>
          <w:spacing w:val="-1"/>
        </w:rPr>
        <w:t>）</w:t>
        <w:tab/>
      </w:r>
      <w:r>
        <w:rPr>
          <w:spacing w:val="-2"/>
        </w:rPr>
        <w:t>使用寿命不确定的无形资产</w:t>
      </w:r>
      <w:r>
        <w:rPr>
          <w:spacing w:val="-82"/>
        </w:rPr>
        <w:t> </w:t>
      </w:r>
      <w:r>
        <w:rPr>
          <w:spacing w:val="-82"/>
        </w:rPr>
      </w:r>
      <w:r>
        <w:rPr/>
        <w:t>无法预见无形资产为企业带来经济利益期限的，视为使用寿命不确定的无形资产。</w:t>
      </w:r>
    </w:p>
    <w:p>
      <w:pPr>
        <w:spacing w:line="240" w:lineRule="auto" w:before="3"/>
        <w:rPr>
          <w:rFonts w:ascii="宋体" w:hAnsi="宋体" w:cs="宋体" w:eastAsia="宋体" w:hint="default"/>
          <w:sz w:val="14"/>
          <w:szCs w:val="14"/>
        </w:rPr>
      </w:pPr>
    </w:p>
    <w:p>
      <w:pPr>
        <w:pStyle w:val="BodyText"/>
        <w:spacing w:line="355" w:lineRule="auto"/>
        <w:ind w:left="137" w:right="128" w:firstLine="420"/>
        <w:jc w:val="both"/>
      </w:pPr>
      <w:r>
        <w:rPr>
          <w:spacing w:val="-7"/>
          <w:w w:val="100"/>
        </w:rPr>
        <w:t>对于使用寿命不确定的无形资产，在持有期间内不摊销，每期末对无形资产的寿命进行复核。</w:t>
      </w:r>
      <w:r>
        <w:rPr>
          <w:w w:val="100"/>
        </w:rPr>
        <w:t> </w:t>
      </w:r>
      <w:r>
        <w:rPr/>
        <w:t>如果期末重新复核后仍为不确定的，在每个会计期间继续进行减值测试。</w:t>
      </w:r>
    </w:p>
    <w:p>
      <w:pPr>
        <w:spacing w:line="240" w:lineRule="auto" w:before="0"/>
        <w:rPr>
          <w:rFonts w:ascii="宋体" w:hAnsi="宋体" w:cs="宋体" w:eastAsia="宋体" w:hint="default"/>
          <w:sz w:val="20"/>
          <w:szCs w:val="20"/>
        </w:rPr>
      </w:pPr>
    </w:p>
    <w:p>
      <w:pPr>
        <w:pStyle w:val="Heading2"/>
        <w:spacing w:line="240" w:lineRule="auto" w:before="164"/>
        <w:ind w:left="137" w:right="0"/>
        <w:jc w:val="left"/>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97"/>
        <w:ind w:left="137" w:right="0"/>
        <w:jc w:val="left"/>
      </w:pPr>
      <w:r>
        <w:rPr/>
        <w:t>√适用 □不适用</w:t>
      </w:r>
    </w:p>
    <w:p>
      <w:pPr>
        <w:pStyle w:val="BodyText"/>
        <w:spacing w:line="355" w:lineRule="auto" w:before="15"/>
        <w:ind w:left="557" w:right="0" w:firstLine="7"/>
        <w:jc w:val="left"/>
      </w:pPr>
      <w:r>
        <w:rPr>
          <w:rFonts w:ascii="宋体" w:hAnsi="宋体" w:cs="宋体" w:eastAsia="宋体" w:hint="default"/>
        </w:rPr>
        <w:t>1</w:t>
      </w:r>
      <w:r>
        <w:rPr/>
        <w:t>．</w:t>
      </w:r>
      <w:r>
        <w:rPr>
          <w:spacing w:val="2"/>
        </w:rPr>
        <w:t> </w:t>
      </w:r>
      <w:r>
        <w:rPr/>
        <w:t>划分公司内部研究开发项目的研究阶段和开发阶段具体标准</w:t>
      </w:r>
      <w:r>
        <w:rPr>
          <w:w w:val="100"/>
        </w:rPr>
        <w:t> </w:t>
      </w:r>
      <w:r>
        <w:rPr>
          <w:spacing w:val="-2"/>
        </w:rPr>
        <w:t>研究阶段：为获取并理解新的科学或技术知识等而进行的独创性的有计划调查、研究活动的</w:t>
      </w:r>
    </w:p>
    <w:p>
      <w:pPr>
        <w:pStyle w:val="BodyText"/>
        <w:spacing w:line="240" w:lineRule="auto" w:before="34"/>
        <w:ind w:left="137" w:right="0"/>
        <w:jc w:val="left"/>
      </w:pPr>
      <w:r>
        <w:rPr/>
        <w:t>阶段。</w:t>
      </w:r>
    </w:p>
    <w:p>
      <w:pPr>
        <w:pStyle w:val="BodyText"/>
        <w:spacing w:line="355" w:lineRule="auto" w:before="133"/>
        <w:ind w:left="137" w:right="138" w:firstLine="420"/>
        <w:jc w:val="both"/>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pStyle w:val="BodyText"/>
        <w:spacing w:line="360" w:lineRule="auto" w:before="32"/>
        <w:ind w:left="557" w:right="2638"/>
        <w:jc w:val="left"/>
      </w:pPr>
      <w:r>
        <w:rPr>
          <w:spacing w:val="-2"/>
        </w:rPr>
        <w:t>内部研究开发项目研究阶段的支出，在发生时计入当期损益。</w:t>
      </w:r>
      <w:r>
        <w:rPr>
          <w:spacing w:val="-52"/>
        </w:rPr>
        <w:t> </w:t>
      </w:r>
      <w:r>
        <w:rPr>
          <w:spacing w:val="-52"/>
        </w:rPr>
      </w:r>
      <w:r>
        <w:rPr>
          <w:rFonts w:ascii="宋体" w:hAnsi="宋体" w:cs="宋体" w:eastAsia="宋体" w:hint="default"/>
        </w:rPr>
        <w:t>2</w:t>
      </w:r>
      <w:r>
        <w:rPr/>
        <w:t>． 开发阶段支出符合资本化的具体标准</w:t>
      </w:r>
    </w:p>
    <w:p>
      <w:pPr>
        <w:pStyle w:val="BodyText"/>
        <w:spacing w:line="240" w:lineRule="auto" w:before="28"/>
        <w:ind w:left="557" w:right="0"/>
        <w:jc w:val="left"/>
      </w:pPr>
      <w:r>
        <w:rPr/>
        <w:t>内部研究开发项目开发阶段的支出，同时满足下列条件时确认为无形资产：</w:t>
      </w:r>
    </w:p>
    <w:p>
      <w:pPr>
        <w:pStyle w:val="BodyText"/>
        <w:spacing w:line="240" w:lineRule="auto" w:before="133"/>
        <w:ind w:left="557"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33"/>
        <w:ind w:left="557" w:right="0"/>
        <w:jc w:val="left"/>
      </w:pPr>
      <w:r>
        <w:rPr/>
        <w:t>（</w:t>
      </w:r>
      <w:r>
        <w:rPr>
          <w:rFonts w:ascii="宋体" w:hAnsi="宋体" w:cs="宋体" w:eastAsia="宋体" w:hint="default"/>
        </w:rPr>
        <w:t>2</w:t>
      </w:r>
      <w:r>
        <w:rPr/>
        <w:t>）具有完成该无形资产并使用或出售的意图；</w:t>
      </w:r>
    </w:p>
    <w:p>
      <w:pPr>
        <w:pStyle w:val="BodyText"/>
        <w:spacing w:line="357" w:lineRule="auto" w:before="133"/>
        <w:ind w:left="137" w:right="128" w:firstLine="420"/>
        <w:jc w:val="both"/>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55" w:lineRule="auto" w:before="30"/>
        <w:ind w:left="137" w:right="129" w:firstLine="420"/>
        <w:jc w:val="both"/>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355" w:lineRule="auto" w:before="32"/>
        <w:ind w:left="557" w:right="0"/>
        <w:jc w:val="left"/>
      </w:pPr>
      <w:r>
        <w:rPr/>
        <w:t>（</w:t>
      </w: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w:t>
      </w:r>
    </w:p>
    <w:p>
      <w:pPr>
        <w:spacing w:after="0" w:line="355"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5" w:lineRule="auto" w:before="36"/>
        <w:ind w:left="137" w:right="0"/>
        <w:jc w:val="left"/>
      </w:pP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p>
    <w:p>
      <w:pPr>
        <w:spacing w:line="240" w:lineRule="auto" w:before="0"/>
        <w:rPr>
          <w:rFonts w:ascii="宋体" w:hAnsi="宋体" w:cs="宋体" w:eastAsia="宋体" w:hint="default"/>
          <w:sz w:val="20"/>
          <w:szCs w:val="20"/>
        </w:rPr>
      </w:pPr>
    </w:p>
    <w:p>
      <w:pPr>
        <w:pStyle w:val="Heading2"/>
        <w:spacing w:line="240" w:lineRule="auto" w:before="164"/>
        <w:ind w:left="137"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54" w:lineRule="auto" w:before="97"/>
        <w:ind w:left="557" w:right="0" w:hanging="420"/>
        <w:jc w:val="left"/>
      </w:pPr>
      <w:r>
        <w:rPr/>
        <w:t>√适用</w:t>
      </w:r>
      <w:r>
        <w:rPr>
          <w:spacing w:val="-2"/>
        </w:rPr>
        <w:t> </w:t>
      </w:r>
      <w:r>
        <w:rPr/>
        <w:t>□不适用</w:t>
      </w:r>
      <w:r>
        <w:rPr>
          <w:spacing w:val="-103"/>
        </w:rPr>
        <w:t> </w:t>
      </w:r>
      <w:r>
        <w:rPr>
          <w:spacing w:val="-103"/>
        </w:rPr>
      </w:r>
      <w:r>
        <w:rPr>
          <w:spacing w:val="-2"/>
        </w:rPr>
        <w:t>本公司在资产负债表日判断长期资产是否存在可能发生减值的迹象。如果长期资产存在减值</w:t>
      </w:r>
    </w:p>
    <w:p>
      <w:pPr>
        <w:pStyle w:val="BodyText"/>
        <w:spacing w:line="355" w:lineRule="auto" w:before="123"/>
        <w:ind w:left="137" w:right="0"/>
        <w:jc w:val="left"/>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p>
    <w:p>
      <w:pPr>
        <w:pStyle w:val="BodyText"/>
        <w:spacing w:line="357" w:lineRule="auto" w:before="32"/>
        <w:ind w:left="137" w:right="138" w:firstLine="420"/>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55" w:lineRule="auto" w:before="32"/>
        <w:ind w:left="137" w:right="138" w:firstLine="420"/>
        <w:jc w:val="both"/>
      </w:pPr>
      <w:r>
        <w:rPr>
          <w:spacing w:val="-2"/>
        </w:rPr>
        <w:t>可收回金额的计量结果表明，长期资产的可收回金额低于其账面价值的，将长期资产的账面</w:t>
      </w:r>
      <w:r>
        <w:rPr>
          <w:w w:val="100"/>
        </w:rPr>
        <w:t> </w:t>
      </w:r>
      <w:r>
        <w:rPr>
          <w:spacing w:val="-2"/>
        </w:rPr>
        <w:t>价值减记至可收回金额，减记的金额确认为资产减值损失，计入当期损益，同时计提相应的资产</w:t>
      </w:r>
      <w:r>
        <w:rPr>
          <w:spacing w:val="-25"/>
        </w:rPr>
        <w:t> </w:t>
      </w:r>
      <w:r>
        <w:rPr>
          <w:spacing w:val="-25"/>
        </w:rPr>
      </w:r>
      <w:r>
        <w:rPr/>
        <w:t>减值准备。资产减值损失一经确认，在以后会计期间不得转回。</w:t>
      </w:r>
    </w:p>
    <w:p>
      <w:pPr>
        <w:pStyle w:val="BodyText"/>
        <w:spacing w:line="355" w:lineRule="auto" w:before="32"/>
        <w:ind w:left="137" w:right="138" w:firstLine="420"/>
        <w:jc w:val="both"/>
      </w:pPr>
      <w:r>
        <w:rPr>
          <w:spacing w:val="-2"/>
        </w:rPr>
        <w:t>资产减值损失确认后，减值资产的折旧或者摊销费用在未来期间作相应调整，以使该资产在</w:t>
      </w:r>
      <w:r>
        <w:rPr>
          <w:w w:val="100"/>
        </w:rPr>
        <w:t> </w:t>
      </w:r>
      <w:r>
        <w:rPr>
          <w:spacing w:val="-5"/>
          <w:w w:val="100"/>
        </w:rPr>
        <w:t>剩余使用寿命内，系统地分摊调整后的资产账面价值（扣除预计净残值）。</w:t>
      </w:r>
    </w:p>
    <w:p>
      <w:pPr>
        <w:pStyle w:val="BodyText"/>
        <w:spacing w:line="355" w:lineRule="auto" w:before="34"/>
        <w:ind w:left="137" w:right="138" w:firstLine="420"/>
        <w:jc w:val="both"/>
      </w:pPr>
      <w:r>
        <w:rPr>
          <w:spacing w:val="-2"/>
        </w:rPr>
        <w:t>因企业合并所形成的商誉和使用寿命不确定的无形资产，无论是否存在减值迹象，每年都进</w:t>
      </w:r>
      <w:r>
        <w:rPr>
          <w:w w:val="100"/>
        </w:rPr>
        <w:t> </w:t>
      </w:r>
      <w:r>
        <w:rPr/>
        <w:t>行减值测试。</w:t>
      </w:r>
    </w:p>
    <w:p>
      <w:pPr>
        <w:pStyle w:val="BodyText"/>
        <w:spacing w:line="357" w:lineRule="auto" w:before="32"/>
        <w:ind w:left="137" w:right="138" w:firstLine="420"/>
        <w:jc w:val="both"/>
      </w:pPr>
      <w:r>
        <w:rPr>
          <w:spacing w:val="-2"/>
        </w:rPr>
        <w:t>在对商誉进行减值测试时，将商誉的账面价值分摊至预期从企业合并的协同效应中受益的资</w:t>
      </w:r>
      <w:r>
        <w:rPr>
          <w:w w:val="100"/>
        </w:rPr>
        <w:t> </w:t>
      </w:r>
      <w:r>
        <w:rPr>
          <w:spacing w:val="-2"/>
        </w:rPr>
        <w:t>产组或资产组组合。在对包含商誉的相关资产组或者资产组组合进行减值测试时，如与商誉相关</w:t>
      </w:r>
      <w:r>
        <w:rPr>
          <w:spacing w:val="-25"/>
        </w:rPr>
        <w:t> </w:t>
      </w:r>
      <w:r>
        <w:rPr>
          <w:spacing w:val="-25"/>
        </w:rPr>
      </w:r>
      <w:r>
        <w:rPr>
          <w:spacing w:val="-2"/>
        </w:rPr>
        <w:t>的资产组或者资产组组合存在减值迹象的，先对不包含商誉的资产组或者资产组组合进行减值测</w:t>
      </w:r>
      <w:r>
        <w:rPr>
          <w:spacing w:val="-25"/>
        </w:rPr>
        <w:t> </w:t>
      </w:r>
      <w:r>
        <w:rPr>
          <w:spacing w:val="-25"/>
        </w:rPr>
      </w:r>
      <w:r>
        <w:rPr>
          <w:spacing w:val="-2"/>
        </w:rPr>
        <w:t>试，计算可收回金额，并与相关账面价值相比较，确认相应的减值损失。再对包含商誉的资产组</w:t>
      </w:r>
      <w:r>
        <w:rPr>
          <w:spacing w:val="-25"/>
        </w:rPr>
        <w:t> </w:t>
      </w:r>
      <w:r>
        <w:rPr>
          <w:spacing w:val="-25"/>
        </w:rPr>
      </w:r>
      <w:r>
        <w:rPr>
          <w:spacing w:val="-2"/>
        </w:rPr>
        <w:t>或者资产组组合进行减值测试，比较这些相关资产组或者资产组组合的账面价值（包括所分摊的</w:t>
      </w:r>
      <w:r>
        <w:rPr>
          <w:spacing w:val="-25"/>
        </w:rPr>
        <w:t> </w:t>
      </w:r>
      <w:r>
        <w:rPr>
          <w:spacing w:val="-25"/>
        </w:rPr>
      </w:r>
      <w:r>
        <w:rPr>
          <w:spacing w:val="-2"/>
        </w:rPr>
        <w:t>商誉的账面价值部分）与其可收回金额，如相关资产组或者资产组组合的可收回金额低于其账面</w:t>
      </w:r>
      <w:r>
        <w:rPr>
          <w:spacing w:val="-25"/>
        </w:rPr>
        <w:t> </w:t>
      </w:r>
      <w:r>
        <w:rPr>
          <w:spacing w:val="-25"/>
        </w:rPr>
      </w:r>
      <w:r>
        <w:rPr/>
        <w:t>价值的，确认商誉的减值损失。</w:t>
      </w:r>
    </w:p>
    <w:p>
      <w:pPr>
        <w:spacing w:line="240" w:lineRule="auto" w:before="0"/>
        <w:rPr>
          <w:rFonts w:ascii="宋体" w:hAnsi="宋体" w:cs="宋体" w:eastAsia="宋体" w:hint="default"/>
          <w:sz w:val="20"/>
          <w:szCs w:val="20"/>
        </w:rPr>
      </w:pPr>
    </w:p>
    <w:p>
      <w:pPr>
        <w:pStyle w:val="Heading2"/>
        <w:spacing w:line="240" w:lineRule="auto" w:before="165"/>
        <w:ind w:left="137"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40" w:lineRule="auto" w:before="97"/>
        <w:ind w:left="137" w:right="0"/>
        <w:jc w:val="left"/>
      </w:pPr>
      <w:r>
        <w:rPr/>
        <w:t>√适用 □不适用</w:t>
      </w:r>
    </w:p>
    <w:p>
      <w:pPr>
        <w:pStyle w:val="BodyText"/>
        <w:spacing w:line="336" w:lineRule="auto" w:before="15"/>
        <w:ind w:left="137" w:right="138" w:firstLine="420"/>
        <w:jc w:val="both"/>
      </w:pPr>
      <w:r>
        <w:rPr/>
        <w:t>长期待摊费用，是指本公司已经发生但应由本期和以后各期负担的分摊期限在</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年以上的各</w:t>
      </w:r>
      <w:r>
        <w:rPr>
          <w:w w:val="100"/>
        </w:rPr>
        <w:t> </w:t>
      </w:r>
      <w:r>
        <w:rPr/>
        <w:t>项费用。长期待摊费用在受益期内按直线法分期摊销。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24" w:lineRule="auto" w:before="0"/>
        <w:ind w:left="137" w:right="5591"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短期薪酬的会计处理方法</w:t>
      </w:r>
    </w:p>
    <w:p>
      <w:pPr>
        <w:pStyle w:val="BodyText"/>
        <w:spacing w:line="254" w:lineRule="auto" w:before="23"/>
        <w:ind w:left="557" w:right="0" w:hanging="420"/>
        <w:jc w:val="left"/>
      </w:pPr>
      <w:r>
        <w:rPr/>
        <w:t>√适用</w:t>
      </w:r>
      <w:r>
        <w:rPr>
          <w:spacing w:val="-2"/>
        </w:rPr>
        <w:t> </w:t>
      </w:r>
      <w:r>
        <w:rPr/>
        <w:t>□不适用</w:t>
      </w:r>
      <w:r>
        <w:rPr>
          <w:spacing w:val="-103"/>
        </w:rPr>
        <w:t> </w:t>
      </w:r>
      <w:r>
        <w:rPr>
          <w:spacing w:val="-103"/>
        </w:rPr>
      </w:r>
      <w:r>
        <w:rPr>
          <w:spacing w:val="-2"/>
        </w:rPr>
        <w:t>短期薪酬是指本公司在职工提供相关服务的年度报告期间结束后十二个月内需要全部予以支</w:t>
      </w:r>
    </w:p>
    <w:p>
      <w:pPr>
        <w:pStyle w:val="BodyText"/>
        <w:spacing w:line="240" w:lineRule="auto" w:before="121"/>
        <w:ind w:left="137" w:right="0"/>
        <w:jc w:val="left"/>
      </w:pPr>
      <w:r>
        <w:rPr/>
        <w:t>付的职工薪酬，离职后福利和辞退福利除外。本公司在职工提供服务的会计期间，将应付的短期</w:t>
      </w:r>
    </w:p>
    <w:p>
      <w:pPr>
        <w:spacing w:after="0" w:line="240" w:lineRule="auto"/>
        <w:jc w:val="left"/>
        <w:sectPr>
          <w:footerReference w:type="default" r:id="rId44"/>
          <w:pgSz w:w="11910" w:h="16840"/>
          <w:pgMar w:footer="1195" w:header="882" w:top="1080" w:bottom="1380" w:left="1140" w:right="1660"/>
          <w:pgNumType w:start="84"/>
        </w:sectPr>
      </w:pPr>
    </w:p>
    <w:p>
      <w:pPr>
        <w:spacing w:line="240" w:lineRule="auto" w:before="0"/>
        <w:rPr>
          <w:rFonts w:ascii="宋体" w:hAnsi="宋体" w:cs="宋体" w:eastAsia="宋体" w:hint="default"/>
          <w:sz w:val="22"/>
          <w:szCs w:val="22"/>
        </w:rPr>
      </w:pPr>
    </w:p>
    <w:p>
      <w:pPr>
        <w:pStyle w:val="BodyText"/>
        <w:spacing w:line="240" w:lineRule="auto" w:before="36"/>
        <w:ind w:left="137" w:right="0"/>
        <w:jc w:val="left"/>
      </w:pPr>
      <w:r>
        <w:rPr/>
        <w:t>薪酬确认为负债，并根据职工提供服务的受益对象计入相关资产成本和费用。</w:t>
      </w:r>
    </w:p>
    <w:p>
      <w:pPr>
        <w:spacing w:line="240" w:lineRule="auto" w:before="5"/>
        <w:rPr>
          <w:rFonts w:ascii="宋体" w:hAnsi="宋体" w:cs="宋体" w:eastAsia="宋体" w:hint="default"/>
          <w:sz w:val="16"/>
          <w:szCs w:val="16"/>
        </w:rPr>
      </w:pPr>
    </w:p>
    <w:p>
      <w:pPr>
        <w:pStyle w:val="BodyText"/>
        <w:spacing w:line="240" w:lineRule="auto"/>
        <w:ind w:left="137" w:right="0"/>
        <w:jc w:val="left"/>
      </w:pPr>
      <w:r>
        <w:rPr>
          <w:rFonts w:ascii="宋体" w:hAnsi="宋体" w:cs="宋体" w:eastAsia="宋体" w:hint="default"/>
        </w:rPr>
        <w:t>(2).</w:t>
      </w:r>
      <w:r>
        <w:rPr/>
        <w:t>离职后福利的会计处理方法</w:t>
      </w:r>
    </w:p>
    <w:p>
      <w:pPr>
        <w:pStyle w:val="BodyText"/>
        <w:spacing w:line="254" w:lineRule="auto" w:before="97"/>
        <w:ind w:left="557" w:right="0" w:hanging="420"/>
        <w:jc w:val="left"/>
      </w:pPr>
      <w:r>
        <w:rPr/>
        <w:t>√适用</w:t>
      </w:r>
      <w:r>
        <w:rPr>
          <w:spacing w:val="-2"/>
        </w:rPr>
        <w:t> </w:t>
      </w:r>
      <w:r>
        <w:rPr/>
        <w:t>□不适用</w:t>
      </w:r>
      <w:r>
        <w:rPr>
          <w:spacing w:val="-103"/>
        </w:rPr>
        <w:t> </w:t>
      </w:r>
      <w:r>
        <w:rPr>
          <w:spacing w:val="-103"/>
        </w:rPr>
      </w:r>
      <w:r>
        <w:rPr>
          <w:spacing w:val="-2"/>
        </w:rPr>
        <w:t>离职后福利是指本公司为获得职工提供的服务而在职工退休或与企业解除劳动关系后，提供</w:t>
      </w:r>
    </w:p>
    <w:p>
      <w:pPr>
        <w:pStyle w:val="BodyText"/>
        <w:spacing w:line="357" w:lineRule="auto" w:before="120"/>
        <w:ind w:left="557" w:right="0" w:hanging="420"/>
        <w:jc w:val="left"/>
      </w:pPr>
      <w:r>
        <w:rPr/>
        <w:t>的各种形式的报酬和福利，短期薪酬和辞退福利除外。</w:t>
      </w:r>
      <w:r>
        <w:rPr>
          <w:w w:val="100"/>
        </w:rPr>
        <w:t> </w:t>
      </w:r>
      <w:r>
        <w:rPr/>
        <w:t>本公司的离职后福利计划全部为设定提存计划。</w:t>
      </w:r>
      <w:r>
        <w:rPr>
          <w:w w:val="100"/>
        </w:rPr>
        <w:t> </w:t>
      </w:r>
      <w:r>
        <w:rPr>
          <w:spacing w:val="-2"/>
        </w:rPr>
        <w:t>离职后福利设定提存计划主要为参加由各地劳动及社会保障机构组织实施的社会基本养老保</w:t>
      </w:r>
    </w:p>
    <w:p>
      <w:pPr>
        <w:pStyle w:val="BodyText"/>
        <w:spacing w:line="355" w:lineRule="auto" w:before="30"/>
        <w:ind w:left="137" w:right="0"/>
        <w:jc w:val="left"/>
      </w:pP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p>
    <w:p>
      <w:pPr>
        <w:pStyle w:val="BodyText"/>
        <w:spacing w:line="324" w:lineRule="auto" w:before="57"/>
        <w:ind w:left="137" w:right="0" w:firstLine="420"/>
        <w:jc w:val="left"/>
      </w:pPr>
      <w:r>
        <w:rPr>
          <w:spacing w:val="-2"/>
        </w:rPr>
        <w:t>本公司按照国家规定的标准定期缴付上述款项后，不再有其他的支付义务。</w:t>
      </w:r>
      <w:r>
        <w:rPr>
          <w:w w:val="100"/>
        </w:rPr>
        <w:t> </w:t>
      </w:r>
      <w:r>
        <w:rPr>
          <w:rFonts w:ascii="宋体" w:hAnsi="宋体" w:cs="宋体" w:eastAsia="宋体" w:hint="default"/>
        </w:rPr>
        <w:t>(3).</w:t>
      </w:r>
      <w:r>
        <w:rPr/>
        <w:t>辞退福利的会计处理方法</w:t>
      </w:r>
    </w:p>
    <w:p>
      <w:pPr>
        <w:pStyle w:val="BodyText"/>
        <w:spacing w:line="254" w:lineRule="auto" w:before="21"/>
        <w:ind w:left="557" w:right="0" w:hanging="420"/>
        <w:jc w:val="left"/>
      </w:pPr>
      <w:r>
        <w:rPr/>
        <w:t>√适用</w:t>
      </w:r>
      <w:r>
        <w:rPr>
          <w:spacing w:val="-2"/>
        </w:rPr>
        <w:t> </w:t>
      </w:r>
      <w:r>
        <w:rPr/>
        <w:t>□不适用</w:t>
      </w:r>
      <w:r>
        <w:rPr>
          <w:spacing w:val="-103"/>
        </w:rPr>
        <w:t> </w:t>
      </w:r>
      <w:r>
        <w:rPr>
          <w:spacing w:val="-103"/>
        </w:rPr>
      </w:r>
      <w:r>
        <w:rPr>
          <w:spacing w:val="-2"/>
        </w:rPr>
        <w:t>辞退福利是指本公司在职工劳动合同到期之前解除与职工的劳动关系，或者为鼓励职工自愿</w:t>
      </w:r>
    </w:p>
    <w:p>
      <w:pPr>
        <w:pStyle w:val="BodyText"/>
        <w:spacing w:line="355" w:lineRule="auto" w:before="123"/>
        <w:ind w:left="137" w:right="138"/>
        <w:jc w:val="both"/>
      </w:pPr>
      <w:r>
        <w:rPr>
          <w:spacing w:val="-2"/>
        </w:rPr>
        <w:t>接受裁减而给予职工的补偿，在本公司不能单方面撤回解除劳动关系计划或裁减建议时和确认与</w:t>
      </w:r>
      <w:r>
        <w:rPr>
          <w:spacing w:val="-25"/>
        </w:rPr>
        <w:t> </w:t>
      </w:r>
      <w:r>
        <w:rPr>
          <w:spacing w:val="-25"/>
        </w:rPr>
      </w:r>
      <w:r>
        <w:rPr>
          <w:spacing w:val="-2"/>
        </w:rPr>
        <w:t>涉及支付辞退福利的重组相关的成本费用时两者孰早日，确认因解除与职工的劳动关系给予补偿</w:t>
      </w:r>
      <w:r>
        <w:rPr>
          <w:spacing w:val="-25"/>
        </w:rPr>
        <w:t> </w:t>
      </w:r>
      <w:r>
        <w:rPr>
          <w:spacing w:val="-25"/>
        </w:rPr>
      </w:r>
      <w:r>
        <w:rPr/>
        <w:t>而产生的负债，同时计入当期损益。</w:t>
      </w:r>
    </w:p>
    <w:p>
      <w:pPr>
        <w:pStyle w:val="BodyText"/>
        <w:spacing w:line="240" w:lineRule="auto" w:before="114"/>
        <w:ind w:left="137" w:right="0"/>
        <w:jc w:val="left"/>
      </w:pPr>
      <w:r>
        <w:rPr>
          <w:rFonts w:ascii="宋体" w:hAnsi="宋体" w:cs="宋体" w:eastAsia="宋体" w:hint="default"/>
        </w:rPr>
        <w:t>(4).</w:t>
      </w:r>
      <w:r>
        <w:rPr/>
        <w:t>其他长期职工福利的会计处理方法</w:t>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97"/>
        <w:ind w:left="137" w:right="0"/>
        <w:jc w:val="left"/>
      </w:pPr>
      <w:r>
        <w:rPr/>
        <w:t>√适用 □不适用</w:t>
      </w:r>
    </w:p>
    <w:p>
      <w:pPr>
        <w:pStyle w:val="BodyText"/>
        <w:spacing w:line="357" w:lineRule="auto" w:before="15"/>
        <w:ind w:left="557" w:right="1429" w:firstLine="2"/>
        <w:jc w:val="left"/>
      </w:pPr>
      <w:r>
        <w:rPr>
          <w:rFonts w:ascii="宋体" w:hAnsi="宋体" w:cs="宋体" w:eastAsia="宋体" w:hint="default"/>
        </w:rPr>
        <w:t>1</w:t>
      </w:r>
      <w:r>
        <w:rPr/>
        <w:t>．</w:t>
      </w:r>
      <w:r>
        <w:rPr>
          <w:spacing w:val="-62"/>
        </w:rPr>
        <w:t> </w:t>
      </w:r>
      <w:r>
        <w:rPr/>
        <w:t>预计负债的确认标准</w:t>
      </w:r>
      <w:r>
        <w:rPr>
          <w:w w:val="100"/>
        </w:rPr>
        <w:t> </w:t>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57" w:lineRule="auto" w:before="31"/>
        <w:ind w:left="557" w:right="0" w:firstLine="2"/>
        <w:jc w:val="left"/>
      </w:pPr>
      <w:r>
        <w:rPr>
          <w:rFonts w:ascii="宋体" w:hAnsi="宋体" w:cs="宋体" w:eastAsia="宋体" w:hint="default"/>
        </w:rPr>
        <w:t>2</w:t>
      </w:r>
      <w:r>
        <w:rPr/>
        <w:t>．</w:t>
      </w:r>
      <w:r>
        <w:rPr>
          <w:spacing w:val="-62"/>
        </w:rPr>
        <w:t> </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55" w:lineRule="auto" w:before="30"/>
        <w:ind w:left="557" w:right="0"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355" w:lineRule="auto" w:before="34"/>
        <w:ind w:left="557" w:right="0" w:hanging="420"/>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240" w:lineRule="auto" w:before="32"/>
        <w:ind w:left="137" w:right="0"/>
        <w:jc w:val="left"/>
      </w:pPr>
      <w:r>
        <w:rPr/>
        <w:t>的可能性不相同的，如或有事项涉及单个项目的，则最佳估计数按照最可能发生金额确定；如或</w:t>
      </w:r>
    </w:p>
    <w:p>
      <w:pPr>
        <w:spacing w:after="0" w:line="240" w:lineRule="auto"/>
        <w:jc w:val="left"/>
        <w:sectPr>
          <w:footerReference w:type="default" r:id="rId45"/>
          <w:pgSz w:w="11910" w:h="16840"/>
          <w:pgMar w:footer="1195" w:header="882" w:top="1080" w:bottom="1380" w:left="1140" w:right="1660"/>
          <w:pgNumType w:start="85"/>
        </w:sectPr>
      </w:pPr>
    </w:p>
    <w:p>
      <w:pPr>
        <w:spacing w:line="240" w:lineRule="auto" w:before="0"/>
        <w:rPr>
          <w:rFonts w:ascii="宋体" w:hAnsi="宋体" w:cs="宋体" w:eastAsia="宋体" w:hint="default"/>
          <w:sz w:val="22"/>
          <w:szCs w:val="22"/>
        </w:rPr>
      </w:pPr>
    </w:p>
    <w:p>
      <w:pPr>
        <w:pStyle w:val="BodyText"/>
        <w:spacing w:line="355" w:lineRule="auto" w:before="36"/>
        <w:ind w:left="557" w:right="104" w:hanging="420"/>
        <w:jc w:val="left"/>
      </w:pPr>
      <w:r>
        <w:rPr/>
        <w:t>有事项涉及多个项目的，则最佳估计数按各种可能结果及相关概率计算确定。</w:t>
      </w:r>
      <w:r>
        <w:rPr>
          <w:w w:val="100"/>
        </w:rPr>
        <w:t> </w:t>
      </w:r>
      <w:r>
        <w:rPr>
          <w:spacing w:val="-2"/>
        </w:rPr>
        <w:t>本公司清偿预计负债所需支出全部或部分预期由第三方补偿的，补偿金额在基本确定能够收</w:t>
      </w:r>
    </w:p>
    <w:p>
      <w:pPr>
        <w:pStyle w:val="BodyText"/>
        <w:spacing w:line="240" w:lineRule="auto" w:before="32"/>
        <w:ind w:left="137" w:right="104"/>
        <w:jc w:val="left"/>
      </w:pPr>
      <w:r>
        <w:rPr/>
        <w:t>到时，作为资产单独确认，确认的补偿金额不超过预计负债的账面价值。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left="137" w:right="104"/>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97"/>
        <w:ind w:left="137" w:right="104"/>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104"/>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97"/>
        <w:ind w:left="137" w:right="104"/>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7" w:right="104"/>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97"/>
        <w:ind w:left="137" w:right="104"/>
        <w:jc w:val="left"/>
      </w:pPr>
      <w:r>
        <w:rPr/>
        <w:t>√适用 □不适用</w:t>
      </w:r>
    </w:p>
    <w:p>
      <w:pPr>
        <w:spacing w:line="336" w:lineRule="auto" w:before="15"/>
        <w:ind w:left="55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w:t>
      </w:r>
    </w:p>
    <w:p>
      <w:pPr>
        <w:pStyle w:val="BodyText"/>
        <w:spacing w:line="355" w:lineRule="auto" w:before="49"/>
        <w:ind w:left="0" w:right="218"/>
        <w:jc w:val="right"/>
      </w:pPr>
      <w:r>
        <w:rPr>
          <w:spacing w:val="-2"/>
        </w:rPr>
        <w:t>继续管理权，也没有对已售出的商品实施有效控制；收入的金额能够可靠地计量；相关的经济利</w:t>
      </w:r>
      <w:r>
        <w:rPr>
          <w:spacing w:val="-43"/>
        </w:rPr>
        <w:t> </w:t>
      </w:r>
      <w:r>
        <w:rPr>
          <w:spacing w:val="-43"/>
        </w:rPr>
      </w:r>
      <w:r>
        <w:rPr>
          <w:spacing w:val="-2"/>
        </w:rPr>
        <w:t>益很可能流入企业；相关的已发生或将发生的成本能够可靠地计量时，确认商品销售收入实现。</w:t>
      </w:r>
      <w:r>
        <w:rPr>
          <w:spacing w:val="-43"/>
        </w:rPr>
        <w:t> </w:t>
      </w:r>
      <w:r>
        <w:rPr>
          <w:spacing w:val="-43"/>
        </w:rPr>
      </w:r>
      <w:r>
        <w:rPr>
          <w:spacing w:val="-2"/>
        </w:rPr>
        <w:t>公司商品销售收入确认的具体原则为：公司将货物发出后，确认无退货风险，收入金额能够</w:t>
      </w:r>
    </w:p>
    <w:p>
      <w:pPr>
        <w:pStyle w:val="BodyText"/>
        <w:spacing w:line="240" w:lineRule="auto" w:before="34"/>
        <w:ind w:left="137" w:right="104"/>
        <w:jc w:val="left"/>
      </w:pPr>
      <w:r>
        <w:rPr/>
        <w:t>可靠计量，并已收讫货款或预计可收回货款，成本能够可靠计量。</w:t>
      </w:r>
    </w:p>
    <w:p>
      <w:pPr>
        <w:spacing w:line="336" w:lineRule="auto" w:before="133"/>
        <w:ind w:left="557" w:right="1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0" w:lineRule="auto" w:before="49"/>
        <w:ind w:left="137" w:right="104"/>
        <w:jc w:val="left"/>
      </w:pPr>
      <w:r>
        <w:rPr/>
        <w:t>让渡资产使用权收入金额：</w:t>
      </w:r>
    </w:p>
    <w:p>
      <w:pPr>
        <w:pStyle w:val="BodyText"/>
        <w:spacing w:line="240" w:lineRule="auto" w:before="135"/>
        <w:ind w:left="557" w:right="10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7"/>
        <w:ind w:left="557" w:right="10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6" w:lineRule="auto" w:before="117"/>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在资产负债表日提供劳务交易的结果能够可靠估计的，采用完工百分比法确认提供劳务收入。</w:t>
      </w:r>
    </w:p>
    <w:p>
      <w:pPr>
        <w:pStyle w:val="BodyText"/>
        <w:spacing w:line="360" w:lineRule="auto" w:before="49"/>
        <w:ind w:left="557" w:right="104" w:hanging="420"/>
        <w:jc w:val="left"/>
      </w:pPr>
      <w:r>
        <w:rPr/>
        <w:t>提供劳务交易的完工进度，依据已完工作的测量确定。</w:t>
      </w:r>
      <w:r>
        <w:rPr>
          <w:w w:val="100"/>
        </w:rPr>
        <w:t> </w:t>
      </w:r>
      <w:r>
        <w:rPr>
          <w:spacing w:val="-2"/>
        </w:rPr>
        <w:t>提供劳务交易的结果能够可靠估计，是指同时满足下列条件：</w:t>
      </w:r>
    </w:p>
    <w:p>
      <w:pPr>
        <w:pStyle w:val="BodyText"/>
        <w:spacing w:line="240" w:lineRule="auto" w:before="28"/>
        <w:ind w:left="557" w:right="104"/>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7"/>
        <w:ind w:left="557" w:right="104"/>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7"/>
        <w:ind w:left="557" w:right="104"/>
        <w:jc w:val="left"/>
      </w:pPr>
      <w:r>
        <w:rPr/>
        <w:t>（</w:t>
      </w:r>
      <w:r>
        <w:rPr>
          <w:rFonts w:ascii="Times New Roman" w:hAnsi="Times New Roman" w:cs="Times New Roman" w:eastAsia="Times New Roman" w:hint="default"/>
        </w:rPr>
        <w:t>3</w:t>
      </w:r>
      <w:r>
        <w:rPr/>
        <w:t>）交易的完工进度能够可靠地确定；</w:t>
      </w:r>
    </w:p>
    <w:p>
      <w:pPr>
        <w:pStyle w:val="BodyText"/>
        <w:spacing w:line="336" w:lineRule="auto" w:before="119"/>
        <w:ind w:left="557" w:right="104"/>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57" w:lineRule="auto" w:before="49"/>
        <w:ind w:left="137" w:right="218"/>
        <w:jc w:val="both"/>
      </w:pPr>
      <w:r>
        <w:rPr>
          <w:spacing w:val="-2"/>
        </w:rPr>
        <w:t>不公允的除外。资产负债表日按照提供劳务收入总额乘以完工进度扣除以前会计期间累计已确认</w:t>
      </w:r>
      <w:r>
        <w:rPr>
          <w:spacing w:val="-25"/>
        </w:rPr>
        <w:t> </w:t>
      </w:r>
      <w:r>
        <w:rPr>
          <w:spacing w:val="-25"/>
        </w:rPr>
      </w:r>
      <w:r>
        <w:rPr>
          <w:spacing w:val="-2"/>
        </w:rPr>
        <w:t>提供劳务收入后的金额，确认当期提供劳务收入；同时，按照提供劳务估计总成本乘以完工进度</w:t>
      </w:r>
      <w:r>
        <w:rPr>
          <w:spacing w:val="-25"/>
        </w:rPr>
        <w:t> </w:t>
      </w:r>
      <w:r>
        <w:rPr>
          <w:spacing w:val="-25"/>
        </w:rPr>
      </w:r>
      <w:r>
        <w:rPr/>
        <w:t>扣除以前会计期间累计已确认劳务成本后的金额，结转当期劳务成本。</w:t>
      </w:r>
    </w:p>
    <w:p>
      <w:pPr>
        <w:spacing w:after="0" w:line="357" w:lineRule="auto"/>
        <w:jc w:val="both"/>
        <w:sectPr>
          <w:footerReference w:type="default" r:id="rId46"/>
          <w:pgSz w:w="11910" w:h="16840"/>
          <w:pgMar w:footer="1195" w:header="882" w:top="1080" w:bottom="1380" w:left="1140" w:right="1580"/>
          <w:pgNumType w:start="86"/>
        </w:sectPr>
      </w:pPr>
    </w:p>
    <w:p>
      <w:pPr>
        <w:spacing w:line="240" w:lineRule="auto" w:before="0"/>
        <w:rPr>
          <w:rFonts w:ascii="宋体" w:hAnsi="宋体" w:cs="宋体" w:eastAsia="宋体" w:hint="default"/>
          <w:sz w:val="22"/>
          <w:szCs w:val="22"/>
        </w:rPr>
      </w:pPr>
    </w:p>
    <w:p>
      <w:pPr>
        <w:pStyle w:val="BodyText"/>
        <w:spacing w:line="240" w:lineRule="auto" w:before="36"/>
        <w:ind w:left="557" w:right="0"/>
        <w:jc w:val="left"/>
      </w:pPr>
      <w:r>
        <w:rPr/>
        <w:t>在资产负债表日提供劳务交易结果不能够可靠估计的，分别下列情况处理：</w:t>
      </w:r>
    </w:p>
    <w:p>
      <w:pPr>
        <w:pStyle w:val="BodyText"/>
        <w:spacing w:line="336" w:lineRule="auto" w:before="133"/>
        <w:ind w:left="137" w:right="128" w:firstLine="420"/>
        <w:jc w:val="both"/>
      </w:pPr>
      <w:r>
        <w:rPr>
          <w:spacing w:val="-4"/>
        </w:rPr>
        <w:t>（</w:t>
      </w: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36" w:lineRule="auto" w:before="51"/>
        <w:ind w:left="137" w:right="129" w:firstLine="420"/>
        <w:jc w:val="both"/>
      </w:pPr>
      <w:r>
        <w:rPr>
          <w:spacing w:val="-4"/>
        </w:rPr>
        <w:t>（</w:t>
      </w:r>
      <w:r>
        <w:rPr>
          <w:rFonts w:ascii="Times New Roman" w:hAnsi="Times New Roman" w:cs="Times New Roman" w:eastAsia="Times New Roman" w:hint="default"/>
          <w:spacing w:val="-4"/>
        </w:rPr>
        <w:t>2</w:t>
      </w:r>
      <w:r>
        <w:rPr>
          <w:spacing w:val="-4"/>
        </w:rPr>
        <w:t>）已经发生的劳务成本预计不能够得到补偿的，将已经发生的劳务成本计入当期损益，不</w:t>
      </w:r>
      <w:r>
        <w:rPr>
          <w:w w:val="100"/>
        </w:rPr>
        <w:t> </w:t>
      </w:r>
      <w:r>
        <w:rPr/>
        <w:t>确认提供劳务收入。</w:t>
      </w:r>
    </w:p>
    <w:p>
      <w:pPr>
        <w:pStyle w:val="BodyText"/>
        <w:spacing w:line="273" w:lineRule="auto" w:before="70"/>
        <w:ind w:left="137" w:right="138"/>
        <w:jc w:val="both"/>
      </w:pPr>
      <w:r>
        <w:rPr>
          <w:spacing w:val="-2"/>
        </w:rPr>
        <w:t>本公司与其他企业签订的合同或协议包括销售商品和提供劳务时，销售商品部分和提供劳务部分</w:t>
      </w:r>
      <w:r>
        <w:rPr>
          <w:spacing w:val="-25"/>
        </w:rPr>
        <w:t> </w:t>
      </w:r>
      <w:r>
        <w:rPr>
          <w:spacing w:val="-25"/>
        </w:rPr>
      </w:r>
      <w:r>
        <w:rPr>
          <w:spacing w:val="-2"/>
        </w:rPr>
        <w:t>能够区分且能够单独计量的，将销售商品的部分作为销售商品处理，将提供劳务的部分作为提供</w:t>
      </w:r>
      <w:r>
        <w:rPr>
          <w:spacing w:val="-25"/>
        </w:rPr>
        <w:t> </w:t>
      </w:r>
      <w:r>
        <w:rPr>
          <w:spacing w:val="-25"/>
        </w:rPr>
      </w:r>
      <w:r>
        <w:rPr>
          <w:spacing w:val="-2"/>
        </w:rPr>
        <w:t>劳务处理。销售商品部分和提供劳务部分不能够区分，或虽能区分但不能够单独计量的，将销售</w:t>
      </w:r>
      <w:r>
        <w:rPr>
          <w:spacing w:val="-25"/>
        </w:rPr>
        <w:t> </w:t>
      </w:r>
      <w:r>
        <w:rPr>
          <w:spacing w:val="-25"/>
        </w:rPr>
      </w:r>
      <w:r>
        <w:rPr/>
        <w:t>商品部分和提供劳务部分全部作为销售商品处理。</w:t>
      </w:r>
    </w:p>
    <w:p>
      <w:pPr>
        <w:spacing w:line="240" w:lineRule="auto" w:before="1"/>
        <w:rPr>
          <w:rFonts w:ascii="宋体" w:hAnsi="宋体" w:cs="宋体" w:eastAsia="宋体" w:hint="default"/>
          <w:sz w:val="29"/>
          <w:szCs w:val="29"/>
        </w:rPr>
      </w:pPr>
    </w:p>
    <w:p>
      <w:pPr>
        <w:pStyle w:val="Heading2"/>
        <w:spacing w:line="240" w:lineRule="auto"/>
        <w:ind w:left="137" w:right="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40" w:lineRule="auto" w:before="97"/>
        <w:ind w:left="137" w:right="0"/>
        <w:jc w:val="left"/>
      </w:pPr>
      <w:r>
        <w:rPr/>
        <w:t>√适用 □不适用</w:t>
      </w:r>
    </w:p>
    <w:p>
      <w:pPr>
        <w:pStyle w:val="BodyText"/>
        <w:spacing w:line="336" w:lineRule="auto" w:before="15"/>
        <w:ind w:left="557" w:right="0"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政府补助，是本公司从政府无偿取得的货币性资产与非货币性资产。根据相关政府文件规定</w:t>
      </w:r>
    </w:p>
    <w:p>
      <w:pPr>
        <w:pStyle w:val="BodyText"/>
        <w:spacing w:line="357" w:lineRule="auto" w:before="49"/>
        <w:ind w:left="557" w:right="0" w:hanging="420"/>
        <w:jc w:val="left"/>
      </w:pPr>
      <w:r>
        <w:rPr/>
        <w:t>的补助对象，将政府补助划分为与资产相关的政府补助和与收益相关的政府补助。</w:t>
      </w:r>
      <w:r>
        <w:rPr>
          <w:w w:val="100"/>
        </w:rPr>
        <w:t> </w:t>
      </w:r>
      <w:r>
        <w:rPr>
          <w:spacing w:val="-2"/>
        </w:rPr>
        <w:t>与资产相关的政府补助，是指本公司取得的、用于购建或以其他方式形成长期资产的政府补</w:t>
      </w:r>
    </w:p>
    <w:p>
      <w:pPr>
        <w:pStyle w:val="BodyText"/>
        <w:spacing w:line="240" w:lineRule="auto" w:before="30"/>
        <w:ind w:left="137" w:right="0"/>
        <w:jc w:val="left"/>
      </w:pPr>
      <w:r>
        <w:rPr/>
        <w:t>助。与收益相关的政府补助，是指除与资产相关的政府补助之外的政府补助。</w:t>
      </w:r>
    </w:p>
    <w:p>
      <w:pPr>
        <w:spacing w:line="336" w:lineRule="auto" w:before="133"/>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政府补助的确认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对期末有证据表明公司能够符合财政扶持政策规定的相关条件且预计能够收到财政扶持资金</w:t>
      </w:r>
    </w:p>
    <w:p>
      <w:pPr>
        <w:pStyle w:val="BodyText"/>
        <w:spacing w:line="355" w:lineRule="auto" w:before="51"/>
        <w:ind w:left="557" w:right="0" w:hanging="420"/>
        <w:jc w:val="left"/>
      </w:pPr>
      <w:r>
        <w:rPr/>
        <w:t>的，按应收金额确认政府补助。除此之外，政府补助均在实际收到时确认。</w:t>
      </w:r>
      <w:r>
        <w:rPr>
          <w:w w:val="100"/>
        </w:rPr>
        <w:t> </w:t>
      </w:r>
      <w:r>
        <w:rPr>
          <w:spacing w:val="-2"/>
        </w:rPr>
        <w:t>政府补助为货币性资产的，按照收到或应收的金额计量。政府补助为非货币性资产的，按照</w:t>
      </w:r>
    </w:p>
    <w:p>
      <w:pPr>
        <w:pStyle w:val="BodyText"/>
        <w:spacing w:line="336" w:lineRule="auto" w:before="32"/>
        <w:ind w:left="137" w:right="138"/>
        <w:jc w:val="both"/>
      </w:pPr>
      <w:r>
        <w:rPr/>
        <w:t>公允价值计量；公允价值不能够可靠取得的，按照名义金额（人民币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元）计量。按照名义金额</w:t>
      </w:r>
      <w:r>
        <w:rPr>
          <w:w w:val="100"/>
        </w:rPr>
        <w:t> </w:t>
      </w:r>
      <w:r>
        <w:rPr/>
        <w:t>计量的政府补助，直接计入当期损益。</w:t>
      </w:r>
    </w:p>
    <w:p>
      <w:pPr>
        <w:pStyle w:val="BodyText"/>
        <w:spacing w:line="436" w:lineRule="auto" w:before="49"/>
        <w:ind w:left="557" w:right="0" w:firstLine="2"/>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会计处理方法</w:t>
      </w:r>
      <w:r>
        <w:rPr>
          <w:rFonts w:ascii="宋体" w:hAnsi="宋体" w:cs="宋体" w:eastAsia="宋体" w:hint="default"/>
          <w:b/>
          <w:bCs/>
          <w:w w:val="100"/>
        </w:rPr>
        <w:t> </w:t>
      </w:r>
      <w:r>
        <w:rPr>
          <w:spacing w:val="-2"/>
        </w:rPr>
        <w:t>与资产相关的政府补助，确认为递延收益，按照所建造或购买的资产使用年限内按照合理、</w:t>
      </w:r>
    </w:p>
    <w:p>
      <w:pPr>
        <w:pStyle w:val="BodyText"/>
        <w:spacing w:line="236" w:lineRule="exact"/>
        <w:ind w:left="137" w:right="0"/>
        <w:jc w:val="left"/>
      </w:pPr>
      <w:r>
        <w:rPr/>
        <w:t>系统的方法分期计入损益；</w:t>
      </w:r>
    </w:p>
    <w:p>
      <w:pPr>
        <w:pStyle w:val="BodyText"/>
        <w:spacing w:line="357" w:lineRule="auto" w:before="133"/>
        <w:ind w:left="137" w:right="138" w:firstLine="420"/>
        <w:jc w:val="both"/>
      </w:pPr>
      <w:r>
        <w:rPr>
          <w:spacing w:val="-2"/>
        </w:rPr>
        <w:t>与收益相关的政府补助，用于补偿企业以后期间的相关费用或损失的，确认为递延收益，在</w:t>
      </w:r>
      <w:r>
        <w:rPr>
          <w:w w:val="100"/>
        </w:rPr>
        <w:t> </w:t>
      </w:r>
      <w:r>
        <w:rPr>
          <w:spacing w:val="-2"/>
        </w:rPr>
        <w:t>确认相关费用或损失的期间计入当期损益；用于补偿企业已发生的相关费用或损失的，取得时直</w:t>
      </w:r>
      <w:r>
        <w:rPr>
          <w:spacing w:val="-25"/>
        </w:rPr>
        <w:t> </w:t>
      </w:r>
      <w:r>
        <w:rPr>
          <w:spacing w:val="-25"/>
        </w:rPr>
      </w:r>
      <w:r>
        <w:rPr/>
        <w:t>接计入当期损益。</w:t>
      </w:r>
    </w:p>
    <w:p>
      <w:pPr>
        <w:pStyle w:val="BodyText"/>
        <w:spacing w:line="355" w:lineRule="auto" w:before="30"/>
        <w:ind w:left="137" w:right="138" w:firstLine="420"/>
        <w:jc w:val="both"/>
      </w:pPr>
      <w:r>
        <w:rPr>
          <w:spacing w:val="-2"/>
        </w:rPr>
        <w:t>与企业日常活动相关的政府补助计入其他收益与企业日常活动无关的政府补助计入营业外收</w:t>
      </w:r>
      <w:r>
        <w:rPr>
          <w:w w:val="100"/>
        </w:rPr>
        <w:t> </w:t>
      </w:r>
      <w:r>
        <w:rPr/>
        <w:t>支。</w:t>
      </w:r>
    </w:p>
    <w:p>
      <w:pPr>
        <w:pStyle w:val="BodyText"/>
        <w:spacing w:line="357" w:lineRule="auto" w:before="32"/>
        <w:ind w:left="137" w:right="138" w:firstLine="420"/>
        <w:jc w:val="both"/>
      </w:pPr>
      <w:r>
        <w:rPr>
          <w:spacing w:val="-2"/>
        </w:rPr>
        <w:t>收到与政策性优惠贷款贴息相关的政府补助冲减相关借款费用；取得贷款银行提供的政策性</w:t>
      </w:r>
      <w:r>
        <w:rPr>
          <w:w w:val="100"/>
        </w:rPr>
        <w:t> </w:t>
      </w:r>
      <w:r>
        <w:rPr>
          <w:spacing w:val="-2"/>
        </w:rPr>
        <w:t>优惠利率贷款的，以实际收到的借款金额作为借款的入账价值，按照借款本金和该政策性优惠利</w:t>
      </w:r>
      <w:r>
        <w:rPr>
          <w:spacing w:val="-25"/>
        </w:rPr>
        <w:t> </w:t>
      </w:r>
      <w:r>
        <w:rPr>
          <w:spacing w:val="-25"/>
        </w:rPr>
      </w:r>
      <w:r>
        <w:rPr/>
        <w:t>率计算相关借款费用。</w:t>
      </w:r>
    </w:p>
    <w:p>
      <w:pPr>
        <w:pStyle w:val="BodyText"/>
        <w:spacing w:line="240" w:lineRule="auto" w:before="30"/>
        <w:ind w:left="557" w:right="0"/>
        <w:jc w:val="left"/>
      </w:pPr>
      <w:r>
        <w:rPr/>
        <w:t>已确认的政府补助需要返还时，初始确认时冲减相关资产账面价值的，调整资产账面价值；</w:t>
      </w:r>
    </w:p>
    <w:p>
      <w:pPr>
        <w:spacing w:after="0" w:line="2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5" w:lineRule="auto" w:before="36"/>
        <w:ind w:left="137" w:right="0"/>
        <w:jc w:val="left"/>
      </w:pPr>
      <w:r>
        <w:rPr>
          <w:spacing w:val="-2"/>
        </w:rPr>
        <w:t>存在相关递延收益余额的，冲减相关递延收益账面余额，超出部分计入当期损益；不存在相关递</w:t>
      </w:r>
      <w:r>
        <w:rPr>
          <w:spacing w:val="-25"/>
        </w:rPr>
        <w:t> </w:t>
      </w:r>
      <w:r>
        <w:rPr>
          <w:spacing w:val="-25"/>
        </w:rPr>
      </w:r>
      <w:r>
        <w:rPr/>
        <w:t>延收益的，直接计入当期损益。</w:t>
      </w:r>
    </w:p>
    <w:p>
      <w:pPr>
        <w:spacing w:line="240" w:lineRule="auto" w:before="0"/>
        <w:rPr>
          <w:rFonts w:ascii="宋体" w:hAnsi="宋体" w:cs="宋体" w:eastAsia="宋体" w:hint="default"/>
          <w:sz w:val="20"/>
          <w:szCs w:val="20"/>
        </w:rPr>
      </w:pPr>
    </w:p>
    <w:p>
      <w:pPr>
        <w:pStyle w:val="Heading2"/>
        <w:spacing w:line="240" w:lineRule="auto" w:before="164"/>
        <w:ind w:left="137" w:right="0"/>
        <w:jc w:val="both"/>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54" w:lineRule="auto" w:before="70"/>
        <w:ind w:left="557" w:right="0" w:hanging="420"/>
        <w:jc w:val="left"/>
      </w:pPr>
      <w:r>
        <w:rPr/>
        <w:t>√适用</w:t>
      </w:r>
      <w:r>
        <w:rPr>
          <w:spacing w:val="-2"/>
        </w:rPr>
        <w:t> </w:t>
      </w:r>
      <w:r>
        <w:rPr/>
        <w:t>□不适用</w:t>
      </w:r>
      <w:r>
        <w:rPr>
          <w:spacing w:val="-103"/>
        </w:rPr>
        <w:t> </w:t>
      </w:r>
      <w:r>
        <w:rPr>
          <w:spacing w:val="-103"/>
        </w:rPr>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w:t>
      </w:r>
    </w:p>
    <w:p>
      <w:pPr>
        <w:pStyle w:val="BodyText"/>
        <w:spacing w:line="336" w:lineRule="auto" w:before="105"/>
        <w:ind w:left="137" w:right="0"/>
        <w:jc w:val="left"/>
      </w:pPr>
      <w:r>
        <w:rPr>
          <w:spacing w:val="-3"/>
        </w:rPr>
        <w:t>差异</w:t>
      </w:r>
      <w:r>
        <w:rPr>
          <w:rFonts w:ascii="Times New Roman" w:hAnsi="Times New Roman" w:cs="Times New Roman" w:eastAsia="Times New Roman" w:hint="default"/>
          <w:spacing w:val="-3"/>
        </w:rPr>
        <w:t>)</w:t>
      </w:r>
      <w:r>
        <w:rPr>
          <w:spacing w:val="-3"/>
        </w:rPr>
        <w:t>计算确认。于资产负债表日，递延所得税资产和递延所得税负债，按照预期收回该资产或清</w:t>
      </w:r>
      <w:r>
        <w:rPr>
          <w:spacing w:val="-41"/>
        </w:rPr>
        <w:t> </w:t>
      </w:r>
      <w:r>
        <w:rPr>
          <w:spacing w:val="-41"/>
        </w:rPr>
      </w:r>
      <w:r>
        <w:rPr/>
        <w:t>偿该负债期间的适用税率计量。</w:t>
      </w:r>
    </w:p>
    <w:p>
      <w:pPr>
        <w:spacing w:line="338" w:lineRule="auto" w:before="49"/>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w:t>
      </w:r>
    </w:p>
    <w:p>
      <w:pPr>
        <w:pStyle w:val="BodyText"/>
        <w:spacing w:line="345" w:lineRule="auto" w:before="49"/>
        <w:ind w:left="137" w:right="138"/>
        <w:jc w:val="both"/>
      </w:pPr>
      <w:r>
        <w:rPr>
          <w:spacing w:val="-2"/>
        </w:rPr>
        <w:t>减的应纳税所得额为限，确认由可抵扣暂时性差异产生的递延所得税资产。但是，同时具有下列</w:t>
      </w:r>
      <w:r>
        <w:rPr>
          <w:spacing w:val="-25"/>
        </w:rPr>
        <w:t> </w:t>
      </w:r>
      <w:r>
        <w:rPr>
          <w:spacing w:val="-25"/>
        </w:rPr>
      </w:r>
      <w:r>
        <w:rPr>
          <w:spacing w:val="-4"/>
          <w:w w:val="100"/>
        </w:rPr>
        <w:t>特征的交易中因资产或负债的初始确认所产生的递延所得税资产不予确认：（</w:t>
      </w:r>
      <w:r>
        <w:rPr>
          <w:rFonts w:ascii="Times New Roman" w:hAnsi="Times New Roman" w:cs="Times New Roman" w:eastAsia="Times New Roman" w:hint="default"/>
          <w:spacing w:val="-4"/>
          <w:w w:val="100"/>
        </w:rPr>
        <w:t>1</w:t>
      </w:r>
      <w:r>
        <w:rPr>
          <w:spacing w:val="-4"/>
          <w:w w:val="100"/>
        </w:rPr>
        <w:t>）该交易不是企业</w:t>
      </w:r>
      <w:r>
        <w:rPr>
          <w:spacing w:val="-96"/>
          <w:w w:val="100"/>
        </w:rPr>
        <w:t> </w:t>
      </w:r>
      <w:r>
        <w:rPr>
          <w:spacing w:val="-96"/>
          <w:w w:val="100"/>
        </w:rPr>
      </w:r>
      <w:r>
        <w:rPr>
          <w:spacing w:val="-5"/>
          <w:w w:val="100"/>
        </w:rPr>
        <w:t>合并；（</w:t>
      </w:r>
      <w:r>
        <w:rPr>
          <w:rFonts w:ascii="Times New Roman" w:hAnsi="Times New Roman" w:cs="Times New Roman" w:eastAsia="Times New Roman" w:hint="default"/>
          <w:spacing w:val="-5"/>
          <w:w w:val="100"/>
        </w:rPr>
        <w:t>2</w:t>
      </w:r>
      <w:r>
        <w:rPr>
          <w:spacing w:val="-5"/>
          <w:w w:val="100"/>
        </w:rPr>
        <w:t>）交易发生时既不影响会计利润也不影响应纳税所得额或可抵扣亏损。</w:t>
      </w:r>
    </w:p>
    <w:p>
      <w:pPr>
        <w:pStyle w:val="BodyText"/>
        <w:spacing w:line="357" w:lineRule="auto" w:before="15"/>
        <w:ind w:left="137" w:right="138" w:firstLine="420"/>
        <w:jc w:val="both"/>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p>
    <w:p>
      <w:pPr>
        <w:spacing w:line="336" w:lineRule="auto" w:before="3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49"/>
        <w:ind w:left="557"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8" w:lineRule="auto" w:before="117"/>
        <w:ind w:left="137" w:right="128" w:firstLine="420"/>
        <w:jc w:val="both"/>
      </w:pPr>
      <w:r>
        <w:rPr>
          <w:spacing w:val="-4"/>
        </w:rPr>
        <w:t>（</w:t>
      </w: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336" w:lineRule="auto" w:before="47"/>
        <w:ind w:left="137" w:right="129" w:firstLine="420"/>
        <w:jc w:val="both"/>
      </w:pPr>
      <w:r>
        <w:rPr>
          <w:spacing w:val="-4"/>
        </w:rPr>
        <w:t>（</w:t>
      </w:r>
      <w:r>
        <w:rPr>
          <w:rFonts w:ascii="Times New Roman" w:hAnsi="Times New Roman" w:cs="Times New Roman" w:eastAsia="Times New Roman"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p>
    <w:p>
      <w:pPr>
        <w:pStyle w:val="Heading2"/>
        <w:spacing w:line="240" w:lineRule="auto" w:before="49"/>
        <w:ind w:left="559" w:right="0"/>
        <w:jc w:val="left"/>
        <w:rPr>
          <w:b w:val="0"/>
          <w:bCs w:val="0"/>
        </w:rPr>
      </w:pPr>
      <w:r>
        <w:rPr>
          <w:rFonts w:ascii="Times New Roman" w:hAnsi="Times New Roman" w:cs="Times New Roman" w:eastAsia="Times New Roman" w:hint="default"/>
        </w:rPr>
        <w:t>3</w:t>
      </w:r>
      <w:r>
        <w:rPr/>
        <w:t>．</w:t>
      </w:r>
      <w:r>
        <w:rPr>
          <w:spacing w:val="-10"/>
        </w:rPr>
        <w:t> </w:t>
      </w:r>
      <w:r>
        <w:rPr/>
        <w:t>同时满足下列条件时，将递延所得税资产及递延所得税负债以抵销后的净额列示</w:t>
      </w:r>
      <w:r>
        <w:rPr>
          <w:b w:val="0"/>
          <w:bCs w:val="0"/>
        </w:rPr>
      </w:r>
    </w:p>
    <w:p>
      <w:pPr>
        <w:pStyle w:val="BodyText"/>
        <w:spacing w:line="240" w:lineRule="auto" w:before="119"/>
        <w:ind w:left="557"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50" w:lineRule="auto" w:before="118"/>
        <w:ind w:left="137" w:right="128" w:firstLine="424"/>
        <w:jc w:val="both"/>
      </w:pPr>
      <w:r>
        <w:rPr>
          <w:spacing w:val="-4"/>
          <w:w w:val="100"/>
        </w:rPr>
        <w:t>（</w:t>
      </w:r>
      <w:r>
        <w:rPr>
          <w:rFonts w:ascii="Times New Roman" w:hAnsi="Times New Roman" w:cs="Times New Roman" w:eastAsia="Times New Roman" w:hint="default"/>
          <w:spacing w:val="-4"/>
          <w:w w:val="100"/>
        </w:rPr>
        <w:t>2</w:t>
      </w:r>
      <w:r>
        <w:rPr>
          <w:spacing w:val="-4"/>
          <w:w w:val="100"/>
        </w:rPr>
        <w:t>）递延所得税资产和递延所得税负债是与同一税收征管部门对同一纳税主体征收的所得税</w:t>
      </w:r>
      <w:r>
        <w:rPr>
          <w:w w:val="100"/>
        </w:rPr>
        <w:t> </w:t>
      </w:r>
      <w:r>
        <w:rPr>
          <w:spacing w:val="-1"/>
        </w:rPr>
        <w:t>相关或者对不同的纳税主体相关，但在未来每一具有重要性的递延所得税资产和递延所得税负债</w:t>
      </w:r>
      <w:r>
        <w:rPr>
          <w:spacing w:val="-55"/>
        </w:rPr>
        <w:t> </w:t>
      </w:r>
      <w:r>
        <w:rPr>
          <w:spacing w:val="-55"/>
        </w:rPr>
      </w:r>
      <w:r>
        <w:rPr>
          <w:spacing w:val="-1"/>
        </w:rPr>
        <w:t>转回的期间内，涉及的纳税主体意图以净额结算当期所得税资产及当期所得税负债或是同时取得</w:t>
      </w:r>
      <w:r>
        <w:rPr>
          <w:spacing w:val="-55"/>
        </w:rPr>
        <w:t> </w:t>
      </w:r>
      <w:r>
        <w:rPr>
          <w:spacing w:val="-55"/>
        </w:rPr>
      </w:r>
      <w:r>
        <w:rPr/>
        <w:t>资产、清偿债务。</w:t>
      </w:r>
    </w:p>
    <w:p>
      <w:pPr>
        <w:spacing w:line="240" w:lineRule="auto" w:before="0"/>
        <w:rPr>
          <w:rFonts w:ascii="宋体" w:hAnsi="宋体" w:cs="宋体" w:eastAsia="宋体" w:hint="default"/>
          <w:sz w:val="20"/>
          <w:szCs w:val="20"/>
        </w:rPr>
      </w:pPr>
    </w:p>
    <w:p>
      <w:pPr>
        <w:pStyle w:val="Heading2"/>
        <w:spacing w:line="324" w:lineRule="auto" w:before="171"/>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23"/>
        <w:ind w:left="137" w:right="0"/>
        <w:jc w:val="both"/>
      </w:pPr>
      <w:r>
        <w:rPr/>
        <w:t>√适用 □不适用</w:t>
      </w:r>
    </w:p>
    <w:p>
      <w:pPr>
        <w:pStyle w:val="BodyText"/>
        <w:spacing w:line="355" w:lineRule="auto" w:before="16"/>
        <w:ind w:left="557" w:right="0"/>
        <w:jc w:val="left"/>
      </w:pPr>
      <w:r>
        <w:rPr/>
        <w:t>（</w:t>
      </w:r>
      <w:r>
        <w:rPr>
          <w:rFonts w:ascii="宋体" w:hAnsi="宋体" w:cs="宋体" w:eastAsia="宋体" w:hint="default"/>
        </w:rPr>
        <w:t>1</w:t>
      </w:r>
      <w:r>
        <w:rPr/>
        <w:t>）经营租入资产</w:t>
      </w:r>
      <w:r>
        <w:rPr>
          <w:w w:val="100"/>
        </w:rPr>
        <w:t> </w:t>
      </w:r>
      <w:r>
        <w:rPr>
          <w:spacing w:val="-2"/>
        </w:rPr>
        <w:t>公司租入资产所支付的租赁费，在不扣除免租期的整个租赁期内，按直线法进行分摊，计入</w:t>
      </w:r>
    </w:p>
    <w:p>
      <w:pPr>
        <w:spacing w:after="0" w:line="355" w:lineRule="auto"/>
        <w:jc w:val="left"/>
        <w:sectPr>
          <w:footerReference w:type="default" r:id="rId47"/>
          <w:pgSz w:w="11910" w:h="16840"/>
          <w:pgMar w:footer="1195" w:header="882" w:top="1080" w:bottom="1380" w:left="1140" w:right="1660"/>
          <w:pgNumType w:start="88"/>
        </w:sectPr>
      </w:pPr>
    </w:p>
    <w:p>
      <w:pPr>
        <w:spacing w:line="240" w:lineRule="auto" w:before="0"/>
        <w:rPr>
          <w:rFonts w:ascii="宋体" w:hAnsi="宋体" w:cs="宋体" w:eastAsia="宋体" w:hint="default"/>
          <w:sz w:val="22"/>
          <w:szCs w:val="22"/>
        </w:rPr>
      </w:pPr>
    </w:p>
    <w:p>
      <w:pPr>
        <w:pStyle w:val="BodyText"/>
        <w:spacing w:line="355" w:lineRule="auto" w:before="36"/>
        <w:ind w:left="637" w:right="288" w:hanging="420"/>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0" w:lineRule="auto" w:before="32"/>
        <w:ind w:left="217" w:right="2465"/>
        <w:jc w:val="left"/>
      </w:pPr>
      <w:r>
        <w:rPr/>
        <w:t>除，按扣除后的租金费用在租赁期内分摊，计入当期费用。</w:t>
      </w:r>
    </w:p>
    <w:p>
      <w:pPr>
        <w:pStyle w:val="BodyText"/>
        <w:spacing w:line="355" w:lineRule="auto" w:before="135"/>
        <w:ind w:left="637" w:right="288"/>
        <w:jc w:val="left"/>
      </w:pPr>
      <w:r>
        <w:rPr/>
        <w:t>（</w:t>
      </w:r>
      <w:r>
        <w:rPr>
          <w:rFonts w:ascii="宋体" w:hAnsi="宋体" w:cs="宋体" w:eastAsia="宋体" w:hint="default"/>
        </w:rPr>
        <w:t>2</w:t>
      </w:r>
      <w:r>
        <w:rPr/>
        <w:t>）经营租出资产</w:t>
      </w:r>
      <w:r>
        <w:rPr>
          <w:w w:val="100"/>
        </w:rPr>
        <w:t> </w:t>
      </w:r>
      <w:r>
        <w:rPr>
          <w:spacing w:val="-2"/>
        </w:rPr>
        <w:t>公司出租资产所收取的租赁费，在不扣除免租期的整个租赁期内，按直线法进行分摊，确认</w:t>
      </w:r>
    </w:p>
    <w:p>
      <w:pPr>
        <w:pStyle w:val="BodyText"/>
        <w:spacing w:line="355" w:lineRule="auto" w:before="32"/>
        <w:ind w:left="217" w:right="288"/>
        <w:jc w:val="left"/>
      </w:pPr>
      <w:r>
        <w:rPr>
          <w:spacing w:val="-2"/>
        </w:rPr>
        <w:t>为租赁收入。公司支付的与租赁交易相关的初始直接费用，计入当期费用；如金额较大的，则予</w:t>
      </w:r>
      <w:r>
        <w:rPr>
          <w:spacing w:val="-25"/>
        </w:rPr>
        <w:t> </w:t>
      </w:r>
      <w:r>
        <w:rPr>
          <w:spacing w:val="-25"/>
        </w:rPr>
      </w:r>
      <w:r>
        <w:rPr/>
        <w:t>以资本化，在整个租赁期间内按照与租赁收入确认相同的基础分期计入当期收益。</w:t>
      </w:r>
    </w:p>
    <w:p>
      <w:pPr>
        <w:pStyle w:val="BodyText"/>
        <w:spacing w:line="357" w:lineRule="auto" w:before="34"/>
        <w:ind w:left="217" w:right="238" w:firstLine="420"/>
        <w:jc w:val="both"/>
      </w:pPr>
      <w:r>
        <w:rPr>
          <w:spacing w:val="-2"/>
        </w:rPr>
        <w:t>公司承担了应由承租方承担的与租赁相关的费用时，公司将该部分费用从租金收入总额中扣</w:t>
      </w:r>
      <w:r>
        <w:rPr>
          <w:w w:val="100"/>
        </w:rPr>
        <w:t> </w:t>
      </w:r>
      <w:r>
        <w:rPr/>
        <w:t>除，按扣除后的租金费用在租赁期内分配。</w:t>
      </w:r>
    </w:p>
    <w:p>
      <w:pPr>
        <w:spacing w:line="240" w:lineRule="auto" w:before="0"/>
        <w:rPr>
          <w:rFonts w:ascii="宋体" w:hAnsi="宋体" w:cs="宋体" w:eastAsia="宋体" w:hint="default"/>
          <w:sz w:val="20"/>
          <w:szCs w:val="20"/>
        </w:rPr>
      </w:pPr>
    </w:p>
    <w:p>
      <w:pPr>
        <w:pStyle w:val="Heading2"/>
        <w:spacing w:line="240" w:lineRule="auto" w:before="162"/>
        <w:ind w:left="217" w:right="2465"/>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97"/>
        <w:ind w:left="217" w:right="2465"/>
        <w:jc w:val="left"/>
      </w:pPr>
      <w:r>
        <w:rPr/>
        <w:t>√适用 □不适用</w:t>
      </w:r>
    </w:p>
    <w:p>
      <w:pPr>
        <w:pStyle w:val="BodyText"/>
        <w:spacing w:line="345" w:lineRule="auto" w:before="15"/>
        <w:ind w:left="217" w:right="229" w:firstLine="420"/>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w:t>
      </w:r>
      <w:r>
        <w:rPr>
          <w:w w:val="100"/>
        </w:rPr>
        <w:t> </w:t>
      </w:r>
      <w:r>
        <w:rPr>
          <w:spacing w:val="-2"/>
        </w:rPr>
        <w:t>较低者作为租入资产的入账价值，将最低租赁付款额作为长期应付款的入账价值，其差额作为未</w:t>
      </w:r>
      <w:r>
        <w:rPr>
          <w:spacing w:val="-25"/>
        </w:rPr>
        <w:t> </w:t>
      </w:r>
      <w:r>
        <w:rPr>
          <w:spacing w:val="-25"/>
        </w:rPr>
      </w:r>
      <w:r>
        <w:rPr>
          <w:spacing w:val="-2"/>
          <w:w w:val="100"/>
        </w:rPr>
        <w:t>确认的融资费用。</w:t>
      </w:r>
      <w:r>
        <w:rPr>
          <w:w w:val="100"/>
        </w:rPr>
        <w:t>   </w:t>
      </w:r>
      <w:r>
        <w:rPr>
          <w:spacing w:val="11"/>
          <w:w w:val="100"/>
        </w:rPr>
        <w:t> </w:t>
      </w:r>
      <w:r>
        <w:rPr>
          <w:spacing w:val="-5"/>
          <w:w w:val="100"/>
        </w:rPr>
        <w:t>融资租入资产的认定依据、计价和折旧方法详见“</w:t>
      </w:r>
      <w:r>
        <w:rPr>
          <w:rFonts w:ascii="宋体" w:hAnsi="宋体" w:cs="宋体" w:eastAsia="宋体" w:hint="default"/>
          <w:spacing w:val="-5"/>
          <w:w w:val="100"/>
        </w:rPr>
        <w:t>16.</w:t>
      </w:r>
      <w:r>
        <w:rPr>
          <w:spacing w:val="-5"/>
          <w:w w:val="100"/>
        </w:rPr>
        <w:t>固定资产”。</w:t>
      </w:r>
    </w:p>
    <w:p>
      <w:pPr>
        <w:pStyle w:val="BodyText"/>
        <w:spacing w:line="240" w:lineRule="auto" w:before="43"/>
        <w:ind w:left="637" w:right="288"/>
        <w:jc w:val="left"/>
      </w:pPr>
      <w:r>
        <w:rPr/>
        <w:t>公司采用实际利率法对未确认的融资费用，在资产租赁期间内摊销，计入财务费用。</w:t>
      </w:r>
    </w:p>
    <w:p>
      <w:pPr>
        <w:pStyle w:val="BodyText"/>
        <w:spacing w:line="345" w:lineRule="auto" w:before="133"/>
        <w:ind w:left="217" w:right="229" w:firstLine="420"/>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w:t>
      </w:r>
      <w:r>
        <w:rPr>
          <w:w w:val="100"/>
        </w:rPr>
        <w:t> </w:t>
      </w:r>
      <w:r>
        <w:rPr>
          <w:spacing w:val="-2"/>
        </w:rPr>
        <w:t>额确认为未实现融资收益，在将来收到租金的各期间内确认为租赁收入，公司发生的与出租交易</w:t>
      </w:r>
      <w:r>
        <w:rPr>
          <w:spacing w:val="-25"/>
        </w:rPr>
        <w:t> </w:t>
      </w:r>
      <w:r>
        <w:rPr>
          <w:spacing w:val="-25"/>
        </w:rPr>
      </w:r>
      <w:r>
        <w:rPr/>
        <w:t>相关的初始直接费用，计入应收融资租赁款的初始计量中，并减少租赁期内确认的收益金额。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spacing w:line="240" w:lineRule="auto"/>
        <w:ind w:left="217" w:right="2465"/>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24"/>
        <w:ind w:left="217" w:right="2465"/>
        <w:jc w:val="left"/>
      </w:pPr>
      <w:r>
        <w:rPr/>
        <w:t>√适用 □不适用</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636"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36" w:right="202" w:hanging="737"/>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81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15</w:t>
            </w:r>
            <w:r>
              <w:rPr>
                <w:rFonts w:ascii="宋体" w:hAnsi="宋体" w:cs="宋体" w:eastAsia="宋体" w:hint="default"/>
                <w:spacing w:val="-42"/>
                <w:sz w:val="21"/>
                <w:szCs w:val="21"/>
              </w:rPr>
              <w:t> </w:t>
            </w:r>
            <w:r>
              <w:rPr>
                <w:rFonts w:ascii="宋体" w:hAnsi="宋体" w:cs="宋体" w:eastAsia="宋体" w:hint="default"/>
                <w:sz w:val="21"/>
                <w:szCs w:val="21"/>
              </w:rPr>
              <w:t>日，财政</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pacing w:val="-6"/>
                <w:sz w:val="21"/>
                <w:szCs w:val="21"/>
              </w:rPr>
              <w:t>部印发了《关于修订印发</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年度一般企业财务报表格式的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0"/>
                <w:sz w:val="21"/>
                <w:szCs w:val="21"/>
              </w:rPr>
              <w:t>通知》（财会〔</w:t>
            </w:r>
            <w:r>
              <w:rPr>
                <w:rFonts w:ascii="宋体" w:hAnsi="宋体" w:cs="宋体" w:eastAsia="宋体" w:hint="default"/>
                <w:spacing w:val="-10"/>
                <w:sz w:val="21"/>
                <w:szCs w:val="21"/>
              </w:rPr>
              <w:t>2018</w:t>
            </w:r>
            <w:r>
              <w:rPr>
                <w:rFonts w:ascii="宋体" w:hAnsi="宋体" w:cs="宋体" w:eastAsia="宋体" w:hint="default"/>
                <w:spacing w:val="-10"/>
                <w:sz w:val="21"/>
                <w:szCs w:val="21"/>
              </w:rPr>
              <w:t>〕</w:t>
            </w:r>
            <w:r>
              <w:rPr>
                <w:rFonts w:ascii="宋体" w:hAnsi="宋体" w:cs="宋体" w:eastAsia="宋体" w:hint="default"/>
                <w:spacing w:val="-10"/>
                <w:sz w:val="21"/>
                <w:szCs w:val="21"/>
              </w:rPr>
              <w:t>15</w:t>
            </w:r>
            <w:r>
              <w:rPr>
                <w:rFonts w:ascii="宋体" w:hAnsi="宋体" w:cs="宋体" w:eastAsia="宋体" w:hint="default"/>
                <w:spacing w:val="-34"/>
                <w:sz w:val="21"/>
                <w:szCs w:val="21"/>
              </w:rPr>
              <w:t> </w:t>
            </w:r>
            <w:r>
              <w:rPr>
                <w:rFonts w:ascii="宋体" w:hAnsi="宋体" w:cs="宋体" w:eastAsia="宋体" w:hint="default"/>
                <w:spacing w:val="-11"/>
                <w:sz w:val="21"/>
                <w:szCs w:val="21"/>
              </w:rPr>
              <w:t>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要求执行企业会计准则的非金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融企业应当按照企业会计准则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和通知要求编制财务报表。根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据上述会计准则的修订要求，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公司按照该文件规定的一般企</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9"/>
                <w:w w:val="100"/>
                <w:sz w:val="21"/>
                <w:szCs w:val="21"/>
              </w:rPr>
              <w:t>第九届董事会第八次会议、第九</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届监事会第六次会议审议通过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2"/>
              <w:jc w:val="both"/>
              <w:rPr>
                <w:rFonts w:ascii="宋体" w:hAnsi="宋体" w:cs="宋体" w:eastAsia="宋体" w:hint="default"/>
                <w:sz w:val="21"/>
                <w:szCs w:val="21"/>
              </w:rPr>
            </w:pPr>
            <w:r>
              <w:rPr>
                <w:rFonts w:ascii="宋体" w:hAnsi="宋体" w:cs="宋体" w:eastAsia="宋体" w:hint="default"/>
                <w:spacing w:val="-2"/>
                <w:sz w:val="21"/>
                <w:szCs w:val="21"/>
              </w:rPr>
              <w:t>本次会计政策变更只涉及财务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报表列报的调整，不存在追溯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调整事项，本次报表项目列报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的调整不会对公司总资产、净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资产、负债总额、净利润产生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影响。</w:t>
            </w:r>
          </w:p>
        </w:tc>
      </w:tr>
    </w:tbl>
    <w:p>
      <w:pPr>
        <w:spacing w:after="0" w:line="273" w:lineRule="auto"/>
        <w:jc w:val="both"/>
        <w:rPr>
          <w:rFonts w:ascii="宋体" w:hAnsi="宋体" w:cs="宋体" w:eastAsia="宋体" w:hint="default"/>
          <w:sz w:val="21"/>
          <w:szCs w:val="21"/>
        </w:rPr>
        <w:sectPr>
          <w:pgSz w:w="11910" w:h="16840"/>
          <w:pgMar w:header="882" w:footer="1195" w:top="108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958"/>
        <w:gridCol w:w="3053"/>
        <w:gridCol w:w="3039"/>
      </w:tblGrid>
      <w:tr>
        <w:trPr>
          <w:trHeight w:val="125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both"/>
              <w:rPr>
                <w:rFonts w:ascii="宋体" w:hAnsi="宋体" w:cs="宋体" w:eastAsia="宋体" w:hint="default"/>
                <w:sz w:val="21"/>
                <w:szCs w:val="21"/>
              </w:rPr>
            </w:pPr>
            <w:r>
              <w:rPr>
                <w:rFonts w:ascii="宋体" w:hAnsi="宋体" w:cs="宋体" w:eastAsia="宋体" w:hint="default"/>
                <w:sz w:val="21"/>
                <w:szCs w:val="21"/>
              </w:rPr>
              <w:t>业财务报表格式（适用于尚未</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执行新金融准则和新收入准则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w w:val="100"/>
                <w:sz w:val="21"/>
                <w:szCs w:val="21"/>
              </w:rPr>
              <w:t>的企业）编制公司的财务报表。</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237" w:right="0"/>
        <w:jc w:val="left"/>
        <w:rPr>
          <w:b w:val="0"/>
          <w:bCs w:val="0"/>
        </w:rPr>
      </w:pPr>
      <w:r>
        <w:rPr/>
        <w:t>六、税项</w:t>
      </w:r>
      <w:r>
        <w:rPr>
          <w:b w:val="0"/>
          <w:bCs w:val="0"/>
        </w:rPr>
      </w:r>
    </w:p>
    <w:p>
      <w:pPr>
        <w:tabs>
          <w:tab w:pos="661" w:val="left" w:leader="none"/>
        </w:tabs>
        <w:spacing w:line="324" w:lineRule="auto" w:before="97"/>
        <w:ind w:left="23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8" w:lineRule="exact"/>
        <w:ind w:left="237"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636"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2"/>
                <w:sz w:val="21"/>
                <w:szCs w:val="21"/>
              </w:rPr>
              <w:t>销售货物、应税销售服务收入、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无形资产或者不动产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17%/16%</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营改增之前的应纳税营业额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5%</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7%</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25%</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w:t>
            </w:r>
          </w:p>
        </w:tc>
      </w:tr>
    </w:tbl>
    <w:p>
      <w:pPr>
        <w:pStyle w:val="BodyText"/>
        <w:spacing w:line="262" w:lineRule="exact"/>
        <w:ind w:left="237" w:right="0"/>
        <w:jc w:val="left"/>
      </w:pPr>
      <w:r>
        <w:rPr/>
        <w:t>存在不同企业所得税税率纳税主体的，披露情况说明</w:t>
      </w:r>
    </w:p>
    <w:p>
      <w:pPr>
        <w:tabs>
          <w:tab w:pos="661" w:val="left" w:leader="none"/>
        </w:tabs>
        <w:spacing w:line="324" w:lineRule="auto" w:before="37"/>
        <w:ind w:left="237" w:right="749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23"/>
        <w:ind w:left="237" w:right="0"/>
        <w:jc w:val="left"/>
      </w:pPr>
      <w:r>
        <w:rPr/>
        <w:t>□适用 √不适用</w:t>
      </w:r>
    </w:p>
    <w:p>
      <w:pPr>
        <w:spacing w:line="240" w:lineRule="auto" w:before="0"/>
        <w:rPr>
          <w:rFonts w:ascii="宋体" w:hAnsi="宋体" w:cs="宋体" w:eastAsia="宋体" w:hint="default"/>
          <w:sz w:val="20"/>
          <w:szCs w:val="20"/>
        </w:rPr>
      </w:pPr>
    </w:p>
    <w:p>
      <w:pPr>
        <w:pStyle w:val="Heading2"/>
        <w:tabs>
          <w:tab w:pos="661" w:val="left" w:leader="none"/>
        </w:tabs>
        <w:spacing w:line="240" w:lineRule="auto" w:before="147"/>
        <w:ind w:left="237" w:right="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48"/>
          <w:pgSz w:w="11910" w:h="16840"/>
          <w:pgMar w:footer="1195" w:header="882" w:top="1080" w:bottom="1380" w:left="1040" w:right="1560"/>
        </w:sectPr>
      </w:pPr>
    </w:p>
    <w:p>
      <w:pPr>
        <w:pStyle w:val="Heading2"/>
        <w:spacing w:line="324" w:lineRule="auto" w:before="36"/>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2"/>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172,603.47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213,769.84</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53,554,548.71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85,379,939.89</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53,727,152.18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85,593,709.73</w:t>
            </w:r>
          </w:p>
        </w:tc>
      </w:tr>
    </w:tbl>
    <w:p>
      <w:pPr>
        <w:pStyle w:val="BodyText"/>
        <w:spacing w:line="262" w:lineRule="exact"/>
        <w:ind w:left="237" w:right="0"/>
        <w:jc w:val="left"/>
      </w:pPr>
      <w:r>
        <w:rPr/>
        <w:t>其他说明</w:t>
      </w:r>
    </w:p>
    <w:p>
      <w:pPr>
        <w:pStyle w:val="BodyText"/>
        <w:spacing w:line="240" w:lineRule="auto" w:before="172"/>
        <w:ind w:left="657" w:right="0"/>
        <w:jc w:val="left"/>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104"/>
          <w:w w:val="100"/>
        </w:rPr>
        <w:t>，</w:t>
      </w:r>
      <w:r>
        <w:rPr>
          <w:w w:val="100"/>
        </w:rPr>
        <w:t>本公</w:t>
      </w:r>
      <w:r>
        <w:rPr>
          <w:spacing w:val="-3"/>
          <w:w w:val="100"/>
        </w:rPr>
        <w:t>司</w:t>
      </w:r>
      <w:r>
        <w:rPr>
          <w:w w:val="100"/>
        </w:rPr>
        <w:t>被</w:t>
      </w:r>
      <w:r>
        <w:rPr>
          <w:spacing w:val="-3"/>
          <w:w w:val="100"/>
        </w:rPr>
        <w:t>司</w:t>
      </w:r>
      <w:r>
        <w:rPr>
          <w:w w:val="100"/>
        </w:rPr>
        <w:t>法</w:t>
      </w:r>
      <w:r>
        <w:rPr>
          <w:spacing w:val="-3"/>
          <w:w w:val="100"/>
        </w:rPr>
        <w:t>冻</w:t>
      </w:r>
      <w:r>
        <w:rPr>
          <w:w w:val="100"/>
        </w:rPr>
        <w:t>结</w:t>
      </w:r>
      <w:r>
        <w:rPr>
          <w:spacing w:val="-3"/>
          <w:w w:val="100"/>
        </w:rPr>
        <w:t>账</w:t>
      </w:r>
      <w:r>
        <w:rPr>
          <w:w w:val="100"/>
        </w:rPr>
        <w:t>户</w:t>
      </w:r>
      <w:r>
        <w:rPr>
          <w:spacing w:val="-3"/>
          <w:w w:val="100"/>
        </w:rPr>
        <w:t>金</w:t>
      </w:r>
      <w:r>
        <w:rPr>
          <w:w w:val="100"/>
        </w:rPr>
        <w:t>额</w:t>
      </w:r>
      <w:r>
        <w:rPr>
          <w:spacing w:val="-52"/>
        </w:rPr>
        <w:t> </w:t>
      </w:r>
      <w:r>
        <w:rPr>
          <w:rFonts w:ascii="宋体" w:hAnsi="宋体" w:cs="宋体" w:eastAsia="宋体" w:hint="default"/>
          <w:w w:val="100"/>
        </w:rPr>
        <w:t>47</w:t>
      </w:r>
      <w:r>
        <w:rPr>
          <w:rFonts w:ascii="宋体" w:hAnsi="宋体" w:cs="宋体" w:eastAsia="宋体" w:hint="default"/>
          <w:spacing w:val="-3"/>
          <w:w w:val="100"/>
        </w:rPr>
        <w:t>,</w:t>
      </w:r>
      <w:r>
        <w:rPr>
          <w:rFonts w:ascii="宋体" w:hAnsi="宋体" w:cs="宋体" w:eastAsia="宋体" w:hint="default"/>
          <w:w w:val="100"/>
        </w:rPr>
        <w:t>604</w:t>
      </w:r>
      <w:r>
        <w:rPr>
          <w:rFonts w:ascii="宋体" w:hAnsi="宋体" w:cs="宋体" w:eastAsia="宋体" w:hint="default"/>
          <w:spacing w:val="-3"/>
          <w:w w:val="100"/>
        </w:rPr>
        <w:t>.</w:t>
      </w:r>
      <w:r>
        <w:rPr>
          <w:rFonts w:ascii="宋体" w:hAnsi="宋体" w:cs="宋体" w:eastAsia="宋体" w:hint="default"/>
          <w:w w:val="100"/>
        </w:rPr>
        <w:t>48</w:t>
      </w:r>
      <w:r>
        <w:rPr>
          <w:rFonts w:ascii="宋体" w:hAnsi="宋体" w:cs="宋体" w:eastAsia="宋体" w:hint="default"/>
          <w:spacing w:val="-53"/>
        </w:rPr>
        <w:t> </w:t>
      </w:r>
      <w:r>
        <w:rPr>
          <w:spacing w:val="-3"/>
          <w:w w:val="100"/>
        </w:rPr>
        <w:t>元</w:t>
      </w:r>
      <w:r>
        <w:rPr>
          <w:spacing w:val="-101"/>
          <w:w w:val="100"/>
        </w:rPr>
        <w:t>，</w:t>
      </w:r>
      <w:r>
        <w:rPr>
          <w:spacing w:val="-3"/>
          <w:w w:val="100"/>
        </w:rPr>
        <w:t>此</w:t>
      </w:r>
      <w:r>
        <w:rPr>
          <w:w w:val="100"/>
        </w:rPr>
        <w:t>外</w:t>
      </w:r>
      <w:r>
        <w:rPr>
          <w:spacing w:val="-3"/>
          <w:w w:val="100"/>
        </w:rPr>
        <w:t>不存</w:t>
      </w:r>
      <w:r>
        <w:rPr>
          <w:w w:val="100"/>
        </w:rPr>
        <w:t>在质</w:t>
      </w:r>
      <w:r>
        <w:rPr>
          <w:spacing w:val="-3"/>
          <w:w w:val="100"/>
        </w:rPr>
        <w:t>押</w:t>
      </w:r>
      <w:r>
        <w:rPr>
          <w:spacing w:val="-101"/>
          <w:w w:val="100"/>
        </w:rPr>
        <w:t>、</w:t>
      </w:r>
      <w:r>
        <w:rPr>
          <w:spacing w:val="-3"/>
          <w:w w:val="100"/>
        </w:rPr>
        <w:t>冻</w:t>
      </w:r>
      <w:r>
        <w:rPr>
          <w:w w:val="100"/>
        </w:rPr>
        <w:t>结，</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2"/>
          <w:szCs w:val="22"/>
        </w:rPr>
      </w:pPr>
    </w:p>
    <w:p>
      <w:pPr>
        <w:pStyle w:val="BodyText"/>
        <w:spacing w:line="240" w:lineRule="auto" w:before="36"/>
        <w:ind w:left="237" w:right="0"/>
        <w:jc w:val="left"/>
      </w:pPr>
      <w:r>
        <w:rPr/>
        <w:t>或有潜在收回风险的货币资金。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8"/>
        <w:ind w:left="237"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9"/>
          <w:pgSz w:w="11910" w:h="16840"/>
          <w:pgMar w:footer="1195" w:header="882" w:top="1080" w:bottom="1380" w:left="1040" w:right="1560"/>
          <w:pgNumType w:start="91"/>
        </w:sectPr>
      </w:pPr>
    </w:p>
    <w:p>
      <w:pPr>
        <w:pStyle w:val="Heading2"/>
        <w:spacing w:line="326"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21"/>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97"/>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56"/>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860"/>
            <w:col w:w="2891"/>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28,207,439.30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10,286,939.40</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28,207,439.30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10,286,939.40</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其他说明：</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t>应收票据</w:t>
      </w:r>
      <w:r>
        <w:rPr>
          <w:b w:val="0"/>
          <w:bCs w:val="0"/>
        </w:rPr>
      </w:r>
    </w:p>
    <w:p>
      <w:pPr>
        <w:pStyle w:val="Heading2"/>
        <w:spacing w:line="240" w:lineRule="auto" w:before="97"/>
        <w:ind w:left="237"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left="237" w:right="0"/>
        <w:jc w:val="left"/>
      </w:pPr>
      <w:r>
        <w:rPr/>
        <w:t>□适用 √不适用</w:t>
      </w:r>
    </w:p>
    <w:p>
      <w:pPr>
        <w:pStyle w:val="Heading2"/>
        <w:spacing w:line="240" w:lineRule="auto" w:before="97"/>
        <w:ind w:left="237" w:right="0"/>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97"/>
        <w:ind w:left="237" w:right="0"/>
        <w:jc w:val="left"/>
      </w:pPr>
      <w:r>
        <w:rPr/>
        <w:t>□适用 √不适用</w:t>
      </w:r>
    </w:p>
    <w:p>
      <w:pPr>
        <w:pStyle w:val="Heading2"/>
        <w:spacing w:line="240" w:lineRule="auto" w:before="97"/>
        <w:ind w:left="237"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left="237" w:right="0"/>
        <w:jc w:val="left"/>
      </w:pPr>
      <w:r>
        <w:rPr/>
        <w:t>□适用 √不适用</w:t>
      </w:r>
    </w:p>
    <w:p>
      <w:pPr>
        <w:pStyle w:val="Heading2"/>
        <w:spacing w:line="240" w:lineRule="auto" w:before="97"/>
        <w:ind w:left="237"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3" w:lineRule="auto" w:before="97"/>
        <w:ind w:left="237" w:right="7474"/>
        <w:jc w:val="left"/>
      </w:pPr>
      <w:r>
        <w:rPr/>
        <w:t>□适用 √不适用</w:t>
      </w:r>
      <w:r>
        <w:rPr>
          <w:w w:val="100"/>
        </w:rPr>
        <w:t> </w:t>
      </w:r>
      <w:r>
        <w:rPr/>
        <w:t>其他说明</w:t>
      </w:r>
    </w:p>
    <w:p>
      <w:pPr>
        <w:pStyle w:val="BodyText"/>
        <w:spacing w:line="240" w:lineRule="auto" w:before="7"/>
        <w:ind w:left="237"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60"/>
        </w:sectPr>
      </w:pPr>
    </w:p>
    <w:p>
      <w:pPr>
        <w:pStyle w:val="Heading2"/>
        <w:spacing w:line="324" w:lineRule="auto" w:before="36"/>
        <w:ind w:left="237"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23"/>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55" w:space="4064"/>
            <w:col w:w="2891"/>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315"/>
        <w:gridCol w:w="1512"/>
        <w:gridCol w:w="1601"/>
        <w:gridCol w:w="1133"/>
        <w:gridCol w:w="1685"/>
        <w:gridCol w:w="1522"/>
        <w:gridCol w:w="1128"/>
      </w:tblGrid>
      <w:tr>
        <w:trPr>
          <w:trHeight w:val="322" w:hRule="exact"/>
        </w:trPr>
        <w:tc>
          <w:tcPr>
            <w:tcW w:w="315" w:type="dxa"/>
            <w:vMerge w:val="restart"/>
            <w:tcBorders>
              <w:top w:val="single" w:sz="4" w:space="0" w:color="000000"/>
              <w:left w:val="single" w:sz="4" w:space="0" w:color="000000"/>
              <w:right w:val="single" w:sz="4" w:space="0" w:color="000000"/>
            </w:tcBorders>
          </w:tcPr>
          <w:p>
            <w:pPr>
              <w:pStyle w:val="TableParagraph"/>
              <w:spacing w:line="273" w:lineRule="auto"/>
              <w:ind w:left="46" w:right="4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315"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65"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5"/>
        <w:gridCol w:w="1039"/>
        <w:gridCol w:w="473"/>
        <w:gridCol w:w="1047"/>
        <w:gridCol w:w="554"/>
        <w:gridCol w:w="1133"/>
        <w:gridCol w:w="1131"/>
        <w:gridCol w:w="554"/>
        <w:gridCol w:w="1046"/>
        <w:gridCol w:w="476"/>
        <w:gridCol w:w="1128"/>
      </w:tblGrid>
      <w:tr>
        <w:trPr>
          <w:trHeight w:val="1570" w:hRule="exact"/>
        </w:trPr>
        <w:tc>
          <w:tcPr>
            <w:tcW w:w="31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71" w:right="72"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62" w:right="5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5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12"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 w:right="74" w:firstLine="5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7"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6251" w:hRule="exact"/>
        </w:trPr>
        <w:tc>
          <w:tcPr>
            <w:tcW w:w="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3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080" w:bottom="1380" w:left="1140" w:right="16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5"/>
        <w:gridCol w:w="1039"/>
        <w:gridCol w:w="473"/>
        <w:gridCol w:w="1047"/>
        <w:gridCol w:w="554"/>
        <w:gridCol w:w="1133"/>
        <w:gridCol w:w="1131"/>
        <w:gridCol w:w="554"/>
        <w:gridCol w:w="1046"/>
        <w:gridCol w:w="476"/>
        <w:gridCol w:w="1128"/>
      </w:tblGrid>
      <w:tr>
        <w:trPr>
          <w:trHeight w:val="6251" w:hRule="exact"/>
        </w:trPr>
        <w:tc>
          <w:tcPr>
            <w:tcW w:w="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7" w:right="0"/>
              <w:jc w:val="left"/>
              <w:rPr>
                <w:rFonts w:ascii="宋体" w:hAnsi="宋体" w:cs="宋体" w:eastAsia="宋体" w:hint="default"/>
                <w:sz w:val="21"/>
                <w:szCs w:val="21"/>
              </w:rPr>
            </w:pPr>
            <w:r>
              <w:rPr>
                <w:rFonts w:ascii="宋体"/>
                <w:sz w:val="21"/>
              </w:rPr>
              <w:t>30,532,96</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1.66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sz w:val="21"/>
              </w:rPr>
              <w:t>93.</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19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2,325,522</w:t>
            </w:r>
          </w:p>
          <w:p>
            <w:pPr>
              <w:pStyle w:val="TableParagraph"/>
              <w:spacing w:line="240" w:lineRule="auto" w:before="37"/>
              <w:ind w:right="22"/>
              <w:jc w:val="right"/>
              <w:rPr>
                <w:rFonts w:ascii="宋体" w:hAnsi="宋体" w:cs="宋体" w:eastAsia="宋体" w:hint="default"/>
                <w:sz w:val="21"/>
                <w:szCs w:val="21"/>
              </w:rPr>
            </w:pPr>
            <w:r>
              <w:rPr>
                <w:rFonts w:ascii="宋体"/>
                <w:sz w:val="21"/>
              </w:rPr>
              <w:t>.36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 w:right="0"/>
              <w:jc w:val="center"/>
              <w:rPr>
                <w:rFonts w:ascii="宋体" w:hAnsi="宋体" w:cs="宋体" w:eastAsia="宋体" w:hint="default"/>
                <w:sz w:val="21"/>
                <w:szCs w:val="21"/>
              </w:rPr>
            </w:pPr>
            <w:r>
              <w:rPr>
                <w:rFonts w:ascii="宋体"/>
                <w:sz w:val="21"/>
              </w:rPr>
              <w:t>7.62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28,207,439</w:t>
            </w:r>
          </w:p>
          <w:p>
            <w:pPr>
              <w:pStyle w:val="TableParagraph"/>
              <w:spacing w:line="240" w:lineRule="auto" w:before="37"/>
              <w:ind w:right="24"/>
              <w:jc w:val="right"/>
              <w:rPr>
                <w:rFonts w:ascii="宋体" w:hAnsi="宋体" w:cs="宋体" w:eastAsia="宋体" w:hint="default"/>
                <w:sz w:val="21"/>
                <w:szCs w:val="21"/>
              </w:rPr>
            </w:pPr>
            <w:r>
              <w:rPr>
                <w:rFonts w:ascii="宋体"/>
                <w:sz w:val="21"/>
              </w:rPr>
              <w:t>.30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12,552,158</w:t>
            </w:r>
          </w:p>
          <w:p>
            <w:pPr>
              <w:pStyle w:val="TableParagraph"/>
              <w:spacing w:line="240" w:lineRule="auto" w:before="37"/>
              <w:ind w:right="24"/>
              <w:jc w:val="right"/>
              <w:rPr>
                <w:rFonts w:ascii="宋体" w:hAnsi="宋体" w:cs="宋体" w:eastAsia="宋体" w:hint="default"/>
                <w:sz w:val="21"/>
                <w:szCs w:val="21"/>
              </w:rPr>
            </w:pPr>
            <w:r>
              <w:rPr>
                <w:rFonts w:ascii="宋体"/>
                <w:sz w:val="21"/>
              </w:rPr>
              <w:t>.02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5"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2,265,218</w:t>
            </w:r>
          </w:p>
          <w:p>
            <w:pPr>
              <w:pStyle w:val="TableParagraph"/>
              <w:spacing w:line="240" w:lineRule="auto" w:before="37"/>
              <w:ind w:right="23"/>
              <w:jc w:val="right"/>
              <w:rPr>
                <w:rFonts w:ascii="宋体" w:hAnsi="宋体" w:cs="宋体" w:eastAsia="宋体" w:hint="default"/>
                <w:sz w:val="21"/>
                <w:szCs w:val="21"/>
              </w:rPr>
            </w:pPr>
            <w:r>
              <w:rPr>
                <w:rFonts w:ascii="宋体"/>
                <w:sz w:val="21"/>
              </w:rPr>
              <w:t>.62</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5" w:right="0"/>
              <w:jc w:val="center"/>
              <w:rPr>
                <w:rFonts w:ascii="宋体" w:hAnsi="宋体" w:cs="宋体" w:eastAsia="宋体" w:hint="default"/>
                <w:sz w:val="21"/>
                <w:szCs w:val="21"/>
              </w:rPr>
            </w:pPr>
            <w:r>
              <w:rPr>
                <w:rFonts w:ascii="宋体"/>
                <w:sz w:val="21"/>
              </w:rPr>
              <w:t>18.</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05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10,286,939</w:t>
            </w:r>
          </w:p>
          <w:p>
            <w:pPr>
              <w:pStyle w:val="TableParagraph"/>
              <w:spacing w:line="240" w:lineRule="auto" w:before="37"/>
              <w:ind w:right="23"/>
              <w:jc w:val="right"/>
              <w:rPr>
                <w:rFonts w:ascii="宋体" w:hAnsi="宋体" w:cs="宋体" w:eastAsia="宋体" w:hint="default"/>
                <w:sz w:val="21"/>
                <w:szCs w:val="21"/>
              </w:rPr>
            </w:pPr>
            <w:r>
              <w:rPr>
                <w:rFonts w:ascii="宋体"/>
                <w:sz w:val="21"/>
              </w:rPr>
              <w:t>.40</w:t>
            </w:r>
          </w:p>
        </w:tc>
      </w:tr>
      <w:tr>
        <w:trPr>
          <w:trHeight w:val="6563" w:hRule="exact"/>
        </w:trPr>
        <w:tc>
          <w:tcPr>
            <w:tcW w:w="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2,231,922</w:t>
            </w:r>
          </w:p>
          <w:p>
            <w:pPr>
              <w:pStyle w:val="TableParagraph"/>
              <w:spacing w:line="240" w:lineRule="auto" w:before="37"/>
              <w:ind w:right="23"/>
              <w:jc w:val="right"/>
              <w:rPr>
                <w:rFonts w:ascii="宋体" w:hAnsi="宋体" w:cs="宋体" w:eastAsia="宋体" w:hint="default"/>
                <w:sz w:val="21"/>
                <w:szCs w:val="21"/>
              </w:rPr>
            </w:pPr>
            <w:r>
              <w:rPr>
                <w:rFonts w:ascii="宋体"/>
                <w:sz w:val="21"/>
              </w:rPr>
              <w:t>.29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6.8</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2,231,922</w:t>
            </w:r>
          </w:p>
          <w:p>
            <w:pPr>
              <w:pStyle w:val="TableParagraph"/>
              <w:spacing w:line="240" w:lineRule="auto" w:before="37"/>
              <w:ind w:right="22"/>
              <w:jc w:val="right"/>
              <w:rPr>
                <w:rFonts w:ascii="宋体" w:hAnsi="宋体" w:cs="宋体" w:eastAsia="宋体" w:hint="default"/>
                <w:sz w:val="21"/>
                <w:szCs w:val="21"/>
              </w:rPr>
            </w:pPr>
            <w:r>
              <w:rPr>
                <w:rFonts w:ascii="宋体"/>
                <w:sz w:val="21"/>
              </w:rPr>
              <w:t>.29</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07" w:right="0"/>
              <w:jc w:val="lef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6" w:right="47"/>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 w:right="0"/>
              <w:jc w:val="left"/>
              <w:rPr>
                <w:rFonts w:ascii="宋体" w:hAnsi="宋体" w:cs="宋体" w:eastAsia="宋体" w:hint="default"/>
                <w:sz w:val="21"/>
                <w:szCs w:val="21"/>
              </w:rPr>
            </w:pPr>
            <w:r>
              <w:rPr>
                <w:rFonts w:ascii="宋体"/>
                <w:sz w:val="21"/>
              </w:rPr>
              <w:t>32,764,88</w:t>
            </w:r>
          </w:p>
          <w:p>
            <w:pPr>
              <w:pStyle w:val="TableParagraph"/>
              <w:spacing w:line="240" w:lineRule="auto" w:before="37"/>
              <w:ind w:left="583" w:right="0"/>
              <w:jc w:val="left"/>
              <w:rPr>
                <w:rFonts w:ascii="宋体" w:hAnsi="宋体" w:cs="宋体" w:eastAsia="宋体" w:hint="default"/>
                <w:sz w:val="21"/>
                <w:szCs w:val="21"/>
              </w:rPr>
            </w:pPr>
            <w:r>
              <w:rPr>
                <w:rFonts w:ascii="宋体"/>
                <w:sz w:val="21"/>
              </w:rPr>
              <w:t>3.95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4,557,444</w:t>
            </w:r>
          </w:p>
          <w:p>
            <w:pPr>
              <w:pStyle w:val="TableParagraph"/>
              <w:spacing w:line="240" w:lineRule="auto" w:before="37"/>
              <w:ind w:right="22"/>
              <w:jc w:val="right"/>
              <w:rPr>
                <w:rFonts w:ascii="宋体" w:hAnsi="宋体" w:cs="宋体" w:eastAsia="宋体" w:hint="default"/>
                <w:sz w:val="21"/>
                <w:szCs w:val="21"/>
              </w:rPr>
            </w:pPr>
            <w:r>
              <w:rPr>
                <w:rFonts w:ascii="宋体"/>
                <w:sz w:val="21"/>
              </w:rPr>
              <w:t>.65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28,207,439</w:t>
            </w:r>
          </w:p>
          <w:p>
            <w:pPr>
              <w:pStyle w:val="TableParagraph"/>
              <w:spacing w:line="240" w:lineRule="auto" w:before="37"/>
              <w:ind w:right="24"/>
              <w:jc w:val="right"/>
              <w:rPr>
                <w:rFonts w:ascii="宋体" w:hAnsi="宋体" w:cs="宋体" w:eastAsia="宋体" w:hint="default"/>
                <w:sz w:val="21"/>
                <w:szCs w:val="21"/>
              </w:rPr>
            </w:pPr>
            <w:r>
              <w:rPr>
                <w:rFonts w:ascii="宋体"/>
                <w:sz w:val="21"/>
              </w:rPr>
              <w:t>.30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12,552,158</w:t>
            </w:r>
          </w:p>
          <w:p>
            <w:pPr>
              <w:pStyle w:val="TableParagraph"/>
              <w:spacing w:line="240" w:lineRule="auto" w:before="37"/>
              <w:ind w:right="24"/>
              <w:jc w:val="right"/>
              <w:rPr>
                <w:rFonts w:ascii="宋体" w:hAnsi="宋体" w:cs="宋体" w:eastAsia="宋体" w:hint="default"/>
                <w:sz w:val="21"/>
                <w:szCs w:val="21"/>
              </w:rPr>
            </w:pPr>
            <w:r>
              <w:rPr>
                <w:rFonts w:ascii="宋体"/>
                <w:sz w:val="21"/>
              </w:rPr>
              <w:t>.02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2,265,218</w:t>
            </w:r>
          </w:p>
          <w:p>
            <w:pPr>
              <w:pStyle w:val="TableParagraph"/>
              <w:spacing w:line="240" w:lineRule="auto" w:before="37"/>
              <w:ind w:right="23"/>
              <w:jc w:val="right"/>
              <w:rPr>
                <w:rFonts w:ascii="宋体" w:hAnsi="宋体" w:cs="宋体" w:eastAsia="宋体" w:hint="default"/>
                <w:sz w:val="21"/>
                <w:szCs w:val="21"/>
              </w:rPr>
            </w:pPr>
            <w:r>
              <w:rPr>
                <w:rFonts w:ascii="宋体"/>
                <w:sz w:val="21"/>
              </w:rPr>
              <w:t>.62</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10,286,939</w:t>
            </w:r>
          </w:p>
          <w:p>
            <w:pPr>
              <w:pStyle w:val="TableParagraph"/>
              <w:spacing w:line="240" w:lineRule="auto" w:before="37"/>
              <w:ind w:left="23" w:right="0"/>
              <w:jc w:val="left"/>
              <w:rPr>
                <w:rFonts w:ascii="宋体" w:hAnsi="宋体" w:cs="宋体" w:eastAsia="宋体" w:hint="default"/>
                <w:sz w:val="21"/>
                <w:szCs w:val="21"/>
              </w:rPr>
            </w:pPr>
            <w:r>
              <w:rPr>
                <w:rFonts w:ascii="宋体"/>
                <w:sz w:val="21"/>
              </w:rPr>
              <w:t>.4</w:t>
            </w:r>
          </w:p>
        </w:tc>
      </w:tr>
    </w:tbl>
    <w:p>
      <w:pPr>
        <w:spacing w:after="0" w:line="240" w:lineRule="auto"/>
        <w:jc w:val="left"/>
        <w:rPr>
          <w:rFonts w:ascii="宋体" w:hAnsi="宋体" w:cs="宋体" w:eastAsia="宋体" w:hint="default"/>
          <w:sz w:val="21"/>
          <w:szCs w:val="21"/>
        </w:rPr>
        <w:sectPr>
          <w:pgSz w:w="11910" w:h="16840"/>
          <w:pgMar w:header="882" w:footer="1195" w:top="1080" w:bottom="1380" w:left="1140" w:right="1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5" w:top="1080" w:bottom="1380" w:left="1040" w:right="1560"/>
        </w:sect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237" w:right="0"/>
        <w:jc w:val="left"/>
      </w:pPr>
      <w:r>
        <w:rPr>
          <w:spacing w:val="-2"/>
        </w:rPr>
        <w:t>期末单项金额重大并单项计提坏账准备的应收账款</w:t>
      </w:r>
    </w:p>
    <w:p>
      <w:pPr>
        <w:pStyle w:val="BodyText"/>
        <w:spacing w:line="273" w:lineRule="auto" w:before="37"/>
        <w:ind w:left="237"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7"/>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37"/>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863" w:space="1658"/>
            <w:col w:w="278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322"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24,483,474.49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734,504.24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3.00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2,282,017.03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114,100.86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245,241.16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36,786.17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15.00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2,973,666.98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892,100.09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30.00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1,062.00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531.00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50.00</w:t>
            </w:r>
          </w:p>
        </w:tc>
      </w:tr>
      <w:tr>
        <w:trPr>
          <w:trHeight w:val="32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547,500.00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547,500.00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100.00</w:t>
            </w: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30,532,961.66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2,325,522.36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7.62</w:t>
            </w:r>
          </w:p>
        </w:tc>
      </w:tr>
    </w:tbl>
    <w:p>
      <w:pPr>
        <w:pStyle w:val="BodyText"/>
        <w:spacing w:line="254" w:lineRule="auto"/>
        <w:ind w:left="657" w:right="0" w:hanging="420"/>
        <w:jc w:val="left"/>
      </w:pPr>
      <w:r>
        <w:rPr/>
        <w:t>确定该组合依据的说明：</w:t>
      </w:r>
      <w:r>
        <w:rPr>
          <w:w w:val="100"/>
        </w:rPr>
        <w:t> </w:t>
      </w:r>
      <w:r>
        <w:rPr>
          <w:spacing w:val="-2"/>
        </w:rPr>
        <w:t>公司根据以往的历史经验对应收款项计提比例作出最佳估计，参考应收款项的账龄进行信用</w:t>
      </w:r>
    </w:p>
    <w:p>
      <w:pPr>
        <w:pStyle w:val="BodyText"/>
        <w:spacing w:line="261" w:lineRule="exact"/>
        <w:ind w:left="237" w:right="0"/>
        <w:jc w:val="left"/>
      </w:pPr>
      <w:r>
        <w:rPr/>
        <w:t>风险组合分类。</w:t>
      </w:r>
    </w:p>
    <w:p>
      <w:pPr>
        <w:spacing w:line="240" w:lineRule="auto" w:before="4"/>
        <w:rPr>
          <w:rFonts w:ascii="宋体" w:hAnsi="宋体" w:cs="宋体" w:eastAsia="宋体" w:hint="default"/>
          <w:sz w:val="22"/>
          <w:szCs w:val="22"/>
        </w:rPr>
      </w:pPr>
    </w:p>
    <w:p>
      <w:pPr>
        <w:pStyle w:val="BodyText"/>
        <w:spacing w:line="240" w:lineRule="auto"/>
        <w:ind w:left="237" w:right="0"/>
        <w:jc w:val="left"/>
      </w:pPr>
      <w:r>
        <w:rPr/>
        <w:t>组合中，采用余额百分比法计提坏账准备的应收账款</w:t>
      </w:r>
    </w:p>
    <w:p>
      <w:pPr>
        <w:pStyle w:val="BodyText"/>
        <w:spacing w:line="240" w:lineRule="auto" w:before="37"/>
        <w:ind w:left="237"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7" w:right="0"/>
        <w:jc w:val="left"/>
      </w:pPr>
      <w:r>
        <w:rPr/>
        <w:t>组合中，采用其他方法计提坏账准备的应收账款</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97"/>
        <w:ind w:left="237" w:right="0"/>
        <w:jc w:val="left"/>
      </w:pPr>
      <w:r>
        <w:rPr/>
        <w:t>本期计提坏账准备金额</w:t>
      </w:r>
      <w:r>
        <w:rPr>
          <w:spacing w:val="-55"/>
        </w:rPr>
        <w:t> </w:t>
      </w:r>
      <w:r>
        <w:rPr>
          <w:rFonts w:ascii="宋体" w:hAnsi="宋体" w:cs="宋体" w:eastAsia="宋体" w:hint="default"/>
        </w:rPr>
        <w:t>2,292,226.03</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10"/>
        <w:rPr>
          <w:rFonts w:ascii="宋体" w:hAnsi="宋体" w:cs="宋体" w:eastAsia="宋体" w:hint="default"/>
          <w:sz w:val="26"/>
          <w:szCs w:val="26"/>
        </w:rPr>
      </w:pPr>
    </w:p>
    <w:p>
      <w:pPr>
        <w:pStyle w:val="BodyText"/>
        <w:spacing w:line="240" w:lineRule="auto"/>
        <w:ind w:left="237" w:right="0"/>
        <w:jc w:val="left"/>
      </w:pPr>
      <w:r>
        <w:rPr/>
        <w:t>其中本期坏账准备收回或转回金额重要的：</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spacing w:line="240" w:lineRule="auto" w:before="75"/>
        <w:ind w:left="237"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占应收账款期末余额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期末余额前 </w:t>
            </w:r>
            <w:r>
              <w:rPr>
                <w:rFonts w:ascii="宋体" w:hAnsi="宋体" w:cs="宋体" w:eastAsia="宋体" w:hint="default"/>
                <w:sz w:val="21"/>
                <w:szCs w:val="21"/>
              </w:rPr>
              <w:t>5</w:t>
            </w:r>
            <w:r>
              <w:rPr>
                <w:rFonts w:ascii="宋体" w:hAnsi="宋体" w:cs="宋体" w:eastAsia="宋体" w:hint="default"/>
                <w:spacing w:val="25"/>
                <w:sz w:val="21"/>
                <w:szCs w:val="21"/>
              </w:rPr>
              <w:t> </w:t>
            </w:r>
            <w:r>
              <w:rPr>
                <w:rFonts w:ascii="宋体" w:hAnsi="宋体" w:cs="宋体" w:eastAsia="宋体" w:hint="default"/>
                <w:spacing w:val="2"/>
                <w:sz w:val="21"/>
                <w:szCs w:val="21"/>
              </w:rPr>
              <w:t>名应收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账款汇总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28,438,970.06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86.80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1,784,051.34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36"/>
        <w:ind w:left="237"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spacing w:line="240" w:lineRule="auto" w:before="75"/>
        <w:ind w:left="237" w:right="0"/>
        <w:jc w:val="left"/>
      </w:pPr>
      <w:r>
        <w:rPr/>
        <w:t>□适用 √不适用</w:t>
      </w:r>
    </w:p>
    <w:p>
      <w:pPr>
        <w:spacing w:line="240" w:lineRule="auto" w:before="6"/>
        <w:rPr>
          <w:rFonts w:ascii="宋体" w:hAnsi="宋体" w:cs="宋体" w:eastAsia="宋体" w:hint="default"/>
          <w:sz w:val="24"/>
          <w:szCs w:val="24"/>
        </w:rPr>
      </w:pPr>
    </w:p>
    <w:p>
      <w:pPr>
        <w:pStyle w:val="Heading2"/>
        <w:spacing w:line="240" w:lineRule="auto"/>
        <w:ind w:left="237"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spacing w:line="240" w:lineRule="auto" w:before="75"/>
        <w:ind w:left="237" w:right="0"/>
        <w:jc w:val="left"/>
      </w:pPr>
      <w:r>
        <w:rPr/>
        <w:t>□适用 √不适用</w:t>
      </w:r>
    </w:p>
    <w:p>
      <w:pPr>
        <w:spacing w:line="240" w:lineRule="auto" w:before="3"/>
        <w:rPr>
          <w:rFonts w:ascii="宋体" w:hAnsi="宋体" w:cs="宋体" w:eastAsia="宋体" w:hint="default"/>
          <w:sz w:val="18"/>
          <w:szCs w:val="18"/>
        </w:rPr>
      </w:pPr>
    </w:p>
    <w:p>
      <w:pPr>
        <w:pStyle w:val="BodyText"/>
        <w:spacing w:line="275" w:lineRule="exact"/>
        <w:ind w:left="237" w:right="0"/>
        <w:jc w:val="left"/>
      </w:pPr>
      <w:r>
        <w:rPr/>
        <w:t>其他说明：</w:t>
      </w:r>
    </w:p>
    <w:p>
      <w:pPr>
        <w:pStyle w:val="BodyText"/>
        <w:spacing w:line="275" w:lineRule="exact"/>
        <w:ind w:left="237" w:right="0"/>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080" w:bottom="1380" w:left="1040" w:right="1560"/>
        </w:sectPr>
      </w:pPr>
    </w:p>
    <w:p>
      <w:pPr>
        <w:pStyle w:val="Heading2"/>
        <w:spacing w:line="324"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spacing w:line="240" w:lineRule="auto" w:before="23"/>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32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796,571.80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76.65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1,210,307.34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76.77</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135,245.00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z w:val="21"/>
              </w:rPr>
              <w:t>8.58</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22,225.0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8"/>
              <w:jc w:val="right"/>
              <w:rPr>
                <w:rFonts w:ascii="宋体" w:hAnsi="宋体" w:cs="宋体" w:eastAsia="宋体" w:hint="default"/>
                <w:sz w:val="21"/>
                <w:szCs w:val="21"/>
              </w:rPr>
            </w:pPr>
            <w:r>
              <w:rPr>
                <w:rFonts w:ascii="宋体"/>
                <w:sz w:val="21"/>
              </w:rPr>
              <w:t>2.14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8"/>
              <w:jc w:val="right"/>
              <w:rPr>
                <w:rFonts w:ascii="宋体" w:hAnsi="宋体" w:cs="宋体" w:eastAsia="宋体" w:hint="default"/>
                <w:sz w:val="21"/>
                <w:szCs w:val="21"/>
              </w:rPr>
            </w:pPr>
            <w:r>
              <w:rPr>
                <w:rFonts w:ascii="宋体"/>
                <w:spacing w:val="-1"/>
                <w:sz w:val="21"/>
              </w:rPr>
              <w:t>230,990.19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0"/>
              <w:jc w:val="right"/>
              <w:rPr>
                <w:rFonts w:ascii="宋体" w:hAnsi="宋体" w:cs="宋体" w:eastAsia="宋体" w:hint="default"/>
                <w:sz w:val="21"/>
                <w:szCs w:val="21"/>
              </w:rPr>
            </w:pPr>
            <w:r>
              <w:rPr>
                <w:rFonts w:ascii="宋体"/>
                <w:sz w:val="21"/>
              </w:rPr>
              <w:t>14.65</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220,390.03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sz w:val="21"/>
              </w:rPr>
              <w:t>21.21</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1,039,186.83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spacing w:val="-1"/>
                <w:sz w:val="21"/>
              </w:rPr>
              <w:t>1,576,542.53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right"/>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spacing w:line="240" w:lineRule="auto" w:before="75"/>
        <w:ind w:left="237" w:right="0"/>
        <w:jc w:val="left"/>
      </w:pPr>
      <w:r>
        <w:rPr/>
        <w:pict>
          <v:shape style="position:absolute;margin-left:226.729996pt;margin-top:34.133678pt;width:.48pt;height:.12pt;mso-position-horizontal-relative:page;mso-position-vertical-relative:paragraph;z-index:-619264" type="#_x0000_t75" stroked="false">
            <v:imagedata r:id="rId50" o:title=""/>
          </v:shape>
        </w:pict>
      </w:r>
      <w:r>
        <w:rPr/>
        <w:pict>
          <v:shape style="position:absolute;margin-left:355.630005pt;margin-top:34.133678pt;width:.48001pt;height:.12pt;mso-position-horizontal-relative:page;mso-position-vertical-relative:paragraph;z-index:-619240" type="#_x0000_t75" stroked="false">
            <v:imagedata r:id="rId50" o:title=""/>
          </v:shape>
        </w:pict>
      </w:r>
      <w:r>
        <w:rPr/>
        <w:pict>
          <v:group style="position:absolute;margin-left:58.439999pt;margin-top:51.173698pt;width:426.5pt;height:.5pt;mso-position-horizontal-relative:page;mso-position-vertical-relative:paragraph;z-index:-619216" coordorigin="1169,1023" coordsize="8530,10">
            <v:shape style="position:absolute;left:1169;top:1023;width:5944;height:10" type="#_x0000_t75" stroked="false">
              <v:imagedata r:id="rId51" o:title=""/>
            </v:shape>
            <v:shape style="position:absolute;left:7108;top:1023;width:2590;height:10" type="#_x0000_t75" stroked="false">
              <v:imagedata r:id="rId52" o:title=""/>
            </v:shape>
            <w10:wrap type="none"/>
          </v:group>
        </w:pict>
      </w:r>
      <w:r>
        <w:rPr/>
        <w:t>√适用 □不适用</w:t>
      </w:r>
    </w:p>
    <w:p>
      <w:pPr>
        <w:spacing w:line="240" w:lineRule="auto" w:before="3"/>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3385"/>
        <w:gridCol w:w="2578"/>
        <w:gridCol w:w="2580"/>
      </w:tblGrid>
      <w:tr>
        <w:trPr>
          <w:trHeight w:val="354" w:hRule="exact"/>
        </w:trPr>
        <w:tc>
          <w:tcPr>
            <w:tcW w:w="338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580"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6"/>
              <w:jc w:val="center"/>
              <w:rPr>
                <w:rFonts w:ascii="Arial Narrow" w:hAnsi="Arial Narrow" w:cs="Arial Narrow" w:eastAsia="Arial Narrow" w:hint="default"/>
                <w:sz w:val="18"/>
                <w:szCs w:val="18"/>
              </w:rPr>
            </w:pPr>
            <w:r>
              <w:rPr>
                <w:rFonts w:ascii="宋体" w:hAnsi="宋体" w:cs="宋体" w:eastAsia="宋体" w:hint="default"/>
                <w:sz w:val="18"/>
                <w:szCs w:val="18"/>
              </w:rPr>
              <w:t>占预付账款总额的比例</w:t>
            </w:r>
            <w:r>
              <w:rPr>
                <w:rFonts w:ascii="Arial Narrow" w:hAnsi="Arial Narrow" w:cs="Arial Narrow" w:eastAsia="Arial Narrow" w:hint="default"/>
                <w:sz w:val="18"/>
                <w:szCs w:val="18"/>
              </w:rPr>
              <w:t>(%)</w:t>
            </w:r>
          </w:p>
        </w:tc>
      </w:tr>
      <w:tr>
        <w:trPr>
          <w:trHeight w:val="366" w:hRule="exact"/>
        </w:trPr>
        <w:tc>
          <w:tcPr>
            <w:tcW w:w="3385" w:type="dxa"/>
            <w:tcBorders>
              <w:top w:val="nil" w:sz="6" w:space="0" w:color="auto"/>
              <w:left w:val="nil" w:sz="6" w:space="0" w:color="auto"/>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期末余额前五名预付账款汇总</w:t>
            </w:r>
          </w:p>
        </w:tc>
        <w:tc>
          <w:tcPr>
            <w:tcW w:w="25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993" w:right="0"/>
              <w:jc w:val="left"/>
              <w:rPr>
                <w:rFonts w:ascii="宋体" w:hAnsi="宋体" w:cs="宋体" w:eastAsia="宋体" w:hint="default"/>
                <w:sz w:val="21"/>
                <w:szCs w:val="21"/>
              </w:rPr>
            </w:pPr>
            <w:r>
              <w:rPr>
                <w:rFonts w:ascii="宋体"/>
                <w:sz w:val="21"/>
              </w:rPr>
              <w:t>778,062.03</w:t>
            </w:r>
          </w:p>
        </w:tc>
        <w:tc>
          <w:tcPr>
            <w:tcW w:w="25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64.54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7" w:right="0"/>
        <w:jc w:val="left"/>
      </w:pPr>
      <w:r>
        <w:rPr/>
        <w:t>其他说明</w:t>
      </w:r>
    </w:p>
    <w:p>
      <w:pPr>
        <w:pStyle w:val="BodyText"/>
        <w:spacing w:line="240" w:lineRule="auto" w:before="3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40" w:right="1560"/>
        </w:sectPr>
      </w:pPr>
    </w:p>
    <w:p>
      <w:pPr>
        <w:pStyle w:val="Heading2"/>
        <w:spacing w:line="324"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55"/>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8,792,084.59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1"/>
              <w:jc w:val="right"/>
              <w:rPr>
                <w:rFonts w:ascii="宋体" w:hAnsi="宋体" w:cs="宋体" w:eastAsia="宋体" w:hint="default"/>
                <w:sz w:val="21"/>
                <w:szCs w:val="21"/>
              </w:rPr>
            </w:pPr>
            <w:r>
              <w:rPr>
                <w:rFonts w:ascii="宋体"/>
                <w:spacing w:val="-1"/>
                <w:sz w:val="21"/>
              </w:rPr>
              <w:t>12,608,469.33</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8,792,084.59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12,608,469.33</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其他说明：</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37" w:right="7361"/>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324" w:lineRule="auto" w:before="23"/>
        <w:ind w:left="23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3" w:lineRule="auto" w:before="24"/>
        <w:ind w:left="237" w:right="7474"/>
        <w:jc w:val="left"/>
      </w:pPr>
      <w:r>
        <w:rPr/>
        <w:t>□适用 √不适用</w:t>
      </w:r>
      <w:r>
        <w:rPr>
          <w:w w:val="100"/>
        </w:rPr>
        <w:t> </w:t>
      </w:r>
      <w:r>
        <w:rPr/>
        <w:t>其他说明：</w:t>
      </w:r>
    </w:p>
    <w:p>
      <w:pPr>
        <w:pStyle w:val="BodyText"/>
        <w:spacing w:line="240" w:lineRule="auto" w:before="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37" w:right="7782"/>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324" w:lineRule="auto" w:before="23"/>
        <w:ind w:left="237" w:right="56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3" w:lineRule="auto" w:before="23"/>
        <w:ind w:left="237" w:right="7474"/>
        <w:jc w:val="left"/>
      </w:pPr>
      <w:r>
        <w:rPr/>
        <w:t>□适用 √不适用</w:t>
      </w:r>
      <w:r>
        <w:rPr>
          <w:w w:val="100"/>
        </w:rPr>
        <w:t> </w:t>
      </w:r>
      <w:r>
        <w:rPr/>
        <w:t>其他说明：</w:t>
      </w:r>
    </w:p>
    <w:p>
      <w:pPr>
        <w:pStyle w:val="BodyText"/>
        <w:spacing w:line="240" w:lineRule="auto" w:before="7"/>
        <w:ind w:left="237" w:right="0"/>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080" w:bottom="1380" w:left="1040" w:right="1560"/>
        </w:sectPr>
      </w:pPr>
    </w:p>
    <w:p>
      <w:pPr>
        <w:pStyle w:val="Heading2"/>
        <w:spacing w:line="324" w:lineRule="auto" w:before="36"/>
        <w:ind w:left="237"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23"/>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853"/>
            <w:col w:w="2891"/>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40"/>
        <w:gridCol w:w="1133"/>
        <w:gridCol w:w="598"/>
        <w:gridCol w:w="956"/>
        <w:gridCol w:w="418"/>
        <w:gridCol w:w="1135"/>
        <w:gridCol w:w="1222"/>
        <w:gridCol w:w="598"/>
        <w:gridCol w:w="955"/>
        <w:gridCol w:w="421"/>
        <w:gridCol w:w="1222"/>
      </w:tblGrid>
      <w:tr>
        <w:trPr>
          <w:trHeight w:val="322" w:hRule="exact"/>
        </w:trPr>
        <w:tc>
          <w:tcPr>
            <w:tcW w:w="2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73" w:lineRule="auto"/>
              <w:ind w:left="26" w:right="-8"/>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40" w:type="dxa"/>
            <w:vMerge/>
            <w:tcBorders>
              <w:left w:val="single" w:sz="4" w:space="0" w:color="000000"/>
              <w:right w:val="single" w:sz="4" w:space="0" w:color="000000"/>
            </w:tcBorders>
          </w:tcPr>
          <w:p>
            <w:pP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350"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393" w:right="3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573" w:hRule="exact"/>
        </w:trPr>
        <w:tc>
          <w:tcPr>
            <w:tcW w:w="24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4" w:right="8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 w:right="43" w:firstLine="5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5"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 w:right="44" w:firstLine="5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2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0"/>
        <w:gridCol w:w="1133"/>
        <w:gridCol w:w="598"/>
        <w:gridCol w:w="956"/>
        <w:gridCol w:w="418"/>
        <w:gridCol w:w="1135"/>
        <w:gridCol w:w="1222"/>
        <w:gridCol w:w="598"/>
        <w:gridCol w:w="955"/>
        <w:gridCol w:w="421"/>
        <w:gridCol w:w="1222"/>
      </w:tblGrid>
      <w:tr>
        <w:trPr>
          <w:trHeight w:val="6563" w:hRule="exact"/>
        </w:trPr>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9,724,482.</w:t>
            </w:r>
          </w:p>
          <w:p>
            <w:pPr>
              <w:pStyle w:val="TableParagraph"/>
              <w:spacing w:line="240" w:lineRule="auto" w:before="37"/>
              <w:ind w:right="24"/>
              <w:jc w:val="right"/>
              <w:rPr>
                <w:rFonts w:ascii="宋体" w:hAnsi="宋体" w:cs="宋体" w:eastAsia="宋体" w:hint="default"/>
                <w:sz w:val="21"/>
                <w:szCs w:val="21"/>
              </w:rPr>
            </w:pPr>
            <w:r>
              <w:rPr>
                <w:rFonts w:ascii="宋体"/>
                <w:sz w:val="21"/>
              </w:rPr>
              <w:t>75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z w:val="21"/>
              </w:rPr>
              <w:t>100.0</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932,398.</w:t>
            </w:r>
          </w:p>
          <w:p>
            <w:pPr>
              <w:pStyle w:val="TableParagraph"/>
              <w:spacing w:line="240" w:lineRule="auto" w:before="37"/>
              <w:ind w:right="24"/>
              <w:jc w:val="right"/>
              <w:rPr>
                <w:rFonts w:ascii="宋体" w:hAnsi="宋体" w:cs="宋体" w:eastAsia="宋体" w:hint="default"/>
                <w:sz w:val="21"/>
                <w:szCs w:val="21"/>
              </w:rPr>
            </w:pPr>
            <w:r>
              <w:rPr>
                <w:rFonts w:ascii="宋体"/>
                <w:sz w:val="21"/>
              </w:rPr>
              <w:t>16</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9.5</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8,792,084.</w:t>
            </w:r>
          </w:p>
          <w:p>
            <w:pPr>
              <w:pStyle w:val="TableParagraph"/>
              <w:spacing w:line="240" w:lineRule="auto" w:before="37"/>
              <w:ind w:right="26"/>
              <w:jc w:val="right"/>
              <w:rPr>
                <w:rFonts w:ascii="宋体" w:hAnsi="宋体" w:cs="宋体" w:eastAsia="宋体" w:hint="default"/>
                <w:sz w:val="21"/>
                <w:szCs w:val="21"/>
              </w:rPr>
            </w:pPr>
            <w:r>
              <w:rPr>
                <w:rFonts w:ascii="宋体"/>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13,493,074.</w:t>
            </w:r>
          </w:p>
          <w:p>
            <w:pPr>
              <w:pStyle w:val="TableParagraph"/>
              <w:spacing w:line="240" w:lineRule="auto" w:before="37"/>
              <w:ind w:right="24"/>
              <w:jc w:val="right"/>
              <w:rPr>
                <w:rFonts w:ascii="宋体" w:hAnsi="宋体" w:cs="宋体" w:eastAsia="宋体" w:hint="default"/>
                <w:sz w:val="21"/>
                <w:szCs w:val="21"/>
              </w:rPr>
            </w:pPr>
            <w:r>
              <w:rPr>
                <w:rFonts w:ascii="宋体"/>
                <w:sz w:val="21"/>
              </w:rPr>
              <w:t>98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100.0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884,605.</w:t>
            </w:r>
          </w:p>
          <w:p>
            <w:pPr>
              <w:pStyle w:val="TableParagraph"/>
              <w:spacing w:line="240" w:lineRule="auto" w:before="37"/>
              <w:ind w:right="24"/>
              <w:jc w:val="right"/>
              <w:rPr>
                <w:rFonts w:ascii="宋体" w:hAnsi="宋体" w:cs="宋体" w:eastAsia="宋体" w:hint="default"/>
                <w:sz w:val="21"/>
                <w:szCs w:val="21"/>
              </w:rPr>
            </w:pPr>
            <w:r>
              <w:rPr>
                <w:rFonts w:ascii="宋体"/>
                <w:sz w:val="21"/>
              </w:rPr>
              <w:t>65</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z w:val="21"/>
              </w:rPr>
              <w:t>6.5</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12,608,469.</w:t>
            </w:r>
          </w:p>
          <w:p>
            <w:pPr>
              <w:pStyle w:val="TableParagraph"/>
              <w:spacing w:line="240" w:lineRule="auto" w:before="37"/>
              <w:ind w:right="24"/>
              <w:jc w:val="right"/>
              <w:rPr>
                <w:rFonts w:ascii="宋体" w:hAnsi="宋体" w:cs="宋体" w:eastAsia="宋体" w:hint="default"/>
                <w:sz w:val="21"/>
                <w:szCs w:val="21"/>
              </w:rPr>
            </w:pPr>
            <w:r>
              <w:rPr>
                <w:rFonts w:ascii="宋体"/>
                <w:sz w:val="21"/>
              </w:rPr>
              <w:t>33</w:t>
            </w:r>
          </w:p>
        </w:tc>
      </w:tr>
    </w:tbl>
    <w:p>
      <w:pPr>
        <w:spacing w:after="0" w:line="240" w:lineRule="auto"/>
        <w:jc w:val="right"/>
        <w:rPr>
          <w:rFonts w:ascii="宋体" w:hAnsi="宋体" w:cs="宋体" w:eastAsia="宋体" w:hint="default"/>
          <w:sz w:val="21"/>
          <w:szCs w:val="21"/>
        </w:rPr>
        <w:sectPr>
          <w:pgSz w:w="11910" w:h="16840"/>
          <w:pgMar w:header="882" w:footer="1195" w:top="1080" w:bottom="1380" w:left="1140" w:right="16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240"/>
        <w:gridCol w:w="1133"/>
        <w:gridCol w:w="598"/>
        <w:gridCol w:w="956"/>
        <w:gridCol w:w="418"/>
        <w:gridCol w:w="1135"/>
        <w:gridCol w:w="1222"/>
        <w:gridCol w:w="598"/>
        <w:gridCol w:w="955"/>
        <w:gridCol w:w="421"/>
        <w:gridCol w:w="1222"/>
      </w:tblGrid>
      <w:tr>
        <w:trPr>
          <w:trHeight w:val="6875" w:hRule="exact"/>
        </w:trPr>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8"/>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9,724,482.</w:t>
            </w:r>
          </w:p>
          <w:p>
            <w:pPr>
              <w:pStyle w:val="TableParagraph"/>
              <w:spacing w:line="240" w:lineRule="auto" w:before="37"/>
              <w:ind w:right="24"/>
              <w:jc w:val="right"/>
              <w:rPr>
                <w:rFonts w:ascii="宋体" w:hAnsi="宋体" w:cs="宋体" w:eastAsia="宋体" w:hint="default"/>
                <w:sz w:val="21"/>
                <w:szCs w:val="21"/>
              </w:rPr>
            </w:pPr>
            <w:r>
              <w:rPr>
                <w:rFonts w:ascii="宋体"/>
                <w:sz w:val="21"/>
              </w:rPr>
              <w:t>75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932,398.</w:t>
            </w:r>
          </w:p>
          <w:p>
            <w:pPr>
              <w:pStyle w:val="TableParagraph"/>
              <w:spacing w:line="240" w:lineRule="auto" w:before="37"/>
              <w:ind w:right="24"/>
              <w:jc w:val="right"/>
              <w:rPr>
                <w:rFonts w:ascii="宋体" w:hAnsi="宋体" w:cs="宋体" w:eastAsia="宋体" w:hint="default"/>
                <w:sz w:val="21"/>
                <w:szCs w:val="21"/>
              </w:rPr>
            </w:pPr>
            <w:r>
              <w:rPr>
                <w:rFonts w:ascii="宋体"/>
                <w:sz w:val="21"/>
              </w:rPr>
              <w:t>16</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8,792,084.</w:t>
            </w:r>
          </w:p>
          <w:p>
            <w:pPr>
              <w:pStyle w:val="TableParagraph"/>
              <w:spacing w:line="240" w:lineRule="auto" w:before="37"/>
              <w:ind w:right="26"/>
              <w:jc w:val="right"/>
              <w:rPr>
                <w:rFonts w:ascii="宋体" w:hAnsi="宋体" w:cs="宋体" w:eastAsia="宋体" w:hint="default"/>
                <w:sz w:val="21"/>
                <w:szCs w:val="21"/>
              </w:rPr>
            </w:pPr>
            <w:r>
              <w:rPr>
                <w:rFonts w:ascii="宋体"/>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13,493,074.</w:t>
            </w:r>
          </w:p>
          <w:p>
            <w:pPr>
              <w:pStyle w:val="TableParagraph"/>
              <w:spacing w:line="240" w:lineRule="auto" w:before="37"/>
              <w:ind w:right="24"/>
              <w:jc w:val="right"/>
              <w:rPr>
                <w:rFonts w:ascii="宋体" w:hAnsi="宋体" w:cs="宋体" w:eastAsia="宋体" w:hint="default"/>
                <w:sz w:val="21"/>
                <w:szCs w:val="21"/>
              </w:rPr>
            </w:pPr>
            <w:r>
              <w:rPr>
                <w:rFonts w:ascii="宋体"/>
                <w:sz w:val="21"/>
              </w:rPr>
              <w:t>98</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884,605.</w:t>
            </w:r>
          </w:p>
          <w:p>
            <w:pPr>
              <w:pStyle w:val="TableParagraph"/>
              <w:spacing w:line="240" w:lineRule="auto" w:before="37"/>
              <w:ind w:right="24"/>
              <w:jc w:val="right"/>
              <w:rPr>
                <w:rFonts w:ascii="宋体" w:hAnsi="宋体" w:cs="宋体" w:eastAsia="宋体" w:hint="default"/>
                <w:sz w:val="21"/>
                <w:szCs w:val="21"/>
              </w:rPr>
            </w:pPr>
            <w:r>
              <w:rPr>
                <w:rFonts w:ascii="宋体"/>
                <w:sz w:val="21"/>
              </w:rPr>
              <w:t>65</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12,608,469.</w:t>
            </w:r>
          </w:p>
          <w:p>
            <w:pPr>
              <w:pStyle w:val="TableParagraph"/>
              <w:spacing w:line="240" w:lineRule="auto" w:before="37"/>
              <w:ind w:left="23" w:right="0"/>
              <w:jc w:val="left"/>
              <w:rPr>
                <w:rFonts w:ascii="宋体" w:hAnsi="宋体" w:cs="宋体" w:eastAsia="宋体" w:hint="default"/>
                <w:sz w:val="21"/>
                <w:szCs w:val="21"/>
              </w:rPr>
            </w:pPr>
            <w:r>
              <w:rPr>
                <w:rFonts w:ascii="宋体"/>
                <w:sz w:val="21"/>
              </w:rPr>
              <w:t>33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5" w:top="1080" w:bottom="1380" w:left="1040" w:right="1560"/>
        </w:sectPr>
      </w:pPr>
    </w:p>
    <w:p>
      <w:pPr>
        <w:pStyle w:val="BodyText"/>
        <w:spacing w:line="240" w:lineRule="auto" w:before="151"/>
        <w:ind w:left="237" w:right="0"/>
        <w:jc w:val="left"/>
      </w:pPr>
      <w:r>
        <w:rPr>
          <w:spacing w:val="-2"/>
        </w:rPr>
        <w:t>期末单项金额重大并单项计提坏账准备的其他应收款</w:t>
      </w:r>
    </w:p>
    <w:p>
      <w:pPr>
        <w:pStyle w:val="BodyText"/>
        <w:spacing w:line="273" w:lineRule="auto" w:before="37"/>
        <w:ind w:left="23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7"/>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072" w:space="145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325"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2,720,458.39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81,613.75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202,220.95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10,111.05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1,319,358.12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197,903.71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15.00</w:t>
            </w:r>
          </w:p>
        </w:tc>
      </w:tr>
      <w:tr>
        <w:trPr>
          <w:trHeight w:val="32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144,070.00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43,221.00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30.00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51,609.30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25,804.65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573,744.00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573,744.00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100.00</w:t>
            </w:r>
          </w:p>
        </w:tc>
      </w:tr>
      <w:tr>
        <w:trPr>
          <w:trHeight w:val="32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5,011,460.76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932,398.16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18.61</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确定该组合依据的说明：</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BodyText"/>
        <w:spacing w:line="273" w:lineRule="auto" w:before="36"/>
        <w:ind w:left="237" w:right="0"/>
        <w:jc w:val="left"/>
      </w:pPr>
      <w:r>
        <w:rPr>
          <w:spacing w:val="-2"/>
        </w:rPr>
        <w:t>公司根据以往的历史经验对应收款项计提比例作出最佳估计，参考应收款项的账龄进行信用风险</w:t>
      </w:r>
      <w:r>
        <w:rPr>
          <w:spacing w:val="-25"/>
        </w:rPr>
        <w:t> </w:t>
      </w:r>
      <w:r>
        <w:rPr>
          <w:spacing w:val="-25"/>
        </w:rPr>
      </w:r>
      <w:r>
        <w:rPr/>
        <w:t>组合分类。</w:t>
      </w:r>
    </w:p>
    <w:p>
      <w:pPr>
        <w:spacing w:line="240" w:lineRule="auto" w:before="6"/>
        <w:rPr>
          <w:rFonts w:ascii="宋体" w:hAnsi="宋体" w:cs="宋体" w:eastAsia="宋体" w:hint="default"/>
          <w:sz w:val="24"/>
          <w:szCs w:val="24"/>
        </w:rPr>
      </w:pPr>
    </w:p>
    <w:p>
      <w:pPr>
        <w:pStyle w:val="BodyText"/>
        <w:spacing w:line="240" w:lineRule="auto"/>
        <w:ind w:left="237" w:right="0"/>
        <w:jc w:val="left"/>
      </w:pPr>
      <w:r>
        <w:rPr/>
        <w:t>组合中，采用余额百分比法计提坏账准备的其他应收款</w:t>
      </w:r>
    </w:p>
    <w:p>
      <w:pPr>
        <w:pStyle w:val="BodyText"/>
        <w:spacing w:line="240" w:lineRule="auto" w:before="37"/>
        <w:ind w:left="237"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7" w:right="0"/>
        <w:jc w:val="left"/>
      </w:pPr>
      <w:r>
        <w:rPr/>
        <w:t>组合中，采用其他方法计提坏账准备的其他应收款</w:t>
      </w:r>
    </w:p>
    <w:p>
      <w:pPr>
        <w:pStyle w:val="BodyText"/>
        <w:spacing w:line="240" w:lineRule="auto" w:before="37"/>
        <w:ind w:left="237" w:right="0"/>
        <w:jc w:val="left"/>
      </w:pPr>
      <w:r>
        <w:rPr/>
        <w:pict>
          <v:shape style="position:absolute;margin-left:205.850006pt;margin-top:52.15369pt;width:269.461228pt;height:.48pt;mso-position-horizontal-relative:page;mso-position-vertical-relative:paragraph;z-index:1648" type="#_x0000_t75" stroked="false">
            <v:imagedata r:id="rId53" o:title=""/>
          </v:shape>
        </w:pict>
      </w:r>
      <w:r>
        <w:rPr/>
        <w:t>√适用 □不适用</w:t>
      </w:r>
    </w:p>
    <w:p>
      <w:pPr>
        <w:spacing w:line="240" w:lineRule="auto" w:before="8"/>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958"/>
        <w:gridCol w:w="1985"/>
        <w:gridCol w:w="1985"/>
        <w:gridCol w:w="1424"/>
      </w:tblGrid>
      <w:tr>
        <w:trPr>
          <w:trHeight w:val="355" w:hRule="exact"/>
        </w:trPr>
        <w:tc>
          <w:tcPr>
            <w:tcW w:w="295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4"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0" w:hRule="exact"/>
        </w:trPr>
        <w:tc>
          <w:tcPr>
            <w:tcW w:w="2958" w:type="dxa"/>
            <w:vMerge/>
            <w:tcBorders>
              <w:left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90" w:hRule="exact"/>
        </w:trPr>
        <w:tc>
          <w:tcPr>
            <w:tcW w:w="2958" w:type="dxa"/>
            <w:vMerge/>
            <w:tcBorders>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350"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代垫费用（说明</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4,713,021.99</w:t>
            </w: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9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4,713,021.99</w:t>
            </w:r>
          </w:p>
        </w:tc>
        <w:tc>
          <w:tcPr>
            <w:tcW w:w="1985" w:type="dxa"/>
            <w:tcBorders>
              <w:top w:val="nil" w:sz="6" w:space="0" w:color="auto"/>
              <w:left w:val="single" w:sz="4" w:space="0" w:color="000000"/>
              <w:bottom w:val="single" w:sz="12" w:space="0" w:color="000000"/>
              <w:right w:val="single" w:sz="4" w:space="0" w:color="000000"/>
            </w:tcBorders>
          </w:tcPr>
          <w:p>
            <w:pPr/>
          </w:p>
        </w:tc>
        <w:tc>
          <w:tcPr>
            <w:tcW w:w="1424" w:type="dxa"/>
            <w:tcBorders>
              <w:top w:val="nil" w:sz="6" w:space="0" w:color="auto"/>
              <w:left w:val="single" w:sz="4" w:space="0" w:color="000000"/>
              <w:bottom w:val="single" w:sz="12" w:space="0" w:color="000000"/>
              <w:right w:val="nil" w:sz="6" w:space="0" w:color="auto"/>
            </w:tcBorders>
          </w:tcPr>
          <w:p>
            <w:pPr/>
          </w:p>
        </w:tc>
      </w:tr>
    </w:tbl>
    <w:p>
      <w:pPr>
        <w:pStyle w:val="BodyText"/>
        <w:spacing w:line="241" w:lineRule="exact"/>
        <w:ind w:left="657" w:right="0"/>
        <w:jc w:val="left"/>
      </w:pPr>
      <w:r>
        <w:rPr/>
        <w:pict>
          <v:shape style="position:absolute;margin-left:58.439999pt;margin-top:-41.064011pt;width:414.883541pt;height:5.04pt;mso-position-horizontal-relative:page;mso-position-vertical-relative:paragraph;z-index:-619168" type="#_x0000_t75" stroked="false">
            <v:imagedata r:id="rId54" o:title=""/>
          </v:shape>
        </w:pict>
      </w:r>
      <w:r>
        <w:rPr/>
        <w:pict>
          <v:shape style="position:absolute;margin-left:58.439999pt;margin-top:-23.51996pt;width:419.344638pt;height:5.07pt;mso-position-horizontal-relative:page;mso-position-vertical-relative:paragraph;z-index:-619144" type="#_x0000_t75" stroked="false">
            <v:imagedata r:id="rId55" o:title=""/>
          </v:shape>
        </w:pict>
      </w:r>
      <w:r>
        <w:rPr/>
        <w:t>确定该组合依据的说明：</w:t>
      </w:r>
    </w:p>
    <w:p>
      <w:pPr>
        <w:spacing w:line="240" w:lineRule="auto" w:before="5"/>
        <w:rPr>
          <w:rFonts w:ascii="宋体" w:hAnsi="宋体" w:cs="宋体" w:eastAsia="宋体" w:hint="default"/>
          <w:sz w:val="14"/>
          <w:szCs w:val="14"/>
        </w:rPr>
      </w:pPr>
    </w:p>
    <w:p>
      <w:pPr>
        <w:pStyle w:val="BodyText"/>
        <w:spacing w:line="240" w:lineRule="auto" w:before="36"/>
        <w:ind w:left="657" w:right="0"/>
        <w:jc w:val="left"/>
      </w:pPr>
      <w:r>
        <w:rPr>
          <w:rFonts w:ascii="宋体" w:hAnsi="宋体" w:cs="宋体" w:eastAsia="宋体" w:hint="default"/>
        </w:rPr>
        <w:t>2017</w:t>
      </w:r>
      <w:r>
        <w:rPr>
          <w:rFonts w:ascii="宋体" w:hAnsi="宋体" w:cs="宋体" w:eastAsia="宋体" w:hint="default"/>
          <w:spacing w:val="-34"/>
        </w:rPr>
        <w:t> </w:t>
      </w:r>
      <w:r>
        <w:rPr/>
        <w:t>年</w:t>
      </w:r>
      <w:r>
        <w:rPr>
          <w:spacing w:val="-31"/>
        </w:rPr>
        <w:t> </w:t>
      </w:r>
      <w:r>
        <w:rPr>
          <w:rFonts w:ascii="宋体" w:hAnsi="宋体" w:cs="宋体" w:eastAsia="宋体" w:hint="default"/>
        </w:rPr>
        <w:t>3</w:t>
      </w:r>
      <w:r>
        <w:rPr>
          <w:rFonts w:ascii="宋体" w:hAnsi="宋体" w:cs="宋体" w:eastAsia="宋体" w:hint="default"/>
          <w:spacing w:val="-34"/>
        </w:rPr>
        <w:t> </w:t>
      </w:r>
      <w:r>
        <w:rPr>
          <w:spacing w:val="-3"/>
        </w:rPr>
        <w:t>月，本公司及上海慧球通信科技有限公司、科塞威智能（深圳）有限公司（现已更</w:t>
      </w:r>
    </w:p>
    <w:p>
      <w:pPr>
        <w:pStyle w:val="BodyText"/>
        <w:spacing w:line="357" w:lineRule="auto" w:before="135"/>
        <w:ind w:left="237" w:right="225"/>
        <w:jc w:val="left"/>
      </w:pPr>
      <w:r>
        <w:rPr/>
        <w:t>名为慧金科技（深圳）有限公司）分别与上海躬盛网络科技有限公司签订一揽子协议，就</w:t>
      </w:r>
      <w:r>
        <w:rPr>
          <w:spacing w:val="-53"/>
        </w:rPr>
        <w:t> </w:t>
      </w:r>
      <w:r>
        <w:rPr>
          <w:rFonts w:ascii="宋体" w:hAnsi="宋体" w:cs="宋体" w:eastAsia="宋体" w:hint="default"/>
        </w:rPr>
        <w:t>2016</w:t>
      </w:r>
      <w:r>
        <w:rPr>
          <w:rFonts w:ascii="宋体" w:hAnsi="宋体" w:cs="宋体" w:eastAsia="宋体" w:hint="default"/>
          <w:w w:val="100"/>
        </w:rPr>
        <w:t> </w:t>
      </w:r>
      <w:r>
        <w:rPr>
          <w:spacing w:val="-6"/>
          <w:w w:val="100"/>
        </w:rPr>
        <w:t>年度本公司及科塞威智能（深圳）有限公司支付并且应由上海躬盛网络科技有限公司承担的费用，</w:t>
      </w:r>
      <w:r>
        <w:rPr>
          <w:w w:val="100"/>
        </w:rPr>
        <w:t> </w:t>
      </w:r>
      <w:r>
        <w:rPr/>
        <w:t>金额合计</w:t>
      </w:r>
      <w:r>
        <w:rPr>
          <w:spacing w:val="-54"/>
        </w:rPr>
        <w:t> </w:t>
      </w:r>
      <w:r>
        <w:rPr>
          <w:rFonts w:ascii="宋体" w:hAnsi="宋体" w:cs="宋体" w:eastAsia="宋体" w:hint="default"/>
        </w:rPr>
        <w:t>14,745,573.78</w:t>
      </w:r>
      <w:r>
        <w:rPr>
          <w:rFonts w:ascii="宋体" w:hAnsi="宋体" w:cs="宋体" w:eastAsia="宋体" w:hint="default"/>
          <w:spacing w:val="-56"/>
        </w:rPr>
        <w:t> </w:t>
      </w:r>
      <w:r>
        <w:rPr/>
        <w:t>元，与本公司所应付该公司款项中相等金额进行抵消。</w:t>
      </w:r>
    </w:p>
    <w:p>
      <w:pPr>
        <w:pStyle w:val="BodyText"/>
        <w:spacing w:line="240" w:lineRule="auto" w:before="121"/>
        <w:ind w:left="657" w:right="0"/>
        <w:jc w:val="left"/>
      </w:pPr>
      <w:r>
        <w:rPr>
          <w:rFonts w:ascii="宋体" w:hAnsi="宋体" w:cs="宋体" w:eastAsia="宋体" w:hint="default"/>
        </w:rPr>
        <w:t>2017</w:t>
      </w:r>
      <w:r>
        <w:rPr>
          <w:rFonts w:ascii="宋体" w:hAnsi="宋体" w:cs="宋体" w:eastAsia="宋体" w:hint="default"/>
          <w:spacing w:val="15"/>
        </w:rPr>
        <w:t> </w:t>
      </w:r>
      <w:r>
        <w:rPr>
          <w:spacing w:val="-3"/>
        </w:rPr>
        <w:t>年在交接完成前，本公司及深圳慧金支付应由上海躬盛网络科技有限公司承担的费用金</w:t>
      </w:r>
    </w:p>
    <w:p>
      <w:pPr>
        <w:pStyle w:val="BodyText"/>
        <w:spacing w:line="355" w:lineRule="auto" w:before="136"/>
        <w:ind w:left="237" w:right="0"/>
        <w:jc w:val="left"/>
      </w:pPr>
      <w:r>
        <w:rPr>
          <w:spacing w:val="-1"/>
          <w:w w:val="100"/>
        </w:rPr>
        <w:t>额合计</w:t>
      </w:r>
      <w:r>
        <w:rPr>
          <w:spacing w:val="-42"/>
          <w:w w:val="100"/>
        </w:rPr>
        <w:t> </w:t>
      </w:r>
      <w:r>
        <w:rPr>
          <w:rFonts w:ascii="宋体" w:hAnsi="宋体" w:cs="宋体" w:eastAsia="宋体" w:hint="default"/>
          <w:spacing w:val="-1"/>
          <w:w w:val="100"/>
        </w:rPr>
        <w:t>4,713,021.99</w:t>
      </w:r>
      <w:r>
        <w:rPr>
          <w:rFonts w:ascii="宋体" w:hAnsi="宋体" w:cs="宋体" w:eastAsia="宋体" w:hint="default"/>
          <w:spacing w:val="-42"/>
          <w:w w:val="100"/>
        </w:rPr>
        <w:t> </w:t>
      </w:r>
      <w:r>
        <w:rPr>
          <w:spacing w:val="-5"/>
          <w:w w:val="100"/>
        </w:rPr>
        <w:t>元，本公司判断上述垫付款项可与本公司所应付该公司及关联方款项中相等</w:t>
      </w:r>
      <w:r>
        <w:rPr>
          <w:spacing w:val="-101"/>
          <w:w w:val="100"/>
        </w:rPr>
        <w:t> </w:t>
      </w:r>
      <w:r>
        <w:rPr>
          <w:spacing w:val="-101"/>
          <w:w w:val="100"/>
        </w:rPr>
      </w:r>
      <w:r>
        <w:rPr/>
        <w:t>金额进行抵消，因此不计提坏账准备。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080" w:bottom="1380" w:left="1040" w:right="1560"/>
        </w:sectPr>
      </w:pPr>
    </w:p>
    <w:p>
      <w:pPr>
        <w:spacing w:line="240" w:lineRule="auto" w:before="5"/>
        <w:rPr>
          <w:rFonts w:ascii="宋体" w:hAnsi="宋体" w:cs="宋体" w:eastAsia="宋体" w:hint="default"/>
          <w:sz w:val="16"/>
          <w:szCs w:val="16"/>
        </w:rPr>
      </w:pPr>
    </w:p>
    <w:p>
      <w:pPr>
        <w:pStyle w:val="Heading2"/>
        <w:spacing w:line="240" w:lineRule="auto"/>
        <w:ind w:left="23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97"/>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1,750,486.82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991,343.98</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862,915.42</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2,398,058.52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7,788,709.01</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4,713,021.99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4,713,021.99</w:t>
            </w:r>
          </w:p>
        </w:tc>
      </w:tr>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9,724,482.75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13,493,074.98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36"/>
        <w:ind w:left="237" w:right="0"/>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40" w:lineRule="auto" w:before="97"/>
        <w:ind w:left="237" w:right="0"/>
        <w:jc w:val="left"/>
      </w:pPr>
      <w:r>
        <w:rPr/>
        <w:t>本期计提坏账准备金额</w:t>
      </w:r>
      <w:r>
        <w:rPr>
          <w:spacing w:val="-55"/>
        </w:rPr>
        <w:t> </w:t>
      </w:r>
      <w:r>
        <w:rPr>
          <w:rFonts w:ascii="宋体" w:hAnsi="宋体" w:cs="宋体" w:eastAsia="宋体" w:hint="default"/>
        </w:rPr>
        <w:t>48,419.90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7"/>
        </w:rPr>
        <w:t> </w:t>
      </w:r>
      <w:r>
        <w:rPr/>
        <w:t>元。</w:t>
      </w:r>
    </w:p>
    <w:p>
      <w:pPr>
        <w:pStyle w:val="BodyText"/>
        <w:spacing w:line="240" w:lineRule="auto" w:before="37"/>
        <w:ind w:left="237" w:right="0"/>
        <w:jc w:val="left"/>
      </w:pPr>
      <w:r>
        <w:rPr/>
        <w:t>其中本期坏账准备转回或收回金额重要的：因合并范围变动转出已计提坏准备</w:t>
      </w:r>
      <w:r>
        <w:rPr>
          <w:spacing w:val="-54"/>
        </w:rPr>
        <w:t> </w:t>
      </w:r>
      <w:r>
        <w:rPr>
          <w:rFonts w:ascii="宋体" w:hAnsi="宋体" w:cs="宋体" w:eastAsia="宋体" w:hint="default"/>
        </w:rPr>
        <w:t>627.39</w:t>
      </w:r>
      <w:r>
        <w:rPr>
          <w:rFonts w:ascii="宋体" w:hAnsi="宋体" w:cs="宋体" w:eastAsia="宋体" w:hint="default"/>
          <w:spacing w:val="-56"/>
        </w:rPr>
        <w:t> </w:t>
      </w:r>
      <w:r>
        <w:rPr/>
        <w:t>元。</w:t>
      </w:r>
    </w:p>
    <w:p>
      <w:pPr>
        <w:pStyle w:val="BodyText"/>
        <w:spacing w:line="240" w:lineRule="auto" w:before="37"/>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Heading2"/>
        <w:spacing w:line="240" w:lineRule="auto" w:before="36"/>
        <w:ind w:left="137" w:right="149"/>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97"/>
        <w:ind w:left="137" w:right="149"/>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6"/>
          <w:pgSz w:w="11910" w:h="16840"/>
          <w:pgMar w:footer="1195" w:header="882" w:top="1080" w:bottom="1380" w:left="1140" w:right="1640"/>
        </w:sectPr>
      </w:pPr>
    </w:p>
    <w:p>
      <w:pPr>
        <w:pStyle w:val="Heading2"/>
        <w:spacing w:line="240" w:lineRule="auto" w:before="36"/>
        <w:ind w:left="13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204" w:space="1317"/>
            <w:col w:w="2609"/>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94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98"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63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left"/>
              <w:rPr>
                <w:rFonts w:ascii="宋体" w:hAnsi="宋体" w:cs="宋体" w:eastAsia="宋体" w:hint="default"/>
                <w:sz w:val="21"/>
                <w:szCs w:val="21"/>
              </w:rPr>
            </w:pPr>
            <w:r>
              <w:rPr>
                <w:rFonts w:ascii="宋体" w:hAnsi="宋体" w:cs="宋体" w:eastAsia="宋体" w:hint="default"/>
                <w:sz w:val="21"/>
                <w:szCs w:val="21"/>
              </w:rPr>
              <w:t>上海躬盛网络</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4,713,021.99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48.47</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成都郡源悦城</w:t>
            </w:r>
            <w:r>
              <w:rPr>
                <w:rFonts w:ascii="宋体" w:hAnsi="宋体" w:cs="宋体" w:eastAsia="宋体" w:hint="default"/>
                <w:w w:val="100"/>
                <w:sz w:val="21"/>
                <w:szCs w:val="21"/>
              </w:rPr>
              <w:t> </w:t>
            </w:r>
            <w:r>
              <w:rPr>
                <w:rFonts w:ascii="宋体" w:hAnsi="宋体" w:cs="宋体" w:eastAsia="宋体" w:hint="default"/>
                <w:sz w:val="21"/>
                <w:szCs w:val="21"/>
              </w:rPr>
              <w:t>房地产开发有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862,915.42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8.87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25,887.46</w:t>
            </w:r>
          </w:p>
        </w:tc>
      </w:tr>
      <w:tr>
        <w:trPr>
          <w:trHeight w:val="94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北京生物医药</w:t>
            </w:r>
            <w:r>
              <w:rPr>
                <w:rFonts w:ascii="宋体" w:hAnsi="宋体" w:cs="宋体" w:eastAsia="宋体" w:hint="default"/>
                <w:w w:val="100"/>
                <w:sz w:val="21"/>
                <w:szCs w:val="21"/>
              </w:rPr>
              <w:t> </w:t>
            </w:r>
            <w:r>
              <w:rPr>
                <w:rFonts w:ascii="宋体" w:hAnsi="宋体" w:cs="宋体" w:eastAsia="宋体" w:hint="default"/>
                <w:sz w:val="21"/>
                <w:szCs w:val="21"/>
              </w:rPr>
              <w:t>产业基地发展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w w:val="100"/>
                <w:sz w:val="21"/>
                <w:szCs w:val="21"/>
              </w:rPr>
              <w:t> </w:t>
            </w:r>
            <w:r>
              <w:rPr>
                <w:rFonts w:ascii="宋体" w:hAnsi="宋体" w:cs="宋体" w:eastAsia="宋体" w:hint="default"/>
                <w:sz w:val="21"/>
                <w:szCs w:val="21"/>
              </w:rPr>
              <w:t>押金及备用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5.14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500,000.00</w:t>
            </w:r>
          </w:p>
        </w:tc>
      </w:tr>
      <w:tr>
        <w:trPr>
          <w:trHeight w:val="94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杭州天目叶装</w:t>
            </w:r>
            <w:r>
              <w:rPr>
                <w:rFonts w:ascii="宋体" w:hAnsi="宋体" w:cs="宋体" w:eastAsia="宋体" w:hint="default"/>
                <w:w w:val="100"/>
                <w:sz w:val="21"/>
                <w:szCs w:val="21"/>
              </w:rPr>
              <w:t> </w:t>
            </w:r>
            <w:r>
              <w:rPr>
                <w:rFonts w:ascii="宋体" w:hAnsi="宋体" w:cs="宋体" w:eastAsia="宋体" w:hint="default"/>
                <w:sz w:val="21"/>
                <w:szCs w:val="21"/>
              </w:rPr>
              <w:t>饰材料有限公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w w:val="100"/>
                <w:sz w:val="21"/>
                <w:szCs w:val="21"/>
              </w:rPr>
              <w:t> </w:t>
            </w:r>
            <w:r>
              <w:rPr>
                <w:rFonts w:ascii="宋体" w:hAnsi="宋体" w:cs="宋体" w:eastAsia="宋体" w:hint="default"/>
                <w:sz w:val="21"/>
                <w:szCs w:val="21"/>
              </w:rPr>
              <w:t>押金及备用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276,068.50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2.84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10,070.98</w:t>
            </w:r>
          </w:p>
        </w:tc>
      </w:tr>
      <w:tr>
        <w:trPr>
          <w:trHeight w:val="94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left"/>
              <w:rPr>
                <w:rFonts w:ascii="宋体" w:hAnsi="宋体" w:cs="宋体" w:eastAsia="宋体" w:hint="default"/>
                <w:sz w:val="21"/>
                <w:szCs w:val="21"/>
              </w:rPr>
            </w:pPr>
            <w:r>
              <w:rPr>
                <w:rFonts w:ascii="宋体" w:hAnsi="宋体" w:cs="宋体" w:eastAsia="宋体" w:hint="default"/>
                <w:sz w:val="21"/>
                <w:szCs w:val="21"/>
              </w:rPr>
              <w:t>杭州卡派拉科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w w:val="100"/>
                <w:sz w:val="21"/>
                <w:szCs w:val="21"/>
              </w:rPr>
              <w:t> </w:t>
            </w:r>
            <w:r>
              <w:rPr>
                <w:rFonts w:ascii="宋体" w:hAnsi="宋体" w:cs="宋体" w:eastAsia="宋体" w:hint="default"/>
                <w:sz w:val="21"/>
                <w:szCs w:val="21"/>
              </w:rPr>
              <w:t>押金及备用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177,513.50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1.83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5,325.41</w:t>
            </w:r>
          </w:p>
        </w:tc>
      </w:tr>
      <w:tr>
        <w:trPr>
          <w:trHeight w:val="32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6,529,519.41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2"/>
              <w:jc w:val="center"/>
              <w:rPr>
                <w:rFonts w:ascii="宋体" w:hAnsi="宋体" w:cs="宋体" w:eastAsia="宋体" w:hint="default"/>
                <w:sz w:val="21"/>
                <w:szCs w:val="21"/>
              </w:rPr>
            </w:pPr>
            <w:r>
              <w:rPr>
                <w:rFonts w:ascii="宋体"/>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67.15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541,283.85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36"/>
        <w:ind w:left="137" w:right="149"/>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97"/>
        <w:ind w:left="137" w:right="149"/>
        <w:jc w:val="left"/>
      </w:pPr>
      <w:r>
        <w:rPr/>
        <w:t>□适用 √不适用</w:t>
      </w:r>
    </w:p>
    <w:p>
      <w:pPr>
        <w:spacing w:line="240" w:lineRule="auto" w:before="12"/>
        <w:rPr>
          <w:rFonts w:ascii="宋体" w:hAnsi="宋体" w:cs="宋体" w:eastAsia="宋体" w:hint="default"/>
          <w:sz w:val="25"/>
          <w:szCs w:val="25"/>
        </w:rPr>
      </w:pPr>
    </w:p>
    <w:p>
      <w:pPr>
        <w:pStyle w:val="Heading2"/>
        <w:spacing w:line="240" w:lineRule="auto"/>
        <w:ind w:left="137" w:right="149"/>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spacing w:line="240" w:lineRule="auto" w:before="97"/>
        <w:ind w:left="137" w:right="149"/>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7" w:right="149"/>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spacing w:line="240" w:lineRule="auto" w:before="97"/>
        <w:ind w:left="137" w:right="149"/>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137" w:right="149"/>
        <w:jc w:val="left"/>
      </w:pPr>
      <w:r>
        <w:rPr/>
        <w:t>其他说明：</w:t>
      </w:r>
    </w:p>
    <w:p>
      <w:pPr>
        <w:pStyle w:val="BodyText"/>
        <w:spacing w:line="240" w:lineRule="auto" w:before="37"/>
        <w:ind w:left="137" w:right="149"/>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140" w:right="1640"/>
        </w:sectPr>
      </w:pPr>
    </w:p>
    <w:p>
      <w:pPr>
        <w:pStyle w:val="Heading2"/>
        <w:spacing w:line="324" w:lineRule="auto" w:before="36"/>
        <w:ind w:left="137"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24"/>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5"/>
        <w:rPr>
          <w:rFonts w:ascii="宋体" w:hAnsi="宋体" w:cs="宋体" w:eastAsia="宋体" w:hint="default"/>
          <w:sz w:val="27"/>
          <w:szCs w:val="27"/>
        </w:rPr>
      </w:pPr>
    </w:p>
    <w:tbl>
      <w:tblPr>
        <w:tblW w:w="0" w:type="auto"/>
        <w:jc w:val="left"/>
        <w:tblInd w:w="200" w:type="dxa"/>
        <w:tblLayout w:type="fixed"/>
        <w:tblCellMar>
          <w:top w:w="0" w:type="dxa"/>
          <w:left w:w="0" w:type="dxa"/>
          <w:bottom w:w="0" w:type="dxa"/>
          <w:right w:w="0" w:type="dxa"/>
        </w:tblCellMar>
        <w:tblLook w:val="01E0"/>
      </w:tblPr>
      <w:tblGrid>
        <w:gridCol w:w="1484"/>
        <w:gridCol w:w="1373"/>
        <w:gridCol w:w="1123"/>
        <w:gridCol w:w="1124"/>
        <w:gridCol w:w="1267"/>
        <w:gridCol w:w="1265"/>
        <w:gridCol w:w="1260"/>
      </w:tblGrid>
      <w:tr>
        <w:trPr>
          <w:trHeight w:val="322" w:hRule="exact"/>
        </w:trPr>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484"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sz w:val="21"/>
              </w:rPr>
              <w:t>202,284.23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202,284.23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172,633.30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 w:right="0"/>
              <w:jc w:val="left"/>
              <w:rPr>
                <w:rFonts w:ascii="宋体" w:hAnsi="宋体" w:cs="宋体" w:eastAsia="宋体" w:hint="default"/>
                <w:sz w:val="21"/>
                <w:szCs w:val="21"/>
              </w:rPr>
            </w:pPr>
            <w:r>
              <w:rPr>
                <w:rFonts w:ascii="宋体"/>
                <w:sz w:val="21"/>
              </w:rPr>
              <w:t>172,633.30</w:t>
            </w:r>
          </w:p>
        </w:tc>
      </w:tr>
      <w:tr>
        <w:trPr>
          <w:trHeight w:val="32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202,284.23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
              <w:jc w:val="center"/>
              <w:rPr>
                <w:rFonts w:ascii="宋体" w:hAnsi="宋体" w:cs="宋体" w:eastAsia="宋体" w:hint="default"/>
                <w:sz w:val="21"/>
                <w:szCs w:val="21"/>
              </w:rPr>
            </w:pPr>
            <w:r>
              <w:rPr>
                <w:rFonts w:ascii="宋体"/>
                <w:sz w:val="21"/>
              </w:rPr>
              <w:t>202,284.23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172,633.30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172,633.30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before="36"/>
        <w:ind w:left="237" w:right="0"/>
        <w:jc w:val="left"/>
        <w:rPr>
          <w:b w:val="0"/>
          <w:bCs w:val="0"/>
        </w:rPr>
      </w:pPr>
      <w:r>
        <w:rPr>
          <w:rFonts w:ascii="宋体" w:hAnsi="宋体" w:cs="宋体" w:eastAsia="宋体" w:hint="default"/>
        </w:rPr>
        <w:t>(2).</w:t>
      </w:r>
      <w:r>
        <w:rPr/>
        <w:t>存货跌价准备</w:t>
      </w:r>
      <w:r>
        <w:rPr>
          <w:b w:val="0"/>
          <w:bCs w:val="0"/>
        </w:rPr>
      </w:r>
    </w:p>
    <w:p>
      <w:pPr>
        <w:spacing w:line="324" w:lineRule="auto" w:before="97"/>
        <w:ind w:left="237" w:right="44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spacing w:line="240" w:lineRule="auto" w:before="23"/>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3" w:lineRule="auto" w:before="97"/>
        <w:ind w:left="237" w:right="7474"/>
        <w:jc w:val="left"/>
      </w:pPr>
      <w:r>
        <w:rPr/>
        <w:t>□适用 √不适用</w:t>
      </w:r>
      <w:r>
        <w:rPr>
          <w:w w:val="100"/>
        </w:rPr>
        <w:t> </w:t>
      </w:r>
      <w:r>
        <w:rPr/>
        <w:t>其他说明</w:t>
      </w:r>
    </w:p>
    <w:p>
      <w:pPr>
        <w:pStyle w:val="BodyText"/>
        <w:spacing w:line="240" w:lineRule="auto" w:before="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7"/>
          <w:pgSz w:w="11910" w:h="16840"/>
          <w:pgMar w:footer="1195" w:header="882" w:top="1080" w:bottom="1380" w:left="1040" w:right="1560"/>
          <w:pgNumType w:start="101"/>
        </w:sectPr>
      </w:pPr>
    </w:p>
    <w:p>
      <w:pPr>
        <w:pStyle w:val="Heading2"/>
        <w:spacing w:line="326" w:lineRule="auto" w:before="36"/>
        <w:ind w:left="23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21"/>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5" w:space="374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13"/>
        <w:gridCol w:w="1592"/>
        <w:gridCol w:w="554"/>
        <w:gridCol w:w="1594"/>
        <w:gridCol w:w="1591"/>
        <w:gridCol w:w="526"/>
        <w:gridCol w:w="1592"/>
      </w:tblGrid>
      <w:tr>
        <w:trPr>
          <w:trHeight w:val="322" w:hRule="exact"/>
        </w:trPr>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258" w:hRule="exact"/>
        </w:trPr>
        <w:tc>
          <w:tcPr>
            <w:tcW w:w="1613"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5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30"/>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3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14,454,675.01</w:t>
            </w:r>
          </w:p>
        </w:tc>
        <w:tc>
          <w:tcPr>
            <w:tcW w:w="55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14,454,675.01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14,454,675.01</w:t>
            </w:r>
          </w:p>
        </w:tc>
        <w:tc>
          <w:tcPr>
            <w:tcW w:w="5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14,454,675.01</w:t>
            </w:r>
          </w:p>
        </w:tc>
      </w:tr>
    </w:tbl>
    <w:p>
      <w:pPr>
        <w:spacing w:after="0" w:line="263"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613"/>
        <w:gridCol w:w="1592"/>
        <w:gridCol w:w="554"/>
        <w:gridCol w:w="1594"/>
        <w:gridCol w:w="1591"/>
        <w:gridCol w:w="526"/>
        <w:gridCol w:w="1592"/>
      </w:tblGrid>
      <w:tr>
        <w:trPr>
          <w:trHeight w:val="63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24" w:firstLine="316"/>
              <w:jc w:val="left"/>
              <w:rPr>
                <w:rFonts w:ascii="宋体" w:hAnsi="宋体" w:cs="宋体" w:eastAsia="宋体" w:hint="default"/>
                <w:sz w:val="21"/>
                <w:szCs w:val="21"/>
              </w:rPr>
            </w:pPr>
            <w:r>
              <w:rPr>
                <w:rFonts w:ascii="宋体" w:hAnsi="宋体" w:cs="宋体" w:eastAsia="宋体" w:hint="default"/>
                <w:sz w:val="21"/>
                <w:szCs w:val="21"/>
              </w:rPr>
              <w:t>按公允价值</w:t>
            </w:r>
            <w:r>
              <w:rPr>
                <w:rFonts w:ascii="宋体" w:hAnsi="宋体" w:cs="宋体" w:eastAsia="宋体" w:hint="default"/>
                <w:w w:val="100"/>
                <w:sz w:val="21"/>
                <w:szCs w:val="21"/>
              </w:rPr>
              <w:t> </w:t>
            </w:r>
            <w:r>
              <w:rPr>
                <w:rFonts w:ascii="宋体" w:hAnsi="宋体" w:cs="宋体" w:eastAsia="宋体" w:hint="default"/>
                <w:sz w:val="21"/>
                <w:szCs w:val="21"/>
              </w:rPr>
              <w:t>计量的</w:t>
            </w:r>
          </w:p>
        </w:tc>
        <w:tc>
          <w:tcPr>
            <w:tcW w:w="15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14,454,675.01</w:t>
            </w:r>
          </w:p>
        </w:tc>
        <w:tc>
          <w:tcPr>
            <w:tcW w:w="55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14,454,675.01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14,454,675.01</w:t>
            </w:r>
          </w:p>
        </w:tc>
        <w:tc>
          <w:tcPr>
            <w:tcW w:w="5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14,454,675.01</w:t>
            </w:r>
          </w:p>
        </w:tc>
      </w:tr>
      <w:tr>
        <w:trPr>
          <w:trHeight w:val="32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14,454,675.01</w:t>
            </w:r>
          </w:p>
        </w:tc>
        <w:tc>
          <w:tcPr>
            <w:tcW w:w="55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14,454,675.01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14,454,675.01</w:t>
            </w:r>
          </w:p>
        </w:tc>
        <w:tc>
          <w:tcPr>
            <w:tcW w:w="5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14,454,675.01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080" w:bottom="1380" w:left="1040" w:right="1560"/>
        </w:sectPr>
      </w:pPr>
    </w:p>
    <w:p>
      <w:pPr>
        <w:pStyle w:val="Heading2"/>
        <w:spacing w:line="240" w:lineRule="auto" w:before="36"/>
        <w:ind w:left="237" w:right="-14"/>
        <w:jc w:val="left"/>
        <w:rPr>
          <w:b w:val="0"/>
          <w:bCs w:val="0"/>
        </w:rPr>
      </w:pPr>
      <w:r>
        <w:rPr>
          <w:rFonts w:ascii="宋体" w:hAnsi="宋体" w:cs="宋体" w:eastAsia="宋体" w:hint="default"/>
        </w:rPr>
        <w:t>(2).</w:t>
      </w:r>
      <w:r>
        <w:rPr/>
        <w:t>期末按公允价值计量的可供出售金融资产</w:t>
      </w:r>
      <w:r>
        <w:rPr>
          <w:b w:val="0"/>
          <w:bCs w:val="0"/>
        </w:rPr>
      </w:r>
    </w:p>
    <w:p>
      <w:pPr>
        <w:spacing w:line="324" w:lineRule="auto" w:before="97"/>
        <w:ind w:left="237" w:right="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23"/>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56"/>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462" w:space="2060"/>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824"/>
        <w:gridCol w:w="823"/>
        <w:gridCol w:w="821"/>
        <w:gridCol w:w="824"/>
        <w:gridCol w:w="823"/>
        <w:gridCol w:w="823"/>
        <w:gridCol w:w="824"/>
        <w:gridCol w:w="823"/>
        <w:gridCol w:w="821"/>
        <w:gridCol w:w="881"/>
        <w:gridCol w:w="763"/>
      </w:tblGrid>
      <w:tr>
        <w:trPr>
          <w:trHeight w:val="718"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97"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73" w:lineRule="auto" w:before="33"/>
              <w:ind w:left="120" w:right="116"/>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65"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34" w:hRule="exact"/>
        </w:trPr>
        <w:tc>
          <w:tcPr>
            <w:tcW w:w="824"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7"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4"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188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7"/>
              <w:jc w:val="both"/>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慧球</w:t>
            </w:r>
            <w:r>
              <w:rPr>
                <w:rFonts w:ascii="宋体" w:hAnsi="宋体" w:cs="宋体" w:eastAsia="宋体" w:hint="default"/>
                <w:spacing w:val="-103"/>
                <w:sz w:val="21"/>
                <w:szCs w:val="21"/>
              </w:rPr>
              <w:t> </w:t>
            </w:r>
            <w:r>
              <w:rPr>
                <w:rFonts w:ascii="宋体" w:hAnsi="宋体" w:cs="宋体" w:eastAsia="宋体" w:hint="default"/>
                <w:sz w:val="21"/>
                <w:szCs w:val="21"/>
              </w:rPr>
              <w:t>通信</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sz w:val="21"/>
              </w:rPr>
              <w:t>14,45</w:t>
            </w:r>
          </w:p>
          <w:p>
            <w:pPr>
              <w:pStyle w:val="TableParagraph"/>
              <w:spacing w:line="240" w:lineRule="auto" w:before="37"/>
              <w:ind w:left="184" w:right="0"/>
              <w:jc w:val="left"/>
              <w:rPr>
                <w:rFonts w:ascii="宋体" w:hAnsi="宋体" w:cs="宋体" w:eastAsia="宋体" w:hint="default"/>
                <w:sz w:val="21"/>
                <w:szCs w:val="21"/>
              </w:rPr>
            </w:pPr>
            <w:r>
              <w:rPr>
                <w:rFonts w:ascii="宋体"/>
                <w:sz w:val="21"/>
              </w:rPr>
              <w:t>4,675</w:t>
            </w:r>
          </w:p>
          <w:p>
            <w:pPr>
              <w:pStyle w:val="TableParagraph"/>
              <w:spacing w:line="240" w:lineRule="auto" w:before="37"/>
              <w:ind w:left="395" w:right="0"/>
              <w:jc w:val="left"/>
              <w:rPr>
                <w:rFonts w:ascii="宋体" w:hAnsi="宋体" w:cs="宋体" w:eastAsia="宋体" w:hint="default"/>
                <w:sz w:val="21"/>
                <w:szCs w:val="21"/>
              </w:rPr>
            </w:pPr>
            <w:r>
              <w:rPr>
                <w:rFonts w:ascii="宋体"/>
                <w:sz w:val="21"/>
              </w:rPr>
              <w:t>.01</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sz w:val="21"/>
              </w:rPr>
              <w:t>14,45</w:t>
            </w:r>
          </w:p>
          <w:p>
            <w:pPr>
              <w:pStyle w:val="TableParagraph"/>
              <w:spacing w:line="240" w:lineRule="auto" w:before="37"/>
              <w:ind w:left="184" w:right="0"/>
              <w:jc w:val="left"/>
              <w:rPr>
                <w:rFonts w:ascii="宋体" w:hAnsi="宋体" w:cs="宋体" w:eastAsia="宋体" w:hint="default"/>
                <w:sz w:val="21"/>
                <w:szCs w:val="21"/>
              </w:rPr>
            </w:pPr>
            <w:r>
              <w:rPr>
                <w:rFonts w:ascii="宋体"/>
                <w:sz w:val="21"/>
              </w:rPr>
              <w:t>4,675</w:t>
            </w:r>
          </w:p>
          <w:p>
            <w:pPr>
              <w:pStyle w:val="TableParagraph"/>
              <w:spacing w:line="240" w:lineRule="auto" w:before="37"/>
              <w:ind w:left="396" w:right="0"/>
              <w:jc w:val="left"/>
              <w:rPr>
                <w:rFonts w:ascii="宋体" w:hAnsi="宋体" w:cs="宋体" w:eastAsia="宋体" w:hint="default"/>
                <w:sz w:val="21"/>
                <w:szCs w:val="21"/>
              </w:rPr>
            </w:pPr>
            <w:r>
              <w:rPr>
                <w:rFonts w:ascii="宋体"/>
                <w:sz w:val="21"/>
              </w:rPr>
              <w:t>.01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sz w:val="21"/>
              </w:rPr>
              <w:t>14,45</w:t>
            </w:r>
          </w:p>
          <w:p>
            <w:pPr>
              <w:pStyle w:val="TableParagraph"/>
              <w:spacing w:line="240" w:lineRule="auto" w:before="37"/>
              <w:ind w:left="184" w:right="0"/>
              <w:jc w:val="left"/>
              <w:rPr>
                <w:rFonts w:ascii="宋体" w:hAnsi="宋体" w:cs="宋体" w:eastAsia="宋体" w:hint="default"/>
                <w:sz w:val="21"/>
                <w:szCs w:val="21"/>
              </w:rPr>
            </w:pPr>
            <w:r>
              <w:rPr>
                <w:rFonts w:ascii="宋体"/>
                <w:sz w:val="21"/>
              </w:rPr>
              <w:t>4,675</w:t>
            </w:r>
          </w:p>
          <w:p>
            <w:pPr>
              <w:pStyle w:val="TableParagraph"/>
              <w:spacing w:line="240" w:lineRule="auto" w:before="37"/>
              <w:ind w:left="395" w:right="0"/>
              <w:jc w:val="left"/>
              <w:rPr>
                <w:rFonts w:ascii="宋体" w:hAnsi="宋体" w:cs="宋体" w:eastAsia="宋体" w:hint="default"/>
                <w:sz w:val="21"/>
                <w:szCs w:val="21"/>
              </w:rPr>
            </w:pPr>
            <w:r>
              <w:rPr>
                <w:rFonts w:ascii="宋体"/>
                <w:sz w:val="21"/>
              </w:rPr>
              <w:t>.01</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sz w:val="21"/>
              </w:rPr>
              <w:t>14,45</w:t>
            </w:r>
          </w:p>
          <w:p>
            <w:pPr>
              <w:pStyle w:val="TableParagraph"/>
              <w:spacing w:line="240" w:lineRule="auto" w:before="37"/>
              <w:ind w:left="184" w:right="0"/>
              <w:jc w:val="left"/>
              <w:rPr>
                <w:rFonts w:ascii="宋体" w:hAnsi="宋体" w:cs="宋体" w:eastAsia="宋体" w:hint="default"/>
                <w:sz w:val="21"/>
                <w:szCs w:val="21"/>
              </w:rPr>
            </w:pPr>
            <w:r>
              <w:rPr>
                <w:rFonts w:ascii="宋体"/>
                <w:sz w:val="21"/>
              </w:rPr>
              <w:t>4,675</w:t>
            </w:r>
          </w:p>
          <w:p>
            <w:pPr>
              <w:pStyle w:val="TableParagraph"/>
              <w:spacing w:line="240" w:lineRule="auto" w:before="37"/>
              <w:ind w:left="396" w:right="0"/>
              <w:jc w:val="left"/>
              <w:rPr>
                <w:rFonts w:ascii="宋体" w:hAnsi="宋体" w:cs="宋体" w:eastAsia="宋体" w:hint="default"/>
                <w:sz w:val="21"/>
                <w:szCs w:val="21"/>
              </w:rPr>
            </w:pPr>
            <w:r>
              <w:rPr>
                <w:rFonts w:ascii="宋体"/>
                <w:sz w:val="21"/>
              </w:rPr>
              <w:t>.01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2"/>
        <w:spacing w:line="324" w:lineRule="auto" w:before="97"/>
        <w:ind w:left="237"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3" w:lineRule="auto" w:before="23"/>
        <w:ind w:left="237" w:right="7474"/>
        <w:jc w:val="left"/>
      </w:pPr>
      <w:r>
        <w:rPr/>
        <w:t>□适用 √不适用</w:t>
      </w:r>
      <w:r>
        <w:rPr>
          <w:w w:val="100"/>
        </w:rPr>
        <w:t> </w:t>
      </w:r>
      <w:r>
        <w:rPr/>
        <w:t>其他说明</w:t>
      </w:r>
    </w:p>
    <w:p>
      <w:pPr>
        <w:pStyle w:val="BodyText"/>
        <w:spacing w:line="240" w:lineRule="auto" w:before="8"/>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3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324" w:lineRule="auto" w:before="23"/>
        <w:ind w:left="23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324" w:lineRule="auto" w:before="23"/>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0" w:lineRule="auto" w:before="23"/>
        <w:ind w:left="237"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7" w:right="0"/>
        <w:jc w:val="left"/>
      </w:pPr>
      <w:r>
        <w:rPr/>
        <w:t>其他说明：</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BodyText"/>
        <w:spacing w:line="240" w:lineRule="auto" w:before="36"/>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37" w:right="71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324" w:lineRule="auto" w:before="23"/>
        <w:ind w:left="23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spacing w:line="240" w:lineRule="auto" w:before="23"/>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spacing w:line="240" w:lineRule="auto" w:before="97"/>
        <w:ind w:left="237"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7" w:right="0"/>
        <w:jc w:val="left"/>
      </w:pPr>
      <w:r>
        <w:rPr/>
        <w:t>其他说明</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15</w:t>
      </w:r>
      <w:r>
        <w:rPr/>
        <w:t>、</w:t>
      </w:r>
      <w:r>
        <w:rPr>
          <w:spacing w:val="-23"/>
        </w:rPr>
        <w:t> </w:t>
      </w:r>
      <w:r>
        <w:rPr/>
        <w:t>投资性房地产</w:t>
      </w:r>
      <w:r>
        <w:rPr>
          <w:b w:val="0"/>
          <w:bCs w:val="0"/>
        </w:rPr>
      </w:r>
    </w:p>
    <w:p>
      <w:pPr>
        <w:pStyle w:val="BodyText"/>
        <w:spacing w:line="273" w:lineRule="auto" w:before="97"/>
        <w:ind w:left="237" w:right="6728"/>
        <w:jc w:val="left"/>
      </w:pPr>
      <w:r>
        <w:rPr>
          <w:spacing w:val="-2"/>
        </w:rPr>
        <w:t>投资性房地产计量模式</w:t>
      </w:r>
      <w:r>
        <w:rPr>
          <w:spacing w:val="-86"/>
        </w:rPr>
        <w:t> </w:t>
      </w:r>
      <w:r>
        <w:rPr>
          <w:spacing w:val="-86"/>
        </w:rPr>
      </w:r>
      <w:r>
        <w:rPr/>
        <w:t>不适用</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080" w:bottom="1380" w:left="1040" w:right="1560"/>
        </w:sectPr>
      </w:pPr>
    </w:p>
    <w:p>
      <w:pPr>
        <w:pStyle w:val="Heading2"/>
        <w:spacing w:line="324" w:lineRule="auto" w:before="36"/>
        <w:ind w:left="23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55"/>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409,232.20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490,111.01</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409,232.20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490,111.01</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其他说明：</w:t>
      </w:r>
    </w:p>
    <w:p>
      <w:pPr>
        <w:pStyle w:val="BodyText"/>
        <w:spacing w:line="240" w:lineRule="auto" w:before="3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40" w:right="1560"/>
        </w:sectPr>
      </w:pPr>
    </w:p>
    <w:p>
      <w:pPr>
        <w:pStyle w:val="Heading2"/>
        <w:spacing w:line="324" w:lineRule="auto" w:before="36"/>
        <w:ind w:left="237"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23"/>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57"/>
        <w:gridCol w:w="1304"/>
        <w:gridCol w:w="1306"/>
        <w:gridCol w:w="1304"/>
        <w:gridCol w:w="1303"/>
        <w:gridCol w:w="1489"/>
      </w:tblGrid>
      <w:tr>
        <w:trPr>
          <w:trHeight w:val="63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0" w:right="118" w:hanging="421"/>
              <w:jc w:val="left"/>
              <w:rPr>
                <w:rFonts w:ascii="宋体" w:hAnsi="宋体" w:cs="宋体" w:eastAsia="宋体" w:hint="default"/>
                <w:sz w:val="21"/>
                <w:szCs w:val="21"/>
              </w:rPr>
            </w:pPr>
            <w:r>
              <w:rPr>
                <w:rFonts w:ascii="宋体" w:hAnsi="宋体" w:cs="宋体" w:eastAsia="宋体" w:hint="default"/>
                <w:sz w:val="21"/>
                <w:szCs w:val="21"/>
              </w:rPr>
              <w:t>房屋及建筑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357"/>
        <w:gridCol w:w="1304"/>
        <w:gridCol w:w="1306"/>
        <w:gridCol w:w="1304"/>
        <w:gridCol w:w="1303"/>
        <w:gridCol w:w="1489"/>
      </w:tblGrid>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center"/>
              <w:rPr>
                <w:rFonts w:ascii="宋体" w:hAnsi="宋体" w:cs="宋体" w:eastAsia="宋体" w:hint="default"/>
                <w:sz w:val="21"/>
                <w:szCs w:val="21"/>
              </w:rPr>
            </w:pPr>
            <w:r>
              <w:rPr>
                <w:rFonts w:ascii="宋体"/>
                <w:sz w:val="21"/>
              </w:rPr>
              <w:t>693,976.11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440,452.86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302,984.27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1,437,413.24</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center"/>
              <w:rPr>
                <w:rFonts w:ascii="宋体" w:hAnsi="宋体" w:cs="宋体" w:eastAsia="宋体" w:hint="default"/>
                <w:sz w:val="21"/>
                <w:szCs w:val="21"/>
              </w:rPr>
            </w:pPr>
            <w:r>
              <w:rPr>
                <w:rFonts w:ascii="宋体"/>
                <w:sz w:val="21"/>
              </w:rPr>
              <w:t>28,093.16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79,699.89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107,793.05</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 w:right="0"/>
              <w:jc w:val="center"/>
              <w:rPr>
                <w:rFonts w:ascii="宋体" w:hAnsi="宋体" w:cs="宋体" w:eastAsia="宋体" w:hint="default"/>
                <w:sz w:val="21"/>
                <w:szCs w:val="21"/>
              </w:rPr>
            </w:pPr>
            <w:r>
              <w:rPr>
                <w:rFonts w:ascii="宋体"/>
                <w:sz w:val="21"/>
              </w:rPr>
              <w:t>28,093.16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79,699.89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107,793.05</w:t>
            </w:r>
          </w:p>
        </w:tc>
      </w:tr>
      <w:tr>
        <w:trPr>
          <w:trHeight w:val="636"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2</w:t>
            </w:r>
            <w:r>
              <w:rPr>
                <w:rFonts w:ascii="宋体" w:hAnsi="宋体" w:cs="宋体" w:eastAsia="宋体" w:hint="default"/>
                <w:spacing w:val="-11"/>
                <w:sz w:val="21"/>
                <w:szCs w:val="21"/>
              </w:rPr>
              <w:t>）在建工程转</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3</w:t>
            </w:r>
            <w:r>
              <w:rPr>
                <w:rFonts w:ascii="宋体" w:hAnsi="宋体" w:cs="宋体" w:eastAsia="宋体" w:hint="default"/>
                <w:spacing w:val="-11"/>
                <w:sz w:val="21"/>
                <w:szCs w:val="21"/>
              </w:rPr>
              <w:t>）企业合并增</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62,053.00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142,053.00</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）处置或报废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80,000.00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80,000.00</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62,053.00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62,053.00</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722,069.27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360,452.86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320,631.16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1,403,153.29</w:t>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559,002.24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290,769.60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97,530.39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947,302.23</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51,814.45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34,081.87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35,456.05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121,352.37</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51,814.45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34,081.87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35,456.05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121,352.37</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57,000.15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17,733.36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74,733.51</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）处置或报废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57,000.15</w:t>
            </w: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57,000.15</w:t>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17,733.36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17,733.36</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610,816.69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267,851.32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115,253.08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993,921.09</w:t>
            </w: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）处置或报废</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111,252.58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92,601.54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205,378.08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409,232.20</w:t>
            </w:r>
          </w:p>
        </w:tc>
      </w:tr>
      <w:tr>
        <w:trPr>
          <w:trHeight w:val="32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134,973.87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149,683.26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205,453.88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490,111.01</w:t>
            </w:r>
          </w:p>
        </w:tc>
      </w:tr>
    </w:tbl>
    <w:p>
      <w:pPr>
        <w:spacing w:line="240" w:lineRule="auto" w:before="9"/>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(2).</w:t>
      </w:r>
      <w:r>
        <w:rPr/>
        <w:t>暂时闲置的固定资产情况</w:t>
      </w:r>
      <w:r>
        <w:rPr>
          <w:b w:val="0"/>
          <w:bCs w:val="0"/>
        </w:rPr>
      </w:r>
    </w:p>
    <w:p>
      <w:pPr>
        <w:spacing w:line="324" w:lineRule="auto" w:before="97"/>
        <w:ind w:left="237" w:right="5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324" w:lineRule="auto" w:before="23"/>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324" w:lineRule="auto" w:before="23"/>
        <w:ind w:left="23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3" w:lineRule="auto" w:before="23"/>
        <w:ind w:left="237" w:right="7474"/>
        <w:jc w:val="left"/>
      </w:pPr>
      <w:r>
        <w:rPr/>
        <w:t>□适用 √不适用</w:t>
      </w:r>
      <w:r>
        <w:rPr>
          <w:w w:val="100"/>
        </w:rPr>
        <w:t> </w:t>
      </w:r>
      <w:r>
        <w:rPr/>
        <w:t>其他说明：</w:t>
      </w:r>
    </w:p>
    <w:p>
      <w:pPr>
        <w:pStyle w:val="BodyText"/>
        <w:spacing w:line="240" w:lineRule="auto" w:before="7"/>
        <w:ind w:left="237" w:right="0"/>
        <w:jc w:val="left"/>
      </w:pPr>
      <w:r>
        <w:rPr/>
        <w:t>□适用 √不适用</w:t>
      </w:r>
    </w:p>
    <w:p>
      <w:pPr>
        <w:spacing w:after="0" w:line="240" w:lineRule="auto"/>
        <w:jc w:val="left"/>
        <w:sectPr>
          <w:pgSz w:w="11910" w:h="16840"/>
          <w:pgMar w:header="882" w:footer="1195" w:top="1080" w:bottom="1380" w:left="1040" w:right="1560"/>
        </w:sectPr>
      </w:pPr>
    </w:p>
    <w:p>
      <w:pPr>
        <w:spacing w:line="240" w:lineRule="auto" w:before="9"/>
        <w:rPr>
          <w:rFonts w:ascii="宋体" w:hAnsi="宋体" w:cs="宋体" w:eastAsia="宋体" w:hint="default"/>
          <w:sz w:val="23"/>
          <w:szCs w:val="23"/>
        </w:rPr>
      </w:pPr>
    </w:p>
    <w:p>
      <w:pPr>
        <w:pStyle w:val="Heading2"/>
        <w:spacing w:line="240" w:lineRule="auto" w:before="36"/>
        <w:ind w:left="217" w:right="2465"/>
        <w:jc w:val="left"/>
        <w:rPr>
          <w:b w:val="0"/>
          <w:bCs w:val="0"/>
        </w:rPr>
      </w:pPr>
      <w:r>
        <w:rPr/>
        <w:t>固定资产清理</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17" w:right="7701"/>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3" w:lineRule="auto" w:before="23"/>
        <w:ind w:left="217" w:right="7474"/>
        <w:jc w:val="left"/>
      </w:pPr>
      <w:r>
        <w:rPr/>
        <w:t>□适用 √不适用</w:t>
      </w:r>
      <w:r>
        <w:rPr>
          <w:w w:val="100"/>
        </w:rPr>
        <w:t> </w:t>
      </w:r>
      <w:r>
        <w:rPr/>
        <w:t>其他说明：</w:t>
      </w:r>
    </w:p>
    <w:p>
      <w:pPr>
        <w:spacing w:line="324" w:lineRule="auto" w:before="7"/>
        <w:ind w:left="21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324" w:lineRule="auto" w:before="23"/>
        <w:ind w:left="21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324" w:lineRule="auto" w:before="23"/>
        <w:ind w:left="21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73" w:lineRule="auto" w:before="23"/>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8"/>
        <w:ind w:left="217" w:right="7361"/>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23"/>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17"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324" w:lineRule="auto" w:before="23"/>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3" w:lineRule="auto" w:before="23"/>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17" w:right="2465"/>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9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60" w:right="1560"/>
        </w:sectPr>
      </w:pPr>
    </w:p>
    <w:p>
      <w:pPr>
        <w:pStyle w:val="Heading2"/>
        <w:spacing w:line="324" w:lineRule="auto" w:before="36"/>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spacing w:line="240" w:lineRule="auto" w:before="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92"/>
        <w:gridCol w:w="1376"/>
        <w:gridCol w:w="1373"/>
        <w:gridCol w:w="1328"/>
        <w:gridCol w:w="1385"/>
        <w:gridCol w:w="1597"/>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5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92"/>
        <w:gridCol w:w="1376"/>
        <w:gridCol w:w="1373"/>
        <w:gridCol w:w="1328"/>
        <w:gridCol w:w="1385"/>
        <w:gridCol w:w="1597"/>
      </w:tblGrid>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227,425.00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227,425.00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248,800.00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248,800.00</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248,800.00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248,800.00</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9"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476,225.00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476,225.00</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38,099.73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38,099.73</w:t>
            </w:r>
          </w:p>
        </w:tc>
      </w:tr>
      <w:tr>
        <w:trPr>
          <w:trHeight w:val="63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31,175.36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31,175.36</w:t>
            </w: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31,175.36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31,175.36</w:t>
            </w:r>
          </w:p>
        </w:tc>
      </w:tr>
      <w:tr>
        <w:trPr>
          <w:trHeight w:val="63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69,275.09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69,275.09</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406,949.91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406,949.91</w:t>
            </w:r>
          </w:p>
        </w:tc>
      </w:tr>
      <w:tr>
        <w:trPr>
          <w:trHeight w:val="63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189,325.27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189,325.27</w:t>
            </w:r>
          </w:p>
        </w:tc>
      </w:tr>
    </w:tbl>
    <w:p>
      <w:pPr>
        <w:spacing w:line="240" w:lineRule="auto" w:before="10"/>
        <w:rPr>
          <w:rFonts w:ascii="宋体" w:hAnsi="宋体" w:cs="宋体" w:eastAsia="宋体" w:hint="default"/>
          <w:sz w:val="21"/>
          <w:szCs w:val="21"/>
        </w:rPr>
      </w:pPr>
    </w:p>
    <w:p>
      <w:pPr>
        <w:pStyle w:val="Heading2"/>
        <w:spacing w:line="240" w:lineRule="auto" w:before="36"/>
        <w:ind w:left="217" w:right="2465"/>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3" w:lineRule="auto" w:before="97"/>
        <w:ind w:left="217" w:right="7474"/>
        <w:jc w:val="left"/>
      </w:pPr>
      <w:r>
        <w:rPr/>
        <w:t>□适用 √不适用</w:t>
      </w:r>
      <w:r>
        <w:rPr>
          <w:w w:val="100"/>
        </w:rPr>
        <w:t> </w:t>
      </w:r>
      <w:r>
        <w:rPr/>
        <w:t>其他说明：</w:t>
      </w:r>
    </w:p>
    <w:p>
      <w:pPr>
        <w:pStyle w:val="BodyText"/>
        <w:spacing w:line="240" w:lineRule="auto" w:before="8"/>
        <w:ind w:left="217" w:right="2465"/>
        <w:jc w:val="left"/>
      </w:pPr>
      <w:r>
        <w:rPr/>
        <w:t>□适用 √不适用</w:t>
      </w:r>
    </w:p>
    <w:p>
      <w:pPr>
        <w:spacing w:after="0" w:line="240" w:lineRule="auto"/>
        <w:jc w:val="left"/>
        <w:sectPr>
          <w:pgSz w:w="11910" w:h="16840"/>
          <w:pgMar w:header="882" w:footer="1195" w:top="1080" w:bottom="1380" w:left="1060" w:right="1560"/>
        </w:sectPr>
      </w:pPr>
    </w:p>
    <w:p>
      <w:pPr>
        <w:spacing w:line="240" w:lineRule="auto" w:before="9"/>
        <w:rPr>
          <w:rFonts w:ascii="宋体" w:hAnsi="宋体" w:cs="宋体" w:eastAsia="宋体" w:hint="default"/>
          <w:sz w:val="23"/>
          <w:szCs w:val="23"/>
        </w:rPr>
      </w:pPr>
    </w:p>
    <w:p>
      <w:pPr>
        <w:pStyle w:val="Heading2"/>
        <w:spacing w:line="240" w:lineRule="auto" w:before="36"/>
        <w:ind w:left="217" w:right="2465"/>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97"/>
        <w:ind w:left="217" w:right="2465"/>
        <w:jc w:val="left"/>
      </w:pPr>
      <w:r>
        <w:rPr/>
        <w:t>□适用 √不适用</w:t>
      </w:r>
    </w:p>
    <w:p>
      <w:pPr>
        <w:spacing w:line="240" w:lineRule="auto" w:before="2"/>
        <w:rPr>
          <w:rFonts w:ascii="宋体" w:hAnsi="宋体" w:cs="宋体" w:eastAsia="宋体" w:hint="default"/>
          <w:sz w:val="28"/>
          <w:szCs w:val="28"/>
        </w:rPr>
      </w:pPr>
    </w:p>
    <w:p>
      <w:pPr>
        <w:pStyle w:val="Heading2"/>
        <w:spacing w:line="324" w:lineRule="auto"/>
        <w:ind w:left="217" w:right="7361"/>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spacing w:line="324" w:lineRule="auto" w:before="23"/>
        <w:ind w:left="217" w:right="73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324" w:lineRule="auto" w:before="23"/>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Heading2"/>
        <w:spacing w:line="324" w:lineRule="auto" w:before="24"/>
        <w:ind w:left="217" w:right="224"/>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2"/>
        <w:spacing w:line="239" w:lineRule="exact"/>
        <w:ind w:left="642" w:right="288"/>
        <w:jc w:val="left"/>
        <w:rPr>
          <w:b w:val="0"/>
          <w:bCs w:val="0"/>
        </w:rPr>
      </w:pPr>
      <w:r>
        <w:rPr/>
        <w:t>增长率、利润率、折现率、预测期等，如适用）及商誉减值损失的确认方法</w:t>
      </w:r>
      <w:r>
        <w:rPr>
          <w:b w:val="0"/>
          <w:bCs w:val="0"/>
        </w:rPr>
      </w:r>
    </w:p>
    <w:p>
      <w:pPr>
        <w:spacing w:line="324" w:lineRule="auto" w:before="97"/>
        <w:ind w:left="217" w:right="67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sz w:val="21"/>
          <w:szCs w:val="21"/>
        </w:rPr>
      </w:r>
    </w:p>
    <w:p>
      <w:pPr>
        <w:pStyle w:val="BodyText"/>
        <w:spacing w:line="273" w:lineRule="auto" w:before="23"/>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4"/>
        <w:rPr>
          <w:rFonts w:ascii="宋体" w:hAnsi="宋体" w:cs="宋体" w:eastAsia="宋体" w:hint="default"/>
          <w:sz w:val="28"/>
          <w:szCs w:val="28"/>
        </w:rPr>
      </w:pPr>
    </w:p>
    <w:p>
      <w:pPr>
        <w:pStyle w:val="Heading2"/>
        <w:spacing w:line="240" w:lineRule="auto"/>
        <w:ind w:left="217" w:right="2465"/>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080" w:bottom="1380" w:left="1060" w:right="1560"/>
        </w:sectPr>
      </w:pPr>
    </w:p>
    <w:p>
      <w:pPr>
        <w:spacing w:line="240" w:lineRule="auto" w:before="1"/>
        <w:rPr>
          <w:rFonts w:ascii="宋体" w:hAnsi="宋体" w:cs="宋体" w:eastAsia="宋体" w:hint="default"/>
          <w:sz w:val="15"/>
          <w:szCs w:val="15"/>
        </w:rPr>
      </w:pPr>
    </w:p>
    <w:p>
      <w:pPr>
        <w:pStyle w:val="Heading2"/>
        <w:spacing w:line="324" w:lineRule="auto"/>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23"/>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322"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0" w:right="187"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291"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4"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5" w:right="291"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83,639.08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20,909.77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1,582,562.22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395,640.56</w:t>
            </w:r>
          </w:p>
        </w:tc>
      </w:tr>
      <w:tr>
        <w:trPr>
          <w:trHeight w:val="32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83,639.08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20,909.77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1,582,562.22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395,640.56</w:t>
            </w:r>
          </w:p>
        </w:tc>
      </w:tr>
    </w:tbl>
    <w:p>
      <w:pPr>
        <w:spacing w:line="240" w:lineRule="auto" w:before="9"/>
        <w:rPr>
          <w:rFonts w:ascii="宋体" w:hAnsi="宋体" w:cs="宋体" w:eastAsia="宋体" w:hint="default"/>
          <w:sz w:val="24"/>
          <w:szCs w:val="24"/>
        </w:rPr>
      </w:pPr>
    </w:p>
    <w:p>
      <w:pPr>
        <w:pStyle w:val="Heading2"/>
        <w:spacing w:line="240" w:lineRule="auto" w:before="36"/>
        <w:ind w:left="217" w:right="2465"/>
        <w:jc w:val="left"/>
        <w:rPr>
          <w:b w:val="0"/>
          <w:bCs w:val="0"/>
        </w:rPr>
      </w:pPr>
      <w:r>
        <w:rPr>
          <w:rFonts w:ascii="宋体" w:hAnsi="宋体" w:cs="宋体" w:eastAsia="宋体" w:hint="default"/>
        </w:rPr>
        <w:t>(2).</w:t>
      </w:r>
      <w:r>
        <w:rPr/>
        <w:t>未经抵销的递延所得税负债</w:t>
      </w:r>
      <w:r>
        <w:rPr>
          <w:b w:val="0"/>
          <w:bCs w:val="0"/>
        </w:rPr>
      </w:r>
    </w:p>
    <w:p>
      <w:pPr>
        <w:spacing w:line="324" w:lineRule="auto" w:before="97"/>
        <w:ind w:left="21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326" w:lineRule="auto" w:before="23"/>
        <w:ind w:left="21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21"/>
        <w:ind w:left="217" w:right="2465"/>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5,572,618.73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1,627,262.05</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9,328,199.47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50,473,582.95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21,087,386.35</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65,374,401.15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22,714,648.40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080" w:bottom="1380" w:left="1060" w:right="1560"/>
        </w:sectPr>
      </w:pPr>
    </w:p>
    <w:p>
      <w:pPr>
        <w:pStyle w:val="Heading2"/>
        <w:spacing w:line="240" w:lineRule="auto" w:before="36"/>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97"/>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3,763,598.21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3,763,598.21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822,587.53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822,587.53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7,934,718.50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7,934,718.50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8,566,482.11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8,566,482.11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29,386,196.60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50,473,582.95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21,087,386.35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pStyle w:val="BodyText"/>
        <w:spacing w:line="240" w:lineRule="auto" w:before="3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17" w:right="2465"/>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324" w:lineRule="auto"/>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spacing w:line="326" w:lineRule="auto" w:before="23"/>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3"/>
          <w:sz w:val="21"/>
          <w:szCs w:val="21"/>
        </w:rPr>
        <w:t>√不适用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pStyle w:val="BodyText"/>
        <w:spacing w:line="273" w:lineRule="auto" w:before="21"/>
        <w:ind w:left="217" w:right="4409"/>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3" w:lineRule="auto" w:before="7"/>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17" w:right="246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97"/>
        <w:ind w:left="217" w:right="2465"/>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pStyle w:val="Heading2"/>
        <w:spacing w:line="240" w:lineRule="auto" w:before="36"/>
        <w:ind w:left="217" w:right="246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9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60" w:right="1560"/>
        </w:sectPr>
      </w:pPr>
    </w:p>
    <w:p>
      <w:pPr>
        <w:pStyle w:val="Heading2"/>
        <w:spacing w:line="324" w:lineRule="auto" w:before="36"/>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2"/>
        <w:spacing w:line="240" w:lineRule="auto" w:before="23"/>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55"/>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15,034,409.73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3,007,686.33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15,034,409.73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3,007,686.33</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pStyle w:val="BodyText"/>
        <w:spacing w:line="240" w:lineRule="auto" w:before="3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217" w:right="7361"/>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23"/>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60" w:right="1560"/>
        </w:sectPr>
      </w:pPr>
    </w:p>
    <w:p>
      <w:pPr>
        <w:pStyle w:val="Heading2"/>
        <w:spacing w:line="324" w:lineRule="auto" w:before="36"/>
        <w:ind w:left="217"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23"/>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15,034,409.73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3,007,686.33</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15,034,409.73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3,007,686.33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before="36"/>
        <w:ind w:left="217" w:right="2465"/>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3" w:lineRule="auto" w:before="97"/>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2"/>
        <w:spacing w:line="240" w:lineRule="auto" w:before="97"/>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1,441,321.92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2,232,587.11</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1,441,321.92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2,232,587.11</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36"/>
        <w:ind w:left="217"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97"/>
        <w:ind w:left="217" w:right="2465"/>
        <w:jc w:val="left"/>
      </w:pPr>
      <w:r>
        <w:rPr/>
        <w:t>□适用 √不适用</w:t>
      </w:r>
    </w:p>
    <w:p>
      <w:pPr>
        <w:pStyle w:val="Heading2"/>
        <w:spacing w:line="240" w:lineRule="auto" w:before="97"/>
        <w:ind w:left="217" w:right="2465"/>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3" w:lineRule="auto" w:before="97"/>
        <w:ind w:left="217" w:right="7474"/>
        <w:jc w:val="left"/>
      </w:pPr>
      <w:r>
        <w:rPr/>
        <w:t>□适用 √不适用</w:t>
      </w:r>
      <w:r>
        <w:rPr>
          <w:w w:val="100"/>
        </w:rPr>
        <w:t> </w:t>
      </w:r>
      <w:r>
        <w:rPr/>
        <w:t>其他说明</w:t>
      </w:r>
    </w:p>
    <w:p>
      <w:pPr>
        <w:pStyle w:val="BodyText"/>
        <w:spacing w:line="240" w:lineRule="auto" w:before="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8"/>
          <w:pgSz w:w="11910" w:h="16840"/>
          <w:pgMar w:footer="1195" w:header="882" w:top="1080" w:bottom="1380" w:left="1060" w:right="1560"/>
        </w:sectPr>
      </w:pPr>
    </w:p>
    <w:p>
      <w:pPr>
        <w:pStyle w:val="Heading2"/>
        <w:spacing w:line="326" w:lineRule="auto" w:before="36"/>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1"/>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0"/>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3,164,581.21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22,414,300.36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22,864,872.26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2,714,009.31</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1,538,492.92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1,494,030.98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44,461.94</w:t>
            </w: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left"/>
              <w:rPr>
                <w:rFonts w:ascii="宋体" w:hAnsi="宋体" w:cs="宋体" w:eastAsia="宋体" w:hint="default"/>
                <w:sz w:val="21"/>
                <w:szCs w:val="21"/>
              </w:rPr>
            </w:pPr>
            <w:r>
              <w:rPr>
                <w:rFonts w:ascii="宋体" w:hAnsi="宋体" w:cs="宋体" w:eastAsia="宋体" w:hint="default"/>
                <w:spacing w:val="-2"/>
                <w:sz w:val="21"/>
                <w:szCs w:val="21"/>
              </w:rPr>
              <w:t>四、一年内到期的其他福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0"/>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3,164,581.21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23,952,793.28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24,358,903.24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2,758,471.25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before="36"/>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1910" w:space="4718"/>
            <w:col w:w="2662"/>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4"/>
              <w:jc w:val="left"/>
              <w:rPr>
                <w:rFonts w:ascii="宋体" w:hAnsi="宋体" w:cs="宋体" w:eastAsia="宋体" w:hint="default"/>
                <w:sz w:val="21"/>
                <w:szCs w:val="21"/>
              </w:rPr>
            </w:pPr>
            <w:r>
              <w:rPr>
                <w:rFonts w:ascii="宋体" w:hAnsi="宋体" w:cs="宋体" w:eastAsia="宋体" w:hint="default"/>
                <w:spacing w:val="-2"/>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3,046,988.66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20,016,708.49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20,412,256.95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2,651,440.20</w:t>
            </w: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108,352.00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833,841.26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942,193.26</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861,146.43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837,720.87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23,425.56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776,922.50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756,071.49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20,851.01</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35,413.16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34,616.16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797.00</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48,810.77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47,033.22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1,777.55</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520,052.00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491,968.00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28,084.00</w:t>
            </w:r>
          </w:p>
        </w:tc>
      </w:tr>
      <w:tr>
        <w:trPr>
          <w:trHeight w:val="63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4"/>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9,240.55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114,620.82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114,620.82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9,240.55</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67,931.36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66,112.36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1,819.00</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3,164,581.21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22,414,300.36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22,864,872.26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2,714,009.31</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9"/>
          <w:pgSz w:w="11910" w:h="16840"/>
          <w:pgMar w:footer="1195" w:header="882" w:top="1080" w:bottom="1380" w:left="1060" w:right="1560"/>
          <w:pgNumType w:start="111"/>
        </w:sectPr>
      </w:pPr>
    </w:p>
    <w:p>
      <w:pPr>
        <w:pStyle w:val="Heading2"/>
        <w:spacing w:line="240" w:lineRule="auto" w:before="36"/>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1,494,809.80</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1,451,888.60</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42,921.20</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43,683.12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42,142.38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1,540.74</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1,538,492.92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1,494,030.98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44,461.94</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pStyle w:val="BodyText"/>
        <w:spacing w:line="240" w:lineRule="auto" w:before="3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304,495.32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840,131.75</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83,873.07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518,066.20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32,296.85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31,949.30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31,957.96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69,870.77</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24,348.34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47,744.48</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43,141.71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21,204.44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36,771.41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498,175.98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1,587,675.62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324" w:lineRule="auto" w:before="36"/>
        <w:ind w:left="217"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55"/>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35,396,920.70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34,261,136.93</w:t>
            </w:r>
          </w:p>
        </w:tc>
      </w:tr>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35,396,920.70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34,261,136.93</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pStyle w:val="BodyText"/>
        <w:spacing w:line="240" w:lineRule="auto" w:before="3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326" w:lineRule="auto" w:before="147"/>
        <w:ind w:left="217" w:right="7782"/>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21"/>
        <w:ind w:left="217" w:right="2465"/>
        <w:jc w:val="left"/>
      </w:pPr>
      <w:r>
        <w:rPr/>
        <w:t>□适用 √不适用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324" w:lineRule="auto"/>
        <w:ind w:left="217" w:right="7782"/>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23"/>
        <w:ind w:left="217" w:right="246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080" w:bottom="1380" w:left="1060" w:right="1560"/>
        </w:sectPr>
      </w:pPr>
    </w:p>
    <w:p>
      <w:pPr>
        <w:pStyle w:val="Heading2"/>
        <w:spacing w:line="240" w:lineRule="auto" w:before="36"/>
        <w:ind w:left="217" w:right="-17"/>
        <w:jc w:val="left"/>
        <w:rPr>
          <w:b w:val="0"/>
          <w:bCs w:val="0"/>
        </w:rPr>
      </w:pPr>
      <w:r>
        <w:rPr/>
        <w:t>其他应付款</w:t>
      </w:r>
      <w:r>
        <w:rPr>
          <w:b w:val="0"/>
          <w:bCs w:val="0"/>
        </w:rPr>
      </w:r>
    </w:p>
    <w:p>
      <w:pPr>
        <w:pStyle w:val="Heading2"/>
        <w:spacing w:line="240" w:lineRule="auto" w:before="97"/>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1,527,983.57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1,997,316.90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5,752,102.06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5,468,925.52</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22,970,518.99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22,970,518.99</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5,146,316.08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3,824,375.52</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35,396,920.70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34,261,136.93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before="36"/>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9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00" w:space="2822"/>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暂无后续处理方案</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19,170,518.99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拟与相关债权抵消</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22,970,518.99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17" w:right="2465"/>
        <w:jc w:val="left"/>
      </w:pPr>
      <w:r>
        <w:rPr/>
        <w:t>其他说明：</w:t>
      </w:r>
    </w:p>
    <w:p>
      <w:pPr>
        <w:pStyle w:val="BodyText"/>
        <w:spacing w:line="240" w:lineRule="auto" w:before="3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17"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217" w:right="246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97"/>
        <w:ind w:left="217" w:right="2465"/>
        <w:jc w:val="left"/>
      </w:pPr>
      <w:r>
        <w:rPr/>
        <w:t>□适用 √不适用</w:t>
      </w:r>
    </w:p>
    <w:p>
      <w:pPr>
        <w:spacing w:line="240" w:lineRule="auto" w:before="0"/>
        <w:rPr>
          <w:rFonts w:ascii="宋体" w:hAnsi="宋体" w:cs="宋体" w:eastAsia="宋体" w:hint="default"/>
          <w:sz w:val="20"/>
          <w:szCs w:val="20"/>
        </w:rPr>
      </w:pPr>
    </w:p>
    <w:p>
      <w:pPr>
        <w:spacing w:line="324" w:lineRule="auto" w:before="147"/>
        <w:ind w:left="217" w:right="72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39" w:lineRule="exact"/>
        <w:ind w:left="217" w:right="2465"/>
        <w:jc w:val="left"/>
      </w:pPr>
      <w:r>
        <w:rPr/>
        <w:t>□适用 √不适用</w:t>
      </w:r>
    </w:p>
    <w:p>
      <w:pPr>
        <w:pStyle w:val="BodyText"/>
        <w:spacing w:line="240" w:lineRule="auto" w:before="37"/>
        <w:ind w:left="217" w:right="2465"/>
        <w:jc w:val="left"/>
      </w:pPr>
      <w:r>
        <w:rPr/>
        <w:t>短期应付债券的增减变动：</w:t>
      </w:r>
    </w:p>
    <w:p>
      <w:pPr>
        <w:pStyle w:val="BodyText"/>
        <w:spacing w:line="324" w:lineRule="auto" w:before="37"/>
        <w:ind w:left="217" w:right="7474"/>
        <w:jc w:val="left"/>
      </w:pPr>
      <w:r>
        <w:rPr/>
        <w:t>□适用 √不适用</w:t>
      </w:r>
      <w:r>
        <w:rPr>
          <w:w w:val="100"/>
        </w:rPr>
        <w:t> </w:t>
      </w:r>
      <w:r>
        <w:rPr/>
        <w:t>其他说明：</w:t>
      </w:r>
    </w:p>
    <w:p>
      <w:pPr>
        <w:pStyle w:val="BodyText"/>
        <w:spacing w:line="240" w:lineRule="auto" w:before="24"/>
        <w:ind w:left="217" w:right="2465"/>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23"/>
          <w:szCs w:val="23"/>
        </w:rPr>
      </w:pPr>
    </w:p>
    <w:p>
      <w:pPr>
        <w:pStyle w:val="Heading2"/>
        <w:spacing w:line="240" w:lineRule="auto" w:before="36"/>
        <w:ind w:left="137" w:right="0"/>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2"/>
        <w:spacing w:line="240" w:lineRule="auto" w:before="97"/>
        <w:ind w:left="137" w:right="0"/>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97"/>
        <w:ind w:left="137" w:right="0"/>
        <w:jc w:val="left"/>
      </w:pPr>
      <w:r>
        <w:rPr/>
        <w:t>□适用 √不适用</w:t>
      </w:r>
    </w:p>
    <w:p>
      <w:pPr>
        <w:spacing w:line="240" w:lineRule="auto" w:before="12"/>
        <w:rPr>
          <w:rFonts w:ascii="宋体" w:hAnsi="宋体" w:cs="宋体" w:eastAsia="宋体" w:hint="default"/>
          <w:sz w:val="21"/>
          <w:szCs w:val="21"/>
        </w:rPr>
      </w:pPr>
    </w:p>
    <w:p>
      <w:pPr>
        <w:pStyle w:val="BodyText"/>
        <w:spacing w:line="274" w:lineRule="exact"/>
        <w:ind w:left="137" w:right="0"/>
        <w:jc w:val="left"/>
      </w:pPr>
      <w:r>
        <w:rPr/>
        <w:t>其他说明，包括利率区间：</w:t>
      </w:r>
    </w:p>
    <w:p>
      <w:pPr>
        <w:pStyle w:val="BodyText"/>
        <w:spacing w:line="274" w:lineRule="exact"/>
        <w:ind w:left="137" w:right="0"/>
        <w:jc w:val="left"/>
      </w:pPr>
      <w:r>
        <w:rPr/>
        <w:t>□适用 √不适用</w:t>
      </w:r>
    </w:p>
    <w:p>
      <w:pPr>
        <w:spacing w:line="240" w:lineRule="auto" w:before="11"/>
        <w:rPr>
          <w:rFonts w:ascii="宋体" w:hAnsi="宋体" w:cs="宋体" w:eastAsia="宋体" w:hint="default"/>
          <w:sz w:val="29"/>
          <w:szCs w:val="29"/>
        </w:rPr>
      </w:pPr>
    </w:p>
    <w:p>
      <w:pPr>
        <w:pStyle w:val="Heading2"/>
        <w:spacing w:line="324" w:lineRule="auto"/>
        <w:ind w:left="137" w:right="76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2"/>
        <w:spacing w:line="326" w:lineRule="auto" w:before="23"/>
        <w:ind w:left="137" w:right="8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324" w:lineRule="auto" w:before="21"/>
        <w:ind w:left="137" w:right="4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324" w:lineRule="auto" w:before="23"/>
        <w:ind w:left="137" w:right="3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9" w:lineRule="exact"/>
        <w:ind w:left="137" w:right="0"/>
        <w:jc w:val="left"/>
      </w:pPr>
      <w:r>
        <w:rPr/>
        <w:t>□适用 √不适用</w:t>
      </w:r>
    </w:p>
    <w:p>
      <w:pPr>
        <w:pStyle w:val="BodyText"/>
        <w:spacing w:line="240" w:lineRule="auto" w:before="37"/>
        <w:ind w:left="137" w:right="0"/>
        <w:jc w:val="left"/>
      </w:pPr>
      <w:r>
        <w:rPr/>
        <w:t>期末发行在外的优先股、永续债等金融工具变动情况表</w:t>
      </w:r>
    </w:p>
    <w:p>
      <w:pPr>
        <w:pStyle w:val="BodyText"/>
        <w:spacing w:line="326" w:lineRule="auto" w:before="37"/>
        <w:ind w:left="137" w:right="3620"/>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21"/>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37" w:right="0"/>
        <w:jc w:val="left"/>
      </w:pPr>
      <w:r>
        <w:rPr/>
        <w:t>其他说明：</w:t>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324" w:lineRule="auto"/>
        <w:ind w:left="137" w:right="739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3" w:lineRule="auto" w:before="24"/>
        <w:ind w:left="137" w:right="7374"/>
        <w:jc w:val="left"/>
      </w:pPr>
      <w:r>
        <w:rPr/>
        <w:t>□适用 √不适用</w:t>
      </w:r>
      <w:r>
        <w:rPr>
          <w:w w:val="100"/>
        </w:rPr>
        <w:t> </w:t>
      </w:r>
      <w:r>
        <w:rPr/>
        <w:t>其他说明：</w:t>
      </w:r>
    </w:p>
    <w:p>
      <w:pPr>
        <w:pStyle w:val="BodyText"/>
        <w:spacing w:line="240" w:lineRule="auto" w:before="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left="137" w:right="5996"/>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23"/>
        <w:ind w:left="137" w:right="0"/>
        <w:jc w:val="left"/>
      </w:pPr>
      <w:r>
        <w:rPr/>
        <w:t>□适用 √不适用</w:t>
      </w:r>
    </w:p>
    <w:p>
      <w:pPr>
        <w:spacing w:line="240" w:lineRule="auto" w:before="4"/>
        <w:rPr>
          <w:rFonts w:ascii="宋体" w:hAnsi="宋体" w:cs="宋体" w:eastAsia="宋体" w:hint="default"/>
          <w:sz w:val="28"/>
          <w:szCs w:val="28"/>
        </w:rPr>
      </w:pPr>
    </w:p>
    <w:p>
      <w:pPr>
        <w:pStyle w:val="Heading2"/>
        <w:spacing w:line="324" w:lineRule="auto"/>
        <w:ind w:left="137" w:right="5996"/>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24"/>
        <w:ind w:left="137" w:right="0"/>
        <w:jc w:val="left"/>
      </w:pPr>
      <w:r>
        <w:rPr/>
        <w:t>□适用 √不适用</w:t>
      </w:r>
    </w:p>
    <w:p>
      <w:pPr>
        <w:spacing w:after="0" w:line="2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2"/>
        <w:spacing w:line="240" w:lineRule="auto" w:before="36"/>
        <w:ind w:left="237" w:right="0"/>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9,328,199.47</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9,328,199.47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90" w:lineRule="auto" w:before="26"/>
        <w:ind w:left="237" w:right="0"/>
        <w:jc w:val="left"/>
      </w:pPr>
      <w:r>
        <w:rPr/>
        <w:t>其他说明，包括重要预计负债的相关重要假设、估计说明：</w:t>
      </w:r>
      <w:r>
        <w:rPr>
          <w:w w:val="100"/>
        </w:rPr>
        <w:t> </w:t>
      </w:r>
      <w:r>
        <w:rPr>
          <w:spacing w:val="-6"/>
        </w:rPr>
        <w:t>截至</w:t>
      </w: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日，本公司针对未决诉讼计提的预计负债详见附注“十四、承诺及或有事项</w:t>
      </w:r>
      <w:r>
        <w:rPr>
          <w:spacing w:val="51"/>
        </w:rPr>
        <w:t> </w:t>
      </w:r>
      <w:r>
        <w:rPr>
          <w:rFonts w:ascii="宋体" w:hAnsi="宋体" w:cs="宋体" w:eastAsia="宋体" w:hint="default"/>
        </w:rPr>
        <w:t>2</w:t>
      </w:r>
      <w:r>
        <w:rPr/>
        <w:t>、</w:t>
      </w:r>
      <w:r>
        <w:rPr>
          <w:spacing w:val="-94"/>
        </w:rPr>
        <w:t> </w:t>
      </w:r>
      <w:r>
        <w:rPr/>
        <w:t>或有事项</w:t>
      </w:r>
      <w:r>
        <w:rPr>
          <w:spacing w:val="-1"/>
        </w:rPr>
        <w:t> </w:t>
      </w:r>
      <w:r>
        <w:rPr/>
        <w:t>（</w:t>
      </w:r>
      <w:r>
        <w:rPr>
          <w:rFonts w:ascii="宋体" w:hAnsi="宋体" w:cs="宋体" w:eastAsia="宋体" w:hint="default"/>
        </w:rPr>
        <w:t>4</w:t>
      </w:r>
      <w:r>
        <w:rPr/>
        <w:t>）关于证券虚假陈述集体诉讼案件”</w:t>
      </w:r>
    </w:p>
    <w:p>
      <w:pPr>
        <w:spacing w:line="240" w:lineRule="auto" w:before="12"/>
        <w:rPr>
          <w:rFonts w:ascii="宋体" w:hAnsi="宋体" w:cs="宋体" w:eastAsia="宋体" w:hint="default"/>
          <w:sz w:val="27"/>
          <w:szCs w:val="27"/>
        </w:rPr>
      </w:pPr>
    </w:p>
    <w:p>
      <w:pPr>
        <w:spacing w:line="324" w:lineRule="auto" w:before="0"/>
        <w:ind w:left="237" w:right="7701"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38" w:lineRule="exact"/>
        <w:ind w:left="237" w:right="0"/>
        <w:jc w:val="left"/>
      </w:pPr>
      <w:r>
        <w:rPr/>
        <w:t>□适用 √不适用</w:t>
      </w:r>
    </w:p>
    <w:p>
      <w:pPr>
        <w:pStyle w:val="BodyText"/>
        <w:spacing w:line="240" w:lineRule="auto" w:before="97"/>
        <w:ind w:left="237" w:right="0"/>
        <w:jc w:val="left"/>
      </w:pPr>
      <w:r>
        <w:rPr/>
        <w:t>涉及政府补助的项目：</w:t>
      </w:r>
    </w:p>
    <w:p>
      <w:pPr>
        <w:pStyle w:val="BodyText"/>
        <w:spacing w:line="324" w:lineRule="auto" w:before="97"/>
        <w:ind w:left="237" w:right="7474"/>
        <w:jc w:val="left"/>
      </w:pPr>
      <w:r>
        <w:rPr/>
        <w:t>□适用 √不适用</w:t>
      </w:r>
      <w:r>
        <w:rPr>
          <w:w w:val="100"/>
        </w:rPr>
        <w:t> </w:t>
      </w:r>
      <w:r>
        <w:rPr/>
        <w:t>其他说明：</w:t>
      </w:r>
    </w:p>
    <w:p>
      <w:pPr>
        <w:pStyle w:val="BodyText"/>
        <w:spacing w:line="240" w:lineRule="auto" w:before="23"/>
        <w:ind w:left="237" w:right="0"/>
        <w:jc w:val="left"/>
      </w:pPr>
      <w:r>
        <w:rPr/>
        <w:t>□适用 √不适用</w:t>
      </w: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040" w:right="1560"/>
        </w:sectPr>
      </w:pPr>
    </w:p>
    <w:p>
      <w:pPr>
        <w:pStyle w:val="Heading2"/>
        <w:spacing w:line="240" w:lineRule="auto" w:before="36"/>
        <w:ind w:left="237" w:right="-19"/>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97"/>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20" w:space="4302"/>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258"/>
        <w:gridCol w:w="2897"/>
        <w:gridCol w:w="2895"/>
      </w:tblGrid>
      <w:tr>
        <w:trPr>
          <w:trHeight w:val="32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物业管理商业用房维修基金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7"/>
              <w:jc w:val="right"/>
              <w:rPr>
                <w:rFonts w:ascii="宋体" w:hAnsi="宋体" w:cs="宋体" w:eastAsia="宋体" w:hint="default"/>
                <w:sz w:val="21"/>
                <w:szCs w:val="21"/>
              </w:rPr>
            </w:pPr>
            <w:r>
              <w:rPr>
                <w:rFonts w:ascii="宋体"/>
                <w:spacing w:val="-1"/>
                <w:sz w:val="21"/>
              </w:rPr>
              <w:t>3,645,882.02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3,435,143.69</w:t>
            </w:r>
          </w:p>
        </w:tc>
      </w:tr>
      <w:tr>
        <w:trPr>
          <w:trHeight w:val="322"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3,645,882.02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3,435,143.69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042"/>
        <w:gridCol w:w="1685"/>
        <w:gridCol w:w="4637"/>
        <w:gridCol w:w="1685"/>
      </w:tblGrid>
      <w:tr>
        <w:trPr>
          <w:trHeight w:val="322"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6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042"/>
        <w:gridCol w:w="1685"/>
        <w:gridCol w:w="886"/>
        <w:gridCol w:w="883"/>
        <w:gridCol w:w="956"/>
        <w:gridCol w:w="970"/>
        <w:gridCol w:w="943"/>
        <w:gridCol w:w="1685"/>
      </w:tblGrid>
      <w:tr>
        <w:trPr>
          <w:trHeight w:val="634"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5" w:right="22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154"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0" w:right="197" w:hanging="212"/>
              <w:jc w:val="left"/>
              <w:rPr>
                <w:rFonts w:ascii="宋体" w:hAnsi="宋体" w:cs="宋体" w:eastAsia="宋体" w:hint="default"/>
                <w:sz w:val="21"/>
                <w:szCs w:val="21"/>
              </w:rPr>
            </w:pPr>
            <w:r>
              <w:rPr>
                <w:rFonts w:ascii="宋体" w:hAnsi="宋体" w:cs="宋体" w:eastAsia="宋体" w:hint="default"/>
                <w:sz w:val="21"/>
                <w:szCs w:val="21"/>
              </w:rPr>
              <w:t>股份总</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394,793,708.00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394,793,708.00</w:t>
            </w:r>
          </w:p>
        </w:tc>
      </w:tr>
    </w:tbl>
    <w:p>
      <w:pPr>
        <w:pStyle w:val="Heading2"/>
        <w:spacing w:line="324" w:lineRule="auto" w:before="47"/>
        <w:ind w:left="237" w:right="2061"/>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spacing w:line="324" w:lineRule="auto" w:before="23"/>
        <w:ind w:left="237" w:right="20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pStyle w:val="BodyText"/>
        <w:spacing w:line="273" w:lineRule="auto" w:before="23"/>
        <w:ind w:left="237" w:right="1820"/>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3" w:lineRule="auto" w:before="8"/>
        <w:ind w:left="237" w:right="7474"/>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w:t>
      </w:r>
    </w:p>
    <w:p>
      <w:pPr>
        <w:pStyle w:val="BodyText"/>
        <w:spacing w:line="240" w:lineRule="auto" w:before="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344,618,224.96</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10,268.65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344,607,956.31</w:t>
            </w:r>
          </w:p>
        </w:tc>
      </w:tr>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111,267,787.31</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111,267,787.31</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455,886,012.27</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10,268.65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455,875,743.62</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其他说明，包括本期增减变动情况、变动原因说明：</w:t>
      </w:r>
    </w:p>
    <w:p>
      <w:pPr>
        <w:pStyle w:val="BodyText"/>
        <w:spacing w:line="357" w:lineRule="auto" w:before="15"/>
        <w:ind w:left="237" w:right="228" w:firstLine="420"/>
        <w:jc w:val="both"/>
      </w:pPr>
      <w:r>
        <w:rPr>
          <w:spacing w:val="-4"/>
        </w:rPr>
        <w:t>（</w:t>
      </w:r>
      <w:r>
        <w:rPr>
          <w:rFonts w:ascii="宋体" w:hAnsi="宋体" w:cs="宋体" w:eastAsia="宋体" w:hint="default"/>
          <w:spacing w:val="-4"/>
        </w:rPr>
        <w:t>1</w:t>
      </w:r>
      <w:r>
        <w:rPr>
          <w:spacing w:val="-4"/>
        </w:rPr>
        <w:t>）慧球科技（重庆）有限公司于</w:t>
      </w:r>
      <w:r>
        <w:rPr>
          <w:spacing w:val="-43"/>
        </w:rPr>
        <w:t> </w:t>
      </w:r>
      <w:r>
        <w:rPr>
          <w:rFonts w:ascii="宋体" w:hAnsi="宋体" w:cs="宋体" w:eastAsia="宋体" w:hint="default"/>
        </w:rPr>
        <w:t>2015</w:t>
      </w:r>
      <w:r>
        <w:rPr>
          <w:rFonts w:ascii="宋体" w:hAnsi="宋体" w:cs="宋体" w:eastAsia="宋体" w:hint="default"/>
          <w:spacing w:val="-47"/>
        </w:rPr>
        <w:t> </w:t>
      </w:r>
      <w:r>
        <w:rPr/>
        <w:t>年</w:t>
      </w:r>
      <w:r>
        <w:rPr>
          <w:spacing w:val="-44"/>
        </w:rPr>
        <w:t> </w:t>
      </w:r>
      <w:r>
        <w:rPr>
          <w:rFonts w:ascii="宋体" w:hAnsi="宋体" w:cs="宋体" w:eastAsia="宋体" w:hint="default"/>
        </w:rPr>
        <w:t>5</w:t>
      </w:r>
      <w:r>
        <w:rPr>
          <w:rFonts w:ascii="宋体" w:hAnsi="宋体" w:cs="宋体" w:eastAsia="宋体" w:hint="default"/>
          <w:spacing w:val="-47"/>
        </w:rPr>
        <w:t> </w:t>
      </w:r>
      <w:r>
        <w:rPr/>
        <w:t>月</w:t>
      </w:r>
      <w:r>
        <w:rPr>
          <w:spacing w:val="-44"/>
        </w:rPr>
        <w:t> </w:t>
      </w:r>
      <w:r>
        <w:rPr>
          <w:rFonts w:ascii="宋体" w:hAnsi="宋体" w:cs="宋体" w:eastAsia="宋体" w:hint="default"/>
        </w:rPr>
        <w:t>13</w:t>
      </w:r>
      <w:r>
        <w:rPr>
          <w:rFonts w:ascii="宋体" w:hAnsi="宋体" w:cs="宋体" w:eastAsia="宋体" w:hint="default"/>
          <w:spacing w:val="-47"/>
        </w:rPr>
        <w:t> </w:t>
      </w:r>
      <w:r>
        <w:rPr>
          <w:spacing w:val="-3"/>
        </w:rPr>
        <w:t>日成立，设立时注册资本为人民币</w:t>
      </w:r>
      <w:r>
        <w:rPr>
          <w:spacing w:val="-44"/>
        </w:rPr>
        <w:t> </w:t>
      </w:r>
      <w:r>
        <w:rPr>
          <w:rFonts w:ascii="宋体" w:hAnsi="宋体" w:cs="宋体" w:eastAsia="宋体" w:hint="default"/>
        </w:rPr>
        <w:t>8,750</w:t>
      </w:r>
      <w:r>
        <w:rPr>
          <w:rFonts w:ascii="宋体" w:hAnsi="宋体" w:cs="宋体" w:eastAsia="宋体" w:hint="default"/>
          <w:w w:val="100"/>
        </w:rPr>
        <w:t> </w:t>
      </w:r>
      <w:r>
        <w:rPr/>
        <w:t>万元，其中本公司出资人民币</w:t>
      </w:r>
      <w:r>
        <w:rPr>
          <w:spacing w:val="-54"/>
        </w:rPr>
        <w:t> </w:t>
      </w:r>
      <w:r>
        <w:rPr>
          <w:rFonts w:ascii="宋体" w:hAnsi="宋体" w:cs="宋体" w:eastAsia="宋体" w:hint="default"/>
        </w:rPr>
        <w:t>7,000</w:t>
      </w:r>
      <w:r>
        <w:rPr>
          <w:rFonts w:ascii="宋体" w:hAnsi="宋体" w:cs="宋体" w:eastAsia="宋体" w:hint="default"/>
          <w:spacing w:val="-56"/>
        </w:rPr>
        <w:t> </w:t>
      </w:r>
      <w:r>
        <w:rPr/>
        <w:t>万元，占注册资本的</w:t>
      </w:r>
      <w:r>
        <w:rPr>
          <w:spacing w:val="-54"/>
        </w:rPr>
        <w:t> </w:t>
      </w:r>
      <w:r>
        <w:rPr>
          <w:rFonts w:ascii="宋体" w:hAnsi="宋体" w:cs="宋体" w:eastAsia="宋体" w:hint="default"/>
        </w:rPr>
        <w:t>80%</w:t>
      </w:r>
      <w:r>
        <w:rPr/>
        <w:t>；重庆云计算投资运营有限公司出</w:t>
      </w:r>
      <w:r>
        <w:rPr>
          <w:w w:val="100"/>
        </w:rPr>
        <w:t> </w:t>
      </w:r>
      <w:r>
        <w:rPr/>
        <w:t>资人民币</w:t>
      </w:r>
      <w:r>
        <w:rPr>
          <w:spacing w:val="-53"/>
        </w:rPr>
        <w:t> </w:t>
      </w:r>
      <w:r>
        <w:rPr>
          <w:rFonts w:ascii="宋体" w:hAnsi="宋体" w:cs="宋体" w:eastAsia="宋体" w:hint="default"/>
        </w:rPr>
        <w:t>1,750</w:t>
      </w:r>
      <w:r>
        <w:rPr>
          <w:rFonts w:ascii="宋体" w:hAnsi="宋体" w:cs="宋体" w:eastAsia="宋体" w:hint="default"/>
          <w:spacing w:val="-55"/>
        </w:rPr>
        <w:t> </w:t>
      </w:r>
      <w:r>
        <w:rPr/>
        <w:t>万元，占注册资本的</w:t>
      </w:r>
      <w:r>
        <w:rPr>
          <w:spacing w:val="-52"/>
        </w:rPr>
        <w:t> </w:t>
      </w:r>
      <w:r>
        <w:rPr>
          <w:rFonts w:ascii="宋体" w:hAnsi="宋体" w:cs="宋体" w:eastAsia="宋体" w:hint="default"/>
        </w:rPr>
        <w:t>20%</w:t>
      </w:r>
      <w:r>
        <w:rPr/>
        <w:t>；由股东分期缴足出资。</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月，公司股东首次货</w:t>
      </w:r>
      <w:r>
        <w:rPr>
          <w:w w:val="100"/>
        </w:rPr>
        <w:t> </w:t>
      </w:r>
      <w:r>
        <w:rPr/>
        <w:t>币出资人民币</w:t>
      </w:r>
      <w:r>
        <w:rPr>
          <w:spacing w:val="-55"/>
        </w:rPr>
        <w:t> </w:t>
      </w:r>
      <w:r>
        <w:rPr>
          <w:rFonts w:ascii="宋体" w:hAnsi="宋体" w:cs="宋体" w:eastAsia="宋体" w:hint="default"/>
        </w:rPr>
        <w:t>350</w:t>
      </w:r>
      <w:r>
        <w:rPr>
          <w:rFonts w:ascii="宋体" w:hAnsi="宋体" w:cs="宋体" w:eastAsia="宋体" w:hint="default"/>
          <w:spacing w:val="-55"/>
        </w:rPr>
        <w:t> </w:t>
      </w:r>
      <w:r>
        <w:rPr/>
        <w:t>万元</w:t>
      </w:r>
      <w:r>
        <w:rPr>
          <w:rFonts w:ascii="宋体" w:hAnsi="宋体" w:cs="宋体" w:eastAsia="宋体" w:hint="default"/>
        </w:rPr>
        <w:t>,</w:t>
      </w:r>
      <w:r>
        <w:rPr/>
        <w:t>其中本公司出资人民币</w:t>
      </w:r>
      <w:r>
        <w:rPr>
          <w:spacing w:val="-54"/>
        </w:rPr>
        <w:t> </w:t>
      </w:r>
      <w:r>
        <w:rPr>
          <w:rFonts w:ascii="宋体" w:hAnsi="宋体" w:cs="宋体" w:eastAsia="宋体" w:hint="default"/>
        </w:rPr>
        <w:t>300</w:t>
      </w:r>
      <w:r>
        <w:rPr>
          <w:rFonts w:ascii="宋体" w:hAnsi="宋体" w:cs="宋体" w:eastAsia="宋体" w:hint="default"/>
          <w:spacing w:val="-57"/>
        </w:rPr>
        <w:t> </w:t>
      </w:r>
      <w:r>
        <w:rPr/>
        <w:t>万元，占实收资本的</w:t>
      </w:r>
      <w:r>
        <w:rPr>
          <w:spacing w:val="-55"/>
        </w:rPr>
        <w:t> </w:t>
      </w:r>
      <w:r>
        <w:rPr>
          <w:rFonts w:ascii="宋体" w:hAnsi="宋体" w:cs="宋体" w:eastAsia="宋体" w:hint="default"/>
        </w:rPr>
        <w:t>85.71%</w:t>
      </w:r>
      <w:r>
        <w:rPr/>
        <w:t>；重庆云计算投</w:t>
      </w:r>
      <w:r>
        <w:rPr>
          <w:w w:val="100"/>
        </w:rPr>
        <w:t> </w:t>
      </w:r>
      <w:r>
        <w:rPr/>
        <w:t>资运营有限公司出资人民币</w:t>
      </w:r>
      <w:r>
        <w:rPr>
          <w:spacing w:val="-54"/>
        </w:rPr>
        <w:t> </w:t>
      </w:r>
      <w:r>
        <w:rPr>
          <w:rFonts w:ascii="宋体" w:hAnsi="宋体" w:cs="宋体" w:eastAsia="宋体" w:hint="default"/>
        </w:rPr>
        <w:t>50</w:t>
      </w:r>
      <w:r>
        <w:rPr>
          <w:rFonts w:ascii="宋体" w:hAnsi="宋体" w:cs="宋体" w:eastAsia="宋体" w:hint="default"/>
          <w:spacing w:val="-56"/>
        </w:rPr>
        <w:t> </w:t>
      </w:r>
      <w:r>
        <w:rPr/>
        <w:t>万元，占实收资本的</w:t>
      </w:r>
      <w:r>
        <w:rPr>
          <w:spacing w:val="-54"/>
        </w:rPr>
        <w:t> </w:t>
      </w:r>
      <w:r>
        <w:rPr>
          <w:rFonts w:ascii="宋体" w:hAnsi="宋体" w:cs="宋体" w:eastAsia="宋体" w:hint="default"/>
        </w:rPr>
        <w:t>14.29%</w:t>
      </w:r>
      <w:r>
        <w:rPr/>
        <w:t>；</w:t>
      </w:r>
    </w:p>
    <w:p>
      <w:pPr>
        <w:pStyle w:val="BodyText"/>
        <w:spacing w:line="240" w:lineRule="auto" w:before="31"/>
        <w:ind w:left="657" w:right="0"/>
        <w:jc w:val="left"/>
      </w:pPr>
      <w:r>
        <w:rPr>
          <w:rFonts w:ascii="宋体" w:hAnsi="宋体" w:cs="宋体" w:eastAsia="宋体" w:hint="default"/>
        </w:rPr>
        <w:t>2018 </w:t>
      </w:r>
      <w:r>
        <w:rPr>
          <w:spacing w:val="-3"/>
        </w:rPr>
        <w:t>年，公司通过拍卖形式取得重庆云计算投资运营有限公司所持有的</w:t>
      </w:r>
      <w:r>
        <w:rPr>
          <w:spacing w:val="-60"/>
        </w:rPr>
        <w:t> </w:t>
      </w:r>
      <w:r>
        <w:rPr>
          <w:rFonts w:ascii="宋体" w:hAnsi="宋体" w:cs="宋体" w:eastAsia="宋体" w:hint="default"/>
          <w:spacing w:val="-5"/>
        </w:rPr>
        <w:t>14.29%</w:t>
      </w:r>
      <w:r>
        <w:rPr>
          <w:spacing w:val="-5"/>
        </w:rPr>
        <w:t>股权，支付对</w:t>
      </w:r>
    </w:p>
    <w:p>
      <w:pPr>
        <w:pStyle w:val="BodyText"/>
        <w:spacing w:line="240" w:lineRule="auto" w:before="133"/>
        <w:ind w:left="237" w:right="0"/>
        <w:jc w:val="left"/>
      </w:pPr>
      <w:r>
        <w:rPr/>
        <w:t>价人民币</w:t>
      </w:r>
      <w:r>
        <w:rPr>
          <w:spacing w:val="-53"/>
        </w:rPr>
        <w:t> </w:t>
      </w:r>
      <w:r>
        <w:rPr>
          <w:rFonts w:ascii="宋体" w:hAnsi="宋体" w:cs="宋体" w:eastAsia="宋体" w:hint="default"/>
        </w:rPr>
        <w:t>42.42</w:t>
      </w:r>
      <w:r>
        <w:rPr>
          <w:rFonts w:ascii="宋体" w:hAnsi="宋体" w:cs="宋体" w:eastAsia="宋体" w:hint="default"/>
          <w:spacing w:val="-55"/>
        </w:rPr>
        <w:t> </w:t>
      </w:r>
      <w:r>
        <w:rPr/>
        <w:t>万元，取得时所对应净资产与支付对价之间差额</w:t>
      </w:r>
      <w:r>
        <w:rPr>
          <w:spacing w:val="-52"/>
        </w:rPr>
        <w:t> </w:t>
      </w:r>
      <w:r>
        <w:rPr>
          <w:rFonts w:ascii="宋体" w:hAnsi="宋体" w:cs="宋体" w:eastAsia="宋体" w:hint="default"/>
        </w:rPr>
        <w:t>22,778.71</w:t>
      </w:r>
      <w:r>
        <w:rPr>
          <w:rFonts w:ascii="宋体" w:hAnsi="宋体" w:cs="宋体" w:eastAsia="宋体" w:hint="default"/>
          <w:spacing w:val="-55"/>
        </w:rPr>
        <w:t> </w:t>
      </w:r>
      <w:r>
        <w:rPr/>
        <w:t>元计入资本公积。</w:t>
      </w:r>
    </w:p>
    <w:p>
      <w:pPr>
        <w:pStyle w:val="BodyText"/>
        <w:spacing w:line="357" w:lineRule="auto" w:before="133"/>
        <w:ind w:left="237" w:right="231" w:firstLine="420"/>
        <w:jc w:val="both"/>
      </w:pPr>
      <w:r>
        <w:rPr/>
        <w:t>（</w:t>
      </w:r>
      <w:r>
        <w:rPr>
          <w:rFonts w:ascii="宋体" w:hAnsi="宋体" w:cs="宋体" w:eastAsia="宋体" w:hint="default"/>
        </w:rPr>
        <w:t>2</w:t>
      </w:r>
      <w:r>
        <w:rPr/>
        <w:t>）本公司原持有慧金科技（深圳）有限公司</w:t>
      </w:r>
      <w:r>
        <w:rPr>
          <w:spacing w:val="-56"/>
        </w:rPr>
        <w:t> </w:t>
      </w:r>
      <w:r>
        <w:rPr>
          <w:rFonts w:ascii="宋体" w:hAnsi="宋体" w:cs="宋体" w:eastAsia="宋体" w:hint="default"/>
        </w:rPr>
        <w:t>100%</w:t>
      </w:r>
      <w:r>
        <w:rPr/>
        <w:t>股权，尚未实际出资，</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8"/>
        </w:rPr>
        <w:t> </w:t>
      </w:r>
      <w:r>
        <w:rPr/>
        <w:t>月，公</w:t>
      </w:r>
      <w:r>
        <w:rPr>
          <w:w w:val="100"/>
        </w:rPr>
        <w:t> </w:t>
      </w:r>
      <w:r>
        <w:rPr/>
        <w:t>司以人民币</w:t>
      </w:r>
      <w:r>
        <w:rPr>
          <w:spacing w:val="-48"/>
        </w:rPr>
        <w:t> </w:t>
      </w:r>
      <w:r>
        <w:rPr>
          <w:rFonts w:ascii="宋体" w:hAnsi="宋体" w:cs="宋体" w:eastAsia="宋体" w:hint="default"/>
        </w:rPr>
        <w:t>1</w:t>
      </w:r>
      <w:r>
        <w:rPr>
          <w:rFonts w:ascii="宋体" w:hAnsi="宋体" w:cs="宋体" w:eastAsia="宋体" w:hint="default"/>
          <w:spacing w:val="-48"/>
        </w:rPr>
        <w:t> </w:t>
      </w:r>
      <w:r>
        <w:rPr/>
        <w:t>元出让其中的</w:t>
      </w:r>
      <w:r>
        <w:rPr>
          <w:spacing w:val="-46"/>
        </w:rPr>
        <w:t> </w:t>
      </w:r>
      <w:r>
        <w:rPr>
          <w:rFonts w:ascii="宋体" w:hAnsi="宋体" w:cs="宋体" w:eastAsia="宋体" w:hint="default"/>
          <w:spacing w:val="-3"/>
        </w:rPr>
        <w:t>49.00%</w:t>
      </w:r>
      <w:r>
        <w:rPr>
          <w:spacing w:val="-3"/>
        </w:rPr>
        <w:t>股权，出让对应净资产与取得对价之间差额</w:t>
      </w:r>
      <w:r>
        <w:rPr>
          <w:spacing w:val="-48"/>
        </w:rPr>
        <w:t> </w:t>
      </w:r>
      <w:r>
        <w:rPr>
          <w:rFonts w:ascii="宋体" w:hAnsi="宋体" w:cs="宋体" w:eastAsia="宋体" w:hint="default"/>
        </w:rPr>
        <w:t>33,047.36</w:t>
      </w:r>
      <w:r>
        <w:rPr>
          <w:rFonts w:ascii="宋体" w:hAnsi="宋体" w:cs="宋体" w:eastAsia="宋体" w:hint="default"/>
          <w:spacing w:val="-46"/>
        </w:rPr>
        <w:t> </w:t>
      </w:r>
      <w:r>
        <w:rPr>
          <w:spacing w:val="-3"/>
        </w:rPr>
        <w:t>元冲减</w:t>
      </w:r>
      <w:r>
        <w:rPr>
          <w:spacing w:val="-103"/>
        </w:rPr>
        <w:t> </w:t>
      </w:r>
      <w:r>
        <w:rPr/>
        <w:t>资本公积。</w:t>
      </w:r>
    </w:p>
    <w:p>
      <w:pPr>
        <w:spacing w:line="240" w:lineRule="auto" w:before="0"/>
        <w:rPr>
          <w:rFonts w:ascii="宋体" w:hAnsi="宋体" w:cs="宋体" w:eastAsia="宋体" w:hint="default"/>
          <w:sz w:val="20"/>
          <w:szCs w:val="20"/>
        </w:rPr>
      </w:pPr>
    </w:p>
    <w:p>
      <w:pPr>
        <w:pStyle w:val="Heading2"/>
        <w:spacing w:line="240" w:lineRule="auto" w:before="162"/>
        <w:ind w:left="237" w:right="0"/>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97"/>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Heading2"/>
        <w:spacing w:line="240" w:lineRule="auto" w:before="36"/>
        <w:ind w:left="237" w:right="0"/>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38,483,861.71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38,483,861.71</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38,483,861.71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38,483,861.71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before="36"/>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-811,537,308.71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-814,706,315.12</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
              <w:jc w:val="right"/>
              <w:rPr>
                <w:rFonts w:ascii="宋体" w:hAnsi="宋体" w:cs="宋体" w:eastAsia="宋体" w:hint="default"/>
                <w:sz w:val="21"/>
                <w:szCs w:val="21"/>
              </w:rPr>
            </w:pPr>
            <w:r>
              <w:rPr>
                <w:rFonts w:ascii="宋体"/>
                <w:spacing w:val="-1"/>
                <w:sz w:val="21"/>
              </w:rPr>
              <w:t>-811,537,308.71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-814,706,315.12</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10"/>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-37,147,527.46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3,169,006.41</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-848,684,836.17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spacing w:val="-1"/>
                <w:sz w:val="21"/>
              </w:rPr>
              <w:t>-811,537,308.71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324"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23"/>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10"/>
        <w:rPr>
          <w:rFonts w:ascii="宋体" w:hAnsi="宋体" w:cs="宋体" w:eastAsia="宋体" w:hint="default"/>
          <w:sz w:val="3"/>
          <w:szCs w:val="3"/>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22"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61,980,678.17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60,911,458.13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61,353,896.86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48,604,343.09</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4,881,887.03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1,692,376.39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4,471,175.57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1,871,353.51</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84" w:right="0"/>
              <w:jc w:val="left"/>
              <w:rPr>
                <w:rFonts w:ascii="宋体" w:hAnsi="宋体" w:cs="宋体" w:eastAsia="宋体" w:hint="default"/>
                <w:sz w:val="21"/>
                <w:szCs w:val="21"/>
              </w:rPr>
            </w:pPr>
            <w:r>
              <w:rPr>
                <w:rFonts w:ascii="宋体"/>
                <w:sz w:val="21"/>
              </w:rPr>
              <w:t>66,862,565.20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8" w:right="0"/>
              <w:jc w:val="left"/>
              <w:rPr>
                <w:rFonts w:ascii="宋体" w:hAnsi="宋体" w:cs="宋体" w:eastAsia="宋体" w:hint="default"/>
                <w:sz w:val="21"/>
                <w:szCs w:val="21"/>
              </w:rPr>
            </w:pPr>
            <w:r>
              <w:rPr>
                <w:rFonts w:ascii="宋体"/>
                <w:sz w:val="21"/>
              </w:rPr>
              <w:t>62,603,834.52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5" w:right="0"/>
              <w:jc w:val="left"/>
              <w:rPr>
                <w:rFonts w:ascii="宋体" w:hAnsi="宋体" w:cs="宋体" w:eastAsia="宋体" w:hint="default"/>
                <w:sz w:val="21"/>
                <w:szCs w:val="21"/>
              </w:rPr>
            </w:pPr>
            <w:r>
              <w:rPr>
                <w:rFonts w:ascii="宋体"/>
                <w:sz w:val="21"/>
              </w:rPr>
              <w:t>65,825,072.43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3" w:right="0"/>
              <w:jc w:val="left"/>
              <w:rPr>
                <w:rFonts w:ascii="宋体" w:hAnsi="宋体" w:cs="宋体" w:eastAsia="宋体" w:hint="default"/>
                <w:sz w:val="21"/>
                <w:szCs w:val="21"/>
              </w:rPr>
            </w:pPr>
            <w:r>
              <w:rPr>
                <w:rFonts w:ascii="宋体"/>
                <w:sz w:val="21"/>
              </w:rPr>
              <w:t>50,475,696.60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080" w:bottom="1380" w:left="1040" w:right="1560"/>
        </w:sectPr>
      </w:pPr>
    </w:p>
    <w:p>
      <w:pPr>
        <w:pStyle w:val="Heading2"/>
        <w:spacing w:line="240" w:lineRule="auto" w:before="36"/>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11,452.33</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98,495.80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153,714.59</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72,689.14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103,141.43</w:t>
            </w:r>
          </w:p>
        </w:tc>
      </w:tr>
      <w:tr>
        <w:trPr>
          <w:trHeight w:val="3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93,509.26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280,834.99</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8,425.81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2,474.18</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273,120.01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551,617.52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254,166.23</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790,941.65</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1,045,107.88</w:t>
            </w:r>
          </w:p>
        </w:tc>
        <w:tc>
          <w:tcPr>
            <w:tcW w:w="28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left="237" w:right="0"/>
        <w:jc w:val="left"/>
      </w:pPr>
      <w:r>
        <w:rPr/>
        <w:t>其他说明：</w:t>
      </w:r>
    </w:p>
    <w:p>
      <w:pPr>
        <w:pStyle w:val="BodyText"/>
        <w:spacing w:line="273" w:lineRule="auto" w:before="97"/>
        <w:ind w:left="237" w:right="0" w:firstLine="420"/>
        <w:jc w:val="left"/>
      </w:pPr>
      <w:r>
        <w:rPr>
          <w:spacing w:val="-2"/>
        </w:rPr>
        <w:t>本年度公司将智慧城市集成采购业务的销售人员的薪酬、业务推广、渠道服务费计入了销售</w:t>
      </w:r>
      <w:r>
        <w:rPr>
          <w:w w:val="100"/>
        </w:rPr>
        <w:t> </w:t>
      </w:r>
      <w:r>
        <w:rPr/>
        <w:t>费用。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9,915,793.47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10,581,958.13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481,697.15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1,029,031.32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2,678,145.48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1,275,984.01</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569,378.00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565,604.86</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6,698,232.46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106,893.00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1,517,200.00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1,205,200.00</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5,017,972.00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1,105,379.00</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124,999.34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161,341.23</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135,781.98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149,330.19</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821,121.80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146,069.00</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759,582.75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471,189.12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28,719,904.43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16,797,979.86</w:t>
            </w:r>
          </w:p>
        </w:tc>
      </w:tr>
    </w:tbl>
    <w:p>
      <w:pPr>
        <w:pStyle w:val="BodyText"/>
        <w:spacing w:line="273" w:lineRule="auto"/>
        <w:ind w:left="217" w:right="2465"/>
        <w:jc w:val="left"/>
      </w:pPr>
      <w:r>
        <w:rPr/>
        <w:t>其他说明：</w:t>
      </w:r>
      <w:r>
        <w:rPr>
          <w:spacing w:val="-102"/>
        </w:rPr>
        <w:t> </w:t>
      </w:r>
      <w:r>
        <w:rPr>
          <w:spacing w:val="-102"/>
        </w:rPr>
      </w:r>
      <w:r>
        <w:rPr>
          <w:spacing w:val="-2"/>
        </w:rPr>
        <w:t>本年度管理费用增加主要是中介服务费、律师费等费用增加。</w:t>
      </w:r>
    </w:p>
    <w:p>
      <w:pPr>
        <w:pStyle w:val="Heading2"/>
        <w:spacing w:line="240" w:lineRule="auto" w:before="67"/>
        <w:ind w:left="217" w:right="2465"/>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9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82,937.58</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-411,795.14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-156,567.03</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52,182.84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48,426.62</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-359,612.30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-25,202.83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2,447,060.93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1,419,950.46</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2,447,060.93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1,419,950.46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410,000.00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17" w:right="2465"/>
        <w:jc w:val="left"/>
      </w:pPr>
      <w:r>
        <w:rPr/>
        <w:t>其他说明：</w:t>
      </w:r>
    </w:p>
    <w:p>
      <w:pPr>
        <w:pStyle w:val="BodyText"/>
        <w:spacing w:line="273" w:lineRule="auto" w:before="37"/>
        <w:ind w:left="217" w:right="288" w:firstLine="420"/>
        <w:jc w:val="left"/>
      </w:pPr>
      <w:r>
        <w:rPr>
          <w:spacing w:val="-2"/>
        </w:rPr>
        <w:t>本期收到的政府补助主要是郡原物业收到的杭州市西湖区人民政府灵隐街道办事处为楼宇管</w:t>
      </w:r>
      <w:r>
        <w:rPr>
          <w:w w:val="100"/>
        </w:rPr>
        <w:t> </w:t>
      </w:r>
      <w:r>
        <w:rPr/>
        <w:t>理突出贡献奖</w:t>
      </w:r>
      <w:r>
        <w:rPr>
          <w:spacing w:val="-53"/>
        </w:rPr>
        <w:t> </w:t>
      </w:r>
      <w:r>
        <w:rPr>
          <w:rFonts w:ascii="宋体" w:hAnsi="宋体" w:cs="宋体" w:eastAsia="宋体" w:hint="default"/>
        </w:rPr>
        <w:t>390,000.00</w:t>
      </w:r>
      <w:r>
        <w:rPr>
          <w:rFonts w:ascii="宋体" w:hAnsi="宋体" w:cs="宋体" w:eastAsia="宋体" w:hint="default"/>
          <w:spacing w:val="-55"/>
        </w:rPr>
        <w:t> </w:t>
      </w:r>
      <w:r>
        <w:rPr/>
        <w:t>元及物业服务突出贡献奖</w:t>
      </w:r>
      <w:r>
        <w:rPr>
          <w:spacing w:val="-55"/>
        </w:rPr>
        <w:t> </w:t>
      </w:r>
      <w:r>
        <w:rPr>
          <w:rFonts w:ascii="宋体" w:hAnsi="宋体" w:cs="宋体" w:eastAsia="宋体" w:hint="default"/>
        </w:rPr>
        <w:t>20,000.00</w:t>
      </w:r>
      <w:r>
        <w:rPr>
          <w:rFonts w:ascii="宋体" w:hAnsi="宋体" w:cs="宋体" w:eastAsia="宋体" w:hint="default"/>
          <w:spacing w:val="-55"/>
        </w:rPr>
        <w:t> </w:t>
      </w:r>
      <w:r>
        <w:rPr/>
        <w:t>元。</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080" w:bottom="1380" w:left="1060" w:right="1560"/>
        </w:sectPr>
      </w:pPr>
    </w:p>
    <w:p>
      <w:pPr>
        <w:pStyle w:val="Heading2"/>
        <w:spacing w:line="240" w:lineRule="auto" w:before="36"/>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9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394,320.18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9,332,339.05</w:t>
            </w: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处置持有至到期投资取得的投资收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可供出售金融资产等取得的投资收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812,515.03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1,206,835.21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9,332,339.05</w:t>
            </w:r>
          </w:p>
        </w:tc>
      </w:tr>
    </w:tbl>
    <w:p>
      <w:pPr>
        <w:spacing w:line="240" w:lineRule="auto" w:before="2"/>
        <w:rPr>
          <w:rFonts w:ascii="宋体" w:hAnsi="宋体" w:cs="宋体" w:eastAsia="宋体" w:hint="default"/>
          <w:sz w:val="20"/>
          <w:szCs w:val="20"/>
        </w:rPr>
      </w:pPr>
    </w:p>
    <w:p>
      <w:pPr>
        <w:pStyle w:val="BodyText"/>
        <w:spacing w:line="273" w:lineRule="auto" w:before="36"/>
        <w:ind w:left="217" w:right="288"/>
        <w:jc w:val="left"/>
      </w:pPr>
      <w:r>
        <w:rPr/>
        <w:t>其他说明：</w:t>
      </w:r>
      <w:r>
        <w:rPr>
          <w:spacing w:val="-102"/>
        </w:rPr>
        <w:t> </w:t>
      </w:r>
      <w:r>
        <w:rPr>
          <w:spacing w:val="-102"/>
        </w:rPr>
      </w:r>
      <w:r>
        <w:rPr>
          <w:spacing w:val="-2"/>
        </w:rPr>
        <w:t>本期投资收益主要是处置成都物业的股权转让收益及对闲置资金进行现金管理取得的投资收益。</w:t>
      </w:r>
    </w:p>
    <w:p>
      <w:pPr>
        <w:spacing w:line="240" w:lineRule="auto" w:before="0"/>
        <w:rPr>
          <w:rFonts w:ascii="宋体" w:hAnsi="宋体" w:cs="宋体" w:eastAsia="宋体" w:hint="default"/>
          <w:sz w:val="29"/>
          <w:szCs w:val="29"/>
        </w:rPr>
      </w:pPr>
    </w:p>
    <w:p>
      <w:pPr>
        <w:pStyle w:val="Heading2"/>
        <w:spacing w:line="240" w:lineRule="auto"/>
        <w:ind w:left="217" w:right="2465"/>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9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60" w:right="1560"/>
        </w:sectPr>
      </w:pPr>
    </w:p>
    <w:p>
      <w:pPr>
        <w:pStyle w:val="Heading2"/>
        <w:spacing w:line="240" w:lineRule="auto" w:before="36"/>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9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55" w:right="0"/>
              <w:jc w:val="left"/>
              <w:rPr>
                <w:rFonts w:ascii="宋体" w:hAnsi="宋体" w:cs="宋体" w:eastAsia="宋体" w:hint="default"/>
                <w:sz w:val="21"/>
                <w:szCs w:val="21"/>
              </w:rPr>
            </w:pPr>
            <w:r>
              <w:rPr>
                <w:rFonts w:ascii="宋体"/>
                <w:sz w:val="21"/>
              </w:rPr>
              <w:t>-4,999.85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53" w:right="0"/>
              <w:jc w:val="left"/>
              <w:rPr>
                <w:rFonts w:ascii="宋体" w:hAnsi="宋体" w:cs="宋体" w:eastAsia="宋体" w:hint="default"/>
                <w:sz w:val="21"/>
                <w:szCs w:val="21"/>
              </w:rPr>
            </w:pPr>
            <w:r>
              <w:rPr>
                <w:rFonts w:ascii="宋体"/>
                <w:sz w:val="21"/>
              </w:rPr>
              <w:t>-52,246.57</w:t>
            </w:r>
          </w:p>
        </w:tc>
      </w:tr>
    </w:tbl>
    <w:p>
      <w:pPr>
        <w:spacing w:after="0" w:line="26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955" w:right="0"/>
              <w:jc w:val="left"/>
              <w:rPr>
                <w:rFonts w:ascii="宋体" w:hAnsi="宋体" w:cs="宋体" w:eastAsia="宋体" w:hint="default"/>
                <w:sz w:val="21"/>
                <w:szCs w:val="21"/>
              </w:rPr>
            </w:pPr>
            <w:r>
              <w:rPr>
                <w:rFonts w:ascii="宋体"/>
                <w:sz w:val="21"/>
              </w:rPr>
              <w:t>-4,999.85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53" w:right="0"/>
              <w:jc w:val="left"/>
              <w:rPr>
                <w:rFonts w:ascii="宋体" w:hAnsi="宋体" w:cs="宋体" w:eastAsia="宋体" w:hint="default"/>
                <w:sz w:val="21"/>
                <w:szCs w:val="21"/>
              </w:rPr>
            </w:pPr>
            <w:r>
              <w:rPr>
                <w:rFonts w:ascii="宋体"/>
                <w:sz w:val="21"/>
              </w:rPr>
              <w:t>-52,246.57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60"/>
          <w:pgSz w:w="11910" w:h="16840"/>
          <w:pgMar w:footer="1195" w:header="882" w:top="1080" w:bottom="1380" w:left="1040" w:right="1560"/>
        </w:sectPr>
      </w:pPr>
    </w:p>
    <w:p>
      <w:pPr>
        <w:spacing w:line="324" w:lineRule="auto" w:before="36"/>
        <w:ind w:left="237" w:right="-2"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38" w:lineRule="exact"/>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2,437.13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1,042,637.33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2,437.13</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开发商赔偿收入</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101,264.69</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101,264.69</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103,701.82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1,062,637.33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103,701.82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BodyText"/>
        <w:spacing w:line="240" w:lineRule="auto" w:before="36"/>
        <w:ind w:left="237" w:right="0"/>
        <w:jc w:val="left"/>
      </w:pPr>
      <w:r>
        <w:rPr>
          <w:spacing w:val="-2"/>
        </w:rPr>
        <w:t>计入当期损益的政府补助</w:t>
      </w:r>
    </w:p>
    <w:p>
      <w:pPr>
        <w:pStyle w:val="BodyText"/>
        <w:spacing w:line="240" w:lineRule="auto" w:before="37"/>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36"/>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94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both"/>
              <w:rPr>
                <w:rFonts w:ascii="宋体" w:hAnsi="宋体" w:cs="宋体" w:eastAsia="宋体" w:hint="default"/>
                <w:sz w:val="21"/>
                <w:szCs w:val="21"/>
              </w:rPr>
            </w:pPr>
            <w:r>
              <w:rPr>
                <w:rFonts w:ascii="宋体" w:hAnsi="宋体" w:cs="宋体" w:eastAsia="宋体" w:hint="default"/>
                <w:sz w:val="21"/>
                <w:szCs w:val="21"/>
              </w:rPr>
              <w:t>杭州市西湖区人民</w:t>
            </w:r>
            <w:r>
              <w:rPr>
                <w:rFonts w:ascii="宋体" w:hAnsi="宋体" w:cs="宋体" w:eastAsia="宋体" w:hint="default"/>
                <w:w w:val="100"/>
                <w:sz w:val="21"/>
                <w:szCs w:val="21"/>
              </w:rPr>
              <w:t> </w:t>
            </w:r>
            <w:r>
              <w:rPr>
                <w:rFonts w:ascii="宋体" w:hAnsi="宋体" w:cs="宋体" w:eastAsia="宋体" w:hint="default"/>
                <w:sz w:val="21"/>
                <w:szCs w:val="21"/>
              </w:rPr>
              <w:t>政府灵隐街道办事</w:t>
            </w:r>
            <w:r>
              <w:rPr>
                <w:rFonts w:ascii="宋体" w:hAnsi="宋体" w:cs="宋体" w:eastAsia="宋体" w:hint="default"/>
                <w:w w:val="100"/>
                <w:sz w:val="21"/>
                <w:szCs w:val="21"/>
              </w:rPr>
              <w:t> </w:t>
            </w:r>
            <w:r>
              <w:rPr>
                <w:rFonts w:ascii="宋体" w:hAnsi="宋体" w:cs="宋体" w:eastAsia="宋体" w:hint="default"/>
                <w:sz w:val="21"/>
                <w:szCs w:val="21"/>
              </w:rPr>
              <w:t>处奖励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55" w:right="0"/>
              <w:jc w:val="left"/>
              <w:rPr>
                <w:rFonts w:ascii="宋体" w:hAnsi="宋体" w:cs="宋体" w:eastAsia="宋体" w:hint="default"/>
                <w:sz w:val="21"/>
                <w:szCs w:val="21"/>
              </w:rPr>
            </w:pPr>
            <w:r>
              <w:rPr>
                <w:rFonts w:ascii="宋体"/>
                <w:sz w:val="21"/>
              </w:rPr>
              <w:t>20,000.00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12"/>
        <w:rPr>
          <w:rFonts w:ascii="宋体" w:hAnsi="宋体" w:cs="宋体" w:eastAsia="宋体" w:hint="default"/>
          <w:sz w:val="28"/>
          <w:szCs w:val="28"/>
        </w:rPr>
      </w:pPr>
    </w:p>
    <w:p>
      <w:pPr>
        <w:pStyle w:val="BodyText"/>
        <w:spacing w:line="240" w:lineRule="auto" w:before="36"/>
        <w:ind w:left="237" w:right="0"/>
        <w:jc w:val="left"/>
      </w:pPr>
      <w:r>
        <w:rPr/>
        <w:t>其他说明：</w:t>
      </w:r>
    </w:p>
    <w:p>
      <w:pPr>
        <w:pStyle w:val="BodyText"/>
        <w:spacing w:line="240" w:lineRule="auto" w:before="145"/>
        <w:ind w:left="237" w:right="0"/>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4"/>
        <w:rPr>
          <w:rFonts w:ascii="宋体" w:hAnsi="宋体" w:cs="宋体" w:eastAsia="宋体" w:hint="default"/>
          <w:sz w:val="15"/>
          <w:szCs w:val="15"/>
        </w:rPr>
      </w:pPr>
    </w:p>
    <w:p>
      <w:pPr>
        <w:pStyle w:val="Heading2"/>
        <w:spacing w:line="240" w:lineRule="auto"/>
        <w:ind w:left="237" w:right="-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977.00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977.00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5,000.00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5,000.00</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16,058.75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2,400,500.00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16,058.75</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预计负债（计提诉讼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赔偿）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9,328,199.47</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9,328,199.47</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项目违约金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2,664,000.00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2,664,000.00</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63.92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520,361.89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63.92</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12,013,322.14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2,921,838.89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12,013,322.14</w:t>
            </w:r>
          </w:p>
        </w:tc>
      </w:tr>
    </w:tbl>
    <w:p>
      <w:pPr>
        <w:pStyle w:val="BodyText"/>
        <w:spacing w:line="240" w:lineRule="auto" w:before="47"/>
        <w:ind w:left="237" w:right="0"/>
        <w:jc w:val="left"/>
      </w:pPr>
      <w:r>
        <w:rPr/>
        <w:t>其他说明：</w:t>
      </w:r>
    </w:p>
    <w:p>
      <w:pPr>
        <w:pStyle w:val="BodyText"/>
        <w:spacing w:line="355" w:lineRule="auto" w:before="75"/>
        <w:ind w:left="237" w:right="237" w:firstLine="420"/>
        <w:jc w:val="left"/>
      </w:pPr>
      <w:r>
        <w:rPr>
          <w:rFonts w:ascii="宋体" w:hAnsi="宋体" w:cs="宋体" w:eastAsia="宋体" w:hint="default"/>
        </w:rPr>
        <w:t>1</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日，本公司针对未决诉讼计提的预计负债详见附注“十四、承诺及</w:t>
      </w:r>
      <w:r>
        <w:rPr>
          <w:w w:val="100"/>
        </w:rPr>
        <w:t> </w:t>
      </w:r>
      <w:r>
        <w:rPr>
          <w:spacing w:val="-1"/>
          <w:w w:val="100"/>
        </w:rPr>
        <w:t>或有事项</w:t>
      </w:r>
      <w:r>
        <w:rPr>
          <w:w w:val="100"/>
        </w:rPr>
        <w:t> </w:t>
      </w:r>
      <w:r>
        <w:rPr>
          <w:rFonts w:ascii="宋体" w:hAnsi="宋体" w:cs="宋体" w:eastAsia="宋体" w:hint="default"/>
          <w:spacing w:val="-2"/>
          <w:w w:val="100"/>
        </w:rPr>
        <w:t>2</w:t>
      </w:r>
      <w:r>
        <w:rPr>
          <w:spacing w:val="-2"/>
          <w:w w:val="100"/>
        </w:rPr>
        <w:t>、或有事项</w:t>
      </w:r>
      <w:r>
        <w:rPr>
          <w:spacing w:val="1"/>
          <w:w w:val="100"/>
        </w:rPr>
        <w:t> </w:t>
      </w:r>
      <w:r>
        <w:rPr>
          <w:spacing w:val="-7"/>
          <w:w w:val="100"/>
        </w:rPr>
        <w:t>（</w:t>
      </w:r>
      <w:r>
        <w:rPr>
          <w:rFonts w:ascii="宋体" w:hAnsi="宋体" w:cs="宋体" w:eastAsia="宋体" w:hint="default"/>
          <w:spacing w:val="-7"/>
          <w:w w:val="100"/>
        </w:rPr>
        <w:t>4</w:t>
      </w:r>
      <w:r>
        <w:rPr>
          <w:spacing w:val="-7"/>
          <w:w w:val="100"/>
        </w:rPr>
        <w:t>）关于证券虚假陈述集体诉讼案件”。</w:t>
      </w:r>
    </w:p>
    <w:p>
      <w:pPr>
        <w:pStyle w:val="BodyText"/>
        <w:spacing w:line="357" w:lineRule="auto" w:before="32"/>
        <w:ind w:left="237" w:right="224" w:firstLine="420"/>
        <w:jc w:val="left"/>
      </w:pPr>
      <w:r>
        <w:rPr>
          <w:rFonts w:ascii="宋体" w:hAnsi="宋体" w:cs="宋体" w:eastAsia="宋体" w:hint="default"/>
          <w:spacing w:val="-4"/>
        </w:rPr>
        <w:t>2</w:t>
      </w:r>
      <w:r>
        <w:rPr>
          <w:spacing w:val="-4"/>
        </w:rPr>
        <w:t>、由于</w:t>
      </w:r>
      <w:r>
        <w:rPr>
          <w:spacing w:val="-57"/>
        </w:rPr>
        <w:t> </w:t>
      </w:r>
      <w:r>
        <w:rPr>
          <w:rFonts w:ascii="宋体" w:hAnsi="宋体" w:cs="宋体" w:eastAsia="宋体" w:hint="default"/>
        </w:rPr>
        <w:t>2016</w:t>
      </w:r>
      <w:r>
        <w:rPr>
          <w:rFonts w:ascii="宋体" w:hAnsi="宋体" w:cs="宋体" w:eastAsia="宋体" w:hint="default"/>
          <w:spacing w:val="-57"/>
        </w:rPr>
        <w:t> </w:t>
      </w:r>
      <w:r>
        <w:rPr>
          <w:spacing w:val="-3"/>
        </w:rPr>
        <w:t>年、</w:t>
      </w:r>
      <w:r>
        <w:rPr>
          <w:rFonts w:ascii="宋体" w:hAnsi="宋体" w:cs="宋体" w:eastAsia="宋体" w:hint="default"/>
          <w:spacing w:val="-3"/>
        </w:rPr>
        <w:t>2017</w:t>
      </w:r>
      <w:r>
        <w:rPr>
          <w:rFonts w:ascii="宋体" w:hAnsi="宋体" w:cs="宋体" w:eastAsia="宋体" w:hint="default"/>
          <w:spacing w:val="-57"/>
        </w:rPr>
        <w:t> </w:t>
      </w:r>
      <w:r>
        <w:rPr/>
        <w:t>年公司实际控制人变更及前期业务停滞，造成子公司南宁市智诚合讯</w:t>
      </w:r>
      <w:r>
        <w:rPr>
          <w:w w:val="100"/>
        </w:rPr>
        <w:t> </w:t>
      </w:r>
      <w:r>
        <w:rPr/>
        <w:t>信息技术有限公司承接的南宁绿地中心智能化工程项目停滞，经和解向业主方支付违约金</w:t>
      </w:r>
      <w:r>
        <w:rPr>
          <w:w w:val="100"/>
        </w:rPr>
        <w:t> </w:t>
      </w:r>
      <w:r>
        <w:rPr>
          <w:rFonts w:ascii="宋体" w:hAnsi="宋体" w:cs="宋体" w:eastAsia="宋体" w:hint="default"/>
        </w:rPr>
        <w:t>2,664,000.00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1"/>
          <w:pgSz w:w="11910" w:h="16840"/>
          <w:pgMar w:footer="1195" w:header="882" w:top="1080" w:bottom="1380" w:left="1040" w:right="1560"/>
          <w:pgNumType w:start="121"/>
        </w:sectPr>
      </w:pPr>
    </w:p>
    <w:p>
      <w:pPr>
        <w:spacing w:line="240" w:lineRule="auto" w:before="3"/>
        <w:rPr>
          <w:rFonts w:ascii="宋体" w:hAnsi="宋体" w:cs="宋体" w:eastAsia="宋体" w:hint="default"/>
          <w:sz w:val="16"/>
          <w:szCs w:val="16"/>
        </w:rPr>
      </w:pPr>
    </w:p>
    <w:p>
      <w:pPr>
        <w:pStyle w:val="Heading2"/>
        <w:spacing w:line="324" w:lineRule="auto"/>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23"/>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-40,231.38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3"/>
              <w:jc w:val="right"/>
              <w:rPr>
                <w:rFonts w:ascii="宋体" w:hAnsi="宋体" w:cs="宋体" w:eastAsia="宋体" w:hint="default"/>
                <w:sz w:val="21"/>
                <w:szCs w:val="21"/>
              </w:rPr>
            </w:pPr>
            <w:r>
              <w:rPr>
                <w:rFonts w:ascii="宋体"/>
                <w:spacing w:val="-1"/>
                <w:sz w:val="21"/>
              </w:rPr>
              <w:t>882,591.94</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374,730.79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
              <w:jc w:val="right"/>
              <w:rPr>
                <w:rFonts w:ascii="宋体" w:hAnsi="宋体" w:cs="宋体" w:eastAsia="宋体" w:hint="default"/>
                <w:sz w:val="21"/>
                <w:szCs w:val="21"/>
              </w:rPr>
            </w:pPr>
            <w:r>
              <w:rPr>
                <w:rFonts w:ascii="宋体"/>
                <w:spacing w:val="-1"/>
                <w:sz w:val="21"/>
              </w:rPr>
              <w:t>-129,763.08</w:t>
            </w:r>
          </w:p>
        </w:tc>
      </w:tr>
      <w:tr>
        <w:trPr>
          <w:trHeight w:val="32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
              <w:jc w:val="right"/>
              <w:rPr>
                <w:rFonts w:ascii="宋体" w:hAnsi="宋体" w:cs="宋体" w:eastAsia="宋体" w:hint="default"/>
                <w:sz w:val="21"/>
                <w:szCs w:val="21"/>
              </w:rPr>
            </w:pPr>
            <w:r>
              <w:rPr>
                <w:rFonts w:ascii="宋体"/>
                <w:spacing w:val="-1"/>
                <w:sz w:val="21"/>
              </w:rPr>
              <w:t>334,499.41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
              <w:jc w:val="right"/>
              <w:rPr>
                <w:rFonts w:ascii="宋体" w:hAnsi="宋体" w:cs="宋体" w:eastAsia="宋体" w:hint="default"/>
                <w:sz w:val="21"/>
                <w:szCs w:val="21"/>
              </w:rPr>
            </w:pPr>
            <w:r>
              <w:rPr>
                <w:rFonts w:ascii="宋体"/>
                <w:spacing w:val="-1"/>
                <w:sz w:val="21"/>
              </w:rPr>
              <w:t>752,828.86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before="36"/>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97"/>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32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-38,164,635.23</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-9,541,158.81</w:t>
            </w:r>
          </w:p>
        </w:tc>
      </w:tr>
      <w:tr>
        <w:trPr>
          <w:trHeight w:val="32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-627,010.95</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234,795.35</w:t>
            </w:r>
          </w:p>
        </w:tc>
      </w:tr>
      <w:tr>
        <w:trPr>
          <w:trHeight w:val="64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6"/>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6"/>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10,267,873.83</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334,499.41</w:t>
            </w:r>
          </w:p>
        </w:tc>
      </w:tr>
    </w:tbl>
    <w:p>
      <w:pPr>
        <w:pStyle w:val="BodyText"/>
        <w:spacing w:line="240" w:lineRule="auto" w:before="47"/>
        <w:ind w:left="237" w:right="0"/>
        <w:jc w:val="left"/>
      </w:pPr>
      <w:r>
        <w:rPr/>
        <w:t>其他说明：</w:t>
      </w:r>
    </w:p>
    <w:p>
      <w:pPr>
        <w:pStyle w:val="BodyText"/>
        <w:spacing w:line="240" w:lineRule="auto" w:before="97"/>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Heading2"/>
        <w:spacing w:line="240" w:lineRule="auto" w:before="36"/>
        <w:ind w:left="237" w:right="0"/>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324"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23"/>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411,795.14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354,208.88</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410,000.00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20,000.00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45,507,335.12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25,804,049.28</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收回中科建合作款</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50,505,758.00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收回投资转往来款</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150,000,000.00</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7,320,100.00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46,329,130.26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234,004,116.16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97"/>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费用类支出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18,939,110.30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6,240,288.56</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46,691,721.46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16,799,607.82</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证监会罚款</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2,400,000.00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还上海慧球往来款</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159,305,000.00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7,320,100.00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银行账户司法冻结</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47,604.48</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65,678,436.24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192,064,996.38</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before="36"/>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97"/>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1560"/>
          <w:cols w:num="2" w:equalWidth="0">
            <w:col w:w="3828" w:space="2799"/>
            <w:col w:w="2683"/>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收回现金管理资金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109,300,000.00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27,719,536.00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退回购房款</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9,000,000.00</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109,300,000.00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36,719,536.00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40" w:right="1560"/>
        </w:sectPr>
      </w:pPr>
    </w:p>
    <w:p>
      <w:pPr>
        <w:pStyle w:val="Heading2"/>
        <w:spacing w:line="240" w:lineRule="auto" w:before="36"/>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97"/>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5"/>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109,300,000.00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27,680,000.00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处置子公司及其他营业单位损失的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689,331.81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2,032,358.59</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109,989,331.81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29,712,358.59</w:t>
            </w:r>
          </w:p>
        </w:tc>
      </w:tr>
    </w:tbl>
    <w:p>
      <w:pPr>
        <w:spacing w:line="240" w:lineRule="auto" w:before="9"/>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324" w:lineRule="auto" w:before="36"/>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spacing w:line="240" w:lineRule="auto" w:before="23"/>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-38,499,134.64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3,273,092.88</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2,447,060.93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1,419,950.46</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121,352.38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185,809.52</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31,175.36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21,605.35</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处置固定资产、无形资产和其他长期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4,999.85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52,246.57</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977.00</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-1,206,835.21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-9,332,339.05</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374,730.79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-129,763.08</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-29,650.93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-3,578.95</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-15,323,861.19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216,018,247.77</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20,841,520.78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-165,967,698.49</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-47,604.48</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-31,286,246.36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45,538,549.98</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53,679,547.70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85,593,709.73</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85,593,709.73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30,643,573.18</w:t>
            </w:r>
          </w:p>
        </w:tc>
      </w:tr>
      <w:tr>
        <w:trPr>
          <w:trHeight w:val="32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-31,914,162.03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54,950,136.55</w:t>
            </w:r>
          </w:p>
        </w:tc>
      </w:tr>
    </w:tbl>
    <w:p>
      <w:pPr>
        <w:spacing w:line="240" w:lineRule="auto" w:before="9"/>
        <w:rPr>
          <w:rFonts w:ascii="宋体" w:hAnsi="宋体" w:cs="宋体" w:eastAsia="宋体" w:hint="default"/>
          <w:sz w:val="24"/>
          <w:szCs w:val="24"/>
        </w:rPr>
      </w:pPr>
    </w:p>
    <w:p>
      <w:pPr>
        <w:pStyle w:val="Heading2"/>
        <w:spacing w:line="240" w:lineRule="auto" w:before="36"/>
        <w:ind w:left="217"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97"/>
        <w:ind w:left="217" w:right="246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60" w:right="1560"/>
        </w:sectPr>
      </w:pPr>
    </w:p>
    <w:p>
      <w:pPr>
        <w:pStyle w:val="Heading2"/>
        <w:spacing w:line="240" w:lineRule="auto" w:before="36"/>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97"/>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689,331.81</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其中：成都山外山物业管理有限公司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689,331.81</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-689,331.81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before="36"/>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97"/>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53,679,547.70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85,593,709.73</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172,603.47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213,769.84</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53,506,944.23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85,379,939.89</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40" w:right="0"/>
              <w:jc w:val="left"/>
              <w:rPr>
                <w:rFonts w:ascii="宋体" w:hAnsi="宋体" w:cs="宋体" w:eastAsia="宋体" w:hint="default"/>
                <w:sz w:val="21"/>
                <w:szCs w:val="21"/>
              </w:rPr>
            </w:pPr>
            <w:r>
              <w:rPr>
                <w:rFonts w:ascii="宋体"/>
                <w:sz w:val="21"/>
              </w:rPr>
              <w:t>53,679,547.70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57" w:right="0"/>
              <w:jc w:val="left"/>
              <w:rPr>
                <w:rFonts w:ascii="宋体" w:hAnsi="宋体" w:cs="宋体" w:eastAsia="宋体" w:hint="default"/>
                <w:sz w:val="21"/>
                <w:szCs w:val="21"/>
              </w:rPr>
            </w:pPr>
            <w:r>
              <w:rPr>
                <w:rFonts w:ascii="宋体"/>
                <w:sz w:val="21"/>
              </w:rPr>
              <w:t>85,593,709.73</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left="237" w:right="0"/>
        <w:jc w:val="left"/>
      </w:pPr>
      <w:r>
        <w:rPr/>
        <w:t>其他说明：</w:t>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24" w:lineRule="auto" w:before="0"/>
        <w:ind w:left="237" w:right="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8" w:lineRule="exact"/>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080" w:bottom="1380" w:left="1040" w:right="1560"/>
        </w:sectPr>
      </w:pPr>
    </w:p>
    <w:p>
      <w:pPr>
        <w:pStyle w:val="Heading2"/>
        <w:spacing w:line="240" w:lineRule="auto" w:before="36"/>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9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32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47,604.48</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冻结</w:t>
            </w:r>
          </w:p>
        </w:tc>
      </w:tr>
      <w:tr>
        <w:trPr>
          <w:trHeight w:val="32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47,604.48</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r>
    </w:tbl>
    <w:p>
      <w:pPr>
        <w:pStyle w:val="BodyText"/>
        <w:spacing w:line="240" w:lineRule="auto" w:before="47"/>
        <w:ind w:left="237" w:right="0"/>
        <w:jc w:val="left"/>
      </w:pPr>
      <w:r>
        <w:rPr/>
        <w:t>其他说明：</w:t>
      </w:r>
    </w:p>
    <w:p>
      <w:pPr>
        <w:pStyle w:val="BodyText"/>
        <w:spacing w:line="240" w:lineRule="auto" w:before="97"/>
        <w:ind w:left="237" w:right="0"/>
        <w:jc w:val="left"/>
      </w:pPr>
      <w:r>
        <w:rPr/>
        <w:t>公司母公司基本户账户被冻结</w:t>
      </w:r>
      <w:r>
        <w:rPr>
          <w:rFonts w:ascii="宋体" w:hAnsi="宋体" w:cs="宋体" w:eastAsia="宋体" w:hint="default"/>
        </w:rPr>
        <w:t>,</w:t>
      </w:r>
      <w:r>
        <w:rPr/>
        <w:t>冻结金额</w:t>
      </w:r>
      <w:r>
        <w:rPr>
          <w:spacing w:val="-55"/>
        </w:rPr>
        <w:t> </w:t>
      </w:r>
      <w:r>
        <w:rPr>
          <w:rFonts w:ascii="宋体" w:hAnsi="宋体" w:cs="宋体" w:eastAsia="宋体" w:hint="default"/>
        </w:rPr>
        <w:t>47,604.48</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2"/>
        <w:spacing w:line="324" w:lineRule="auto" w:before="148"/>
        <w:ind w:left="237" w:right="7068"/>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Heading2"/>
        <w:spacing w:line="324" w:lineRule="auto" w:before="23"/>
        <w:ind w:left="237"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2"/>
        <w:spacing w:line="238" w:lineRule="exact"/>
        <w:ind w:left="664" w:right="0"/>
        <w:jc w:val="left"/>
        <w:rPr>
          <w:b w:val="0"/>
          <w:bCs w:val="0"/>
        </w:rPr>
      </w:pPr>
      <w:r>
        <w:rPr/>
        <w:t>及选择依据，记账本位币发生变化的还应披露原因</w:t>
      </w:r>
      <w:r>
        <w:rPr>
          <w:b w:val="0"/>
          <w:bCs w:val="0"/>
        </w:rPr>
      </w:r>
    </w:p>
    <w:p>
      <w:pPr>
        <w:pStyle w:val="BodyText"/>
        <w:spacing w:line="240" w:lineRule="auto" w:before="97"/>
        <w:ind w:left="2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237" w:right="0"/>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97"/>
        <w:ind w:left="237"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40" w:right="1560"/>
        </w:sectPr>
      </w:pPr>
    </w:p>
    <w:p>
      <w:pPr>
        <w:pStyle w:val="Heading2"/>
        <w:spacing w:line="324" w:lineRule="auto" w:before="36"/>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spacing w:line="240" w:lineRule="auto" w:before="23"/>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55" w:space="4167"/>
            <w:col w:w="2788"/>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4"/>
              <w:jc w:val="left"/>
              <w:rPr>
                <w:rFonts w:ascii="宋体" w:hAnsi="宋体" w:cs="宋体" w:eastAsia="宋体" w:hint="default"/>
                <w:sz w:val="21"/>
                <w:szCs w:val="21"/>
              </w:rPr>
            </w:pPr>
            <w:r>
              <w:rPr>
                <w:rFonts w:ascii="宋体" w:hAnsi="宋体" w:cs="宋体" w:eastAsia="宋体" w:hint="default"/>
                <w:sz w:val="21"/>
                <w:szCs w:val="21"/>
              </w:rPr>
              <w:t>与收益相关的政府补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9" w:right="0"/>
              <w:jc w:val="left"/>
              <w:rPr>
                <w:rFonts w:ascii="宋体" w:hAnsi="宋体" w:cs="宋体" w:eastAsia="宋体" w:hint="default"/>
                <w:sz w:val="21"/>
                <w:szCs w:val="21"/>
              </w:rPr>
            </w:pPr>
            <w:r>
              <w:rPr>
                <w:rFonts w:ascii="宋体"/>
                <w:sz w:val="21"/>
              </w:rPr>
              <w:t>410,000.00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9" w:right="0"/>
              <w:jc w:val="left"/>
              <w:rPr>
                <w:rFonts w:ascii="宋体" w:hAnsi="宋体" w:cs="宋体" w:eastAsia="宋体" w:hint="default"/>
                <w:sz w:val="21"/>
                <w:szCs w:val="21"/>
              </w:rPr>
            </w:pPr>
            <w:r>
              <w:rPr>
                <w:rFonts w:ascii="宋体"/>
                <w:sz w:val="21"/>
              </w:rPr>
              <w:t>410,000.00</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Heading2"/>
        <w:spacing w:line="240" w:lineRule="auto" w:before="36"/>
        <w:ind w:left="237" w:right="0"/>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97"/>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23"/>
          <w:szCs w:val="23"/>
        </w:rPr>
      </w:pPr>
    </w:p>
    <w:p>
      <w:pPr>
        <w:pStyle w:val="Heading2"/>
        <w:spacing w:line="240" w:lineRule="auto" w:before="36"/>
        <w:ind w:left="137" w:right="0"/>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0"/>
        <w:jc w:val="left"/>
        <w:rPr>
          <w:b w:val="0"/>
          <w:bCs w:val="0"/>
        </w:rPr>
      </w:pPr>
      <w:r>
        <w:rPr/>
        <w:t>八、合并范围的变更</w:t>
      </w:r>
      <w:r>
        <w:rPr>
          <w:b w:val="0"/>
          <w:bCs w:val="0"/>
        </w:rPr>
      </w:r>
    </w:p>
    <w:p>
      <w:pPr>
        <w:pStyle w:val="Heading2"/>
        <w:spacing w:line="240" w:lineRule="auto" w:before="97"/>
        <w:ind w:left="137"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97"/>
        <w:ind w:left="137"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97"/>
        <w:ind w:left="137" w:right="0"/>
        <w:jc w:val="left"/>
      </w:pPr>
      <w:r>
        <w:rPr/>
        <w:t>□适用 √不适用</w:t>
      </w:r>
    </w:p>
    <w:p>
      <w:pPr>
        <w:spacing w:after="0" w:line="2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2"/>
          <w:footerReference w:type="default" r:id="rId63"/>
          <w:pgSz w:w="16840" w:h="11910" w:orient="landscape"/>
          <w:pgMar w:header="882" w:footer="1195" w:top="1120" w:bottom="1380" w:left="1300" w:right="1380"/>
          <w:pgNumType w:start="127"/>
        </w:sectPr>
      </w:pPr>
    </w:p>
    <w:p>
      <w:pPr>
        <w:spacing w:line="290" w:lineRule="auto" w:before="17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085"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380"/>
          <w:cols w:num="2" w:equalWidth="0">
            <w:col w:w="4975" w:space="6799"/>
            <w:col w:w="238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84"/>
        <w:gridCol w:w="1058"/>
        <w:gridCol w:w="929"/>
        <w:gridCol w:w="946"/>
        <w:gridCol w:w="1058"/>
        <w:gridCol w:w="1121"/>
        <w:gridCol w:w="1402"/>
        <w:gridCol w:w="1078"/>
        <w:gridCol w:w="1140"/>
        <w:gridCol w:w="1131"/>
        <w:gridCol w:w="1238"/>
        <w:gridCol w:w="1274"/>
        <w:gridCol w:w="843"/>
      </w:tblGrid>
      <w:tr>
        <w:trPr>
          <w:trHeight w:val="24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124" w:right="2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420" w:right="-5"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right="-27" w:firstLine="38"/>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256" w:right="44"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208" w:right="-5"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28" w:right="2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4" w:right="63"/>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7" w:right="5"/>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49"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8" w:right="3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3" w:right="32"/>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8" w:right="84"/>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 w:right="-1"/>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13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12"/>
                <w:sz w:val="21"/>
                <w:szCs w:val="21"/>
              </w:rPr>
              <w:t>成都山</w:t>
            </w:r>
          </w:p>
          <w:p>
            <w:pPr>
              <w:pStyle w:val="TableParagraph"/>
              <w:spacing w:line="237" w:lineRule="auto" w:before="2"/>
              <w:ind w:right="0"/>
              <w:jc w:val="both"/>
              <w:rPr>
                <w:rFonts w:ascii="宋体" w:hAnsi="宋体" w:cs="宋体" w:eastAsia="宋体" w:hint="default"/>
                <w:sz w:val="21"/>
                <w:szCs w:val="21"/>
              </w:rPr>
            </w:pPr>
            <w:r>
              <w:rPr>
                <w:rFonts w:ascii="宋体" w:hAnsi="宋体" w:cs="宋体" w:eastAsia="宋体" w:hint="default"/>
                <w:spacing w:val="12"/>
                <w:sz w:val="21"/>
                <w:szCs w:val="21"/>
              </w:rPr>
              <w:t>外山物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2"/>
                <w:sz w:val="21"/>
                <w:szCs w:val="21"/>
              </w:rPr>
              <w:t>业管理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2"/>
                <w:sz w:val="21"/>
                <w:szCs w:val="21"/>
              </w:rPr>
              <w:t>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left"/>
              <w:rPr>
                <w:rFonts w:ascii="宋体" w:hAnsi="宋体" w:cs="宋体" w:eastAsia="宋体" w:hint="default"/>
                <w:sz w:val="21"/>
                <w:szCs w:val="21"/>
              </w:rPr>
            </w:pPr>
            <w:r>
              <w:rPr>
                <w:rFonts w:ascii="宋体"/>
                <w:sz w:val="21"/>
              </w:rPr>
              <w:t>862,915.42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1"/>
              <w:jc w:val="left"/>
              <w:rPr>
                <w:rFonts w:ascii="宋体" w:hAnsi="宋体" w:cs="宋体" w:eastAsia="宋体" w:hint="default"/>
                <w:sz w:val="21"/>
                <w:szCs w:val="21"/>
              </w:rPr>
            </w:pPr>
            <w:r>
              <w:rPr>
                <w:rFonts w:ascii="宋体"/>
                <w:sz w:val="21"/>
              </w:rPr>
              <w:t>100.00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协议转让</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left"/>
              <w:rPr>
                <w:rFonts w:ascii="宋体" w:hAnsi="宋体" w:cs="宋体" w:eastAsia="宋体" w:hint="default"/>
                <w:sz w:val="21"/>
                <w:szCs w:val="21"/>
              </w:rPr>
            </w:pPr>
            <w:r>
              <w:rPr>
                <w:rFonts w:ascii="宋体"/>
                <w:sz w:val="21"/>
              </w:rPr>
              <w:t>2018-11-30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控制权转移</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3"/>
              <w:jc w:val="left"/>
              <w:rPr>
                <w:rFonts w:ascii="宋体" w:hAnsi="宋体" w:cs="宋体" w:eastAsia="宋体" w:hint="default"/>
                <w:sz w:val="21"/>
                <w:szCs w:val="21"/>
              </w:rPr>
            </w:pPr>
            <w:r>
              <w:rPr>
                <w:rFonts w:ascii="宋体"/>
                <w:sz w:val="21"/>
              </w:rPr>
              <w:t>394,320.18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3"/>
              <w:jc w:val="left"/>
              <w:rPr>
                <w:rFonts w:ascii="宋体" w:hAnsi="宋体" w:cs="宋体" w:eastAsia="宋体" w:hint="default"/>
                <w:sz w:val="21"/>
                <w:szCs w:val="21"/>
              </w:rPr>
            </w:pPr>
            <w:r>
              <w:rPr>
                <w:rFonts w:ascii="宋体"/>
                <w:sz w:val="21"/>
              </w:rPr>
              <w:t>100.00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40" w:right="3395"/>
        <w:jc w:val="left"/>
      </w:pPr>
      <w:r>
        <w:rPr/>
        <w:t>其他说明：</w:t>
      </w:r>
    </w:p>
    <w:p>
      <w:pPr>
        <w:pStyle w:val="BodyText"/>
        <w:spacing w:line="272" w:lineRule="exact"/>
        <w:ind w:left="140" w:right="3395"/>
        <w:jc w:val="left"/>
      </w:pPr>
      <w:r>
        <w:rPr/>
        <w:t>√适用 □不适用</w:t>
      </w:r>
    </w:p>
    <w:p>
      <w:pPr>
        <w:pStyle w:val="BodyText"/>
        <w:spacing w:line="237" w:lineRule="auto" w:before="2"/>
        <w:ind w:left="140" w:right="146" w:firstLine="420"/>
        <w:jc w:val="both"/>
      </w:pPr>
      <w:r>
        <w:rPr>
          <w:rFonts w:ascii="宋体" w:hAnsi="宋体" w:cs="宋体" w:eastAsia="宋体" w:hint="default"/>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4"/>
          <w:w w:val="100"/>
        </w:rPr>
        <w:t> </w:t>
      </w:r>
      <w:r>
        <w:rPr>
          <w:spacing w:val="-5"/>
          <w:w w:val="100"/>
        </w:rPr>
        <w:t>月，公司全资子公司杭州郡原物业服务有限公司（下称“郡原物业”）与成都郡源悦城房地产开发有限公司签署了《股权转让协议》，郡</w:t>
      </w:r>
      <w:r>
        <w:rPr>
          <w:w w:val="100"/>
        </w:rPr>
        <w:t> </w:t>
      </w:r>
      <w:r>
        <w:rPr/>
        <w:t>原物业向成都郡源悦城房地产开发有限公司转让旗下全资子公司成都山外山物业管理有限公司</w:t>
      </w:r>
      <w:r>
        <w:rPr>
          <w:spacing w:val="-4"/>
        </w:rPr>
        <w:t> </w:t>
      </w:r>
      <w:r>
        <w:rPr>
          <w:rFonts w:ascii="宋体" w:hAnsi="宋体" w:cs="宋体" w:eastAsia="宋体" w:hint="default"/>
        </w:rPr>
        <w:t>100%</w:t>
      </w:r>
      <w:r>
        <w:rPr/>
        <w:t>股权，转让时公司净资产为人民币</w:t>
      </w:r>
      <w:r>
        <w:rPr>
          <w:spacing w:val="-55"/>
        </w:rPr>
        <w:t> </w:t>
      </w:r>
      <w:r>
        <w:rPr>
          <w:rFonts w:ascii="宋体" w:hAnsi="宋体" w:cs="宋体" w:eastAsia="宋体" w:hint="default"/>
        </w:rPr>
        <w:t>468,595.24</w:t>
      </w:r>
      <w:r>
        <w:rPr>
          <w:rFonts w:ascii="宋体" w:hAnsi="宋体" w:cs="宋体" w:eastAsia="宋体" w:hint="default"/>
          <w:spacing w:val="-57"/>
        </w:rPr>
        <w:t> </w:t>
      </w:r>
      <w:r>
        <w:rPr/>
        <w:t>元，</w:t>
      </w:r>
      <w:r>
        <w:rPr>
          <w:w w:val="100"/>
        </w:rPr>
        <w:t> </w:t>
      </w:r>
      <w:r>
        <w:rPr/>
        <w:t>转让价格为人民币</w:t>
      </w:r>
      <w:r>
        <w:rPr>
          <w:spacing w:val="-53"/>
        </w:rPr>
        <w:t> </w:t>
      </w:r>
      <w:r>
        <w:rPr>
          <w:rFonts w:ascii="宋体" w:hAnsi="宋体" w:cs="宋体" w:eastAsia="宋体" w:hint="default"/>
        </w:rPr>
        <w:t>862,915.42</w:t>
      </w:r>
      <w:r>
        <w:rPr>
          <w:rFonts w:ascii="宋体" w:hAnsi="宋体" w:cs="宋体" w:eastAsia="宋体" w:hint="default"/>
          <w:spacing w:val="-55"/>
        </w:rPr>
        <w:t> </w:t>
      </w:r>
      <w:r>
        <w:rPr/>
        <w:t>元。</w:t>
      </w:r>
    </w:p>
    <w:p>
      <w:pPr>
        <w:pStyle w:val="BodyText"/>
        <w:spacing w:line="271" w:lineRule="exact"/>
        <w:ind w:left="140" w:right="3395"/>
        <w:jc w:val="left"/>
      </w:pPr>
      <w:r>
        <w:rPr/>
        <w:t>是否存在通过多次交易分步处置对子公司投资且在本期丧失控制权的情形</w:t>
      </w:r>
    </w:p>
    <w:p>
      <w:pPr>
        <w:pStyle w:val="BodyText"/>
        <w:spacing w:line="274" w:lineRule="exact"/>
        <w:ind w:left="140" w:right="3395"/>
        <w:jc w:val="left"/>
      </w:pPr>
      <w:r>
        <w:rPr/>
        <w:t>□适用√不适用</w:t>
      </w:r>
    </w:p>
    <w:p>
      <w:pPr>
        <w:spacing w:line="240" w:lineRule="auto" w:before="12"/>
        <w:rPr>
          <w:rFonts w:ascii="宋体" w:hAnsi="宋体" w:cs="宋体" w:eastAsia="宋体" w:hint="default"/>
          <w:sz w:val="23"/>
          <w:szCs w:val="23"/>
        </w:rPr>
      </w:pPr>
    </w:p>
    <w:p>
      <w:pPr>
        <w:spacing w:line="290" w:lineRule="auto" w:before="0"/>
        <w:ind w:left="140" w:right="339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after="0" w:line="290" w:lineRule="auto"/>
        <w:jc w:val="left"/>
        <w:rPr>
          <w:rFonts w:ascii="宋体" w:hAnsi="宋体" w:cs="宋体" w:eastAsia="宋体" w:hint="default"/>
          <w:sz w:val="21"/>
          <w:szCs w:val="21"/>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40" w:right="0"/>
        <w:jc w:val="left"/>
      </w:pPr>
      <w:r>
        <w:rPr/>
        <w:t>√适用 □不适用</w:t>
      </w:r>
    </w:p>
    <w:p>
      <w:pPr>
        <w:pStyle w:val="BodyText"/>
        <w:spacing w:line="355" w:lineRule="auto"/>
        <w:ind w:left="140" w:right="0" w:firstLine="420"/>
        <w:jc w:val="left"/>
      </w:pPr>
      <w:r>
        <w:rPr>
          <w:spacing w:val="-2"/>
          <w:w w:val="100"/>
        </w:rPr>
        <w:t>本公司第八届董事会第四十三次会议、</w:t>
      </w:r>
      <w:r>
        <w:rPr>
          <w:rFonts w:ascii="宋体" w:hAnsi="宋体" w:cs="宋体" w:eastAsia="宋体" w:hint="default"/>
          <w:spacing w:val="-2"/>
          <w:w w:val="100"/>
        </w:rPr>
        <w:t>2016</w:t>
      </w:r>
      <w:r>
        <w:rPr>
          <w:rFonts w:ascii="宋体" w:hAnsi="宋体" w:cs="宋体" w:eastAsia="宋体" w:hint="default"/>
          <w:spacing w:val="21"/>
          <w:w w:val="100"/>
        </w:rPr>
        <w:t> </w:t>
      </w:r>
      <w:r>
        <w:rPr>
          <w:spacing w:val="-4"/>
          <w:w w:val="100"/>
        </w:rPr>
        <w:t>年年度股东大会通过了《关于处置部分子公司的议案》，并授权董事会根据实际情况对相关子公司采取</w:t>
      </w:r>
      <w:r>
        <w:rPr>
          <w:w w:val="100"/>
        </w:rPr>
        <w:t> </w:t>
      </w:r>
      <w:r>
        <w:rPr/>
        <w:t>包括但不限于注销、对外转让等方式予以处置。</w:t>
      </w:r>
    </w:p>
    <w:p>
      <w:pPr>
        <w:pStyle w:val="BodyText"/>
        <w:spacing w:line="355" w:lineRule="auto" w:before="34"/>
        <w:ind w:left="140" w:right="0" w:firstLine="420"/>
        <w:jc w:val="left"/>
      </w:pPr>
      <w:r>
        <w:rPr/>
        <w:t>截止</w:t>
      </w:r>
      <w:r>
        <w:rPr>
          <w:spacing w:val="-42"/>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7"/>
        </w:rPr>
        <w:t>日，本公司下属的湖北科赛威供应链管理有限公司、淮南市慧球科技有限公司、慧球科技（靖江）有限公司、慧球科技（华容）</w:t>
      </w:r>
      <w:r>
        <w:rPr>
          <w:w w:val="100"/>
        </w:rPr>
        <w:t> </w:t>
      </w:r>
      <w:r>
        <w:rPr/>
        <w:t>有限公司、智诚合讯信息技术（徐州）有限公司已完成注销。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2"/>
        <w:spacing w:line="240" w:lineRule="auto"/>
        <w:ind w:left="1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40" w:right="0"/>
        <w:jc w:val="left"/>
      </w:pPr>
      <w:r>
        <w:rPr/>
        <w:t>□适用 √不适用</w:t>
      </w:r>
    </w:p>
    <w:p>
      <w:pPr>
        <w:spacing w:after="0" w:line="240" w:lineRule="auto"/>
        <w:jc w:val="left"/>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2"/>
        <w:spacing w:line="290" w:lineRule="auto" w:before="36"/>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南宁市智</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诚合讯信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（重庆）有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（深圳）有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湖南郡原</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建德郡原</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慧金股权</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投资基金</w:t>
            </w:r>
            <w:r>
              <w:rPr>
                <w:rFonts w:ascii="宋体" w:hAnsi="宋体" w:cs="宋体" w:eastAsia="宋体" w:hint="default"/>
                <w:w w:val="100"/>
                <w:sz w:val="21"/>
                <w:szCs w:val="21"/>
              </w:rPr>
              <w:t> </w:t>
            </w:r>
            <w:r>
              <w:rPr>
                <w:rFonts w:ascii="宋体" w:hAnsi="宋体" w:cs="宋体" w:eastAsia="宋体" w:hint="default"/>
                <w:sz w:val="21"/>
                <w:szCs w:val="21"/>
              </w:rPr>
              <w:t>管理成都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鲲鹏未来</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4"/>
          <w:footerReference w:type="default" r:id="rId65"/>
          <w:pgSz w:w="11910" w:h="16840"/>
          <w:pgMar w:header="882" w:footer="1195" w:top="1120" w:bottom="1380" w:left="1580" w:right="1040"/>
          <w:pgNumType w:start="12"/>
        </w:sectPr>
      </w:pPr>
    </w:p>
    <w:p>
      <w:pPr>
        <w:pStyle w:val="Heading2"/>
        <w:spacing w:line="240" w:lineRule="auto" w:before="36"/>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慧金科技深圳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-1,344,992.57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-1,344,992.57</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65"/>
        <w:jc w:val="left"/>
      </w:pPr>
      <w:r>
        <w:rPr/>
        <w:t>子公司少数股东的持股比例不同于表决权比例的说明：</w:t>
      </w:r>
    </w:p>
    <w:p>
      <w:pPr>
        <w:pStyle w:val="BodyText"/>
        <w:spacing w:line="273" w:lineRule="exact"/>
        <w:ind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2465"/>
        <w:jc w:val="left"/>
      </w:pPr>
      <w:r>
        <w:rPr/>
        <w:t>其他说明：</w:t>
      </w:r>
    </w:p>
    <w:p>
      <w:pPr>
        <w:pStyle w:val="BodyText"/>
        <w:spacing w:line="274" w:lineRule="exact"/>
        <w:ind w:right="2465"/>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07" w:space="29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8"/>
        <w:gridCol w:w="871"/>
        <w:gridCol w:w="720"/>
        <w:gridCol w:w="872"/>
        <w:gridCol w:w="720"/>
        <w:gridCol w:w="415"/>
        <w:gridCol w:w="720"/>
        <w:gridCol w:w="869"/>
        <w:gridCol w:w="418"/>
        <w:gridCol w:w="871"/>
        <w:gridCol w:w="869"/>
        <w:gridCol w:w="418"/>
        <w:gridCol w:w="869"/>
      </w:tblGrid>
      <w:tr>
        <w:trPr>
          <w:trHeight w:val="281" w:hRule="exact"/>
        </w:trPr>
        <w:tc>
          <w:tcPr>
            <w:tcW w:w="418" w:type="dxa"/>
            <w:vMerge w:val="restart"/>
            <w:tcBorders>
              <w:top w:val="single" w:sz="4" w:space="0" w:color="000000"/>
              <w:left w:val="single" w:sz="4" w:space="0" w:color="000000"/>
              <w:right w:val="single" w:sz="4" w:space="0" w:color="000000"/>
            </w:tcBorders>
          </w:tcPr>
          <w:p>
            <w:pPr>
              <w:pStyle w:val="TableParagraph"/>
              <w:spacing w:line="237" w:lineRule="auto" w:before="110"/>
              <w:ind w:left="105" w:right="89"/>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3" w:hRule="exact"/>
        </w:trPr>
        <w:tc>
          <w:tcPr>
            <w:tcW w:w="418" w:type="dxa"/>
            <w:vMerge/>
            <w:tcBorders>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3" w:right="110"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2" w:right="7"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4" w:right="110"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3" w:right="14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22" w:right="71"/>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3" w:right="142"/>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3" w:right="110" w:hanging="21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24" w:right="71"/>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3" w:right="113" w:hanging="212"/>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2" w:right="113" w:hanging="212"/>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24" w:right="71"/>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3" w:right="110" w:hanging="212"/>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3279"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慧</w:t>
            </w:r>
          </w:p>
          <w:p>
            <w:pPr>
              <w:pStyle w:val="TableParagraph"/>
              <w:spacing w:line="237" w:lineRule="auto" w:before="2"/>
              <w:ind w:left="103" w:right="91"/>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p>
          <w:p>
            <w:pPr>
              <w:pStyle w:val="TableParagraph"/>
              <w:spacing w:line="237" w:lineRule="auto"/>
              <w:ind w:left="103" w:right="9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w:t>
            </w:r>
          </w:p>
          <w:p>
            <w:pPr>
              <w:pStyle w:val="TableParagraph"/>
              <w:spacing w:line="237" w:lineRule="auto" w:before="1"/>
              <w:ind w:left="103" w:right="9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17,325</w:t>
            </w:r>
          </w:p>
          <w:p>
            <w:pPr>
              <w:pStyle w:val="TableParagraph"/>
              <w:spacing w:line="272" w:lineRule="exact"/>
              <w:ind w:right="98"/>
              <w:jc w:val="right"/>
              <w:rPr>
                <w:rFonts w:ascii="宋体" w:hAnsi="宋体" w:cs="宋体" w:eastAsia="宋体" w:hint="default"/>
                <w:sz w:val="21"/>
                <w:szCs w:val="21"/>
              </w:rPr>
            </w:pPr>
            <w:r>
              <w:rPr>
                <w:rFonts w:ascii="宋体"/>
                <w:sz w:val="21"/>
              </w:rPr>
              <w:t>,633.0</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272,</w:t>
            </w:r>
          </w:p>
          <w:p>
            <w:pPr>
              <w:pStyle w:val="TableParagraph"/>
              <w:spacing w:line="272" w:lineRule="exact"/>
              <w:ind w:left="187" w:right="0"/>
              <w:jc w:val="left"/>
              <w:rPr>
                <w:rFonts w:ascii="宋体" w:hAnsi="宋体" w:cs="宋体" w:eastAsia="宋体" w:hint="default"/>
                <w:sz w:val="21"/>
                <w:szCs w:val="21"/>
              </w:rPr>
            </w:pPr>
            <w:r>
              <w:rPr>
                <w:rFonts w:ascii="宋体"/>
                <w:sz w:val="21"/>
              </w:rPr>
              <w:t>481.</w:t>
            </w:r>
          </w:p>
          <w:p>
            <w:pPr>
              <w:pStyle w:val="TableParagraph"/>
              <w:spacing w:line="273" w:lineRule="exact"/>
              <w:ind w:left="395" w:right="0"/>
              <w:jc w:val="left"/>
              <w:rPr>
                <w:rFonts w:ascii="宋体" w:hAnsi="宋体" w:cs="宋体" w:eastAsia="宋体" w:hint="default"/>
                <w:sz w:val="21"/>
                <w:szCs w:val="21"/>
              </w:rPr>
            </w:pPr>
            <w:r>
              <w:rPr>
                <w:rFonts w:ascii="宋体"/>
                <w:sz w:val="21"/>
              </w:rPr>
              <w:t>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17,598</w:t>
            </w:r>
          </w:p>
          <w:p>
            <w:pPr>
              <w:pStyle w:val="TableParagraph"/>
              <w:spacing w:line="272" w:lineRule="exact"/>
              <w:ind w:right="98"/>
              <w:jc w:val="right"/>
              <w:rPr>
                <w:rFonts w:ascii="宋体" w:hAnsi="宋体" w:cs="宋体" w:eastAsia="宋体" w:hint="default"/>
                <w:sz w:val="21"/>
                <w:szCs w:val="21"/>
              </w:rPr>
            </w:pPr>
            <w:r>
              <w:rPr>
                <w:rFonts w:ascii="宋体"/>
                <w:sz w:val="21"/>
              </w:rPr>
              <w:t>,114.4</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275,</w:t>
            </w:r>
          </w:p>
          <w:p>
            <w:pPr>
              <w:pStyle w:val="TableParagraph"/>
              <w:spacing w:line="272" w:lineRule="exact"/>
              <w:ind w:left="187" w:right="0"/>
              <w:jc w:val="left"/>
              <w:rPr>
                <w:rFonts w:ascii="宋体" w:hAnsi="宋体" w:cs="宋体" w:eastAsia="宋体" w:hint="default"/>
                <w:sz w:val="21"/>
                <w:szCs w:val="21"/>
              </w:rPr>
            </w:pPr>
            <w:r>
              <w:rPr>
                <w:rFonts w:ascii="宋体"/>
                <w:sz w:val="21"/>
              </w:rPr>
              <w:t>551.</w:t>
            </w:r>
          </w:p>
          <w:p>
            <w:pPr>
              <w:pStyle w:val="TableParagraph"/>
              <w:spacing w:line="273" w:lineRule="exact"/>
              <w:ind w:left="395" w:right="0"/>
              <w:jc w:val="left"/>
              <w:rPr>
                <w:rFonts w:ascii="宋体" w:hAnsi="宋体" w:cs="宋体" w:eastAsia="宋体" w:hint="default"/>
                <w:sz w:val="21"/>
                <w:szCs w:val="21"/>
              </w:rPr>
            </w:pPr>
            <w:r>
              <w:rPr>
                <w:rFonts w:ascii="宋体"/>
                <w:sz w:val="21"/>
              </w:rPr>
              <w:t>58</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w w:val="100"/>
                <w:sz w:val="21"/>
              </w:rPr>
              <w:t>0</w:t>
            </w:r>
          </w:p>
          <w:p>
            <w:pPr>
              <w:pStyle w:val="TableParagraph"/>
              <w:spacing w:line="272" w:lineRule="exact" w:before="27"/>
              <w:ind w:left="196" w:right="101"/>
              <w:jc w:val="left"/>
              <w:rPr>
                <w:rFonts w:ascii="宋体" w:hAnsi="宋体" w:cs="宋体" w:eastAsia="宋体" w:hint="default"/>
                <w:sz w:val="21"/>
                <w:szCs w:val="21"/>
              </w:rPr>
            </w:pPr>
            <w:r>
              <w:rPr>
                <w:rFonts w:ascii="宋体"/>
                <w:sz w:val="21"/>
              </w:rPr>
              <w:t>.</w:t>
            </w:r>
            <w:r>
              <w:rPr>
                <w:rFonts w:ascii="宋体"/>
                <w:w w:val="100"/>
                <w:sz w:val="21"/>
              </w:rPr>
              <w:t> </w:t>
            </w:r>
            <w:r>
              <w:rPr>
                <w:rFonts w:ascii="宋体"/>
                <w:sz w:val="21"/>
              </w:rPr>
              <w:t>0</w:t>
            </w:r>
          </w:p>
          <w:p>
            <w:pPr>
              <w:pStyle w:val="TableParagraph"/>
              <w:spacing w:line="249" w:lineRule="exact"/>
              <w:ind w:left="196" w:right="0"/>
              <w:jc w:val="left"/>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275,</w:t>
            </w:r>
          </w:p>
          <w:p>
            <w:pPr>
              <w:pStyle w:val="TableParagraph"/>
              <w:spacing w:line="272" w:lineRule="exact"/>
              <w:ind w:left="187" w:right="0"/>
              <w:jc w:val="left"/>
              <w:rPr>
                <w:rFonts w:ascii="宋体" w:hAnsi="宋体" w:cs="宋体" w:eastAsia="宋体" w:hint="default"/>
                <w:sz w:val="21"/>
                <w:szCs w:val="21"/>
              </w:rPr>
            </w:pPr>
            <w:r>
              <w:rPr>
                <w:rFonts w:ascii="宋体"/>
                <w:sz w:val="21"/>
              </w:rPr>
              <w:t>551.</w:t>
            </w:r>
          </w:p>
          <w:p>
            <w:pPr>
              <w:pStyle w:val="TableParagraph"/>
              <w:spacing w:line="273" w:lineRule="exact"/>
              <w:ind w:left="395" w:right="0"/>
              <w:jc w:val="left"/>
              <w:rPr>
                <w:rFonts w:ascii="宋体" w:hAnsi="宋体" w:cs="宋体" w:eastAsia="宋体" w:hint="default"/>
                <w:sz w:val="21"/>
                <w:szCs w:val="21"/>
              </w:rPr>
            </w:pPr>
            <w:r>
              <w:rPr>
                <w:rFonts w:ascii="宋体"/>
                <w:sz w:val="21"/>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34,903</w:t>
            </w:r>
          </w:p>
          <w:p>
            <w:pPr>
              <w:pStyle w:val="TableParagraph"/>
              <w:spacing w:line="272" w:lineRule="exact"/>
              <w:ind w:right="98"/>
              <w:jc w:val="right"/>
              <w:rPr>
                <w:rFonts w:ascii="宋体" w:hAnsi="宋体" w:cs="宋体" w:eastAsia="宋体" w:hint="default"/>
                <w:sz w:val="21"/>
                <w:szCs w:val="21"/>
              </w:rPr>
            </w:pPr>
            <w:r>
              <w:rPr>
                <w:rFonts w:ascii="宋体"/>
                <w:sz w:val="21"/>
              </w:rPr>
              <w:t>,759.4</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w w:val="100"/>
                <w:sz w:val="21"/>
              </w:rPr>
              <w:t>0</w:t>
            </w:r>
          </w:p>
          <w:p>
            <w:pPr>
              <w:pStyle w:val="TableParagraph"/>
              <w:spacing w:line="272" w:lineRule="exact" w:before="27"/>
              <w:ind w:left="199" w:right="101"/>
              <w:jc w:val="left"/>
              <w:rPr>
                <w:rFonts w:ascii="宋体" w:hAnsi="宋体" w:cs="宋体" w:eastAsia="宋体" w:hint="default"/>
                <w:sz w:val="21"/>
                <w:szCs w:val="21"/>
              </w:rPr>
            </w:pPr>
            <w:r>
              <w:rPr>
                <w:rFonts w:ascii="宋体"/>
                <w:sz w:val="21"/>
              </w:rPr>
              <w:t>.</w:t>
            </w:r>
            <w:r>
              <w:rPr>
                <w:rFonts w:ascii="宋体"/>
                <w:w w:val="100"/>
                <w:sz w:val="21"/>
              </w:rPr>
              <w:t> </w:t>
            </w:r>
            <w:r>
              <w:rPr>
                <w:rFonts w:ascii="宋体"/>
                <w:sz w:val="21"/>
              </w:rPr>
              <w:t>0</w:t>
            </w:r>
          </w:p>
          <w:p>
            <w:pPr>
              <w:pStyle w:val="TableParagraph"/>
              <w:spacing w:line="249" w:lineRule="exact"/>
              <w:ind w:left="199" w:right="0"/>
              <w:jc w:val="lef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34,903</w:t>
            </w:r>
          </w:p>
          <w:p>
            <w:pPr>
              <w:pStyle w:val="TableParagraph"/>
              <w:spacing w:line="272" w:lineRule="exact"/>
              <w:ind w:right="101"/>
              <w:jc w:val="right"/>
              <w:rPr>
                <w:rFonts w:ascii="宋体" w:hAnsi="宋体" w:cs="宋体" w:eastAsia="宋体" w:hint="default"/>
                <w:sz w:val="21"/>
                <w:szCs w:val="21"/>
              </w:rPr>
            </w:pPr>
            <w:r>
              <w:rPr>
                <w:rFonts w:ascii="宋体"/>
                <w:sz w:val="21"/>
              </w:rPr>
              <w:t>,759.4</w:t>
            </w:r>
          </w:p>
          <w:p>
            <w:pPr>
              <w:pStyle w:val="TableParagraph"/>
              <w:spacing w:line="273" w:lineRule="exact"/>
              <w:ind w:right="103"/>
              <w:jc w:val="right"/>
              <w:rPr>
                <w:rFonts w:ascii="宋体" w:hAnsi="宋体" w:cs="宋体" w:eastAsia="宋体" w:hint="default"/>
                <w:sz w:val="21"/>
                <w:szCs w:val="21"/>
              </w:rPr>
            </w:pPr>
            <w:r>
              <w:rPr>
                <w:rFonts w:ascii="宋体"/>
                <w:w w:val="100"/>
                <w:sz w:val="21"/>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35,079</w:t>
            </w:r>
          </w:p>
          <w:p>
            <w:pPr>
              <w:pStyle w:val="TableParagraph"/>
              <w:spacing w:line="272" w:lineRule="exact"/>
              <w:ind w:right="101"/>
              <w:jc w:val="right"/>
              <w:rPr>
                <w:rFonts w:ascii="宋体" w:hAnsi="宋体" w:cs="宋体" w:eastAsia="宋体" w:hint="default"/>
                <w:sz w:val="21"/>
                <w:szCs w:val="21"/>
              </w:rPr>
            </w:pPr>
            <w:r>
              <w:rPr>
                <w:rFonts w:ascii="宋体"/>
                <w:sz w:val="21"/>
              </w:rPr>
              <w:t>,767.3</w:t>
            </w:r>
          </w:p>
          <w:p>
            <w:pPr>
              <w:pStyle w:val="TableParagraph"/>
              <w:spacing w:line="273" w:lineRule="exact"/>
              <w:ind w:right="103"/>
              <w:jc w:val="right"/>
              <w:rPr>
                <w:rFonts w:ascii="宋体" w:hAnsi="宋体" w:cs="宋体" w:eastAsia="宋体" w:hint="default"/>
                <w:sz w:val="21"/>
                <w:szCs w:val="21"/>
              </w:rPr>
            </w:pPr>
            <w:r>
              <w:rPr>
                <w:rFonts w:ascii="宋体"/>
                <w:w w:val="100"/>
                <w:sz w:val="21"/>
              </w:rPr>
              <w:t>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w w:val="100"/>
                <w:sz w:val="21"/>
              </w:rPr>
              <w:t>0</w:t>
            </w:r>
          </w:p>
          <w:p>
            <w:pPr>
              <w:pStyle w:val="TableParagraph"/>
              <w:spacing w:line="272" w:lineRule="exact" w:before="27"/>
              <w:ind w:left="199" w:right="101"/>
              <w:jc w:val="left"/>
              <w:rPr>
                <w:rFonts w:ascii="宋体" w:hAnsi="宋体" w:cs="宋体" w:eastAsia="宋体" w:hint="default"/>
                <w:sz w:val="21"/>
                <w:szCs w:val="21"/>
              </w:rPr>
            </w:pPr>
            <w:r>
              <w:rPr>
                <w:rFonts w:ascii="宋体"/>
                <w:sz w:val="21"/>
              </w:rPr>
              <w:t>.</w:t>
            </w:r>
            <w:r>
              <w:rPr>
                <w:rFonts w:ascii="宋体"/>
                <w:w w:val="100"/>
                <w:sz w:val="21"/>
              </w:rPr>
              <w:t> </w:t>
            </w:r>
            <w:r>
              <w:rPr>
                <w:rFonts w:ascii="宋体"/>
                <w:sz w:val="21"/>
              </w:rPr>
              <w:t>0</w:t>
            </w:r>
          </w:p>
          <w:p>
            <w:pPr>
              <w:pStyle w:val="TableParagraph"/>
              <w:spacing w:line="249" w:lineRule="exact"/>
              <w:ind w:left="199" w:right="0"/>
              <w:jc w:val="lef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35,079</w:t>
            </w:r>
          </w:p>
          <w:p>
            <w:pPr>
              <w:pStyle w:val="TableParagraph"/>
              <w:spacing w:line="272" w:lineRule="exact"/>
              <w:ind w:right="98"/>
              <w:jc w:val="right"/>
              <w:rPr>
                <w:rFonts w:ascii="宋体" w:hAnsi="宋体" w:cs="宋体" w:eastAsia="宋体" w:hint="default"/>
                <w:sz w:val="21"/>
                <w:szCs w:val="21"/>
              </w:rPr>
            </w:pPr>
            <w:r>
              <w:rPr>
                <w:rFonts w:ascii="宋体"/>
                <w:sz w:val="21"/>
              </w:rPr>
              <w:t>,767.3</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41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533"/>
        <w:gridCol w:w="926"/>
        <w:gridCol w:w="1244"/>
        <w:gridCol w:w="1241"/>
        <w:gridCol w:w="1323"/>
        <w:gridCol w:w="374"/>
        <w:gridCol w:w="1082"/>
        <w:gridCol w:w="1085"/>
        <w:gridCol w:w="1241"/>
      </w:tblGrid>
      <w:tr>
        <w:trPr>
          <w:trHeight w:val="324" w:hRule="exact"/>
        </w:trPr>
        <w:tc>
          <w:tcPr>
            <w:tcW w:w="533" w:type="dxa"/>
            <w:vMerge w:val="restart"/>
            <w:tcBorders>
              <w:top w:val="single" w:sz="4" w:space="0" w:color="000000"/>
              <w:left w:val="single" w:sz="4" w:space="0" w:color="000000"/>
              <w:right w:val="single" w:sz="4" w:space="0" w:color="000000"/>
            </w:tcBorders>
          </w:tcPr>
          <w:p>
            <w:pPr>
              <w:pStyle w:val="TableParagraph"/>
              <w:spacing w:line="246" w:lineRule="exact"/>
              <w:ind w:left="16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40"/>
              <w:ind w:left="163" w:right="14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7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62" w:hRule="exact"/>
        </w:trPr>
        <w:tc>
          <w:tcPr>
            <w:tcW w:w="533"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352" w:right="139" w:hanging="212"/>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405" w:right="189"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338" w:right="127" w:hanging="209"/>
              <w:jc w:val="left"/>
              <w:rPr>
                <w:rFonts w:ascii="宋体" w:hAnsi="宋体" w:cs="宋体" w:eastAsia="宋体" w:hint="default"/>
                <w:sz w:val="21"/>
                <w:szCs w:val="21"/>
              </w:rPr>
            </w:pPr>
            <w:r>
              <w:rPr>
                <w:rFonts w:ascii="宋体" w:hAnsi="宋体" w:cs="宋体" w:eastAsia="宋体" w:hint="default"/>
                <w:sz w:val="21"/>
                <w:szCs w:val="21"/>
              </w:rPr>
              <w:t>经营活动现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金流量</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73" w:lineRule="auto" w:before="39"/>
              <w:ind w:left="103" w:right="48"/>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326" w:right="113"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96" w:right="18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3457"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慧</w:t>
            </w:r>
          </w:p>
          <w:p>
            <w:pPr>
              <w:pStyle w:val="TableParagraph"/>
              <w:spacing w:line="273" w:lineRule="auto" w:before="39"/>
              <w:ind w:left="103" w:right="206"/>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p>
          <w:p>
            <w:pPr>
              <w:pStyle w:val="TableParagraph"/>
              <w:spacing w:line="273" w:lineRule="auto" w:before="7"/>
              <w:ind w:left="103" w:right="20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深</w:t>
            </w:r>
          </w:p>
          <w:p>
            <w:pPr>
              <w:pStyle w:val="TableParagraph"/>
              <w:spacing w:line="273" w:lineRule="auto" w:before="8"/>
              <w:ind w:left="103" w:right="-3"/>
              <w:jc w:val="left"/>
              <w:rPr>
                <w:rFonts w:ascii="宋体" w:hAnsi="宋体" w:cs="宋体" w:eastAsia="宋体" w:hint="default"/>
                <w:sz w:val="21"/>
                <w:szCs w:val="21"/>
              </w:rPr>
            </w:pPr>
            <w:r>
              <w:rPr>
                <w:rFonts w:ascii="宋体" w:hAnsi="宋体" w:cs="宋体" w:eastAsia="宋体" w:hint="default"/>
                <w:sz w:val="21"/>
                <w:szCs w:val="21"/>
              </w:rPr>
              <w:t>圳）</w:t>
            </w:r>
            <w:r>
              <w:rPr>
                <w:rFonts w:ascii="宋体" w:hAnsi="宋体" w:cs="宋体" w:eastAsia="宋体" w:hint="default"/>
                <w:spacing w:val="-103"/>
                <w:sz w:val="21"/>
                <w:szCs w:val="21"/>
              </w:rPr>
              <w:t> </w:t>
            </w:r>
            <w:r>
              <w:rPr>
                <w:rFonts w:ascii="宋体" w:hAnsi="宋体" w:cs="宋体" w:eastAsia="宋体" w:hint="default"/>
                <w:sz w:val="21"/>
                <w:szCs w:val="21"/>
              </w:rPr>
              <w:t>有</w:t>
            </w:r>
          </w:p>
          <w:p>
            <w:pPr>
              <w:pStyle w:val="TableParagraph"/>
              <w:spacing w:line="273" w:lineRule="auto" w:before="7"/>
              <w:ind w:left="103" w:right="206"/>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69,362</w:t>
            </w:r>
          </w:p>
          <w:p>
            <w:pPr>
              <w:pStyle w:val="TableParagraph"/>
              <w:spacing w:line="240" w:lineRule="auto" w:before="39"/>
              <w:ind w:left="499" w:right="0"/>
              <w:jc w:val="left"/>
              <w:rPr>
                <w:rFonts w:ascii="宋体" w:hAnsi="宋体" w:cs="宋体" w:eastAsia="宋体" w:hint="default"/>
                <w:sz w:val="21"/>
                <w:szCs w:val="21"/>
              </w:rPr>
            </w:pPr>
            <w:r>
              <w:rPr>
                <w:rFonts w:ascii="宋体"/>
                <w:sz w:val="21"/>
              </w:rPr>
              <w:t>.83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-2,501,42</w:t>
            </w:r>
          </w:p>
          <w:p>
            <w:pPr>
              <w:pStyle w:val="TableParagraph"/>
              <w:spacing w:line="240" w:lineRule="auto" w:before="39"/>
              <w:ind w:left="711" w:right="0"/>
              <w:jc w:val="left"/>
              <w:rPr>
                <w:rFonts w:ascii="宋体" w:hAnsi="宋体" w:cs="宋体" w:eastAsia="宋体" w:hint="default"/>
                <w:sz w:val="21"/>
                <w:szCs w:val="21"/>
              </w:rPr>
            </w:pPr>
            <w:r>
              <w:rPr>
                <w:rFonts w:ascii="宋体"/>
                <w:sz w:val="21"/>
              </w:rPr>
              <w:t>9.31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-2,501,42</w:t>
            </w:r>
          </w:p>
          <w:p>
            <w:pPr>
              <w:pStyle w:val="TableParagraph"/>
              <w:spacing w:line="240" w:lineRule="auto" w:before="39"/>
              <w:ind w:left="710" w:right="0"/>
              <w:jc w:val="left"/>
              <w:rPr>
                <w:rFonts w:ascii="宋体" w:hAnsi="宋体" w:cs="宋体" w:eastAsia="宋体" w:hint="default"/>
                <w:sz w:val="21"/>
                <w:szCs w:val="21"/>
              </w:rPr>
            </w:pPr>
            <w:r>
              <w:rPr>
                <w:rFonts w:ascii="宋体"/>
                <w:sz w:val="21"/>
              </w:rPr>
              <w:t>9.31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-41,355,37</w:t>
            </w:r>
          </w:p>
          <w:p>
            <w:pPr>
              <w:pStyle w:val="TableParagraph"/>
              <w:spacing w:line="240" w:lineRule="auto" w:before="39"/>
              <w:ind w:left="787" w:right="0"/>
              <w:jc w:val="left"/>
              <w:rPr>
                <w:rFonts w:ascii="宋体" w:hAnsi="宋体" w:cs="宋体" w:eastAsia="宋体" w:hint="default"/>
                <w:sz w:val="21"/>
                <w:szCs w:val="21"/>
              </w:rPr>
            </w:pPr>
            <w:r>
              <w:rPr>
                <w:rFonts w:ascii="宋体"/>
                <w:sz w:val="21"/>
              </w:rPr>
              <w:t>5.18</w:t>
            </w:r>
          </w:p>
        </w:tc>
        <w:tc>
          <w:tcPr>
            <w:tcW w:w="37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-175,397</w:t>
            </w:r>
          </w:p>
          <w:p>
            <w:pPr>
              <w:pStyle w:val="TableParagraph"/>
              <w:spacing w:line="240" w:lineRule="auto" w:before="39"/>
              <w:ind w:left="655" w:right="0"/>
              <w:jc w:val="left"/>
              <w:rPr>
                <w:rFonts w:ascii="宋体" w:hAnsi="宋体" w:cs="宋体" w:eastAsia="宋体" w:hint="default"/>
                <w:sz w:val="21"/>
                <w:szCs w:val="21"/>
              </w:rPr>
            </w:pPr>
            <w:r>
              <w:rPr>
                <w:rFonts w:ascii="宋体"/>
                <w:sz w:val="21"/>
              </w:rPr>
              <w:t>.27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-175,397</w:t>
            </w:r>
          </w:p>
          <w:p>
            <w:pPr>
              <w:pStyle w:val="TableParagraph"/>
              <w:spacing w:line="240" w:lineRule="auto" w:before="39"/>
              <w:ind w:left="658" w:right="0"/>
              <w:jc w:val="left"/>
              <w:rPr>
                <w:rFonts w:ascii="宋体" w:hAnsi="宋体" w:cs="宋体" w:eastAsia="宋体" w:hint="default"/>
                <w:sz w:val="21"/>
                <w:szCs w:val="21"/>
              </w:rPr>
            </w:pPr>
            <w:r>
              <w:rPr>
                <w:rFonts w:ascii="宋体"/>
                <w:sz w:val="21"/>
              </w:rPr>
              <w:t>.27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34,462,31</w:t>
            </w:r>
          </w:p>
          <w:p>
            <w:pPr>
              <w:pStyle w:val="TableParagraph"/>
              <w:spacing w:line="240" w:lineRule="auto" w:before="39"/>
              <w:ind w:left="710" w:right="0"/>
              <w:jc w:val="left"/>
              <w:rPr>
                <w:rFonts w:ascii="宋体" w:hAnsi="宋体" w:cs="宋体" w:eastAsia="宋体" w:hint="default"/>
                <w:sz w:val="21"/>
                <w:szCs w:val="21"/>
              </w:rPr>
            </w:pPr>
            <w:r>
              <w:rPr>
                <w:rFonts w:ascii="宋体"/>
                <w:sz w:val="21"/>
              </w:rPr>
              <w:t>2.67</w:t>
            </w:r>
          </w:p>
        </w:tc>
      </w:tr>
      <w:tr>
        <w:trPr>
          <w:trHeight w:val="322" w:hRule="exact"/>
        </w:trPr>
        <w:tc>
          <w:tcPr>
            <w:tcW w:w="53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2465"/>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465"/>
        <w:jc w:val="left"/>
      </w:pPr>
      <w:r>
        <w:rPr/>
        <w:t>其他说明：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21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74" w:lineRule="exact" w:before="12"/>
        <w:ind w:right="2465"/>
        <w:jc w:val="left"/>
      </w:pPr>
      <w:r>
        <w:rPr/>
        <w:t>√适用</w:t>
      </w:r>
      <w:r>
        <w:rPr>
          <w:spacing w:val="-1"/>
        </w:rPr>
        <w:t> </w:t>
      </w:r>
      <w:r>
        <w:rPr/>
        <w:t>□不适用</w:t>
      </w:r>
    </w:p>
    <w:p>
      <w:pPr>
        <w:pStyle w:val="BodyText"/>
        <w:spacing w:line="272" w:lineRule="exact" w:before="27"/>
        <w:ind w:right="288" w:firstLine="419"/>
        <w:jc w:val="left"/>
      </w:pPr>
      <w:r>
        <w:rPr>
          <w:spacing w:val="-2"/>
        </w:rPr>
        <w:t>报告期内</w:t>
      </w:r>
      <w:r>
        <w:rPr>
          <w:rFonts w:ascii="宋体" w:hAnsi="宋体" w:cs="宋体" w:eastAsia="宋体" w:hint="default"/>
          <w:spacing w:val="-2"/>
        </w:rPr>
        <w:t>,</w:t>
      </w:r>
      <w:r>
        <w:rPr>
          <w:spacing w:val="-2"/>
        </w:rPr>
        <w:t>公司为探索业务发展引进业务团队转让深圳慧金</w:t>
      </w:r>
      <w:r>
        <w:rPr/>
        <w:t> </w:t>
      </w:r>
      <w:r>
        <w:rPr>
          <w:rFonts w:ascii="宋体" w:hAnsi="宋体" w:cs="宋体" w:eastAsia="宋体" w:hint="default"/>
          <w:spacing w:val="-2"/>
        </w:rPr>
        <w:t>49%</w:t>
      </w:r>
      <w:r>
        <w:rPr>
          <w:spacing w:val="-2"/>
        </w:rPr>
        <w:t>股权</w:t>
      </w:r>
      <w:r>
        <w:rPr>
          <w:rFonts w:ascii="宋体" w:hAnsi="宋体" w:cs="宋体" w:eastAsia="宋体" w:hint="default"/>
          <w:spacing w:val="-2"/>
        </w:rPr>
        <w:t>(</w:t>
      </w:r>
      <w:r>
        <w:rPr>
          <w:spacing w:val="-2"/>
        </w:rPr>
        <w:t>未实际出资</w:t>
      </w:r>
      <w:r>
        <w:rPr>
          <w:rFonts w:ascii="宋体" w:hAnsi="宋体" w:cs="宋体" w:eastAsia="宋体" w:hint="default"/>
          <w:spacing w:val="-2"/>
        </w:rPr>
        <w:t>)</w:t>
      </w:r>
      <w:r>
        <w:rPr>
          <w:spacing w:val="-2"/>
        </w:rPr>
        <w:t>给自然人</w:t>
      </w:r>
      <w:r>
        <w:rPr>
          <w:w w:val="100"/>
        </w:rPr>
        <w:t> </w:t>
      </w:r>
      <w:r>
        <w:rPr/>
        <w:t>李睿韬</w:t>
      </w:r>
      <w:r>
        <w:rPr>
          <w:rFonts w:ascii="宋体" w:hAnsi="宋体" w:cs="宋体" w:eastAsia="宋体" w:hint="default"/>
        </w:rPr>
        <w:t>,</w:t>
      </w:r>
      <w:r>
        <w:rPr/>
        <w:t>转让价格人民币</w:t>
      </w:r>
      <w:r>
        <w:rPr>
          <w:spacing w:val="-54"/>
        </w:rPr>
        <w:t> </w:t>
      </w:r>
      <w:r>
        <w:rPr>
          <w:rFonts w:ascii="宋体" w:hAnsi="宋体" w:cs="宋体" w:eastAsia="宋体" w:hint="default"/>
        </w:rPr>
        <w:t>1</w:t>
      </w:r>
      <w:r>
        <w:rPr>
          <w:rFonts w:ascii="宋体" w:hAnsi="宋体" w:cs="宋体" w:eastAsia="宋体" w:hint="default"/>
          <w:spacing w:val="-54"/>
        </w:rPr>
        <w:t> </w:t>
      </w:r>
      <w:r>
        <w:rPr/>
        <w:t>元。</w:t>
      </w:r>
    </w:p>
    <w:p>
      <w:pPr>
        <w:pStyle w:val="BodyText"/>
        <w:spacing w:line="247" w:lineRule="exact"/>
        <w:ind w:left="638" w:right="97"/>
        <w:jc w:val="left"/>
      </w:pPr>
      <w:r>
        <w:rPr/>
        <w:t>公司通过拍卖形式取得重庆云计算投资运营有限公司所持有的</w:t>
      </w:r>
      <w:r>
        <w:rPr>
          <w:spacing w:val="-36"/>
        </w:rPr>
        <w:t> </w:t>
      </w:r>
      <w:r>
        <w:rPr>
          <w:rFonts w:ascii="宋体" w:hAnsi="宋体" w:cs="宋体" w:eastAsia="宋体" w:hint="default"/>
          <w:spacing w:val="-4"/>
        </w:rPr>
        <w:t>14.29%</w:t>
      </w:r>
      <w:r>
        <w:rPr>
          <w:spacing w:val="-4"/>
        </w:rPr>
        <w:t>股权，支付对价人民币</w:t>
      </w:r>
    </w:p>
    <w:p>
      <w:pPr>
        <w:pStyle w:val="BodyText"/>
        <w:spacing w:line="273" w:lineRule="exact"/>
        <w:ind w:right="2465"/>
        <w:jc w:val="left"/>
      </w:pPr>
      <w:r>
        <w:rPr>
          <w:rFonts w:ascii="宋体" w:hAnsi="宋体" w:cs="宋体" w:eastAsia="宋体" w:hint="default"/>
        </w:rPr>
        <w:t>42.42</w:t>
      </w:r>
      <w:r>
        <w:rPr>
          <w:rFonts w:ascii="宋体" w:hAnsi="宋体" w:cs="宋体" w:eastAsia="宋体" w:hint="default"/>
          <w:spacing w:val="-52"/>
        </w:rPr>
        <w:t> </w:t>
      </w:r>
      <w:r>
        <w:rPr/>
        <w:t>万元。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6"/>
          <w:pgSz w:w="11910" w:h="16840"/>
          <w:pgMar w:footer="1195" w:header="882" w:top="1120" w:bottom="1380" w:left="1580" w:right="1040"/>
          <w:pgNumType w:start="131"/>
        </w:sectPr>
      </w:pPr>
    </w:p>
    <w:p>
      <w:pPr>
        <w:pStyle w:val="Heading2"/>
        <w:spacing w:line="240" w:lineRule="auto" w:before="36"/>
        <w:ind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914" w:space="8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0"/>
        <w:gridCol w:w="3540"/>
        <w:gridCol w:w="2009"/>
      </w:tblGrid>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慧金科技（深圳）有限公司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慧球科技（重庆）有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r>
      <w:tr>
        <w:trPr>
          <w:trHeight w:val="55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33,048.36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446,978.71</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-33,047.36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-22,778.71</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-33,047.36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22,778.71</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t>十、与金融工具相关的风险</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977" w:val="left" w:leader="none"/>
        </w:tabs>
        <w:spacing w:line="240" w:lineRule="auto" w:before="36"/>
        <w:ind w:left="138" w:right="0"/>
        <w:jc w:val="left"/>
        <w:rPr>
          <w:b w:val="0"/>
          <w:bCs w:val="0"/>
        </w:rPr>
      </w:pPr>
      <w:r>
        <w:rPr/>
        <w:t>十一、</w:t>
        <w:tab/>
        <w:t>公允价值的披露</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7"/>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40"/>
        </w:sectPr>
      </w:pPr>
    </w:p>
    <w:p>
      <w:pPr>
        <w:pStyle w:val="Heading2"/>
        <w:spacing w:line="240" w:lineRule="auto" w:before="36"/>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left="138" w:right="0"/>
        <w:jc w:val="left"/>
      </w:pPr>
      <w:r>
        <w:rPr/>
        <w:t>□适用</w:t>
      </w:r>
      <w:r>
        <w:rPr>
          <w:spacing w:val="-1"/>
        </w:rPr>
        <w:t> </w:t>
      </w:r>
      <w:r>
        <w:rPr/>
        <w:t>√不适用</w:t>
      </w:r>
    </w:p>
    <w:p>
      <w:pPr>
        <w:pStyle w:val="Heading2"/>
        <w:tabs>
          <w:tab w:pos="977" w:val="left" w:leader="none"/>
        </w:tabs>
        <w:spacing w:line="290" w:lineRule="auto" w:before="58"/>
        <w:ind w:left="13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left="13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40" w:lineRule="auto"/>
        <w:ind w:left="138" w:right="0"/>
        <w:jc w:val="left"/>
      </w:pPr>
      <w:r>
        <w:rPr>
          <w:spacing w:val="-2"/>
        </w:rPr>
        <w:t>本企业的母公司情况的说明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00" w:val="left" w:leader="none"/>
        </w:tabs>
        <w:spacing w:line="240" w:lineRule="auto"/>
        <w:ind w:left="1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660" w:right="1140"/>
          <w:cols w:num="2" w:equalWidth="0">
            <w:col w:w="2668" w:space="3642"/>
            <w:col w:w="2800"/>
          </w:cols>
        </w:sectPr>
      </w:pPr>
    </w:p>
    <w:p>
      <w:pPr>
        <w:pStyle w:val="BodyText"/>
        <w:spacing w:line="240" w:lineRule="auto" w:before="68"/>
        <w:ind w:left="0" w:right="127"/>
        <w:jc w:val="right"/>
      </w:pPr>
      <w:r>
        <w:rPr>
          <w:spacing w:val="-5"/>
        </w:rPr>
        <w:t>根据中国证券监督管理委员会《行政处罚及市场禁入事先告知书》处罚字</w:t>
      </w:r>
      <w:r>
        <w:rPr>
          <w:rFonts w:ascii="宋体" w:hAnsi="宋体" w:cs="宋体" w:eastAsia="宋体" w:hint="default"/>
          <w:spacing w:val="-5"/>
        </w:rPr>
        <w:t>[2017]818</w:t>
      </w:r>
      <w:r>
        <w:rPr>
          <w:rFonts w:ascii="宋体" w:hAnsi="宋体" w:cs="宋体" w:eastAsia="宋体" w:hint="default"/>
          <w:spacing w:val="5"/>
        </w:rPr>
        <w:t> </w:t>
      </w:r>
      <w:r>
        <w:rPr>
          <w:spacing w:val="-3"/>
        </w:rPr>
        <w:t>号认定：</w:t>
      </w:r>
      <w:r>
        <w:rPr/>
      </w:r>
    </w:p>
    <w:p>
      <w:pPr>
        <w:spacing w:line="240" w:lineRule="auto" w:before="9"/>
        <w:rPr>
          <w:rFonts w:ascii="宋体" w:hAnsi="宋体" w:cs="宋体" w:eastAsia="宋体" w:hint="default"/>
          <w:sz w:val="15"/>
          <w:szCs w:val="15"/>
        </w:rPr>
      </w:pPr>
    </w:p>
    <w:p>
      <w:pPr>
        <w:pStyle w:val="BodyText"/>
        <w:spacing w:line="357" w:lineRule="auto"/>
        <w:ind w:left="138" w:right="127" w:firstLine="419"/>
        <w:jc w:val="both"/>
      </w:pPr>
      <w:r>
        <w:rPr>
          <w:rFonts w:ascii="宋体" w:hAnsi="宋体" w:cs="宋体" w:eastAsia="宋体" w:hint="default"/>
          <w:w w:val="100"/>
        </w:rPr>
        <w:t>2016</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4</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spacing w:val="-2"/>
          <w:w w:val="100"/>
        </w:rPr>
        <w:t>26</w:t>
      </w:r>
      <w:r>
        <w:rPr>
          <w:rFonts w:ascii="宋体" w:hAnsi="宋体" w:cs="宋体" w:eastAsia="宋体" w:hint="default"/>
          <w:spacing w:val="-60"/>
          <w:w w:val="100"/>
        </w:rPr>
        <w:t> </w:t>
      </w:r>
      <w:r>
        <w:rPr>
          <w:w w:val="100"/>
        </w:rPr>
        <w:t>至</w:t>
      </w:r>
      <w:r>
        <w:rPr>
          <w:spacing w:val="-57"/>
          <w:w w:val="100"/>
        </w:rPr>
        <w:t> </w:t>
      </w:r>
      <w:r>
        <w:rPr>
          <w:rFonts w:ascii="宋体" w:hAnsi="宋体" w:cs="宋体" w:eastAsia="宋体" w:hint="default"/>
          <w:spacing w:val="-2"/>
          <w:w w:val="100"/>
        </w:rPr>
        <w:t>27</w:t>
      </w:r>
      <w:r>
        <w:rPr>
          <w:rFonts w:ascii="宋体" w:hAnsi="宋体" w:cs="宋体" w:eastAsia="宋体" w:hint="default"/>
          <w:spacing w:val="-60"/>
          <w:w w:val="100"/>
        </w:rPr>
        <w:t> </w:t>
      </w:r>
      <w:r>
        <w:rPr>
          <w:spacing w:val="-8"/>
          <w:w w:val="100"/>
        </w:rPr>
        <w:t>日，鲜言与时任本公司的董事长、第一大股东顾国平达成股权转让意向，</w:t>
      </w:r>
      <w:r>
        <w:rPr>
          <w:w w:val="100"/>
        </w:rPr>
        <w:t> </w:t>
      </w:r>
      <w:r>
        <w:rPr>
          <w:spacing w:val="-2"/>
        </w:rPr>
        <w:t>并根据鲜言安排，由鲜言实际控制的上海躬盛网络科技有限公司（以下简称上海躬盛）与顾国平</w:t>
      </w:r>
      <w:r>
        <w:rPr>
          <w:spacing w:val="-25"/>
        </w:rPr>
        <w:t> </w:t>
      </w:r>
      <w:r>
        <w:rPr>
          <w:spacing w:val="-25"/>
        </w:rPr>
      </w:r>
      <w:r>
        <w:rPr>
          <w:spacing w:val="-2"/>
        </w:rPr>
        <w:t>签订《经营权和股份转让协议书》、《表决权委托书》、《借款协议》、《股权转让备忘录》。</w:t>
      </w:r>
    </w:p>
    <w:p>
      <w:pPr>
        <w:pStyle w:val="BodyText"/>
        <w:spacing w:line="355" w:lineRule="auto" w:before="102"/>
        <w:ind w:left="138" w:right="137" w:firstLine="419"/>
        <w:jc w:val="both"/>
      </w:pPr>
      <w:r>
        <w:rPr>
          <w:spacing w:val="-2"/>
        </w:rPr>
        <w:t>《经营权和股份转让协议书》约定，顾国平同意将其与一致行动人持有的本公司经营权、所</w:t>
      </w:r>
      <w:r>
        <w:rPr>
          <w:w w:val="100"/>
        </w:rPr>
        <w:t> </w:t>
      </w:r>
      <w:r>
        <w:rPr>
          <w:spacing w:val="-2"/>
        </w:rPr>
        <w:t>拥有本公司股份及附属权益转让给上海躬盛或上海躬盛指定的受让主体；顾国平确保上海躬盛或</w:t>
      </w:r>
      <w:r>
        <w:rPr>
          <w:spacing w:val="-25"/>
        </w:rPr>
        <w:t> </w:t>
      </w:r>
      <w:r>
        <w:rPr>
          <w:spacing w:val="-25"/>
        </w:rPr>
      </w:r>
      <w:r>
        <w:rPr/>
        <w:t>上海躬盛指定的受让方指定的合格人员在约定期限内成为本公司的董事、监事；</w:t>
      </w:r>
    </w:p>
    <w:p>
      <w:pPr>
        <w:pStyle w:val="BodyText"/>
        <w:spacing w:line="240" w:lineRule="auto" w:before="107"/>
        <w:ind w:left="0" w:right="137"/>
        <w:jc w:val="right"/>
      </w:pPr>
      <w:r>
        <w:rPr>
          <w:spacing w:val="-2"/>
        </w:rPr>
        <w:t>《表决权委托书》约定，在上海躬盛完成向顾国平支付上述《经营权和股份转让协议书》中</w:t>
      </w:r>
    </w:p>
    <w:p>
      <w:pPr>
        <w:spacing w:after="0" w:line="240" w:lineRule="auto"/>
        <w:jc w:val="right"/>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jc w:val="both"/>
      </w:pPr>
      <w:r>
        <w:rPr/>
        <w:t>约定的首笔股权转让对价人民币</w:t>
      </w:r>
      <w:r>
        <w:rPr>
          <w:spacing w:val="-44"/>
        </w:rPr>
        <w:t> </w:t>
      </w:r>
      <w:r>
        <w:rPr>
          <w:rFonts w:ascii="宋体" w:hAnsi="宋体" w:cs="宋体" w:eastAsia="宋体" w:hint="default"/>
        </w:rPr>
        <w:t>3</w:t>
      </w:r>
      <w:r>
        <w:rPr>
          <w:rFonts w:ascii="宋体" w:hAnsi="宋体" w:cs="宋体" w:eastAsia="宋体" w:hint="default"/>
          <w:spacing w:val="-44"/>
        </w:rPr>
        <w:t> </w:t>
      </w:r>
      <w:r>
        <w:rPr>
          <w:spacing w:val="-5"/>
        </w:rPr>
        <w:t>亿元后，顾国平将其及一致行动人持有的</w:t>
      </w:r>
      <w:r>
        <w:rPr>
          <w:spacing w:val="-46"/>
        </w:rPr>
        <w:t> </w:t>
      </w:r>
      <w:r>
        <w:rPr>
          <w:rFonts w:ascii="宋体" w:hAnsi="宋体" w:cs="宋体" w:eastAsia="宋体" w:hint="default"/>
        </w:rPr>
        <w:t>26,301,701</w:t>
      </w:r>
      <w:r>
        <w:rPr>
          <w:rFonts w:ascii="宋体" w:hAnsi="宋体" w:cs="宋体" w:eastAsia="宋体" w:hint="default"/>
          <w:spacing w:val="-43"/>
        </w:rPr>
        <w:t> </w:t>
      </w:r>
      <w:r>
        <w:rPr>
          <w:spacing w:val="-13"/>
        </w:rPr>
        <w:t>股“本公</w:t>
      </w:r>
      <w:r>
        <w:rPr>
          <w:spacing w:val="-101"/>
        </w:rPr>
        <w:t> </w:t>
      </w:r>
      <w:r>
        <w:rPr>
          <w:spacing w:val="-101"/>
        </w:rPr>
      </w:r>
      <w:r>
        <w:rPr>
          <w:spacing w:val="-2"/>
        </w:rPr>
        <w:t>司”的表决权委托给上海躬盛。上海躬盛在委托期限内，有权根据有效的本公司公司章程行使包</w:t>
      </w:r>
      <w:r>
        <w:rPr>
          <w:spacing w:val="-25"/>
        </w:rPr>
        <w:t> </w:t>
      </w:r>
      <w:r>
        <w:rPr>
          <w:spacing w:val="-25"/>
        </w:rPr>
      </w:r>
      <w:r>
        <w:rPr>
          <w:spacing w:val="-2"/>
        </w:rPr>
        <w:t>括但不限于如下权利：“召集、召开和出席本公司股东大会会议；针对所有根据相关法律或本公</w:t>
      </w:r>
      <w:r>
        <w:rPr>
          <w:spacing w:val="-25"/>
        </w:rPr>
        <w:t> </w:t>
      </w:r>
      <w:r>
        <w:rPr>
          <w:spacing w:val="-25"/>
        </w:rPr>
      </w:r>
      <w:r>
        <w:rPr>
          <w:spacing w:val="-2"/>
        </w:rPr>
        <w:t>司公司章程需要股东大会讨论、决策的事项行使表决权；有效的相关中华人民共和国法律、行政</w:t>
      </w:r>
      <w:r>
        <w:rPr>
          <w:spacing w:val="-25"/>
        </w:rPr>
        <w:t> </w:t>
      </w:r>
      <w:r>
        <w:rPr>
          <w:spacing w:val="-25"/>
        </w:rPr>
      </w:r>
      <w:r>
        <w:rPr>
          <w:spacing w:val="-6"/>
          <w:w w:val="100"/>
        </w:rPr>
        <w:t>法规、行政规章、地方法规及其他有法律约束力的规范性文件规定的股东所应享有的其他表决权；</w:t>
      </w:r>
      <w:r>
        <w:rPr>
          <w:w w:val="100"/>
        </w:rPr>
        <w:t> </w:t>
      </w:r>
      <w:r>
        <w:rPr/>
        <w:t>其他公司章程项下的股东表决权。”</w:t>
      </w:r>
    </w:p>
    <w:p>
      <w:pPr>
        <w:pStyle w:val="BodyText"/>
        <w:spacing w:line="240" w:lineRule="auto" w:before="104"/>
        <w:ind w:left="558" w:right="0"/>
        <w:jc w:val="left"/>
      </w:pPr>
      <w:r>
        <w:rPr>
          <w:spacing w:val="-5"/>
        </w:rPr>
        <w:t>《股权转让备忘录》约定，若顾国平于</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spacing w:val="-4"/>
        </w:rPr>
        <w:t>日前，完成对上海斐讯数据通信技术有</w:t>
      </w:r>
    </w:p>
    <w:p>
      <w:pPr>
        <w:pStyle w:val="BodyText"/>
        <w:spacing w:line="357" w:lineRule="auto" w:before="133"/>
        <w:ind w:left="138" w:right="128"/>
        <w:jc w:val="both"/>
      </w:pPr>
      <w:r>
        <w:rPr>
          <w:spacing w:val="-4"/>
        </w:rPr>
        <w:t>限公司（以下简称斐讯通信）的重组，顾国平向上海躬盛支付人民币</w:t>
      </w:r>
      <w:r>
        <w:rPr>
          <w:spacing w:val="-29"/>
        </w:rPr>
        <w:t> </w:t>
      </w:r>
      <w:r>
        <w:rPr>
          <w:rFonts w:ascii="宋体" w:hAnsi="宋体" w:cs="宋体" w:eastAsia="宋体" w:hint="default"/>
        </w:rPr>
        <w:t>15</w:t>
      </w:r>
      <w:r>
        <w:rPr>
          <w:rFonts w:ascii="宋体" w:hAnsi="宋体" w:cs="宋体" w:eastAsia="宋体" w:hint="default"/>
          <w:spacing w:val="-29"/>
        </w:rPr>
        <w:t> </w:t>
      </w:r>
      <w:r>
        <w:rPr>
          <w:spacing w:val="-4"/>
        </w:rPr>
        <w:t>亿元，上海躬盛与顾国平</w:t>
      </w:r>
      <w:r>
        <w:rPr>
          <w:spacing w:val="-94"/>
        </w:rPr>
        <w:t> </w:t>
      </w:r>
      <w:r>
        <w:rPr>
          <w:spacing w:val="-94"/>
        </w:rPr>
      </w:r>
      <w:r>
        <w:rPr>
          <w:spacing w:val="-2"/>
        </w:rPr>
        <w:t>签订的股权转让协议解除，上海躬盛全面退出斐讯通信和本公司管理，相关印鉴、证照、文件归</w:t>
      </w:r>
      <w:r>
        <w:rPr>
          <w:spacing w:val="-25"/>
        </w:rPr>
        <w:t> </w:t>
      </w:r>
      <w:r>
        <w:rPr>
          <w:spacing w:val="-25"/>
        </w:rPr>
      </w:r>
      <w:r>
        <w:rPr>
          <w:spacing w:val="-10"/>
          <w:w w:val="100"/>
        </w:rPr>
        <w:t>还顾国平；若顾国平未能在</w:t>
      </w:r>
      <w:r>
        <w:rPr>
          <w:spacing w:val="-50"/>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2"/>
          <w:w w:val="100"/>
        </w:rPr>
        <w:t>日前完成对斐讯通信的资本重组或完成资本重组后未能</w:t>
      </w:r>
    </w:p>
    <w:p>
      <w:pPr>
        <w:pStyle w:val="BodyText"/>
        <w:spacing w:line="355" w:lineRule="auto" w:before="32"/>
        <w:ind w:left="138" w:right="130"/>
        <w:jc w:val="both"/>
      </w:pPr>
      <w:r>
        <w:rPr/>
        <w:t>及时支付约定的</w:t>
      </w:r>
      <w:r>
        <w:rPr>
          <w:spacing w:val="-24"/>
        </w:rPr>
        <w:t> </w:t>
      </w:r>
      <w:r>
        <w:rPr>
          <w:rFonts w:ascii="宋体" w:hAnsi="宋体" w:cs="宋体" w:eastAsia="宋体" w:hint="default"/>
        </w:rPr>
        <w:t>15</w:t>
      </w:r>
      <w:r>
        <w:rPr>
          <w:rFonts w:ascii="宋体" w:hAnsi="宋体" w:cs="宋体" w:eastAsia="宋体" w:hint="default"/>
          <w:spacing w:val="-27"/>
        </w:rPr>
        <w:t> </w:t>
      </w:r>
      <w:r>
        <w:rPr>
          <w:spacing w:val="-5"/>
        </w:rPr>
        <w:t>亿元款项，顾国平全面配合上海躬盛完成包含但不限于对本公司的法人、董事</w:t>
      </w:r>
      <w:r>
        <w:rPr>
          <w:spacing w:val="-94"/>
        </w:rPr>
        <w:t> </w:t>
      </w:r>
      <w:r>
        <w:rPr>
          <w:spacing w:val="-94"/>
        </w:rPr>
      </w:r>
      <w:r>
        <w:rPr/>
        <w:t>会、监事会、公司章程等的实质变更及过户手续。</w:t>
      </w:r>
    </w:p>
    <w:p>
      <w:pPr>
        <w:pStyle w:val="BodyText"/>
        <w:spacing w:line="357" w:lineRule="auto" w:before="104"/>
        <w:ind w:left="138" w:right="128" w:firstLine="419"/>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日，顾国平开始向上海躬盛移交本公司的印鉴、证照、财务资料、人力资源</w:t>
      </w:r>
      <w:r>
        <w:rPr>
          <w:w w:val="100"/>
        </w:rPr>
        <w:t> </w:t>
      </w:r>
      <w:r>
        <w:rPr>
          <w:spacing w:val="-2"/>
        </w:rPr>
        <w:t>部章、劳动合同专用章，本公司子公司智诚合讯人力资源部章、劳动合同章等公司材料。上海躬</w:t>
      </w:r>
      <w:r>
        <w:rPr>
          <w:spacing w:val="-25"/>
        </w:rPr>
        <w:t> </w:t>
      </w:r>
      <w:r>
        <w:rPr>
          <w:spacing w:val="-25"/>
        </w:rPr>
      </w:r>
      <w:r>
        <w:rPr>
          <w:spacing w:val="-6"/>
        </w:rPr>
        <w:t>盛出具承诺函称：鉴于广西慧球科技股份有限公司（</w:t>
      </w:r>
      <w:r>
        <w:rPr>
          <w:rFonts w:ascii="宋体" w:hAnsi="宋体" w:cs="宋体" w:eastAsia="宋体" w:hint="default"/>
          <w:spacing w:val="-6"/>
        </w:rPr>
        <w:t>600556</w:t>
      </w:r>
      <w:r>
        <w:rPr>
          <w:spacing w:val="-6"/>
        </w:rPr>
        <w:t>）及子公司印章、证照已向我方交割，</w:t>
      </w:r>
      <w:r>
        <w:rPr>
          <w:spacing w:val="-33"/>
        </w:rPr>
        <w:t> </w:t>
      </w:r>
      <w:r>
        <w:rPr>
          <w:spacing w:val="-33"/>
        </w:rPr>
      </w:r>
      <w:r>
        <w:rPr>
          <w:spacing w:val="-2"/>
        </w:rPr>
        <w:t>兹承诺：在本公司董事会三分之二董事改选完成之前，本公司及其子公司一切行为及法律责任皆</w:t>
      </w:r>
      <w:r>
        <w:rPr>
          <w:spacing w:val="-25"/>
        </w:rPr>
        <w:t> </w:t>
      </w:r>
      <w:r>
        <w:rPr>
          <w:spacing w:val="-25"/>
        </w:rPr>
      </w:r>
      <w:r>
        <w:rPr/>
        <w:t>由我方承担。</w:t>
      </w:r>
    </w:p>
    <w:p>
      <w:pPr>
        <w:pStyle w:val="BodyText"/>
        <w:spacing w:line="240" w:lineRule="auto" w:before="102"/>
        <w:ind w:left="558" w:right="0"/>
        <w:jc w:val="left"/>
      </w:pP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5</w:t>
      </w:r>
      <w:r>
        <w:rPr>
          <w:rFonts w:ascii="宋体" w:hAnsi="宋体" w:cs="宋体" w:eastAsia="宋体" w:hint="default"/>
          <w:spacing w:val="-43"/>
        </w:rPr>
        <w:t> </w:t>
      </w:r>
      <w:r>
        <w:rPr/>
        <w:t>月</w:t>
      </w:r>
      <w:r>
        <w:rPr>
          <w:spacing w:val="-41"/>
        </w:rPr>
        <w:t> </w:t>
      </w:r>
      <w:r>
        <w:rPr>
          <w:rFonts w:ascii="宋体" w:hAnsi="宋体" w:cs="宋体" w:eastAsia="宋体" w:hint="default"/>
        </w:rPr>
        <w:t>9</w:t>
      </w:r>
      <w:r>
        <w:rPr>
          <w:rFonts w:ascii="宋体" w:hAnsi="宋体" w:cs="宋体" w:eastAsia="宋体" w:hint="default"/>
          <w:spacing w:val="-43"/>
        </w:rPr>
        <w:t> </w:t>
      </w:r>
      <w:r>
        <w:rPr>
          <w:spacing w:val="-3"/>
        </w:rPr>
        <w:t>日，代表顾国平利益的本公司原董事王忠华、张凌兴以及独立董事花炳灿提出</w:t>
      </w:r>
    </w:p>
    <w:p>
      <w:pPr>
        <w:pStyle w:val="BodyText"/>
        <w:spacing w:line="357" w:lineRule="auto" w:before="133"/>
        <w:ind w:left="138" w:right="130"/>
        <w:jc w:val="both"/>
        <w:rPr>
          <w:rFonts w:ascii="宋体" w:hAnsi="宋体" w:cs="宋体" w:eastAsia="宋体" w:hint="default"/>
        </w:rPr>
      </w:pPr>
      <w:r>
        <w:rPr>
          <w:spacing w:val="-5"/>
        </w:rPr>
        <w:t>辞职。根据鲜言要求，本公司第</w:t>
      </w:r>
      <w:r>
        <w:rPr>
          <w:spacing w:val="-40"/>
        </w:rPr>
        <w:t> </w:t>
      </w:r>
      <w:r>
        <w:rPr>
          <w:rFonts w:ascii="宋体" w:hAnsi="宋体" w:cs="宋体" w:eastAsia="宋体" w:hint="default"/>
        </w:rPr>
        <w:t>8</w:t>
      </w:r>
      <w:r>
        <w:rPr>
          <w:rFonts w:ascii="宋体" w:hAnsi="宋体" w:cs="宋体" w:eastAsia="宋体" w:hint="default"/>
          <w:spacing w:val="-42"/>
        </w:rPr>
        <w:t> </w:t>
      </w:r>
      <w:r>
        <w:rPr/>
        <w:t>届董事会第</w:t>
      </w:r>
      <w:r>
        <w:rPr>
          <w:spacing w:val="-42"/>
        </w:rPr>
        <w:t> </w:t>
      </w:r>
      <w:r>
        <w:rPr>
          <w:rFonts w:ascii="宋体" w:hAnsi="宋体" w:cs="宋体" w:eastAsia="宋体" w:hint="default"/>
        </w:rPr>
        <w:t>26</w:t>
      </w:r>
      <w:r>
        <w:rPr>
          <w:rFonts w:ascii="宋体" w:hAnsi="宋体" w:cs="宋体" w:eastAsia="宋体" w:hint="default"/>
          <w:spacing w:val="-44"/>
        </w:rPr>
        <w:t> </w:t>
      </w:r>
      <w:r>
        <w:rPr>
          <w:spacing w:val="-4"/>
        </w:rPr>
        <w:t>次会议决定提名温利华、董文亮为公司董事，提</w:t>
      </w:r>
      <w:r>
        <w:rPr>
          <w:spacing w:val="-100"/>
        </w:rPr>
        <w:t> </w:t>
      </w:r>
      <w:r>
        <w:rPr>
          <w:spacing w:val="-100"/>
        </w:rPr>
      </w:r>
      <w:r>
        <w:rPr>
          <w:spacing w:val="-2"/>
        </w:rPr>
        <w:t>名刘光如为公司独立董事，聘请陆俊安为证券事务代表。温利华、董文亮、陆俊安均为鲜言实际</w:t>
      </w:r>
      <w:r>
        <w:rPr>
          <w:spacing w:val="-26"/>
        </w:rPr>
        <w:t> </w:t>
      </w:r>
      <w:r>
        <w:rPr>
          <w:spacing w:val="-26"/>
        </w:rPr>
      </w:r>
      <w:r>
        <w:rPr/>
        <w:t>控制的上海柯塞威股权投资基金管理有限公司员工，刘光如与鲜言为朋友关系。</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23</w:t>
      </w:r>
    </w:p>
    <w:p>
      <w:pPr>
        <w:pStyle w:val="BodyText"/>
        <w:spacing w:line="355" w:lineRule="auto" w:before="30"/>
        <w:ind w:left="138" w:right="128"/>
        <w:jc w:val="both"/>
      </w:pPr>
      <w:r>
        <w:rPr>
          <w:spacing w:val="-5"/>
        </w:rPr>
        <w:t>日，本公司召开</w:t>
      </w:r>
      <w:r>
        <w:rPr>
          <w:spacing w:val="-40"/>
        </w:rPr>
        <w:t> </w:t>
      </w:r>
      <w:r>
        <w:rPr>
          <w:rFonts w:ascii="宋体" w:hAnsi="宋体" w:cs="宋体" w:eastAsia="宋体" w:hint="default"/>
        </w:rPr>
        <w:t>2016</w:t>
      </w:r>
      <w:r>
        <w:rPr>
          <w:rFonts w:ascii="宋体" w:hAnsi="宋体" w:cs="宋体" w:eastAsia="宋体" w:hint="default"/>
          <w:spacing w:val="-42"/>
        </w:rPr>
        <w:t> </w:t>
      </w:r>
      <w:r>
        <w:rPr/>
        <w:t>年第</w:t>
      </w:r>
      <w:r>
        <w:rPr>
          <w:spacing w:val="-41"/>
        </w:rPr>
        <w:t> </w:t>
      </w:r>
      <w:r>
        <w:rPr>
          <w:rFonts w:ascii="宋体" w:hAnsi="宋体" w:cs="宋体" w:eastAsia="宋体" w:hint="default"/>
        </w:rPr>
        <w:t>2</w:t>
      </w:r>
      <w:r>
        <w:rPr>
          <w:rFonts w:ascii="宋体" w:hAnsi="宋体" w:cs="宋体" w:eastAsia="宋体" w:hint="default"/>
          <w:spacing w:val="-40"/>
        </w:rPr>
        <w:t> </w:t>
      </w:r>
      <w:r>
        <w:rPr>
          <w:spacing w:val="-4"/>
        </w:rPr>
        <w:t>次临时股东大会，表决通过聘请温利华、董文亮、刘光如为公司董事</w:t>
      </w:r>
      <w:r>
        <w:rPr>
          <w:spacing w:val="-100"/>
        </w:rPr>
        <w:t> </w:t>
      </w:r>
      <w:r>
        <w:rPr>
          <w:spacing w:val="-100"/>
        </w:rPr>
      </w:r>
      <w:r>
        <w:rPr>
          <w:spacing w:val="-3"/>
        </w:rPr>
        <w:t>的议案。</w:t>
      </w:r>
      <w:r>
        <w:rPr>
          <w:rFonts w:ascii="宋体" w:hAnsi="宋体" w:cs="宋体" w:eastAsia="宋体" w:hint="default"/>
          <w:spacing w:val="-3"/>
        </w:rPr>
        <w:t>7</w:t>
      </w:r>
      <w:r>
        <w:rPr>
          <w:rFonts w:ascii="宋体" w:hAnsi="宋体" w:cs="宋体" w:eastAsia="宋体" w:hint="default"/>
          <w:spacing w:val="-36"/>
        </w:rPr>
        <w:t> </w:t>
      </w:r>
      <w:r>
        <w:rPr/>
        <w:t>月</w:t>
      </w:r>
      <w:r>
        <w:rPr>
          <w:spacing w:val="-33"/>
        </w:rPr>
        <w:t> </w:t>
      </w:r>
      <w:r>
        <w:rPr>
          <w:rFonts w:ascii="宋体" w:hAnsi="宋体" w:cs="宋体" w:eastAsia="宋体" w:hint="default"/>
        </w:rPr>
        <w:t>18</w:t>
      </w:r>
      <w:r>
        <w:rPr>
          <w:rFonts w:ascii="宋体" w:hAnsi="宋体" w:cs="宋体" w:eastAsia="宋体" w:hint="default"/>
          <w:spacing w:val="-33"/>
        </w:rPr>
        <w:t> </w:t>
      </w:r>
      <w:r>
        <w:rPr>
          <w:spacing w:val="-3"/>
        </w:rPr>
        <w:t>日，顾国平辞去董事长职务，并根据鲜言建议，向董事会提议由董文亮担任董事</w:t>
      </w:r>
      <w:r>
        <w:rPr>
          <w:spacing w:val="-96"/>
        </w:rPr>
        <w:t> </w:t>
      </w:r>
      <w:r>
        <w:rPr>
          <w:spacing w:val="-96"/>
        </w:rPr>
      </w:r>
      <w:r>
        <w:rPr/>
        <w:t>长。同日，本公司召开第</w:t>
      </w:r>
      <w:r>
        <w:rPr>
          <w:spacing w:val="-57"/>
        </w:rPr>
        <w:t> </w:t>
      </w:r>
      <w:r>
        <w:rPr>
          <w:rFonts w:ascii="宋体" w:hAnsi="宋体" w:cs="宋体" w:eastAsia="宋体" w:hint="default"/>
        </w:rPr>
        <w:t>8</w:t>
      </w:r>
      <w:r>
        <w:rPr>
          <w:rFonts w:ascii="宋体" w:hAnsi="宋体" w:cs="宋体" w:eastAsia="宋体" w:hint="default"/>
          <w:spacing w:val="-55"/>
        </w:rPr>
        <w:t> </w:t>
      </w:r>
      <w:r>
        <w:rPr/>
        <w:t>届董事会第</w:t>
      </w:r>
      <w:r>
        <w:rPr>
          <w:spacing w:val="-55"/>
        </w:rPr>
        <w:t> </w:t>
      </w:r>
      <w:r>
        <w:rPr>
          <w:rFonts w:ascii="宋体" w:hAnsi="宋体" w:cs="宋体" w:eastAsia="宋体" w:hint="default"/>
        </w:rPr>
        <w:t>27</w:t>
      </w:r>
      <w:r>
        <w:rPr>
          <w:rFonts w:ascii="宋体" w:hAnsi="宋体" w:cs="宋体" w:eastAsia="宋体" w:hint="default"/>
          <w:spacing w:val="-55"/>
        </w:rPr>
        <w:t> </w:t>
      </w:r>
      <w:r>
        <w:rPr/>
        <w:t>次会议，选举董文亮为董事长。</w:t>
      </w:r>
    </w:p>
    <w:p>
      <w:pPr>
        <w:pStyle w:val="BodyText"/>
        <w:spacing w:line="355" w:lineRule="auto" w:before="107"/>
        <w:ind w:left="138" w:right="127" w:firstLine="419"/>
        <w:jc w:val="both"/>
      </w:pPr>
      <w:r>
        <w:rPr/>
        <w:t>综上，根据中国证监会认定：不晚于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日，鲜言通过实际控制的上海躬盛与本</w:t>
      </w:r>
      <w:r>
        <w:rPr>
          <w:w w:val="100"/>
        </w:rPr>
        <w:t> </w:t>
      </w:r>
      <w:r>
        <w:rPr>
          <w:spacing w:val="-3"/>
        </w:rPr>
        <w:t>公司时任实际控制人顾国平签订系列协议，获得顾国平及其一致行动人持有的</w:t>
      </w:r>
      <w:r>
        <w:rPr>
          <w:spacing w:val="-28"/>
        </w:rPr>
        <w:t> </w:t>
      </w:r>
      <w:r>
        <w:rPr>
          <w:rFonts w:ascii="宋体" w:hAnsi="宋体" w:cs="宋体" w:eastAsia="宋体" w:hint="default"/>
        </w:rPr>
        <w:t>26,301,701</w:t>
      </w:r>
      <w:r>
        <w:rPr>
          <w:rFonts w:ascii="宋体" w:hAnsi="宋体" w:cs="宋体" w:eastAsia="宋体" w:hint="default"/>
          <w:spacing w:val="-33"/>
        </w:rPr>
        <w:t> </w:t>
      </w:r>
      <w:r>
        <w:rPr>
          <w:spacing w:val="-17"/>
        </w:rPr>
        <w:t>股“本</w:t>
      </w:r>
      <w:r>
        <w:rPr>
          <w:spacing w:val="-97"/>
        </w:rPr>
        <w:t> </w:t>
      </w:r>
      <w:r>
        <w:rPr>
          <w:spacing w:val="-97"/>
        </w:rPr>
      </w:r>
      <w:r>
        <w:rPr>
          <w:spacing w:val="-2"/>
        </w:rPr>
        <w:t>公司”的表决权，掌握公司印章、证照、并实际掌控公司董事会，对公司的信息披露、设立子公</w:t>
      </w:r>
      <w:r>
        <w:rPr>
          <w:spacing w:val="-25"/>
        </w:rPr>
        <w:t> </w:t>
      </w:r>
      <w:r>
        <w:rPr>
          <w:spacing w:val="-25"/>
        </w:rPr>
      </w:r>
      <w:r>
        <w:rPr>
          <w:spacing w:val="-2"/>
        </w:rPr>
        <w:t>司扩展经营范围、向子公司增资等重大事项具有决策权，可实际支配本公司的行为。依据《公司</w:t>
      </w:r>
      <w:r>
        <w:rPr>
          <w:spacing w:val="-25"/>
        </w:rPr>
        <w:t> </w:t>
      </w:r>
      <w:r>
        <w:rPr>
          <w:spacing w:val="-25"/>
        </w:rPr>
      </w:r>
      <w:r>
        <w:rPr/>
        <w:t>法》第</w:t>
      </w:r>
      <w:r>
        <w:rPr>
          <w:spacing w:val="-54"/>
        </w:rPr>
        <w:t> </w:t>
      </w:r>
      <w:r>
        <w:rPr>
          <w:rFonts w:ascii="宋体" w:hAnsi="宋体" w:cs="宋体" w:eastAsia="宋体" w:hint="default"/>
        </w:rPr>
        <w:t>216</w:t>
      </w:r>
      <w:r>
        <w:rPr>
          <w:rFonts w:ascii="宋体" w:hAnsi="宋体" w:cs="宋体" w:eastAsia="宋体" w:hint="default"/>
          <w:spacing w:val="-56"/>
        </w:rPr>
        <w:t> </w:t>
      </w:r>
      <w:r>
        <w:rPr/>
        <w:t>条第</w:t>
      </w:r>
      <w:r>
        <w:rPr>
          <w:spacing w:val="-54"/>
        </w:rPr>
        <w:t> </w:t>
      </w:r>
      <w:r>
        <w:rPr>
          <w:rFonts w:ascii="宋体" w:hAnsi="宋体" w:cs="宋体" w:eastAsia="宋体" w:hint="default"/>
        </w:rPr>
        <w:t>3</w:t>
      </w:r>
      <w:r>
        <w:rPr>
          <w:rFonts w:ascii="宋体" w:hAnsi="宋体" w:cs="宋体" w:eastAsia="宋体" w:hint="default"/>
          <w:spacing w:val="-54"/>
        </w:rPr>
        <w:t> </w:t>
      </w:r>
      <w:r>
        <w:rPr/>
        <w:t>项关于“实际控制人是指虽不是公司的股东，但通过投资关系、协议或者其他</w:t>
      </w:r>
    </w:p>
    <w:p>
      <w:pPr>
        <w:pStyle w:val="BodyText"/>
        <w:spacing w:line="355" w:lineRule="auto" w:before="34"/>
        <w:ind w:left="138" w:right="137"/>
        <w:jc w:val="both"/>
      </w:pPr>
      <w:r>
        <w:rPr/>
        <w:t>安排，能够实际支配公司行为的人”的规定，鲜言不晚于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日成为本公司实际控制</w:t>
      </w:r>
      <w:r>
        <w:rPr>
          <w:w w:val="100"/>
        </w:rPr>
        <w:t> </w:t>
      </w:r>
      <w:r>
        <w:rPr/>
        <w:t>人。</w:t>
      </w:r>
    </w:p>
    <w:p>
      <w:pPr>
        <w:pStyle w:val="BodyText"/>
        <w:spacing w:line="240" w:lineRule="auto" w:before="104"/>
        <w:ind w:left="5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日开始，深圳市瑞莱嘉誉投资有限公司（有限合伙）（以下简称瑞莱嘉誉）</w:t>
      </w:r>
    </w:p>
    <w:p>
      <w:pPr>
        <w:pStyle w:val="BodyText"/>
        <w:spacing w:line="240" w:lineRule="auto" w:before="133"/>
        <w:ind w:left="138" w:right="0"/>
        <w:jc w:val="both"/>
      </w:pPr>
      <w:r>
        <w:rPr/>
        <w:t>持续买入本公司股票。至</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日，瑞莱嘉誉持有本公司股票</w:t>
      </w:r>
      <w:r>
        <w:rPr>
          <w:spacing w:val="-54"/>
        </w:rPr>
        <w:t> </w:t>
      </w:r>
      <w:r>
        <w:rPr>
          <w:rFonts w:ascii="宋体" w:hAnsi="宋体" w:cs="宋体" w:eastAsia="宋体" w:hint="default"/>
        </w:rPr>
        <w:t>43,345,642</w:t>
      </w:r>
      <w:r>
        <w:rPr>
          <w:rFonts w:ascii="宋体" w:hAnsi="宋体" w:cs="宋体" w:eastAsia="宋体" w:hint="default"/>
          <w:spacing w:val="-53"/>
        </w:rPr>
        <w:t> </w:t>
      </w:r>
      <w:r>
        <w:rPr/>
        <w:t>股，占本公</w:t>
      </w:r>
    </w:p>
    <w:p>
      <w:pPr>
        <w:spacing w:after="0" w:line="240" w:lineRule="auto"/>
        <w:jc w:val="both"/>
        <w:sectPr>
          <w:footerReference w:type="default" r:id="rId67"/>
          <w:pgSz w:w="11910" w:h="16840"/>
          <w:pgMar w:footer="1195" w:header="882" w:top="1120" w:bottom="1380" w:left="1660" w:right="1140"/>
          <w:pgNumType w:start="133"/>
        </w:sectPr>
      </w:pPr>
    </w:p>
    <w:p>
      <w:pPr>
        <w:spacing w:line="240" w:lineRule="auto" w:before="1"/>
        <w:rPr>
          <w:rFonts w:ascii="宋体" w:hAnsi="宋体" w:cs="宋体" w:eastAsia="宋体" w:hint="default"/>
          <w:sz w:val="25"/>
          <w:szCs w:val="25"/>
        </w:rPr>
      </w:pPr>
    </w:p>
    <w:p>
      <w:pPr>
        <w:pStyle w:val="BodyText"/>
        <w:spacing w:line="357" w:lineRule="auto" w:before="36"/>
        <w:ind w:right="228"/>
        <w:jc w:val="both"/>
      </w:pPr>
      <w:r>
        <w:rPr/>
        <w:t>司总股份的 </w:t>
      </w:r>
      <w:r>
        <w:rPr>
          <w:rFonts w:ascii="宋体" w:hAnsi="宋体" w:cs="宋体" w:eastAsia="宋体" w:hint="default"/>
          <w:spacing w:val="-3"/>
        </w:rPr>
        <w:t>10.9793%</w:t>
      </w:r>
      <w:r>
        <w:rPr>
          <w:spacing w:val="-3"/>
        </w:rPr>
        <w:t>，成为本公司第一大股东。但由于瑞莱嘉誉并未及时改组本公司董事会，本</w:t>
      </w:r>
      <w:r>
        <w:rPr>
          <w:spacing w:val="-85"/>
        </w:rPr>
        <w:t> </w:t>
      </w:r>
      <w:r>
        <w:rPr>
          <w:spacing w:val="-85"/>
        </w:rPr>
      </w:r>
      <w:r>
        <w:rPr/>
        <w:t>公司仍由鲜言实际控制。至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日，本公司披露董文亮辞去公司董事长、董事职务，</w:t>
      </w:r>
      <w:r>
        <w:rPr>
          <w:w w:val="100"/>
        </w:rPr>
        <w:t> </w:t>
      </w:r>
      <w:r>
        <w:rPr>
          <w:spacing w:val="-2"/>
        </w:rPr>
        <w:t>温利华辞去公司董事职务，刘光如、李占国、刘士林辞去公司独立董事职务，鲜言不再实际支配</w:t>
      </w:r>
      <w:r>
        <w:rPr>
          <w:spacing w:val="-25"/>
        </w:rPr>
        <w:t> </w:t>
      </w:r>
      <w:r>
        <w:rPr>
          <w:spacing w:val="-25"/>
        </w:rPr>
      </w:r>
      <w:r>
        <w:rPr/>
        <w:t>本公司的行为，不再构成对本公司的实际控制。</w:t>
      </w:r>
    </w:p>
    <w:p>
      <w:pPr>
        <w:pStyle w:val="BodyText"/>
        <w:spacing w:line="357" w:lineRule="auto" w:before="102"/>
        <w:ind w:right="228" w:firstLine="419"/>
        <w:jc w:val="both"/>
      </w:pPr>
      <w:r>
        <w:rPr>
          <w:rFonts w:ascii="宋体" w:hAnsi="宋体" w:cs="宋体" w:eastAsia="宋体" w:hint="default"/>
          <w:w w:val="100"/>
        </w:rPr>
        <w:t>2017 </w:t>
      </w:r>
      <w:r>
        <w:rPr>
          <w:w w:val="100"/>
        </w:rPr>
        <w:t>年</w:t>
      </w:r>
      <w:r>
        <w:rPr>
          <w:spacing w:val="2"/>
          <w:w w:val="100"/>
        </w:rPr>
        <w:t> </w:t>
      </w:r>
      <w:r>
        <w:rPr>
          <w:rFonts w:ascii="宋体" w:hAnsi="宋体" w:cs="宋体" w:eastAsia="宋体" w:hint="default"/>
          <w:w w:val="100"/>
        </w:rPr>
        <w:t>1 </w:t>
      </w:r>
      <w:r>
        <w:rPr>
          <w:w w:val="100"/>
        </w:rPr>
        <w:t>月</w:t>
      </w:r>
      <w:r>
        <w:rPr>
          <w:spacing w:val="2"/>
          <w:w w:val="100"/>
        </w:rPr>
        <w:t> </w:t>
      </w:r>
      <w:r>
        <w:rPr>
          <w:rFonts w:ascii="宋体" w:hAnsi="宋体" w:cs="宋体" w:eastAsia="宋体" w:hint="default"/>
          <w:spacing w:val="-2"/>
          <w:w w:val="100"/>
        </w:rPr>
        <w:t>25</w:t>
      </w:r>
      <w:r>
        <w:rPr>
          <w:rFonts w:ascii="宋体" w:hAnsi="宋体" w:cs="宋体" w:eastAsia="宋体" w:hint="default"/>
          <w:spacing w:val="3"/>
          <w:w w:val="100"/>
        </w:rPr>
        <w:t> </w:t>
      </w:r>
      <w:r>
        <w:rPr>
          <w:spacing w:val="-17"/>
          <w:w w:val="100"/>
        </w:rPr>
        <w:t>日，根据公司</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spacing w:val="-2"/>
          <w:w w:val="100"/>
        </w:rPr>
        <w:t>年第一次临时股东大会及公司第八届董事会第四十一次</w:t>
      </w:r>
      <w:r>
        <w:rPr>
          <w:w w:val="100"/>
        </w:rPr>
        <w:t> </w:t>
      </w:r>
      <w:r>
        <w:rPr>
          <w:spacing w:val="-2"/>
        </w:rPr>
        <w:t>会议决议，公司选举张琲为公司新任董事长，陈凤桃、张向阳为公司董事，唐功远、杜民、魏霞</w:t>
      </w:r>
      <w:r>
        <w:rPr>
          <w:spacing w:val="-25"/>
        </w:rPr>
        <w:t> </w:t>
      </w:r>
      <w:r>
        <w:rPr>
          <w:spacing w:val="-25"/>
        </w:rPr>
      </w:r>
      <w:r>
        <w:rPr/>
        <w:t>为独立董事；增补王懋、李明为监事，李洁为公司总经理。</w:t>
      </w:r>
    </w:p>
    <w:p>
      <w:pPr>
        <w:pStyle w:val="BodyText"/>
        <w:spacing w:line="240" w:lineRule="auto" w:before="102"/>
        <w:ind w:left="638" w:right="288"/>
        <w:jc w:val="left"/>
        <w:rPr>
          <w:rFonts w:ascii="宋体" w:hAnsi="宋体" w:cs="宋体" w:eastAsia="宋体" w:hint="default"/>
        </w:rPr>
      </w:pPr>
      <w:r>
        <w:rPr/>
        <w:t>公司职工代表监事顾远因工作变动原因辞去职工代表监事，公司职工代表大会于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p>
    <w:p>
      <w:pPr>
        <w:pStyle w:val="BodyText"/>
        <w:spacing w:line="240" w:lineRule="auto" w:before="133"/>
        <w:ind w:right="0"/>
        <w:jc w:val="both"/>
      </w:pPr>
      <w:r>
        <w:rPr/>
        <w:t>月</w:t>
      </w:r>
      <w:r>
        <w:rPr>
          <w:spacing w:val="-55"/>
        </w:rPr>
        <w:t> </w:t>
      </w:r>
      <w:r>
        <w:rPr>
          <w:rFonts w:ascii="宋体" w:hAnsi="宋体" w:cs="宋体" w:eastAsia="宋体" w:hint="default"/>
        </w:rPr>
        <w:t>17</w:t>
      </w:r>
      <w:r>
        <w:rPr>
          <w:rFonts w:ascii="宋体" w:hAnsi="宋体" w:cs="宋体" w:eastAsia="宋体" w:hint="default"/>
          <w:spacing w:val="-57"/>
        </w:rPr>
        <w:t> </w:t>
      </w:r>
      <w:r>
        <w:rPr/>
        <w:t>日在公司召开选举王肖为职工代表监事。张琲成为公司实际控制人。</w:t>
      </w:r>
    </w:p>
    <w:p>
      <w:pPr>
        <w:pStyle w:val="BodyText"/>
        <w:spacing w:line="240" w:lineRule="auto" w:before="133"/>
        <w:ind w:left="638" w:right="97"/>
        <w:jc w:val="left"/>
      </w:pPr>
      <w:r>
        <w:rPr>
          <w:rFonts w:ascii="宋体" w:hAnsi="宋体" w:cs="宋体" w:eastAsia="宋体" w:hint="default"/>
        </w:rPr>
        <w:t>2018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60"/>
        </w:rPr>
        <w:t> </w:t>
      </w:r>
      <w:r>
        <w:rPr>
          <w:spacing w:val="-5"/>
        </w:rPr>
        <w:t>日，深圳市瑞莱嘉誉投资企业（有限合伙）与北京天下秀科技股份有限公</w:t>
      </w:r>
    </w:p>
    <w:p>
      <w:pPr>
        <w:pStyle w:val="BodyText"/>
        <w:spacing w:line="355" w:lineRule="auto" w:before="135"/>
        <w:ind w:right="232"/>
        <w:jc w:val="left"/>
      </w:pPr>
      <w:r>
        <w:rPr/>
        <w:t>司签订了股份转让协议，深圳市瑞莱嘉誉投资企业（有限合伙）将持有的公司 </w:t>
      </w:r>
      <w:r>
        <w:rPr>
          <w:rFonts w:ascii="宋体" w:hAnsi="宋体" w:cs="宋体" w:eastAsia="宋体" w:hint="default"/>
        </w:rPr>
        <w:t>46,040,052</w:t>
      </w:r>
      <w:r>
        <w:rPr>
          <w:rFonts w:ascii="宋体" w:hAnsi="宋体" w:cs="宋体" w:eastAsia="宋体" w:hint="default"/>
          <w:spacing w:val="-4"/>
        </w:rPr>
        <w:t> </w:t>
      </w:r>
      <w:r>
        <w:rPr/>
        <w:t>股股</w:t>
      </w:r>
      <w:r>
        <w:rPr>
          <w:w w:val="100"/>
        </w:rPr>
        <w:t> </w:t>
      </w:r>
      <w:r>
        <w:rPr>
          <w:spacing w:val="-2"/>
        </w:rPr>
        <w:t>份（占公司总股本</w:t>
      </w:r>
      <w:r>
        <w:rPr>
          <w:spacing w:val="7"/>
        </w:rPr>
        <w:t> </w:t>
      </w:r>
      <w:r>
        <w:rPr>
          <w:rFonts w:ascii="宋体" w:hAnsi="宋体" w:cs="宋体" w:eastAsia="宋体" w:hint="default"/>
          <w:spacing w:val="-2"/>
        </w:rPr>
        <w:t>11.66%</w:t>
      </w:r>
      <w:r>
        <w:rPr>
          <w:spacing w:val="-2"/>
        </w:rPr>
        <w:t>）转让给北京天下秀科技股份有限公司。</w:t>
      </w:r>
    </w:p>
    <w:p>
      <w:pPr>
        <w:pStyle w:val="BodyText"/>
        <w:spacing w:line="355" w:lineRule="auto" w:before="32"/>
        <w:ind w:right="288" w:firstLine="419"/>
        <w:jc w:val="left"/>
      </w:pPr>
      <w:r>
        <w:rPr>
          <w:spacing w:val="-2"/>
        </w:rPr>
        <w:t>本次股权转让后，公司控股股东将变更为北京天下秀科技股份有限公司，实际控制人将变更</w:t>
      </w:r>
      <w:r>
        <w:rPr>
          <w:w w:val="100"/>
        </w:rPr>
        <w:t> </w:t>
      </w:r>
      <w:r>
        <w:rPr/>
        <w:t>为新浪集团和李檬共同控制。</w:t>
      </w:r>
    </w:p>
    <w:p>
      <w:pPr>
        <w:pStyle w:val="BodyText"/>
        <w:spacing w:line="357" w:lineRule="auto" w:before="32"/>
        <w:ind w:right="224" w:firstLine="419"/>
        <w:jc w:val="left"/>
      </w:pPr>
      <w:r>
        <w:rPr/>
        <w:t>上述协议转让股份已于</w:t>
      </w:r>
      <w:r>
        <w:rPr>
          <w:spacing w:val="-63"/>
        </w:rPr>
        <w:t> </w:t>
      </w:r>
      <w:r>
        <w:rPr>
          <w:rFonts w:ascii="宋体" w:hAnsi="宋体" w:cs="宋体" w:eastAsia="宋体" w:hint="default"/>
        </w:rPr>
        <w:t>2019</w:t>
      </w:r>
      <w:r>
        <w:rPr>
          <w:rFonts w:ascii="宋体" w:hAnsi="宋体" w:cs="宋体" w:eastAsia="宋体" w:hint="default"/>
          <w:spacing w:val="-3"/>
        </w:rPr>
        <w:t> </w:t>
      </w:r>
      <w:r>
        <w:rPr/>
        <w:t>年</w:t>
      </w:r>
      <w:r>
        <w:rPr>
          <w:spacing w:val="-61"/>
        </w:rPr>
        <w:t> </w:t>
      </w:r>
      <w:r>
        <w:rPr>
          <w:rFonts w:ascii="宋体" w:hAnsi="宋体" w:cs="宋体" w:eastAsia="宋体" w:hint="default"/>
        </w:rPr>
        <w:t>1</w:t>
      </w:r>
      <w:r>
        <w:rPr>
          <w:rFonts w:ascii="宋体" w:hAnsi="宋体" w:cs="宋体" w:eastAsia="宋体" w:hint="default"/>
          <w:spacing w:val="-63"/>
        </w:rPr>
        <w:t> </w:t>
      </w:r>
      <w:r>
        <w:rPr/>
        <w:t>月</w:t>
      </w:r>
      <w:r>
        <w:rPr>
          <w:spacing w:val="-61"/>
        </w:rPr>
        <w:t> </w:t>
      </w:r>
      <w:r>
        <w:rPr>
          <w:rFonts w:ascii="宋体" w:hAnsi="宋体" w:cs="宋体" w:eastAsia="宋体" w:hint="default"/>
        </w:rPr>
        <w:t>24</w:t>
      </w:r>
      <w:r>
        <w:rPr>
          <w:rFonts w:ascii="宋体" w:hAnsi="宋体" w:cs="宋体" w:eastAsia="宋体" w:hint="default"/>
          <w:spacing w:val="-63"/>
        </w:rPr>
        <w:t> </w:t>
      </w:r>
      <w:r>
        <w:rPr/>
        <w:t>日完成了中国证券登记结算有限责任公司过户登记手</w:t>
      </w:r>
      <w:r>
        <w:rPr>
          <w:w w:val="100"/>
        </w:rPr>
        <w:t> </w:t>
      </w:r>
      <w:r>
        <w:rPr/>
        <w:t>续。</w:t>
      </w:r>
    </w:p>
    <w:p>
      <w:pPr>
        <w:spacing w:line="290" w:lineRule="auto" w:before="30"/>
        <w:ind w:left="218" w:right="5042" w:firstLine="419"/>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本企业最终控制方是新浪集团和李檬。</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本企业子公司的情况详见附注</w:t>
      </w:r>
    </w:p>
    <w:p>
      <w:pPr>
        <w:pStyle w:val="BodyText"/>
        <w:spacing w:line="226" w:lineRule="exact"/>
        <w:ind w:right="0"/>
        <w:jc w:val="both"/>
      </w:pPr>
      <w:r>
        <w:rPr/>
        <w:t>√适用</w:t>
      </w:r>
      <w:r>
        <w:rPr>
          <w:spacing w:val="-1"/>
        </w:rPr>
        <w:t> </w:t>
      </w:r>
      <w:r>
        <w:rPr/>
        <w:t>□不适用</w:t>
      </w:r>
    </w:p>
    <w:p>
      <w:pPr>
        <w:pStyle w:val="BodyText"/>
        <w:spacing w:line="274" w:lineRule="exact"/>
        <w:ind w:right="0"/>
        <w:jc w:val="both"/>
      </w:pPr>
      <w:r>
        <w:rPr/>
        <w:t>详见“九、 在其他主体中的权益 </w:t>
      </w:r>
      <w:r>
        <w:rPr>
          <w:rFonts w:ascii="宋体" w:hAnsi="宋体" w:cs="宋体" w:eastAsia="宋体" w:hint="default"/>
        </w:rPr>
        <w:t>1</w:t>
      </w:r>
      <w:r>
        <w:rPr/>
        <w:t>、</w:t>
      </w:r>
      <w:r>
        <w:rPr>
          <w:spacing w:val="-57"/>
        </w:rPr>
        <w:t> </w:t>
      </w:r>
      <w:r>
        <w:rPr/>
        <w:t>在子公司中的权益”</w:t>
      </w:r>
    </w:p>
    <w:p>
      <w:pPr>
        <w:spacing w:line="240" w:lineRule="auto" w:before="3"/>
        <w:rPr>
          <w:rFonts w:ascii="宋体" w:hAnsi="宋体" w:cs="宋体" w:eastAsia="宋体" w:hint="default"/>
          <w:sz w:val="25"/>
          <w:szCs w:val="25"/>
        </w:rPr>
      </w:pPr>
    </w:p>
    <w:p>
      <w:pPr>
        <w:spacing w:line="290" w:lineRule="auto" w:before="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0"/>
        <w:jc w:val="both"/>
      </w:pPr>
      <w:r>
        <w:rPr/>
        <w:t>□适用</w:t>
      </w:r>
      <w:r>
        <w:rPr>
          <w:spacing w:val="-1"/>
        </w:rPr>
        <w:t> </w:t>
      </w:r>
      <w:r>
        <w:rPr/>
        <w:t>√不适用</w:t>
      </w:r>
    </w:p>
    <w:p>
      <w:pPr>
        <w:pStyle w:val="BodyText"/>
        <w:spacing w:line="240" w:lineRule="auto"/>
        <w:ind w:right="288"/>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3"/>
        <w:ind w:right="7474"/>
        <w:jc w:val="left"/>
      </w:pPr>
      <w:r>
        <w:rPr/>
        <w:t>□适用</w:t>
      </w:r>
      <w:r>
        <w:rPr>
          <w:spacing w:val="-1"/>
        </w:rPr>
        <w:t> </w:t>
      </w:r>
      <w:r>
        <w:rPr/>
        <w:t>√不适用</w:t>
      </w:r>
      <w:r>
        <w:rPr>
          <w:w w:val="100"/>
        </w:rPr>
        <w:t> </w:t>
      </w:r>
      <w:r>
        <w:rPr/>
        <w:t>其他说明</w:t>
      </w:r>
    </w:p>
    <w:p>
      <w:pPr>
        <w:pStyle w:val="BodyText"/>
        <w:spacing w:line="246"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深圳市前海瑞莱小微金融资产管理有限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深圳市优博网络科技有限公司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沈阳天创信息科技股份有限公司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苏州乐易科技实业有限公司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深圳市兴邦联投资管理有限公司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深圳市天创瑞莱基金管理有限公司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深圳赫美智慧科技有限公司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深圳市瑞莱启德教育企业（有限合伙）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深圳市瑞莱创富投资企业（有限合伙）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深圳市前海中久瑞莱资产管理有限公司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深圳市瑞莱金典投资有限公司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深圳市瑞莱远策投资企业（有限合伙）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深圳市瑞莱优胜投资企业（有限合伙）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深圳市瑞莱欣茂投资企业（有限合伙）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深圳市瑞莱乐融投资企业（有限合伙）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深圳市瑞莱鲲鹏科技投资企业（有限合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深圳市瑞莱卓信投资企业（有限合伙）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深圳市瑞莱方德投资企业（有限合伙）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深圳市瑞莱纳思投资企业（有限合伙）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深圳市瑞莱乐睿投资企业（有限合伙）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深圳市瑞莱宝信投资企业（有限合伙）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深圳市瑞莱泰和投资企业（有限合伙）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深圳市爱爱宝餐饮有限公司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深圳市杰普特光电股份有限公司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广东四象智能制造股份有限公司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深圳市云高信息技术股份有限公司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北京微磁场教育科技有限公司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深圳市鑫运通创业投资有限公司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珠海市瑞莱欣美投资企业（有限合伙）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南宁市瑞莱晨星投资合伙企业</w:t>
            </w:r>
            <w:r>
              <w:rPr>
                <w:rFonts w:ascii="宋体" w:hAnsi="宋体" w:cs="宋体" w:eastAsia="宋体" w:hint="default"/>
                <w:sz w:val="21"/>
                <w:szCs w:val="21"/>
              </w:rPr>
              <w:t>(</w:t>
            </w:r>
            <w:r>
              <w:rPr>
                <w:rFonts w:ascii="宋体" w:hAnsi="宋体" w:cs="宋体" w:eastAsia="宋体" w:hint="default"/>
                <w:sz w:val="21"/>
                <w:szCs w:val="21"/>
              </w:rPr>
              <w:t>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深圳市莱盛得贸易有限责任公司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深圳市新坪教育投资顾问有限公司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北京太和宝盈投资有限责任公司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东莞长联新材料科技股份有限公司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深圳市商德先进陶瓷股份有限公司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深圳市柏纳股权投资基金管理有限公司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深圳市瑞莱恒益投资中心（有限合伙）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上海躬盛网络科技有限公司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7"/>
        <w:rPr>
          <w:rFonts w:ascii="Times New Roman" w:hAnsi="Times New Roman" w:cs="Times New Roman" w:eastAsia="Times New Roman" w:hint="default"/>
          <w:sz w:val="28"/>
          <w:szCs w:val="28"/>
        </w:rPr>
      </w:pPr>
    </w:p>
    <w:p>
      <w:pPr>
        <w:spacing w:line="290" w:lineRule="auto" w:before="36"/>
        <w:ind w:left="218" w:right="504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2465"/>
        <w:jc w:val="left"/>
      </w:pPr>
      <w:r>
        <w:rPr/>
        <w:t>□适用</w:t>
      </w:r>
      <w:r>
        <w:rPr>
          <w:spacing w:val="-1"/>
        </w:rPr>
        <w:t> </w:t>
      </w:r>
      <w:r>
        <w:rPr/>
        <w:t>√不适用</w:t>
      </w:r>
    </w:p>
    <w:p>
      <w:pPr>
        <w:pStyle w:val="BodyText"/>
        <w:spacing w:line="272" w:lineRule="exact"/>
        <w:ind w:right="2465"/>
        <w:jc w:val="left"/>
      </w:pPr>
      <w:r>
        <w:rPr/>
        <w:t>出售商品</w:t>
      </w:r>
      <w:r>
        <w:rPr>
          <w:rFonts w:ascii="宋体" w:hAnsi="宋体" w:cs="宋体" w:eastAsia="宋体" w:hint="default"/>
        </w:rPr>
        <w:t>/</w:t>
      </w:r>
      <w:r>
        <w:rPr/>
        <w:t>提供劳务情况表</w:t>
      </w:r>
    </w:p>
    <w:p>
      <w:pPr>
        <w:pStyle w:val="BodyText"/>
        <w:spacing w:line="272" w:lineRule="exact" w:before="27"/>
        <w:ind w:right="4688"/>
        <w:jc w:val="left"/>
      </w:pPr>
      <w:r>
        <w:rPr/>
        <w:t>□适用</w:t>
      </w:r>
      <w:r>
        <w:rPr>
          <w:spacing w:val="-2"/>
        </w:rPr>
        <w:t> </w:t>
      </w:r>
      <w:r>
        <w:rPr/>
        <w:t>√不适用</w:t>
      </w:r>
      <w:r>
        <w:rPr>
          <w:w w:val="100"/>
        </w:rPr>
        <w:t> </w:t>
      </w:r>
      <w:r>
        <w:rPr>
          <w:spacing w:val="-2"/>
        </w:rPr>
        <w:t>购销商品、提供和接受劳务的关联交易说明</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48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right="2465"/>
        <w:jc w:val="left"/>
      </w:pPr>
      <w:r>
        <w:rPr/>
        <w:t>□适用</w:t>
      </w:r>
      <w:r>
        <w:rPr>
          <w:spacing w:val="-1"/>
        </w:rPr>
        <w:t> </w:t>
      </w:r>
      <w:r>
        <w:rPr/>
        <w:t>√不适用</w:t>
      </w:r>
    </w:p>
    <w:p>
      <w:pPr>
        <w:pStyle w:val="BodyText"/>
        <w:spacing w:line="272" w:lineRule="exact"/>
        <w:ind w:right="2465"/>
        <w:jc w:val="left"/>
      </w:pPr>
      <w:r>
        <w:rPr/>
        <w:t>关联托管</w:t>
      </w:r>
      <w:r>
        <w:rPr>
          <w:rFonts w:ascii="宋体" w:hAnsi="宋体" w:cs="宋体" w:eastAsia="宋体" w:hint="default"/>
        </w:rPr>
        <w:t>/</w:t>
      </w:r>
      <w:r>
        <w:rPr/>
        <w:t>承包情况说明</w:t>
      </w:r>
    </w:p>
    <w:p>
      <w:pPr>
        <w:pStyle w:val="BodyText"/>
        <w:spacing w:line="272" w:lineRule="exact" w:before="27"/>
        <w:ind w:right="6307"/>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2" w:lineRule="exact" w:before="1"/>
        <w:ind w:right="6307"/>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spacing w:line="290" w:lineRule="auto" w:before="0"/>
        <w:ind w:left="218" w:right="71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6" w:lineRule="exact"/>
        <w:ind w:right="2465"/>
        <w:jc w:val="left"/>
      </w:pPr>
      <w:r>
        <w:rPr/>
        <w:t>□适用</w:t>
      </w:r>
      <w:r>
        <w:rPr>
          <w:spacing w:val="-1"/>
        </w:rPr>
        <w:t> </w:t>
      </w:r>
      <w:r>
        <w:rPr/>
        <w:t>√不适用</w:t>
      </w:r>
    </w:p>
    <w:p>
      <w:pPr>
        <w:pStyle w:val="BodyText"/>
        <w:spacing w:line="273" w:lineRule="exact"/>
        <w:ind w:right="2465"/>
        <w:jc w:val="left"/>
      </w:pPr>
      <w:r>
        <w:rPr/>
        <w:t>本公司作为承租方：</w:t>
      </w:r>
    </w:p>
    <w:p>
      <w:pPr>
        <w:pStyle w:val="BodyText"/>
        <w:spacing w:line="240" w:lineRule="auto"/>
        <w:ind w:right="6307"/>
        <w:jc w:val="left"/>
      </w:pPr>
      <w:r>
        <w:rPr/>
        <w:t>□适用</w:t>
      </w:r>
      <w:r>
        <w:rPr>
          <w:spacing w:val="-2"/>
        </w:rPr>
        <w:t> </w:t>
      </w:r>
      <w:r>
        <w:rPr/>
        <w:t>√不适用</w:t>
      </w:r>
      <w:r>
        <w:rPr>
          <w:w w:val="100"/>
        </w:rPr>
        <w:t> </w:t>
      </w:r>
      <w:r>
        <w:rPr>
          <w:spacing w:val="-2"/>
        </w:rPr>
        <w:t>关联租赁情况说明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3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right="2465"/>
        <w:jc w:val="left"/>
      </w:pPr>
      <w:r>
        <w:rPr/>
        <w:t>□适用</w:t>
      </w:r>
      <w:r>
        <w:rPr>
          <w:spacing w:val="-1"/>
        </w:rPr>
        <w:t> </w:t>
      </w:r>
      <w:r>
        <w:rPr/>
        <w:t>√不适用</w:t>
      </w:r>
    </w:p>
    <w:p>
      <w:pPr>
        <w:pStyle w:val="BodyText"/>
        <w:spacing w:line="272" w:lineRule="exact"/>
        <w:ind w:right="2465"/>
        <w:jc w:val="left"/>
      </w:pPr>
      <w:r>
        <w:rPr/>
        <w:t>本公司作为被担保方</w:t>
      </w:r>
    </w:p>
    <w:p>
      <w:pPr>
        <w:pStyle w:val="BodyText"/>
        <w:spacing w:line="240" w:lineRule="auto"/>
        <w:ind w:right="6307"/>
        <w:jc w:val="left"/>
      </w:pPr>
      <w:r>
        <w:rPr/>
        <w:t>□适用</w:t>
      </w:r>
      <w:r>
        <w:rPr>
          <w:spacing w:val="-2"/>
        </w:rPr>
        <w:t> </w:t>
      </w:r>
      <w:r>
        <w:rPr/>
        <w:t>√不适用</w:t>
      </w:r>
      <w:r>
        <w:rPr>
          <w:w w:val="100"/>
        </w:rPr>
        <w:t> </w:t>
      </w:r>
      <w:r>
        <w:rPr>
          <w:spacing w:val="-2"/>
        </w:rPr>
        <w:t>关联担保情况说明</w:t>
      </w:r>
    </w:p>
    <w:p>
      <w:pPr>
        <w:pStyle w:val="BodyText"/>
        <w:spacing w:line="271" w:lineRule="exact"/>
        <w:ind w:right="2465"/>
        <w:jc w:val="left"/>
      </w:pPr>
      <w:r>
        <w:rPr/>
        <w:t>√适用</w:t>
      </w:r>
      <w:r>
        <w:rPr>
          <w:spacing w:val="-1"/>
        </w:rPr>
        <w:t> </w:t>
      </w:r>
      <w:r>
        <w:rPr/>
        <w:t>□不适用</w:t>
      </w:r>
    </w:p>
    <w:p>
      <w:pPr>
        <w:pStyle w:val="BodyText"/>
        <w:spacing w:line="272" w:lineRule="exact" w:before="27"/>
        <w:ind w:right="225"/>
        <w:jc w:val="left"/>
      </w:pPr>
      <w:r>
        <w:rPr>
          <w:spacing w:val="-6"/>
          <w:w w:val="100"/>
        </w:rPr>
        <w:t>在前实际控制人控制期间，公司发生违规担保事项</w:t>
      </w:r>
      <w:r>
        <w:rPr>
          <w:spacing w:val="-52"/>
          <w:w w:val="100"/>
        </w:rPr>
        <w:t> </w:t>
      </w:r>
      <w:r>
        <w:rPr>
          <w:rFonts w:ascii="宋体" w:hAnsi="宋体" w:cs="宋体" w:eastAsia="宋体" w:hint="default"/>
          <w:w w:val="100"/>
        </w:rPr>
        <w:t>3</w:t>
      </w:r>
      <w:r>
        <w:rPr>
          <w:rFonts w:ascii="宋体" w:hAnsi="宋体" w:cs="宋体" w:eastAsia="宋体" w:hint="default"/>
          <w:spacing w:val="-55"/>
          <w:w w:val="100"/>
        </w:rPr>
        <w:t> </w:t>
      </w:r>
      <w:r>
        <w:rPr>
          <w:spacing w:val="-16"/>
          <w:w w:val="100"/>
        </w:rPr>
        <w:t>起，详见“十五、重大合同及其履行情况（二）</w:t>
      </w:r>
      <w:r>
        <w:rPr>
          <w:w w:val="100"/>
        </w:rPr>
        <w:t> </w:t>
      </w:r>
      <w:r>
        <w:rPr/>
        <w:t>担保情况”。</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(5).</w:t>
      </w:r>
      <w:r>
        <w:rPr/>
        <w:t>关联方资金拆借</w:t>
      </w:r>
      <w:r>
        <w:rPr>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90" w:lineRule="auto" w:before="14"/>
        <w:ind w:left="21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8"/>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595" w:space="2715"/>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149"/>
        <w:jc w:val="left"/>
        <w:rPr>
          <w:b w:val="0"/>
          <w:bCs w:val="0"/>
        </w:rPr>
      </w:pPr>
      <w:r>
        <w:rPr>
          <w:rFonts w:ascii="宋体" w:hAnsi="宋体" w:cs="宋体" w:eastAsia="宋体" w:hint="default"/>
        </w:rPr>
        <w:t>(8).</w:t>
      </w:r>
      <w:r>
        <w:rPr/>
        <w:t>其他关联交易</w:t>
      </w:r>
      <w:r>
        <w:rPr>
          <w:b w:val="0"/>
          <w:bCs w:val="0"/>
        </w:rPr>
      </w:r>
    </w:p>
    <w:p>
      <w:pPr>
        <w:pStyle w:val="BodyText"/>
        <w:spacing w:line="240" w:lineRule="auto" w:before="58"/>
        <w:ind w:left="138" w:right="1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90" w:lineRule="auto" w:before="36"/>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spacing w:line="240" w:lineRule="auto" w:before="14"/>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2464" w:space="4269"/>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上海躬盛网络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4,713,021.99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4,713,021.99</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2"/>
        <w:spacing w:line="240" w:lineRule="auto" w:before="36"/>
        <w:ind w:left="138" w:right="-18"/>
        <w:jc w:val="left"/>
        <w:rPr>
          <w:b w:val="0"/>
          <w:bCs w:val="0"/>
        </w:rPr>
      </w:pPr>
      <w:r>
        <w:rPr>
          <w:rFonts w:ascii="宋体" w:hAnsi="宋体" w:cs="宋体" w:eastAsia="宋体" w:hint="default"/>
        </w:rPr>
        <w:t>(2).</w:t>
      </w:r>
      <w:r>
        <w:rPr/>
        <w:t>应付项目</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715" w:space="5018"/>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上海慧球通信科技有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19,170,518.99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19,170,518.99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22,970,518.99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22,970,518.99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138" w:right="149"/>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300" w:lineRule="auto" w:before="58"/>
        <w:ind w:left="558" w:right="7394" w:hanging="420"/>
        <w:jc w:val="left"/>
      </w:pPr>
      <w:r>
        <w:rPr/>
        <w:t>√适用</w:t>
      </w:r>
      <w:r>
        <w:rPr>
          <w:spacing w:val="-1"/>
        </w:rPr>
        <w:t> </w:t>
      </w:r>
      <w:r>
        <w:rPr/>
        <w:t>□不适用</w:t>
      </w:r>
      <w:r>
        <w:rPr>
          <w:w w:val="100"/>
        </w:rPr>
        <w:t> </w:t>
      </w:r>
      <w:r>
        <w:rPr/>
        <w:t>无</w:t>
      </w:r>
    </w:p>
    <w:p>
      <w:pPr>
        <w:spacing w:line="240" w:lineRule="auto" w:before="9"/>
        <w:rPr>
          <w:rFonts w:ascii="宋体" w:hAnsi="宋体" w:cs="宋体" w:eastAsia="宋体" w:hint="default"/>
          <w:sz w:val="28"/>
          <w:szCs w:val="28"/>
        </w:rPr>
      </w:pPr>
    </w:p>
    <w:p>
      <w:pPr>
        <w:spacing w:before="0"/>
        <w:ind w:left="138" w:right="149"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149"/>
        <w:jc w:val="left"/>
        <w:rPr>
          <w:b w:val="0"/>
          <w:bCs w:val="0"/>
        </w:rPr>
      </w:pPr>
      <w:r>
        <w:rPr/>
        <w:t>十三、</w:t>
        <w:tab/>
        <w:t>股份支付</w:t>
      </w:r>
      <w:r>
        <w:rPr>
          <w:b w:val="0"/>
          <w:bCs w:val="0"/>
        </w:rPr>
      </w:r>
    </w:p>
    <w:p>
      <w:pPr>
        <w:pStyle w:val="Heading2"/>
        <w:spacing w:line="240" w:lineRule="auto" w:before="58"/>
        <w:ind w:left="138" w:right="14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7"/>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left="138" w:right="149"/>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977" w:val="left" w:leader="none"/>
        </w:tabs>
        <w:spacing w:line="290" w:lineRule="auto" w:before="175"/>
        <w:ind w:left="138" w:right="68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138" w:right="4688"/>
        <w:jc w:val="left"/>
      </w:pPr>
      <w:r>
        <w:rPr/>
        <w:t>√适用</w:t>
      </w:r>
      <w:r>
        <w:rPr>
          <w:spacing w:val="-2"/>
        </w:rPr>
        <w:t> </w:t>
      </w:r>
      <w:r>
        <w:rPr/>
        <w:t>□不适用</w:t>
      </w:r>
      <w:r>
        <w:rPr>
          <w:w w:val="100"/>
        </w:rPr>
        <w:t> </w:t>
      </w:r>
      <w:r>
        <w:rPr>
          <w:spacing w:val="-2"/>
        </w:rPr>
        <w:t>资产负债表日存在的对外重要承诺、性质、金额</w:t>
      </w:r>
    </w:p>
    <w:p>
      <w:pPr>
        <w:pStyle w:val="Heading2"/>
        <w:spacing w:line="240" w:lineRule="auto" w:before="46"/>
        <w:ind w:left="558" w:right="2465"/>
        <w:jc w:val="left"/>
        <w:rPr>
          <w:b w:val="0"/>
          <w:bCs w:val="0"/>
        </w:rPr>
      </w:pPr>
      <w:r>
        <w:rPr/>
        <w:t>签订的尚未履行或尚未完全履行的对外投资合同及有关财务支出</w:t>
      </w:r>
      <w:r>
        <w:rPr>
          <w:b w:val="0"/>
          <w:bCs w:val="0"/>
        </w:rPr>
      </w:r>
    </w:p>
    <w:p>
      <w:pPr>
        <w:spacing w:line="240" w:lineRule="auto" w:before="9"/>
        <w:rPr>
          <w:rFonts w:ascii="宋体" w:hAnsi="宋体" w:cs="宋体" w:eastAsia="宋体" w:hint="default"/>
          <w:b/>
          <w:bCs/>
          <w:sz w:val="15"/>
          <w:szCs w:val="15"/>
        </w:rPr>
      </w:pPr>
    </w:p>
    <w:p>
      <w:pPr>
        <w:pStyle w:val="Heading2"/>
        <w:spacing w:line="240" w:lineRule="auto"/>
        <w:ind w:left="560" w:right="2465"/>
        <w:jc w:val="left"/>
        <w:rPr>
          <w:b w:val="0"/>
          <w:bCs w:val="0"/>
        </w:rPr>
      </w:pPr>
      <w:r>
        <w:rPr/>
        <w:t>（</w:t>
      </w:r>
      <w:r>
        <w:rPr>
          <w:rFonts w:ascii="宋体" w:hAnsi="宋体" w:cs="宋体" w:eastAsia="宋体" w:hint="default"/>
        </w:rPr>
        <w:t>1</w:t>
      </w:r>
      <w:r>
        <w:rPr/>
        <w:t>）关于泰兴智慧城市项目战略合作协议</w:t>
      </w:r>
      <w:r>
        <w:rPr>
          <w:b w:val="0"/>
          <w:bCs w:val="0"/>
        </w:rPr>
      </w:r>
    </w:p>
    <w:p>
      <w:pPr>
        <w:spacing w:line="240" w:lineRule="auto" w:before="9"/>
        <w:rPr>
          <w:rFonts w:ascii="宋体" w:hAnsi="宋体" w:cs="宋体" w:eastAsia="宋体" w:hint="default"/>
          <w:b/>
          <w:bCs/>
          <w:sz w:val="15"/>
          <w:szCs w:val="15"/>
        </w:rPr>
      </w:pPr>
    </w:p>
    <w:p>
      <w:pPr>
        <w:pStyle w:val="BodyText"/>
        <w:spacing w:line="357" w:lineRule="auto"/>
        <w:ind w:left="138" w:right="97" w:firstLine="419"/>
        <w:jc w:val="left"/>
      </w:pPr>
      <w:r>
        <w:rPr>
          <w:w w:val="100"/>
        </w:rPr>
        <w:t>本公司于</w:t>
      </w:r>
      <w:r>
        <w:rPr>
          <w:spacing w:val="-69"/>
          <w:w w:val="100"/>
        </w:rPr>
        <w:t> </w:t>
      </w:r>
      <w:r>
        <w:rPr>
          <w:rFonts w:ascii="宋体" w:hAnsi="宋体" w:cs="宋体" w:eastAsia="宋体" w:hint="default"/>
          <w:w w:val="100"/>
        </w:rPr>
        <w:t>2015</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10</w:t>
      </w:r>
      <w:r>
        <w:rPr>
          <w:rFonts w:ascii="宋体" w:hAnsi="宋体" w:cs="宋体" w:eastAsia="宋体" w:hint="default"/>
          <w:spacing w:val="-66"/>
          <w:w w:val="100"/>
        </w:rPr>
        <w:t> </w:t>
      </w:r>
      <w:r>
        <w:rPr>
          <w:w w:val="100"/>
        </w:rPr>
        <w:t>月</w:t>
      </w:r>
      <w:r>
        <w:rPr>
          <w:spacing w:val="-66"/>
          <w:w w:val="100"/>
        </w:rPr>
        <w:t> </w:t>
      </w:r>
      <w:r>
        <w:rPr>
          <w:rFonts w:ascii="宋体" w:hAnsi="宋体" w:cs="宋体" w:eastAsia="宋体" w:hint="default"/>
          <w:w w:val="100"/>
        </w:rPr>
        <w:t>20</w:t>
      </w:r>
      <w:r>
        <w:rPr>
          <w:rFonts w:ascii="宋体" w:hAnsi="宋体" w:cs="宋体" w:eastAsia="宋体" w:hint="default"/>
          <w:spacing w:val="-69"/>
          <w:w w:val="100"/>
        </w:rPr>
        <w:t> </w:t>
      </w:r>
      <w:r>
        <w:rPr>
          <w:spacing w:val="-9"/>
          <w:w w:val="100"/>
        </w:rPr>
        <w:t>日与泰兴市人民政府签订了《关于泰兴智慧城市项目战略合作协议》。</w:t>
      </w:r>
      <w:r>
        <w:rPr>
          <w:w w:val="100"/>
        </w:rPr>
        <w:t> </w:t>
      </w:r>
      <w:r>
        <w:rPr/>
        <w:t>依据合作协议，泰兴市政府将未来</w:t>
      </w:r>
      <w:r>
        <w:rPr>
          <w:spacing w:val="-54"/>
        </w:rPr>
        <w:t> </w:t>
      </w:r>
      <w:r>
        <w:rPr>
          <w:rFonts w:ascii="宋体" w:hAnsi="宋体" w:cs="宋体" w:eastAsia="宋体" w:hint="default"/>
        </w:rPr>
        <w:t>5</w:t>
      </w:r>
      <w:r>
        <w:rPr>
          <w:rFonts w:ascii="宋体" w:hAnsi="宋体" w:cs="宋体" w:eastAsia="宋体" w:hint="default"/>
          <w:spacing w:val="-56"/>
        </w:rPr>
        <w:t> </w:t>
      </w:r>
      <w:r>
        <w:rPr/>
        <w:t>年（</w:t>
      </w:r>
      <w:r>
        <w:rPr>
          <w:rFonts w:ascii="宋体" w:hAnsi="宋体" w:cs="宋体" w:eastAsia="宋体" w:hint="default"/>
        </w:rPr>
        <w:t>2015-2019</w:t>
      </w:r>
      <w:r>
        <w:rPr>
          <w:rFonts w:ascii="宋体" w:hAnsi="宋体" w:cs="宋体" w:eastAsia="宋体" w:hint="default"/>
          <w:spacing w:val="-53"/>
        </w:rPr>
        <w:t> </w:t>
      </w:r>
      <w:r>
        <w:rPr/>
        <w:t>年）由市财政及投资公司投资建设的泰兴市</w:t>
      </w:r>
      <w:r>
        <w:rPr>
          <w:w w:val="100"/>
        </w:rPr>
        <w:t> </w:t>
      </w:r>
      <w:r>
        <w:rPr>
          <w:spacing w:val="-4"/>
          <w:w w:val="100"/>
        </w:rPr>
        <w:t>智慧城市项目通过合法有效方式总包给本公司。本公司作为总包方参与项目的投融资和工程建设。</w:t>
      </w:r>
      <w:r>
        <w:rPr>
          <w:spacing w:val="-85"/>
          <w:w w:val="100"/>
        </w:rPr>
        <w:t> </w:t>
      </w:r>
      <w:r>
        <w:rPr>
          <w:spacing w:val="-85"/>
          <w:w w:val="100"/>
        </w:rPr>
      </w:r>
      <w:r>
        <w:rPr/>
        <w:t>项目总投资额不低于</w:t>
      </w:r>
      <w:r>
        <w:rPr>
          <w:spacing w:val="-53"/>
        </w:rPr>
        <w:t> </w:t>
      </w:r>
      <w:r>
        <w:rPr>
          <w:rFonts w:ascii="宋体" w:hAnsi="宋体" w:cs="宋体" w:eastAsia="宋体" w:hint="default"/>
        </w:rPr>
        <w:t>10</w:t>
      </w:r>
      <w:r>
        <w:rPr>
          <w:rFonts w:ascii="宋体" w:hAnsi="宋体" w:cs="宋体" w:eastAsia="宋体" w:hint="default"/>
          <w:spacing w:val="-54"/>
        </w:rPr>
        <w:t> </w:t>
      </w:r>
      <w:r>
        <w:rPr/>
        <w:t>亿元。</w:t>
      </w:r>
    </w:p>
    <w:p>
      <w:pPr>
        <w:pStyle w:val="BodyText"/>
        <w:spacing w:line="240" w:lineRule="auto" w:before="102"/>
        <w:ind w:left="558" w:right="2465"/>
        <w:jc w:val="left"/>
      </w:pPr>
      <w:r>
        <w:rPr/>
        <w:t>《泰兴市智慧城市建设顶层设计咨询项目服务合同》</w:t>
      </w:r>
    </w:p>
    <w:p>
      <w:pPr>
        <w:spacing w:line="240" w:lineRule="auto" w:before="9"/>
        <w:rPr>
          <w:rFonts w:ascii="宋体" w:hAnsi="宋体" w:cs="宋体" w:eastAsia="宋体" w:hint="default"/>
          <w:sz w:val="15"/>
          <w:szCs w:val="15"/>
        </w:rPr>
      </w:pPr>
    </w:p>
    <w:p>
      <w:pPr>
        <w:pStyle w:val="BodyText"/>
        <w:spacing w:line="240" w:lineRule="auto"/>
        <w:ind w:left="558" w:right="97"/>
        <w:jc w:val="left"/>
      </w:pPr>
      <w:r>
        <w:rPr/>
        <w:t>本公司于</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日与泰兴市中泰城市建设投资有限公司（以下简称“泰兴中泰”）</w:t>
      </w:r>
    </w:p>
    <w:p>
      <w:pPr>
        <w:pStyle w:val="BodyText"/>
        <w:spacing w:line="355" w:lineRule="auto" w:before="135"/>
        <w:ind w:left="138" w:right="203"/>
        <w:jc w:val="left"/>
      </w:pPr>
      <w:r>
        <w:rPr/>
        <w:t>签订了《泰兴市智慧城市建设顶层设计咨询项目服务合同》，本公司于</w:t>
      </w:r>
      <w:r>
        <w:rPr>
          <w:spacing w:val="-51"/>
        </w:rPr>
        <w:t> </w:t>
      </w:r>
      <w:r>
        <w:rPr>
          <w:rFonts w:ascii="宋体" w:hAnsi="宋体" w:cs="宋体" w:eastAsia="宋体" w:hint="default"/>
        </w:rPr>
        <w:t>2015</w:t>
      </w:r>
      <w:r>
        <w:rPr>
          <w:rFonts w:ascii="宋体" w:hAnsi="宋体" w:cs="宋体" w:eastAsia="宋体" w:hint="default"/>
          <w:spacing w:val="-54"/>
        </w:rPr>
        <w:t> </w:t>
      </w:r>
      <w:r>
        <w:rPr/>
        <w:t>年已完成相关工作，</w:t>
      </w:r>
      <w:r>
        <w:rPr>
          <w:w w:val="100"/>
        </w:rPr>
        <w:t> </w:t>
      </w:r>
      <w:r>
        <w:rPr>
          <w:spacing w:val="-3"/>
        </w:rPr>
        <w:t>并交付了有关工作成果，当年确认相关收入</w:t>
      </w:r>
      <w:r>
        <w:rPr>
          <w:spacing w:val="-39"/>
        </w:rPr>
        <w:t> </w:t>
      </w:r>
      <w:r>
        <w:rPr>
          <w:rFonts w:ascii="宋体" w:hAnsi="宋体" w:cs="宋体" w:eastAsia="宋体" w:hint="default"/>
        </w:rPr>
        <w:t>880</w:t>
      </w:r>
      <w:r>
        <w:rPr>
          <w:rFonts w:ascii="宋体" w:hAnsi="宋体" w:cs="宋体" w:eastAsia="宋体" w:hint="default"/>
          <w:spacing w:val="-39"/>
        </w:rPr>
        <w:t> </w:t>
      </w:r>
      <w:r>
        <w:rPr>
          <w:spacing w:val="-3"/>
        </w:rPr>
        <w:t>万元，</w:t>
      </w:r>
      <w:r>
        <w:rPr>
          <w:rFonts w:ascii="宋体" w:hAnsi="宋体" w:cs="宋体" w:eastAsia="宋体" w:hint="default"/>
          <w:spacing w:val="-3"/>
        </w:rPr>
        <w:t>2016</w:t>
      </w:r>
      <w:r>
        <w:rPr>
          <w:rFonts w:ascii="宋体" w:hAnsi="宋体" w:cs="宋体" w:eastAsia="宋体" w:hint="default"/>
          <w:spacing w:val="-39"/>
        </w:rPr>
        <w:t> </w:t>
      </w:r>
      <w:r>
        <w:rPr>
          <w:spacing w:val="-3"/>
        </w:rPr>
        <w:t>年受公司实际控制人变更的影响，该</w:t>
      </w:r>
      <w:r>
        <w:rPr>
          <w:spacing w:val="-72"/>
        </w:rPr>
        <w:t> </w:t>
      </w:r>
      <w:r>
        <w:rPr>
          <w:spacing w:val="-72"/>
        </w:rPr>
      </w:r>
      <w:r>
        <w:rPr>
          <w:spacing w:val="-10"/>
          <w:w w:val="100"/>
        </w:rPr>
        <w:t>项目后续停滞，泰兴中泰亦未组织项目最终的验收，截止</w:t>
      </w:r>
      <w:r>
        <w:rPr>
          <w:spacing w:val="-51"/>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11"/>
          <w:w w:val="100"/>
        </w:rPr>
        <w:t>日，上述款项尚未收回，</w:t>
      </w:r>
      <w:r>
        <w:rPr>
          <w:spacing w:val="-101"/>
          <w:w w:val="100"/>
        </w:rPr>
        <w:t> </w:t>
      </w:r>
      <w:r>
        <w:rPr>
          <w:spacing w:val="-101"/>
          <w:w w:val="100"/>
        </w:rPr>
      </w:r>
      <w:r>
        <w:rPr>
          <w:spacing w:val="-2"/>
        </w:rPr>
        <w:t>本公司综合项目执行情况及债务人经营情况判断，对该笔款项按余额计提了</w:t>
      </w:r>
      <w:r>
        <w:rPr>
          <w:spacing w:val="14"/>
        </w:rPr>
        <w:t> </w:t>
      </w:r>
      <w:r>
        <w:rPr>
          <w:rFonts w:ascii="宋体" w:hAnsi="宋体" w:cs="宋体" w:eastAsia="宋体" w:hint="default"/>
          <w:spacing w:val="-1"/>
        </w:rPr>
        <w:t>50%</w:t>
      </w:r>
      <w:r>
        <w:rPr>
          <w:spacing w:val="-1"/>
        </w:rPr>
        <w:t>的坏账准备。</w:t>
      </w:r>
    </w:p>
    <w:p>
      <w:pPr>
        <w:pStyle w:val="BodyText"/>
        <w:spacing w:line="357" w:lineRule="auto" w:before="104"/>
        <w:ind w:left="138" w:right="307" w:firstLine="419"/>
        <w:jc w:val="both"/>
      </w:pPr>
      <w:r>
        <w:rPr>
          <w:spacing w:val="-2"/>
        </w:rPr>
        <w:t>本公司现任管理层自接管公司业务起，正在与泰兴市政府、泰兴中泰方面进行沟通，继续推</w:t>
      </w:r>
      <w:r>
        <w:rPr>
          <w:w w:val="100"/>
        </w:rPr>
        <w:t> </w:t>
      </w:r>
      <w:r>
        <w:rPr>
          <w:spacing w:val="-3"/>
        </w:rPr>
        <w:t>进本合同及后续相关业务的执行，</w:t>
      </w:r>
      <w:r>
        <w:rPr>
          <w:rFonts w:ascii="宋体" w:hAnsi="宋体" w:cs="宋体" w:eastAsia="宋体" w:hint="default"/>
          <w:spacing w:val="-3"/>
        </w:rPr>
        <w:t>2017</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20</w:t>
      </w:r>
      <w:r>
        <w:rPr>
          <w:rFonts w:ascii="宋体" w:hAnsi="宋体" w:cs="宋体" w:eastAsia="宋体" w:hint="default"/>
          <w:spacing w:val="-42"/>
        </w:rPr>
        <w:t> </w:t>
      </w:r>
      <w:r>
        <w:rPr>
          <w:spacing w:val="-3"/>
        </w:rPr>
        <w:t>日，公司与江苏中兴新泰物联网科技园有限公</w:t>
      </w:r>
      <w:r>
        <w:rPr>
          <w:spacing w:val="-100"/>
        </w:rPr>
        <w:t> </w:t>
      </w:r>
      <w:r>
        <w:rPr>
          <w:spacing w:val="-100"/>
        </w:rPr>
      </w:r>
      <w:r>
        <w:rPr>
          <w:spacing w:val="-5"/>
        </w:rPr>
        <w:t>司（以下简称“中兴新泰”）签订协议</w:t>
      </w:r>
      <w:r>
        <w:rPr>
          <w:spacing w:val="21"/>
        </w:rPr>
        <w:t> </w:t>
      </w:r>
      <w:r>
        <w:rPr>
          <w:spacing w:val="-3"/>
        </w:rPr>
        <w:t>，将上述债权作价人民币</w:t>
      </w:r>
      <w:r>
        <w:rPr>
          <w:spacing w:val="-42"/>
        </w:rPr>
        <w:t> </w:t>
      </w:r>
      <w:r>
        <w:rPr>
          <w:rFonts w:ascii="宋体" w:hAnsi="宋体" w:cs="宋体" w:eastAsia="宋体" w:hint="default"/>
        </w:rPr>
        <w:t>440</w:t>
      </w:r>
      <w:r>
        <w:rPr>
          <w:rFonts w:ascii="宋体" w:hAnsi="宋体" w:cs="宋体" w:eastAsia="宋体" w:hint="default"/>
          <w:spacing w:val="-42"/>
        </w:rPr>
        <w:t> </w:t>
      </w:r>
      <w:r>
        <w:rPr>
          <w:spacing w:val="-3"/>
        </w:rPr>
        <w:t>万元转让给中兴新泰，关于</w:t>
      </w:r>
      <w:r>
        <w:rPr>
          <w:spacing w:val="-100"/>
        </w:rPr>
        <w:t> </w:t>
      </w:r>
      <w:r>
        <w:rPr>
          <w:spacing w:val="-100"/>
        </w:rPr>
      </w:r>
      <w:r>
        <w:rPr/>
        <w:t>泰兴市智慧城市项目的后续子项目收入分配，双方将根据提供资源情况另行约定。</w:t>
      </w:r>
    </w:p>
    <w:p>
      <w:pPr>
        <w:pStyle w:val="Heading2"/>
        <w:spacing w:line="240" w:lineRule="auto" w:before="102"/>
        <w:ind w:left="560" w:right="2465"/>
        <w:jc w:val="left"/>
        <w:rPr>
          <w:b w:val="0"/>
          <w:bCs w:val="0"/>
        </w:rPr>
      </w:pPr>
      <w:r>
        <w:rPr/>
        <w:t>（</w:t>
      </w:r>
      <w:r>
        <w:rPr>
          <w:rFonts w:ascii="宋体" w:hAnsi="宋体" w:cs="宋体" w:eastAsia="宋体" w:hint="default"/>
        </w:rPr>
        <w:t>2</w:t>
      </w:r>
      <w:r>
        <w:rPr/>
        <w:t>）关于宁波杭州湾新区滨海六路智慧交通</w:t>
      </w:r>
      <w:r>
        <w:rPr>
          <w:spacing w:val="-54"/>
        </w:rPr>
        <w:t> </w:t>
      </w:r>
      <w:r>
        <w:rPr>
          <w:rFonts w:ascii="宋体" w:hAnsi="宋体" w:cs="宋体" w:eastAsia="宋体" w:hint="default"/>
        </w:rPr>
        <w:t>PPP</w:t>
      </w:r>
      <w:r>
        <w:rPr>
          <w:rFonts w:ascii="宋体" w:hAnsi="宋体" w:cs="宋体" w:eastAsia="宋体" w:hint="default"/>
          <w:spacing w:val="-55"/>
        </w:rPr>
        <w:t> </w:t>
      </w:r>
      <w:r>
        <w:rPr/>
        <w:t>建设项目</w:t>
      </w:r>
      <w:r>
        <w:rPr>
          <w:b w:val="0"/>
          <w:bCs w:val="0"/>
        </w:rPr>
      </w:r>
    </w:p>
    <w:p>
      <w:pPr>
        <w:spacing w:line="240" w:lineRule="auto" w:before="9"/>
        <w:rPr>
          <w:rFonts w:ascii="宋体" w:hAnsi="宋体" w:cs="宋体" w:eastAsia="宋体" w:hint="default"/>
          <w:b/>
          <w:bCs/>
          <w:sz w:val="15"/>
          <w:szCs w:val="15"/>
        </w:rPr>
      </w:pPr>
    </w:p>
    <w:p>
      <w:pPr>
        <w:pStyle w:val="BodyText"/>
        <w:spacing w:line="357" w:lineRule="auto"/>
        <w:ind w:left="138" w:right="30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6"/>
        </w:rPr>
        <w:t> </w:t>
      </w:r>
      <w:r>
        <w:rPr>
          <w:spacing w:val="-3"/>
        </w:rPr>
        <w:t>月，本公司与宁波杭州湾新区开发建设有限公司签订《宁波杭州湾新区滨海六路智</w:t>
      </w:r>
      <w:r>
        <w:rPr>
          <w:w w:val="100"/>
        </w:rPr>
        <w:t> </w:t>
      </w:r>
      <w:r>
        <w:rPr/>
        <w:t>慧交通</w:t>
      </w:r>
      <w:r>
        <w:rPr>
          <w:spacing w:val="-53"/>
        </w:rPr>
        <w:t> </w:t>
      </w:r>
      <w:r>
        <w:rPr>
          <w:rFonts w:ascii="宋体" w:hAnsi="宋体" w:cs="宋体" w:eastAsia="宋体" w:hint="default"/>
        </w:rPr>
        <w:t>PPP</w:t>
      </w:r>
      <w:r>
        <w:rPr>
          <w:rFonts w:ascii="宋体" w:hAnsi="宋体" w:cs="宋体" w:eastAsia="宋体" w:hint="default"/>
          <w:spacing w:val="-55"/>
        </w:rPr>
        <w:t> </w:t>
      </w:r>
      <w:r>
        <w:rPr/>
        <w:t>建设合同》，根据合同，宁波杭州湾新区管委会以</w:t>
      </w:r>
      <w:r>
        <w:rPr>
          <w:spacing w:val="-52"/>
        </w:rPr>
        <w:t> </w:t>
      </w:r>
      <w:r>
        <w:rPr>
          <w:rFonts w:ascii="宋体" w:hAnsi="宋体" w:cs="宋体" w:eastAsia="宋体" w:hint="default"/>
        </w:rPr>
        <w:t>PPP</w:t>
      </w:r>
      <w:r>
        <w:rPr>
          <w:rFonts w:ascii="宋体" w:hAnsi="宋体" w:cs="宋体" w:eastAsia="宋体" w:hint="default"/>
          <w:spacing w:val="-55"/>
        </w:rPr>
        <w:t> </w:t>
      </w:r>
      <w:r>
        <w:rPr/>
        <w:t>与社会资本合作模板与本公司</w:t>
      </w:r>
      <w:r>
        <w:rPr>
          <w:w w:val="100"/>
        </w:rPr>
        <w:t> </w:t>
      </w:r>
      <w:r>
        <w:rPr>
          <w:spacing w:val="-7"/>
          <w:w w:val="100"/>
        </w:rPr>
        <w:t>合作实施本项目，由本公司负责本项目的投融资与工程建议服务，合同价款总额</w:t>
      </w:r>
      <w:r>
        <w:rPr>
          <w:spacing w:val="-52"/>
          <w:w w:val="100"/>
        </w:rPr>
        <w:t> </w:t>
      </w:r>
      <w:r>
        <w:rPr>
          <w:rFonts w:ascii="宋体" w:hAnsi="宋体" w:cs="宋体" w:eastAsia="宋体" w:hint="default"/>
          <w:spacing w:val="-1"/>
          <w:w w:val="100"/>
        </w:rPr>
        <w:t>46,146.94</w:t>
      </w:r>
      <w:r>
        <w:rPr>
          <w:rFonts w:ascii="宋体" w:hAnsi="宋体" w:cs="宋体" w:eastAsia="宋体" w:hint="default"/>
          <w:spacing w:val="-55"/>
          <w:w w:val="100"/>
        </w:rPr>
        <w:t> </w:t>
      </w:r>
      <w:r>
        <w:rPr>
          <w:spacing w:val="-3"/>
          <w:w w:val="100"/>
        </w:rPr>
        <w:t>万元。</w:t>
      </w:r>
      <w:r>
        <w:rPr>
          <w:w w:val="100"/>
        </w:rPr>
      </w:r>
    </w:p>
    <w:p>
      <w:pPr>
        <w:pStyle w:val="BodyText"/>
        <w:spacing w:line="240" w:lineRule="auto" w:before="102"/>
        <w:ind w:left="558" w:right="288"/>
        <w:jc w:val="left"/>
      </w:pPr>
      <w:r>
        <w:rPr>
          <w:spacing w:val="-3"/>
        </w:rPr>
        <w:t>履约情况：</w:t>
      </w:r>
      <w:r>
        <w:rPr>
          <w:rFonts w:ascii="宋体" w:hAnsi="宋体" w:cs="宋体" w:eastAsia="宋体" w:hint="default"/>
          <w:spacing w:val="-3"/>
        </w:rPr>
        <w:t>2015</w:t>
      </w:r>
      <w:r>
        <w:rPr>
          <w:rFonts w:ascii="宋体" w:hAnsi="宋体" w:cs="宋体" w:eastAsia="宋体" w:hint="default"/>
          <w:spacing w:val="-43"/>
        </w:rPr>
        <w:t> </w:t>
      </w:r>
      <w:r>
        <w:rPr/>
        <w:t>年</w:t>
      </w:r>
      <w:r>
        <w:rPr>
          <w:spacing w:val="-39"/>
        </w:rPr>
        <w:t> </w:t>
      </w:r>
      <w:r>
        <w:rPr>
          <w:rFonts w:ascii="宋体" w:hAnsi="宋体" w:cs="宋体" w:eastAsia="宋体" w:hint="default"/>
        </w:rPr>
        <w:t>10</w:t>
      </w:r>
      <w:r>
        <w:rPr>
          <w:rFonts w:ascii="宋体" w:hAnsi="宋体" w:cs="宋体" w:eastAsia="宋体" w:hint="default"/>
          <w:spacing w:val="-43"/>
        </w:rPr>
        <w:t> </w:t>
      </w:r>
      <w:r>
        <w:rPr/>
        <w:t>月</w:t>
      </w:r>
      <w:r>
        <w:rPr>
          <w:spacing w:val="-40"/>
        </w:rPr>
        <w:t> </w:t>
      </w:r>
      <w:r>
        <w:rPr>
          <w:rFonts w:ascii="宋体" w:hAnsi="宋体" w:cs="宋体" w:eastAsia="宋体" w:hint="default"/>
        </w:rPr>
        <w:t>12</w:t>
      </w:r>
      <w:r>
        <w:rPr>
          <w:rFonts w:ascii="宋体" w:hAnsi="宋体" w:cs="宋体" w:eastAsia="宋体" w:hint="default"/>
          <w:spacing w:val="-40"/>
        </w:rPr>
        <w:t> </w:t>
      </w:r>
      <w:r>
        <w:rPr>
          <w:spacing w:val="-3"/>
        </w:rPr>
        <w:t>日公司设立慧球智慧科技（宁波）有限公司作为本项目具体实施</w:t>
      </w:r>
    </w:p>
    <w:p>
      <w:pPr>
        <w:pStyle w:val="BodyText"/>
        <w:spacing w:line="357" w:lineRule="auto" w:before="133"/>
        <w:ind w:left="138" w:right="288"/>
        <w:jc w:val="left"/>
      </w:pPr>
      <w:r>
        <w:rPr>
          <w:spacing w:val="-4"/>
        </w:rPr>
        <w:t>主体，但仅办理了工商设立登记手续，截止</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5"/>
        </w:rPr>
        <w:t>日，该公司已注销，自成立至注销未</w:t>
      </w:r>
      <w:r>
        <w:rPr>
          <w:spacing w:val="-101"/>
        </w:rPr>
        <w:t> </w:t>
      </w:r>
      <w:r>
        <w:rPr>
          <w:spacing w:val="-101"/>
        </w:rPr>
      </w:r>
      <w:r>
        <w:rPr/>
        <w:t>展开经营活动。</w:t>
      </w:r>
    </w:p>
    <w:p>
      <w:pPr>
        <w:pStyle w:val="Heading2"/>
        <w:spacing w:line="240" w:lineRule="auto" w:before="102"/>
        <w:ind w:left="663" w:right="2465"/>
        <w:jc w:val="left"/>
        <w:rPr>
          <w:b w:val="0"/>
          <w:bCs w:val="0"/>
        </w:rPr>
      </w:pPr>
      <w:r>
        <w:rPr/>
        <w:t>（</w:t>
      </w:r>
      <w:r>
        <w:rPr>
          <w:rFonts w:ascii="宋体" w:hAnsi="宋体" w:cs="宋体" w:eastAsia="宋体" w:hint="default"/>
        </w:rPr>
        <w:t>3</w:t>
      </w:r>
      <w:r>
        <w:rPr/>
        <w:t>）关于靖江市智慧新港城</w:t>
      </w:r>
      <w:r>
        <w:rPr>
          <w:spacing w:val="-54"/>
        </w:rPr>
        <w:t> </w:t>
      </w:r>
      <w:r>
        <w:rPr>
          <w:rFonts w:ascii="宋体" w:hAnsi="宋体" w:cs="宋体" w:eastAsia="宋体" w:hint="default"/>
        </w:rPr>
        <w:t>PPP</w:t>
      </w:r>
      <w:r>
        <w:rPr>
          <w:rFonts w:ascii="宋体" w:hAnsi="宋体" w:cs="宋体" w:eastAsia="宋体" w:hint="default"/>
          <w:spacing w:val="-55"/>
        </w:rPr>
        <w:t> </w:t>
      </w:r>
      <w:r>
        <w:rPr/>
        <w:t>项目</w:t>
      </w:r>
      <w:r>
        <w:rPr>
          <w:b w:val="0"/>
          <w:bCs w:val="0"/>
        </w:rPr>
      </w:r>
    </w:p>
    <w:p>
      <w:pPr>
        <w:spacing w:line="240" w:lineRule="auto" w:before="9"/>
        <w:rPr>
          <w:rFonts w:ascii="宋体" w:hAnsi="宋体" w:cs="宋体" w:eastAsia="宋体" w:hint="default"/>
          <w:b/>
          <w:bCs/>
          <w:sz w:val="15"/>
          <w:szCs w:val="15"/>
        </w:rPr>
      </w:pPr>
    </w:p>
    <w:p>
      <w:pPr>
        <w:pStyle w:val="BodyText"/>
        <w:spacing w:line="357" w:lineRule="auto"/>
        <w:ind w:left="138" w:right="308" w:firstLine="419"/>
        <w:jc w:val="both"/>
      </w:pPr>
      <w:r>
        <w:rPr>
          <w:rFonts w:ascii="宋体" w:hAnsi="宋体" w:cs="宋体" w:eastAsia="宋体" w:hint="default"/>
        </w:rPr>
        <w:t>2015</w:t>
      </w:r>
      <w:r>
        <w:rPr>
          <w:rFonts w:ascii="宋体" w:hAnsi="宋体" w:cs="宋体" w:eastAsia="宋体" w:hint="default"/>
          <w:spacing w:val="-38"/>
        </w:rPr>
        <w:t> </w:t>
      </w:r>
      <w:r>
        <w:rPr/>
        <w:t>年</w:t>
      </w:r>
      <w:r>
        <w:rPr>
          <w:spacing w:val="-35"/>
        </w:rPr>
        <w:t> </w:t>
      </w:r>
      <w:r>
        <w:rPr>
          <w:rFonts w:ascii="宋体" w:hAnsi="宋体" w:cs="宋体" w:eastAsia="宋体" w:hint="default"/>
        </w:rPr>
        <w:t>8</w:t>
      </w:r>
      <w:r>
        <w:rPr>
          <w:rFonts w:ascii="宋体" w:hAnsi="宋体" w:cs="宋体" w:eastAsia="宋体" w:hint="default"/>
          <w:spacing w:val="-38"/>
        </w:rPr>
        <w:t> </w:t>
      </w:r>
      <w:r>
        <w:rPr>
          <w:spacing w:val="-3"/>
        </w:rPr>
        <w:t>月，本公司与靖江新港城投资建设有限公司（以下简称“靖江新城投”）签订《靖</w:t>
      </w:r>
      <w:r>
        <w:rPr>
          <w:w w:val="100"/>
        </w:rPr>
        <w:t> </w:t>
      </w:r>
      <w:r>
        <w:rPr/>
        <w:t>江市智慧新港城项目</w:t>
      </w:r>
      <w:r>
        <w:rPr>
          <w:spacing w:val="-54"/>
        </w:rPr>
        <w:t> </w:t>
      </w:r>
      <w:r>
        <w:rPr>
          <w:rFonts w:ascii="宋体" w:hAnsi="宋体" w:cs="宋体" w:eastAsia="宋体" w:hint="default"/>
        </w:rPr>
        <w:t>PPP</w:t>
      </w:r>
      <w:r>
        <w:rPr>
          <w:rFonts w:ascii="宋体" w:hAnsi="宋体" w:cs="宋体" w:eastAsia="宋体" w:hint="default"/>
          <w:spacing w:val="-55"/>
        </w:rPr>
        <w:t> </w:t>
      </w:r>
      <w:r>
        <w:rPr/>
        <w:t>共建合同》，根据合同，靖江经济技术开发区管委会以</w:t>
      </w:r>
      <w:r>
        <w:rPr>
          <w:spacing w:val="-53"/>
        </w:rPr>
        <w:t> </w:t>
      </w:r>
      <w:r>
        <w:rPr>
          <w:rFonts w:ascii="宋体" w:hAnsi="宋体" w:cs="宋体" w:eastAsia="宋体" w:hint="default"/>
        </w:rPr>
        <w:t>PPP</w:t>
      </w:r>
      <w:r>
        <w:rPr>
          <w:rFonts w:ascii="宋体" w:hAnsi="宋体" w:cs="宋体" w:eastAsia="宋体" w:hint="default"/>
          <w:spacing w:val="-54"/>
        </w:rPr>
        <w:t> </w:t>
      </w:r>
      <w:r>
        <w:rPr/>
        <w:t>与社会资本</w:t>
      </w:r>
      <w:r>
        <w:rPr>
          <w:w w:val="100"/>
        </w:rPr>
        <w:t> </w:t>
      </w:r>
      <w:r>
        <w:rPr>
          <w:spacing w:val="-2"/>
        </w:rPr>
        <w:t>合作模式与本公司合作实施本项目，由本公司负责本项目的投融资与工程建议服务，合同价款总</w:t>
      </w:r>
      <w:r>
        <w:rPr>
          <w:spacing w:val="-25"/>
        </w:rPr>
        <w:t> </w:t>
      </w:r>
      <w:r>
        <w:rPr>
          <w:spacing w:val="-25"/>
        </w:rPr>
      </w:r>
      <w:r>
        <w:rPr/>
        <w:t>额</w:t>
      </w:r>
      <w:r>
        <w:rPr>
          <w:spacing w:val="-53"/>
        </w:rPr>
        <w:t> </w:t>
      </w:r>
      <w:r>
        <w:rPr>
          <w:rFonts w:ascii="宋体" w:hAnsi="宋体" w:cs="宋体" w:eastAsia="宋体" w:hint="default"/>
        </w:rPr>
        <w:t>7.69</w:t>
      </w:r>
      <w:r>
        <w:rPr>
          <w:rFonts w:ascii="宋体" w:hAnsi="宋体" w:cs="宋体" w:eastAsia="宋体" w:hint="default"/>
          <w:spacing w:val="-53"/>
        </w:rPr>
        <w:t> </w:t>
      </w:r>
      <w:r>
        <w:rPr/>
        <w:t>亿元。</w:t>
      </w:r>
    </w:p>
    <w:p>
      <w:pPr>
        <w:spacing w:after="0" w:line="357" w:lineRule="auto"/>
        <w:jc w:val="both"/>
        <w:sectPr>
          <w:footerReference w:type="default" r:id="rId68"/>
          <w:pgSz w:w="11910" w:h="16840"/>
          <w:pgMar w:footer="1195" w:header="882" w:top="1120" w:bottom="1380" w:left="1660" w:right="960"/>
          <w:pgNumType w:start="138"/>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履约情况：项目公司慧球智慧科技（靖江）有限公司成立后仅办理了工商设立登记手续，截</w:t>
      </w:r>
      <w:r>
        <w:rPr>
          <w:w w:val="100"/>
        </w:rPr>
        <w:t> </w:t>
      </w:r>
      <w:r>
        <w:rPr/>
        <w:t>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日，该公司已注销，自成立至注销未展开经营活动。</w:t>
      </w:r>
    </w:p>
    <w:p>
      <w:pPr>
        <w:pStyle w:val="BodyText"/>
        <w:spacing w:line="240" w:lineRule="auto" w:before="102"/>
        <w:ind w:left="663" w:right="0"/>
        <w:jc w:val="left"/>
      </w:pPr>
      <w:r>
        <w:rPr/>
        <w:t>《关于靖江智慧新港城建设顶层设计咨询项目服务合同》</w:t>
      </w:r>
    </w:p>
    <w:p>
      <w:pPr>
        <w:spacing w:line="240" w:lineRule="auto" w:before="9"/>
        <w:rPr>
          <w:rFonts w:ascii="宋体" w:hAnsi="宋体" w:cs="宋体" w:eastAsia="宋体" w:hint="default"/>
          <w:sz w:val="15"/>
          <w:szCs w:val="15"/>
        </w:rPr>
      </w:pPr>
    </w:p>
    <w:p>
      <w:pPr>
        <w:pStyle w:val="BodyText"/>
        <w:spacing w:line="355" w:lineRule="auto"/>
        <w:ind w:left="138" w:right="137"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月，公司与靖江新港城投资建设有限公司（以下简称“靖江新城投”）签订《靖</w:t>
      </w:r>
      <w:r>
        <w:rPr>
          <w:w w:val="100"/>
        </w:rPr>
        <w:t> </w:t>
      </w:r>
      <w:r>
        <w:rPr>
          <w:spacing w:val="-2"/>
        </w:rPr>
        <w:t>江新港城建设顶层设计咨询项目服务合同》，依据合同，本公司提供咨询服务，本合同咨询费总</w:t>
      </w:r>
      <w:r>
        <w:rPr>
          <w:spacing w:val="-25"/>
        </w:rPr>
        <w:t> </w:t>
      </w:r>
      <w:r>
        <w:rPr>
          <w:spacing w:val="-25"/>
        </w:rPr>
      </w:r>
      <w:r>
        <w:rPr/>
        <w:t>计（含税）</w:t>
      </w:r>
      <w:r>
        <w:rPr>
          <w:rFonts w:ascii="宋体" w:hAnsi="宋体" w:cs="宋体" w:eastAsia="宋体" w:hint="default"/>
        </w:rPr>
        <w:t>4,998,000.00</w:t>
      </w:r>
      <w:r>
        <w:rPr>
          <w:rFonts w:ascii="宋体" w:hAnsi="宋体" w:cs="宋体" w:eastAsia="宋体" w:hint="default"/>
          <w:spacing w:val="-55"/>
        </w:rPr>
        <w:t> </w:t>
      </w:r>
      <w:r>
        <w:rPr/>
        <w:t>元，截止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日，项目处于停滞状态。</w:t>
      </w:r>
    </w:p>
    <w:p>
      <w:pPr>
        <w:pStyle w:val="Heading2"/>
        <w:spacing w:line="240" w:lineRule="auto" w:before="106"/>
        <w:ind w:left="560" w:right="0"/>
        <w:jc w:val="left"/>
        <w:rPr>
          <w:b w:val="0"/>
          <w:bCs w:val="0"/>
        </w:rPr>
      </w:pPr>
      <w:r>
        <w:rPr/>
        <w:t>（</w:t>
      </w:r>
      <w:r>
        <w:rPr>
          <w:rFonts w:ascii="宋体" w:hAnsi="宋体" w:cs="宋体" w:eastAsia="宋体" w:hint="default"/>
        </w:rPr>
        <w:t>4</w:t>
      </w:r>
      <w:r>
        <w:rPr/>
        <w:t>）湖南华容工业集中区智慧创新产业园</w:t>
      </w:r>
      <w:r>
        <w:rPr>
          <w:spacing w:val="-54"/>
        </w:rPr>
        <w:t> </w:t>
      </w:r>
      <w:r>
        <w:rPr>
          <w:rFonts w:ascii="宋体" w:hAnsi="宋体" w:cs="宋体" w:eastAsia="宋体" w:hint="default"/>
        </w:rPr>
        <w:t>PPP</w:t>
      </w:r>
      <w:r>
        <w:rPr>
          <w:rFonts w:ascii="宋体" w:hAnsi="宋体" w:cs="宋体" w:eastAsia="宋体" w:hint="default"/>
          <w:spacing w:val="-54"/>
        </w:rPr>
        <w:t> </w:t>
      </w:r>
      <w:r>
        <w:rPr/>
        <w:t>建设合同</w:t>
      </w:r>
      <w:r>
        <w:rPr>
          <w:b w:val="0"/>
          <w:bCs w:val="0"/>
        </w:rPr>
      </w:r>
    </w:p>
    <w:p>
      <w:pPr>
        <w:spacing w:line="240" w:lineRule="auto" w:before="10"/>
        <w:rPr>
          <w:rFonts w:ascii="宋体" w:hAnsi="宋体" w:cs="宋体" w:eastAsia="宋体" w:hint="default"/>
          <w:b/>
          <w:bCs/>
          <w:sz w:val="15"/>
          <w:szCs w:val="15"/>
        </w:rPr>
      </w:pPr>
    </w:p>
    <w:p>
      <w:pPr>
        <w:pStyle w:val="BodyText"/>
        <w:spacing w:line="357" w:lineRule="auto"/>
        <w:ind w:left="138" w:right="12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6"/>
        </w:rPr>
        <w:t> </w:t>
      </w:r>
      <w:r>
        <w:rPr>
          <w:spacing w:val="-3"/>
        </w:rPr>
        <w:t>月，本公司与华容县海源建设投资有限公司签订《华容工业集中区智慧创新产业园</w:t>
      </w:r>
      <w:r>
        <w:rPr>
          <w:w w:val="100"/>
        </w:rPr>
        <w:t> </w:t>
      </w:r>
      <w:r>
        <w:rPr>
          <w:rFonts w:ascii="宋体" w:hAnsi="宋体" w:cs="宋体" w:eastAsia="宋体" w:hint="default"/>
        </w:rPr>
        <w:t>PPP</w:t>
      </w:r>
      <w:r>
        <w:rPr>
          <w:rFonts w:ascii="宋体" w:hAnsi="宋体" w:cs="宋体" w:eastAsia="宋体" w:hint="default"/>
          <w:spacing w:val="-54"/>
        </w:rPr>
        <w:t> </w:t>
      </w:r>
      <w:r>
        <w:rPr/>
        <w:t>建设合同》，根据合同，本公司与海源建设投资有限公司通过共同出资设立的</w:t>
      </w:r>
      <w:r>
        <w:rPr>
          <w:spacing w:val="-53"/>
        </w:rPr>
        <w:t> </w:t>
      </w:r>
      <w:r>
        <w:rPr>
          <w:rFonts w:ascii="宋体" w:hAnsi="宋体" w:cs="宋体" w:eastAsia="宋体" w:hint="default"/>
        </w:rPr>
        <w:t>PPP</w:t>
      </w:r>
      <w:r>
        <w:rPr>
          <w:rFonts w:ascii="宋体" w:hAnsi="宋体" w:cs="宋体" w:eastAsia="宋体" w:hint="default"/>
          <w:spacing w:val="-56"/>
        </w:rPr>
        <w:t> </w:t>
      </w:r>
      <w:r>
        <w:rPr/>
        <w:t>合资项目</w:t>
      </w:r>
      <w:r>
        <w:rPr>
          <w:w w:val="100"/>
        </w:rPr>
        <w:t> </w:t>
      </w:r>
      <w:r>
        <w:rPr/>
        <w:t>公司实施完成本项目，由本公司负责本项目的投融资与工程建议服务，合同价款总额</w:t>
      </w:r>
      <w:r>
        <w:rPr>
          <w:spacing w:val="-54"/>
        </w:rPr>
        <w:t> </w:t>
      </w:r>
      <w:r>
        <w:rPr>
          <w:rFonts w:ascii="宋体" w:hAnsi="宋体" w:cs="宋体" w:eastAsia="宋体" w:hint="default"/>
        </w:rPr>
        <w:t>37,200.00</w:t>
      </w:r>
      <w:r>
        <w:rPr>
          <w:rFonts w:ascii="宋体" w:hAnsi="宋体" w:cs="宋体" w:eastAsia="宋体" w:hint="default"/>
          <w:w w:val="100"/>
        </w:rPr>
        <w:t> </w:t>
      </w:r>
      <w:r>
        <w:rPr/>
        <w:t>万元。</w:t>
      </w:r>
    </w:p>
    <w:p>
      <w:pPr>
        <w:pStyle w:val="BodyText"/>
        <w:spacing w:line="355" w:lineRule="auto" w:before="102"/>
        <w:ind w:left="138" w:right="137" w:firstLine="419"/>
        <w:jc w:val="both"/>
      </w:pPr>
      <w:r>
        <w:rPr>
          <w:spacing w:val="-2"/>
        </w:rPr>
        <w:t>履约情况：项目公司慧球智慧科技（华容）有限公司成立后仅办理了工商设立登记手续，截</w:t>
      </w:r>
      <w:r>
        <w:rPr>
          <w:w w:val="100"/>
        </w:rPr>
        <w:t> </w:t>
      </w:r>
      <w:r>
        <w:rPr/>
        <w:t>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日，该公司已注销，自成立至注销未展开经营活动。</w:t>
      </w:r>
    </w:p>
    <w:p>
      <w:pPr>
        <w:pStyle w:val="Heading2"/>
        <w:spacing w:line="240" w:lineRule="auto" w:before="104"/>
        <w:ind w:left="666" w:right="0"/>
        <w:jc w:val="left"/>
        <w:rPr>
          <w:b w:val="0"/>
          <w:bCs w:val="0"/>
        </w:rPr>
      </w:pPr>
      <w:r>
        <w:rPr/>
        <w:t>（</w:t>
      </w:r>
      <w:r>
        <w:rPr>
          <w:rFonts w:ascii="宋体" w:hAnsi="宋体" w:cs="宋体" w:eastAsia="宋体" w:hint="default"/>
        </w:rPr>
        <w:t>5</w:t>
      </w:r>
      <w:r>
        <w:rPr/>
        <w:t>）沈阳市智慧沈北项目共建合同</w:t>
      </w:r>
      <w:r>
        <w:rPr>
          <w:b w:val="0"/>
          <w:bCs w:val="0"/>
        </w:rPr>
      </w:r>
    </w:p>
    <w:p>
      <w:pPr>
        <w:spacing w:line="240" w:lineRule="auto" w:before="9"/>
        <w:rPr>
          <w:rFonts w:ascii="宋体" w:hAnsi="宋体" w:cs="宋体" w:eastAsia="宋体" w:hint="default"/>
          <w:b/>
          <w:bCs/>
          <w:sz w:val="15"/>
          <w:szCs w:val="15"/>
        </w:rPr>
      </w:pPr>
    </w:p>
    <w:p>
      <w:pPr>
        <w:pStyle w:val="BodyText"/>
        <w:spacing w:line="357" w:lineRule="auto"/>
        <w:ind w:left="138" w:right="137"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日，本公司与辽宁现代通讯产业投资发展有限公司签订《沈阳市智慧沈北项</w:t>
      </w:r>
      <w:r>
        <w:rPr>
          <w:w w:val="100"/>
        </w:rPr>
        <w:t> </w:t>
      </w:r>
      <w:r>
        <w:rPr/>
        <w:t>目合同》，根据合同，沈阳市沈北新区人民政府决定以</w:t>
      </w:r>
      <w:r>
        <w:rPr>
          <w:spacing w:val="-55"/>
        </w:rPr>
        <w:t> </w:t>
      </w:r>
      <w:r>
        <w:rPr>
          <w:rFonts w:ascii="宋体" w:hAnsi="宋体" w:cs="宋体" w:eastAsia="宋体" w:hint="default"/>
        </w:rPr>
        <w:t>PPP</w:t>
      </w:r>
      <w:r>
        <w:rPr>
          <w:rFonts w:ascii="宋体" w:hAnsi="宋体" w:cs="宋体" w:eastAsia="宋体" w:hint="default"/>
          <w:spacing w:val="-55"/>
        </w:rPr>
        <w:t> </w:t>
      </w:r>
      <w:r>
        <w:rPr/>
        <w:t>与社会资本合作模式参与本公司合作</w:t>
      </w:r>
      <w:r>
        <w:rPr>
          <w:w w:val="100"/>
        </w:rPr>
        <w:t> </w:t>
      </w:r>
      <w:r>
        <w:rPr/>
        <w:t>实施本项目，由本公司负责本项目的投融资与工程建议服务，合同价款总额</w:t>
      </w:r>
      <w:r>
        <w:rPr>
          <w:spacing w:val="-57"/>
        </w:rPr>
        <w:t> </w:t>
      </w:r>
      <w:r>
        <w:rPr>
          <w:rFonts w:ascii="宋体" w:hAnsi="宋体" w:cs="宋体" w:eastAsia="宋体" w:hint="default"/>
        </w:rPr>
        <w:t>15</w:t>
      </w:r>
      <w:r>
        <w:rPr>
          <w:rFonts w:ascii="宋体" w:hAnsi="宋体" w:cs="宋体" w:eastAsia="宋体" w:hint="default"/>
          <w:spacing w:val="-54"/>
        </w:rPr>
        <w:t> </w:t>
      </w:r>
      <w:r>
        <w:rPr/>
        <w:t>亿元。</w:t>
      </w:r>
    </w:p>
    <w:p>
      <w:pPr>
        <w:pStyle w:val="BodyText"/>
        <w:spacing w:line="240" w:lineRule="auto" w:before="102"/>
        <w:ind w:left="558" w:right="0"/>
        <w:jc w:val="left"/>
        <w:rPr>
          <w:rFonts w:ascii="宋体" w:hAnsi="宋体" w:cs="宋体" w:eastAsia="宋体" w:hint="default"/>
        </w:rPr>
      </w:pPr>
      <w:r>
        <w:rPr>
          <w:spacing w:val="-2"/>
        </w:rPr>
        <w:t>履约情况：项目公司沈阳慧球科技有限公司成立后仅办理了工商设立登记手续，截止</w:t>
      </w:r>
      <w:r>
        <w:rPr>
          <w:spacing w:val="21"/>
        </w:rPr>
        <w:t> </w:t>
      </w:r>
      <w:r>
        <w:rPr>
          <w:rFonts w:ascii="宋体" w:hAnsi="宋体" w:cs="宋体" w:eastAsia="宋体" w:hint="default"/>
          <w:spacing w:val="-1"/>
        </w:rPr>
        <w:t>2018</w:t>
      </w:r>
    </w:p>
    <w:p>
      <w:pPr>
        <w:pStyle w:val="BodyText"/>
        <w:spacing w:line="422" w:lineRule="auto" w:before="133"/>
        <w:ind w:left="558" w:right="0" w:hanging="420"/>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日，该公司已注销，自成立至注销未展开经营活动。</w:t>
      </w:r>
      <w:r>
        <w:rPr>
          <w:w w:val="100"/>
        </w:rPr>
        <w:t> </w:t>
      </w:r>
      <w:r>
        <w:rPr>
          <w:spacing w:val="-2"/>
        </w:rPr>
        <w:t>除上述事项外，本公司不存在其他需要披露的重要承诺事项。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90" w:lineRule="auto"/>
        <w:ind w:left="138" w:right="53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spacing w:line="300" w:lineRule="auto" w:before="14"/>
        <w:ind w:left="558" w:right="3620"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未决诉讼或仲裁形成的或有事项及其财务影响</w:t>
      </w:r>
      <w:r>
        <w:rPr>
          <w:rFonts w:ascii="宋体" w:hAnsi="宋体" w:cs="宋体" w:eastAsia="宋体" w:hint="default"/>
          <w:spacing w:val="-1"/>
          <w:sz w:val="21"/>
          <w:szCs w:val="21"/>
        </w:rPr>
      </w:r>
    </w:p>
    <w:p>
      <w:pPr>
        <w:pStyle w:val="Heading2"/>
        <w:spacing w:line="240" w:lineRule="auto" w:before="152"/>
        <w:ind w:left="560" w:right="0"/>
        <w:jc w:val="left"/>
        <w:rPr>
          <w:b w:val="0"/>
          <w:bCs w:val="0"/>
        </w:rPr>
      </w:pPr>
      <w:r>
        <w:rPr/>
        <w:t>（</w:t>
      </w:r>
      <w:r>
        <w:rPr>
          <w:rFonts w:ascii="宋体" w:hAnsi="宋体" w:cs="宋体" w:eastAsia="宋体" w:hint="default"/>
        </w:rPr>
        <w:t>1</w:t>
      </w:r>
      <w:r>
        <w:rPr/>
        <w:t>）关于与上海瀚辉投资有限公司诉讼事项</w:t>
      </w:r>
      <w:r>
        <w:rPr>
          <w:b w:val="0"/>
          <w:bCs w:val="0"/>
        </w:rPr>
      </w:r>
    </w:p>
    <w:p>
      <w:pPr>
        <w:spacing w:line="240" w:lineRule="auto" w:before="11"/>
        <w:rPr>
          <w:rFonts w:ascii="宋体" w:hAnsi="宋体" w:cs="宋体" w:eastAsia="宋体" w:hint="default"/>
          <w:b/>
          <w:bCs/>
          <w:sz w:val="15"/>
          <w:szCs w:val="15"/>
        </w:rPr>
      </w:pPr>
    </w:p>
    <w:p>
      <w:pPr>
        <w:pStyle w:val="BodyText"/>
        <w:spacing w:line="355" w:lineRule="auto"/>
        <w:ind w:left="138" w:right="128" w:firstLine="419"/>
        <w:jc w:val="both"/>
      </w:pPr>
      <w:r>
        <w:rPr/>
        <w:t>上海市第一中级人民法院于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月受理了原告上海瀚辉投资有限公司诉被告上海斐讯</w:t>
      </w:r>
      <w:r>
        <w:rPr>
          <w:w w:val="100"/>
        </w:rPr>
        <w:t> </w:t>
      </w:r>
      <w:r>
        <w:rPr>
          <w:spacing w:val="-11"/>
        </w:rPr>
        <w:t>投资有限公司（第一被告）、顾国平（第二被告）、上海斐讯数据通信技术有限公司（第三被告）、</w:t>
      </w:r>
      <w:r>
        <w:rPr>
          <w:spacing w:val="-36"/>
        </w:rPr>
        <w:t> </w:t>
      </w:r>
      <w:r>
        <w:rPr>
          <w:spacing w:val="-36"/>
        </w:rPr>
      </w:r>
      <w:r>
        <w:rPr>
          <w:spacing w:val="-7"/>
        </w:rPr>
        <w:t>广西慧球科技股份有限公司（第四被告）股权转让纠纷一案，案号为（</w:t>
      </w:r>
      <w:r>
        <w:rPr>
          <w:rFonts w:ascii="宋体" w:hAnsi="宋体" w:cs="宋体" w:eastAsia="宋体" w:hint="default"/>
          <w:spacing w:val="-7"/>
        </w:rPr>
        <w:t>2016</w:t>
      </w:r>
      <w:r>
        <w:rPr>
          <w:spacing w:val="-7"/>
        </w:rPr>
        <w:t>）沪 </w:t>
      </w:r>
      <w:r>
        <w:rPr>
          <w:rFonts w:ascii="宋体" w:hAnsi="宋体" w:cs="宋体" w:eastAsia="宋体" w:hint="default"/>
        </w:rPr>
        <w:t>01 </w:t>
      </w:r>
      <w:r>
        <w:rPr/>
        <w:t>民初 </w:t>
      </w:r>
      <w:r>
        <w:rPr>
          <w:rFonts w:ascii="宋体" w:hAnsi="宋体" w:cs="宋体" w:eastAsia="宋体" w:hint="default"/>
        </w:rPr>
        <w:t>806</w:t>
      </w:r>
      <w:r>
        <w:rPr>
          <w:rFonts w:ascii="宋体" w:hAnsi="宋体" w:cs="宋体" w:eastAsia="宋体" w:hint="default"/>
          <w:spacing w:val="-44"/>
        </w:rPr>
        <w:t> </w:t>
      </w:r>
      <w:r>
        <w:rPr>
          <w:spacing w:val="-3"/>
        </w:rPr>
        <w:t>号，</w:t>
      </w:r>
      <w:r>
        <w:rPr/>
      </w:r>
    </w:p>
    <w:p>
      <w:pPr>
        <w:pStyle w:val="BodyText"/>
        <w:spacing w:line="357" w:lineRule="auto" w:before="32"/>
        <w:ind w:left="138" w:right="0"/>
        <w:jc w:val="left"/>
      </w:pPr>
      <w:r>
        <w:rPr>
          <w:spacing w:val="-4"/>
        </w:rPr>
        <w:t>在诉讼中，原告要求第一被告偿还借款及违约金合计人民币</w:t>
      </w:r>
      <w:r>
        <w:rPr>
          <w:spacing w:val="-21"/>
        </w:rPr>
        <w:t> </w:t>
      </w:r>
      <w:r>
        <w:rPr>
          <w:rFonts w:ascii="宋体" w:hAnsi="宋体" w:cs="宋体" w:eastAsia="宋体" w:hint="default"/>
        </w:rPr>
        <w:t>1.83</w:t>
      </w:r>
      <w:r>
        <w:rPr>
          <w:rFonts w:ascii="宋体" w:hAnsi="宋体" w:cs="宋体" w:eastAsia="宋体" w:hint="default"/>
          <w:spacing w:val="-25"/>
        </w:rPr>
        <w:t> </w:t>
      </w:r>
      <w:r>
        <w:rPr>
          <w:spacing w:val="-5"/>
        </w:rPr>
        <w:t>亿元，请求判令本公司及第二被</w:t>
      </w:r>
      <w:r>
        <w:rPr>
          <w:spacing w:val="-93"/>
        </w:rPr>
        <w:t> </w:t>
      </w:r>
      <w:r>
        <w:rPr>
          <w:spacing w:val="-93"/>
        </w:rPr>
      </w:r>
      <w:r>
        <w:rPr/>
        <w:t>告、第三被告就上述讼诉请求的付款义务承担连带清偿责任。</w:t>
      </w:r>
    </w:p>
    <w:p>
      <w:pPr>
        <w:pStyle w:val="BodyText"/>
        <w:spacing w:line="240" w:lineRule="auto" w:before="104"/>
        <w:ind w:left="558" w:right="0"/>
        <w:jc w:val="left"/>
      </w:pPr>
      <w:r>
        <w:rPr/>
        <w:t>本案于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日开庭审理，目前尚在审理中。</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t>鉴于本公司对原告提供的于</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5</w:t>
      </w:r>
      <w:r>
        <w:rPr>
          <w:rFonts w:ascii="宋体" w:hAnsi="宋体" w:cs="宋体" w:eastAsia="宋体" w:hint="default"/>
          <w:spacing w:val="-47"/>
        </w:rPr>
        <w:t> </w:t>
      </w:r>
      <w:r>
        <w:rPr/>
        <w:t>月</w:t>
      </w:r>
      <w:r>
        <w:rPr>
          <w:spacing w:val="-50"/>
        </w:rPr>
        <w:t> </w:t>
      </w:r>
      <w:r>
        <w:rPr>
          <w:rFonts w:ascii="宋体" w:hAnsi="宋体" w:cs="宋体" w:eastAsia="宋体" w:hint="default"/>
        </w:rPr>
        <w:t>8</w:t>
      </w:r>
      <w:r>
        <w:rPr>
          <w:rFonts w:ascii="宋体" w:hAnsi="宋体" w:cs="宋体" w:eastAsia="宋体" w:hint="default"/>
          <w:spacing w:val="-47"/>
        </w:rPr>
        <w:t> </w:t>
      </w:r>
      <w:r>
        <w:rPr>
          <w:spacing w:val="-6"/>
        </w:rPr>
        <w:t>日与被告一签订的《合作协议》中本公司公章真实</w:t>
      </w:r>
      <w:r>
        <w:rPr>
          <w:w w:val="100"/>
        </w:rPr>
        <w:t> </w:t>
      </w:r>
      <w:r>
        <w:rPr/>
        <w:t>性的质疑，本公司判断将不会对本公司造成不利影响，因此未计提预计负债。</w:t>
      </w:r>
    </w:p>
    <w:p>
      <w:pPr>
        <w:pStyle w:val="Heading2"/>
        <w:spacing w:line="240" w:lineRule="auto" w:before="102"/>
        <w:ind w:left="560" w:right="0"/>
        <w:jc w:val="left"/>
        <w:rPr>
          <w:b w:val="0"/>
          <w:bCs w:val="0"/>
        </w:rPr>
      </w:pPr>
      <w:r>
        <w:rPr/>
        <w:t>（</w:t>
      </w:r>
      <w:r>
        <w:rPr>
          <w:rFonts w:ascii="宋体" w:hAnsi="宋体" w:cs="宋体" w:eastAsia="宋体" w:hint="default"/>
        </w:rPr>
        <w:t>2</w:t>
      </w:r>
      <w:r>
        <w:rPr/>
        <w:t>）关于与上海躬盛网络科技有限公司诉讼事项</w:t>
      </w:r>
      <w:r>
        <w:rPr>
          <w:b w:val="0"/>
          <w:bCs w:val="0"/>
        </w:rPr>
      </w:r>
    </w:p>
    <w:p>
      <w:pPr>
        <w:spacing w:line="240" w:lineRule="auto" w:before="9"/>
        <w:rPr>
          <w:rFonts w:ascii="宋体" w:hAnsi="宋体" w:cs="宋体" w:eastAsia="宋体" w:hint="default"/>
          <w:b/>
          <w:bCs/>
          <w:sz w:val="15"/>
          <w:szCs w:val="15"/>
        </w:rPr>
      </w:pPr>
    </w:p>
    <w:p>
      <w:pPr>
        <w:pStyle w:val="BodyText"/>
        <w:spacing w:line="355" w:lineRule="auto"/>
        <w:ind w:left="138" w:right="130" w:firstLine="419"/>
        <w:jc w:val="both"/>
      </w:pPr>
      <w:r>
        <w:rPr>
          <w:spacing w:val="-2"/>
          <w:w w:val="100"/>
        </w:rPr>
        <w:t>上海市高级人民法院于</w:t>
      </w:r>
      <w:r>
        <w:rPr>
          <w:spacing w:val="-51"/>
          <w:w w:val="100"/>
        </w:rPr>
        <w:t> </w:t>
      </w:r>
      <w:r>
        <w:rPr>
          <w:rFonts w:ascii="宋体" w:hAnsi="宋体" w:cs="宋体" w:eastAsia="宋体" w:hint="default"/>
          <w:spacing w:val="-2"/>
          <w:w w:val="100"/>
        </w:rPr>
        <w:t>2016</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9</w:t>
      </w:r>
      <w:r>
        <w:rPr>
          <w:rFonts w:ascii="宋体" w:hAnsi="宋体" w:cs="宋体" w:eastAsia="宋体" w:hint="default"/>
          <w:spacing w:val="-52"/>
          <w:w w:val="100"/>
        </w:rPr>
        <w:t> </w:t>
      </w:r>
      <w:r>
        <w:rPr>
          <w:spacing w:val="-5"/>
          <w:w w:val="100"/>
        </w:rPr>
        <w:t>月受理了原告上海躬盛网络科技有限公司诉被告顾国平（第</w:t>
      </w:r>
      <w:r>
        <w:rPr>
          <w:w w:val="100"/>
        </w:rPr>
        <w:t> </w:t>
      </w:r>
      <w:r>
        <w:rPr>
          <w:spacing w:val="-2"/>
        </w:rPr>
        <w:t>一被告）、上海斐讯数据通信技术有限公司（第二被告）、广西慧球科技股份有限公司（第三被</w:t>
      </w:r>
      <w:r>
        <w:rPr>
          <w:spacing w:val="-25"/>
        </w:rPr>
        <w:t> </w:t>
      </w:r>
      <w:r>
        <w:rPr>
          <w:spacing w:val="-25"/>
        </w:rPr>
      </w:r>
      <w:r>
        <w:rPr/>
        <w:t>告）股权转让纠纷一案，案号为（</w:t>
      </w:r>
      <w:r>
        <w:rPr>
          <w:rFonts w:ascii="宋体" w:hAnsi="宋体" w:cs="宋体" w:eastAsia="宋体" w:hint="default"/>
        </w:rPr>
        <w:t>2016</w:t>
      </w:r>
      <w:r>
        <w:rPr/>
        <w:t>）沪民初 </w:t>
      </w:r>
      <w:r>
        <w:rPr>
          <w:rFonts w:ascii="宋体" w:hAnsi="宋体" w:cs="宋体" w:eastAsia="宋体" w:hint="default"/>
        </w:rPr>
        <w:t>29</w:t>
      </w:r>
      <w:r>
        <w:rPr>
          <w:rFonts w:ascii="宋体" w:hAnsi="宋体" w:cs="宋体" w:eastAsia="宋体" w:hint="default"/>
          <w:spacing w:val="-11"/>
        </w:rPr>
        <w:t> </w:t>
      </w:r>
      <w:r>
        <w:rPr/>
        <w:t>号。在诉讼中，原告要求第一被告偿还借款</w:t>
      </w:r>
    </w:p>
    <w:p>
      <w:pPr>
        <w:pStyle w:val="BodyText"/>
        <w:spacing w:line="355" w:lineRule="auto" w:before="34"/>
        <w:ind w:left="138" w:right="136"/>
        <w:jc w:val="left"/>
      </w:pPr>
      <w:r>
        <w:rPr/>
        <w:t>及违约金合计人民币</w:t>
      </w:r>
      <w:r>
        <w:rPr>
          <w:spacing w:val="-57"/>
        </w:rPr>
        <w:t> </w:t>
      </w:r>
      <w:r>
        <w:rPr>
          <w:rFonts w:ascii="宋体" w:hAnsi="宋体" w:cs="宋体" w:eastAsia="宋体" w:hint="default"/>
        </w:rPr>
        <w:t>18.00</w:t>
      </w:r>
      <w:r>
        <w:rPr>
          <w:rFonts w:ascii="宋体" w:hAnsi="宋体" w:cs="宋体" w:eastAsia="宋体" w:hint="default"/>
          <w:spacing w:val="-56"/>
        </w:rPr>
        <w:t> </w:t>
      </w:r>
      <w:r>
        <w:rPr/>
        <w:t>亿元，要求本公司及第二被告作为上述协议的担保人，应当对以上款</w:t>
      </w:r>
      <w:r>
        <w:rPr>
          <w:w w:val="100"/>
        </w:rPr>
        <w:t> </w:t>
      </w:r>
      <w:r>
        <w:rPr/>
        <w:t>项依法承担无限连带担保责任。</w:t>
      </w:r>
    </w:p>
    <w:p>
      <w:pPr>
        <w:pStyle w:val="BodyText"/>
        <w:spacing w:line="240" w:lineRule="auto" w:before="105"/>
        <w:ind w:left="558" w:right="0"/>
        <w:jc w:val="left"/>
      </w:pPr>
      <w:r>
        <w:rPr/>
        <w:t>上海市高级人民法院分别于</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2"/>
        </w:rPr>
        <w:t> </w:t>
      </w:r>
      <w:r>
        <w:rPr>
          <w:spacing w:val="-10"/>
        </w:rPr>
        <w:t>日、</w:t>
      </w:r>
      <w:r>
        <w:rPr>
          <w:rFonts w:ascii="宋体" w:hAnsi="宋体" w:cs="宋体" w:eastAsia="宋体" w:hint="default"/>
          <w:spacing w:val="-10"/>
        </w:rPr>
        <w:t>2017</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spacing w:val="-9"/>
        </w:rPr>
        <w:t>日、</w:t>
      </w:r>
      <w:r>
        <w:rPr>
          <w:rFonts w:ascii="宋体" w:hAnsi="宋体" w:cs="宋体" w:eastAsia="宋体" w:hint="default"/>
          <w:spacing w:val="-9"/>
        </w:rPr>
        <w:t>2017</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日三次开</w:t>
      </w:r>
    </w:p>
    <w:p>
      <w:pPr>
        <w:pStyle w:val="BodyText"/>
        <w:spacing w:line="240" w:lineRule="auto" w:before="133"/>
        <w:ind w:left="138" w:right="0"/>
        <w:jc w:val="left"/>
      </w:pPr>
      <w:r>
        <w:rPr>
          <w:spacing w:val="-4"/>
        </w:rPr>
        <w:t>庭审理本案，上海高院于</w:t>
      </w:r>
      <w:r>
        <w:rPr>
          <w:spacing w:val="-48"/>
        </w:rPr>
        <w:t> </w:t>
      </w:r>
      <w:r>
        <w:rPr>
          <w:rFonts w:ascii="宋体" w:hAnsi="宋体" w:cs="宋体" w:eastAsia="宋体" w:hint="default"/>
        </w:rPr>
        <w:t>2018</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29</w:t>
      </w:r>
      <w:r>
        <w:rPr>
          <w:rFonts w:ascii="宋体" w:hAnsi="宋体" w:cs="宋体" w:eastAsia="宋体" w:hint="default"/>
          <w:spacing w:val="-48"/>
        </w:rPr>
        <w:t> </w:t>
      </w:r>
      <w:r>
        <w:rPr>
          <w:spacing w:val="-4"/>
        </w:rPr>
        <w:t>日作出一审判决，并出具了《上海市高级人民法院民事</w:t>
      </w:r>
    </w:p>
    <w:p>
      <w:pPr>
        <w:pStyle w:val="BodyText"/>
        <w:spacing w:line="420" w:lineRule="auto" w:before="135"/>
        <w:ind w:left="558" w:right="0" w:hanging="420"/>
        <w:jc w:val="left"/>
      </w:pPr>
      <w:r>
        <w:rPr/>
        <w:t>判决书》（</w:t>
      </w:r>
      <w:r>
        <w:rPr>
          <w:rFonts w:ascii="宋体" w:hAnsi="宋体" w:cs="宋体" w:eastAsia="宋体" w:hint="default"/>
        </w:rPr>
        <w:t>2016</w:t>
      </w:r>
      <w:r>
        <w:rPr/>
        <w:t>）沪民初</w:t>
      </w:r>
      <w:r>
        <w:rPr>
          <w:spacing w:val="-56"/>
        </w:rPr>
        <w:t> </w:t>
      </w:r>
      <w:r>
        <w:rPr>
          <w:rFonts w:ascii="宋体" w:hAnsi="宋体" w:cs="宋体" w:eastAsia="宋体" w:hint="default"/>
        </w:rPr>
        <w:t>29</w:t>
      </w:r>
      <w:r>
        <w:rPr>
          <w:rFonts w:ascii="宋体" w:hAnsi="宋体" w:cs="宋体" w:eastAsia="宋体" w:hint="default"/>
          <w:spacing w:val="-54"/>
        </w:rPr>
        <w:t> </w:t>
      </w:r>
      <w:r>
        <w:rPr/>
        <w:t>号），判决结果如下：</w:t>
      </w:r>
      <w:r>
        <w:rPr>
          <w:w w:val="100"/>
        </w:rPr>
        <w:t> </w:t>
      </w:r>
      <w:r>
        <w:rPr>
          <w:spacing w:val="-2"/>
        </w:rPr>
        <w:t>一、确认原告上海躬盛网络科技有限公司与被告顾国平、被告上海斐讯数据通信技术有限公</w:t>
      </w:r>
    </w:p>
    <w:p>
      <w:pPr>
        <w:pStyle w:val="BodyText"/>
        <w:spacing w:line="251" w:lineRule="exact"/>
        <w:ind w:left="138" w:right="0"/>
        <w:jc w:val="left"/>
      </w:pPr>
      <w:r>
        <w:rPr/>
        <w:t>司签订的《经营权和股份转让协议书》于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日解除；</w:t>
      </w:r>
    </w:p>
    <w:p>
      <w:pPr>
        <w:spacing w:line="240" w:lineRule="auto" w:before="9"/>
        <w:rPr>
          <w:rFonts w:ascii="宋体" w:hAnsi="宋体" w:cs="宋体" w:eastAsia="宋体" w:hint="default"/>
          <w:sz w:val="15"/>
          <w:szCs w:val="15"/>
        </w:rPr>
      </w:pPr>
    </w:p>
    <w:p>
      <w:pPr>
        <w:pStyle w:val="BodyText"/>
        <w:spacing w:line="355" w:lineRule="auto"/>
        <w:ind w:left="138" w:right="137" w:firstLine="419"/>
        <w:jc w:val="both"/>
      </w:pPr>
      <w:r>
        <w:rPr>
          <w:spacing w:val="-2"/>
        </w:rPr>
        <w:t>二、被告顾国平应于本判决生效之日起十日内向原告上海躬盛网络科技有限公司返还股份转</w:t>
      </w:r>
      <w:r>
        <w:rPr>
          <w:w w:val="100"/>
        </w:rPr>
        <w:t> </w:t>
      </w:r>
      <w:r>
        <w:rPr/>
        <w:t>让定金人民币</w:t>
      </w:r>
      <w:r>
        <w:rPr>
          <w:spacing w:val="-53"/>
        </w:rPr>
        <w:t> </w:t>
      </w:r>
      <w:r>
        <w:rPr>
          <w:rFonts w:ascii="宋体" w:hAnsi="宋体" w:cs="宋体" w:eastAsia="宋体" w:hint="default"/>
        </w:rPr>
        <w:t>3</w:t>
      </w:r>
      <w:r>
        <w:rPr>
          <w:rFonts w:ascii="宋体" w:hAnsi="宋体" w:cs="宋体" w:eastAsia="宋体" w:hint="default"/>
          <w:spacing w:val="-55"/>
        </w:rPr>
        <w:t> </w:t>
      </w:r>
      <w:r>
        <w:rPr/>
        <w:t>亿元，并另行偿付人民币</w:t>
      </w:r>
      <w:r>
        <w:rPr>
          <w:spacing w:val="-52"/>
        </w:rPr>
        <w:t> </w:t>
      </w:r>
      <w:r>
        <w:rPr>
          <w:rFonts w:ascii="宋体" w:hAnsi="宋体" w:cs="宋体" w:eastAsia="宋体" w:hint="default"/>
        </w:rPr>
        <w:t>1.4</w:t>
      </w:r>
      <w:r>
        <w:rPr>
          <w:rFonts w:ascii="宋体" w:hAnsi="宋体" w:cs="宋体" w:eastAsia="宋体" w:hint="default"/>
          <w:spacing w:val="-55"/>
        </w:rPr>
        <w:t> </w:t>
      </w:r>
      <w:r>
        <w:rPr/>
        <w:t>亿元；</w:t>
      </w:r>
    </w:p>
    <w:p>
      <w:pPr>
        <w:pStyle w:val="BodyText"/>
        <w:spacing w:line="355" w:lineRule="auto" w:before="107"/>
        <w:ind w:left="138" w:right="128" w:firstLine="419"/>
        <w:jc w:val="both"/>
      </w:pPr>
      <w:r>
        <w:rPr>
          <w:spacing w:val="-2"/>
        </w:rPr>
        <w:t>三、被告顾国平应于本判决生效之日起十日内向原告上海躬盛网络科技有限公司归还借款人</w:t>
      </w:r>
      <w:r>
        <w:rPr>
          <w:w w:val="100"/>
        </w:rPr>
        <w:t> </w:t>
      </w:r>
      <w:r>
        <w:rPr/>
        <w:t>民币</w:t>
      </w:r>
      <w:r>
        <w:rPr>
          <w:spacing w:val="-48"/>
        </w:rPr>
        <w:t> </w:t>
      </w:r>
      <w:r>
        <w:rPr>
          <w:rFonts w:ascii="宋体" w:hAnsi="宋体" w:cs="宋体" w:eastAsia="宋体" w:hint="default"/>
        </w:rPr>
        <w:t>1</w:t>
      </w:r>
      <w:r>
        <w:rPr>
          <w:rFonts w:ascii="宋体" w:hAnsi="宋体" w:cs="宋体" w:eastAsia="宋体" w:hint="default"/>
          <w:spacing w:val="-50"/>
        </w:rPr>
        <w:t> </w:t>
      </w:r>
      <w:r>
        <w:rPr>
          <w:spacing w:val="-5"/>
        </w:rPr>
        <w:t>亿元，并偿付以人民币</w:t>
      </w:r>
      <w:r>
        <w:rPr>
          <w:spacing w:val="-46"/>
        </w:rPr>
        <w:t> </w:t>
      </w:r>
      <w:r>
        <w:rPr>
          <w:rFonts w:ascii="宋体" w:hAnsi="宋体" w:cs="宋体" w:eastAsia="宋体" w:hint="default"/>
        </w:rPr>
        <w:t>1</w:t>
      </w:r>
      <w:r>
        <w:rPr>
          <w:rFonts w:ascii="宋体" w:hAnsi="宋体" w:cs="宋体" w:eastAsia="宋体" w:hint="default"/>
          <w:spacing w:val="-50"/>
        </w:rPr>
        <w:t> </w:t>
      </w:r>
      <w:r>
        <w:rPr>
          <w:spacing w:val="-6"/>
        </w:rPr>
        <w:t>亿元为本金，自</w:t>
      </w:r>
      <w:r>
        <w:rPr>
          <w:spacing w:val="-48"/>
        </w:rPr>
        <w:t> </w:t>
      </w:r>
      <w:r>
        <w:rPr>
          <w:rFonts w:ascii="宋体" w:hAnsi="宋体" w:cs="宋体" w:eastAsia="宋体" w:hint="default"/>
        </w:rPr>
        <w:t>2016</w:t>
      </w:r>
      <w:r>
        <w:rPr>
          <w:rFonts w:ascii="宋体" w:hAnsi="宋体" w:cs="宋体" w:eastAsia="宋体" w:hint="default"/>
          <w:spacing w:val="-46"/>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spacing w:val="-4"/>
        </w:rPr>
        <w:t>日起至实际偿付之日止，按年利率</w:t>
      </w:r>
      <w:r>
        <w:rPr>
          <w:spacing w:val="-103"/>
        </w:rPr>
        <w:t> </w:t>
      </w:r>
      <w:r>
        <w:rPr>
          <w:spacing w:val="-103"/>
        </w:rPr>
      </w:r>
      <w:r>
        <w:rPr>
          <w:rFonts w:ascii="宋体" w:hAnsi="宋体" w:cs="宋体" w:eastAsia="宋体" w:hint="default"/>
        </w:rPr>
        <w:t>6%</w:t>
      </w:r>
      <w:r>
        <w:rPr/>
        <w:t>计算的利息；</w:t>
      </w:r>
    </w:p>
    <w:p>
      <w:pPr>
        <w:pStyle w:val="BodyText"/>
        <w:spacing w:line="422" w:lineRule="auto" w:before="104"/>
        <w:ind w:left="558" w:right="0"/>
        <w:jc w:val="left"/>
      </w:pPr>
      <w:r>
        <w:rPr/>
        <w:t>四、驳回原告上海躬盛网络科技有限公司的其余诉讼请求。</w:t>
      </w:r>
      <w:r>
        <w:rPr>
          <w:w w:val="100"/>
        </w:rPr>
        <w:t> </w:t>
      </w:r>
      <w:r>
        <w:rPr>
          <w:spacing w:val="-2"/>
        </w:rPr>
        <w:t>如果未按本判决指定的期间履行给付金钱的义务，应当依照《中华人民共和国民事诉讼法》</w:t>
      </w:r>
    </w:p>
    <w:p>
      <w:pPr>
        <w:pStyle w:val="BodyText"/>
        <w:spacing w:line="248" w:lineRule="exact"/>
        <w:ind w:left="138" w:right="0"/>
        <w:jc w:val="left"/>
      </w:pPr>
      <w:r>
        <w:rPr/>
        <w:t>第二百五十三条规定，加倍支付延迟履行期间的债务利息。案件受理费人民币</w:t>
      </w:r>
      <w:r>
        <w:rPr>
          <w:spacing w:val="-54"/>
        </w:rPr>
        <w:t> </w:t>
      </w:r>
      <w:r>
        <w:rPr>
          <w:rFonts w:ascii="宋体" w:hAnsi="宋体" w:cs="宋体" w:eastAsia="宋体" w:hint="default"/>
        </w:rPr>
        <w:t>7,541,800</w:t>
      </w:r>
      <w:r>
        <w:rPr>
          <w:rFonts w:ascii="宋体" w:hAnsi="宋体" w:cs="宋体" w:eastAsia="宋体" w:hint="default"/>
          <w:spacing w:val="-55"/>
        </w:rPr>
        <w:t> </w:t>
      </w:r>
      <w:r>
        <w:rPr/>
        <w:t>元（已</w:t>
      </w:r>
    </w:p>
    <w:p>
      <w:pPr>
        <w:pStyle w:val="BodyText"/>
        <w:spacing w:line="240" w:lineRule="auto" w:before="133"/>
        <w:ind w:left="138" w:right="0"/>
        <w:jc w:val="left"/>
      </w:pPr>
      <w:r>
        <w:rPr/>
        <w:t>缴纳），财产保全费人民币</w:t>
      </w:r>
      <w:r>
        <w:rPr>
          <w:spacing w:val="-55"/>
        </w:rPr>
        <w:t> </w:t>
      </w:r>
      <w:r>
        <w:rPr>
          <w:rFonts w:ascii="宋体" w:hAnsi="宋体" w:cs="宋体" w:eastAsia="宋体" w:hint="default"/>
        </w:rPr>
        <w:t>5,000</w:t>
      </w:r>
      <w:r>
        <w:rPr>
          <w:rFonts w:ascii="宋体" w:hAnsi="宋体" w:cs="宋体" w:eastAsia="宋体" w:hint="default"/>
          <w:spacing w:val="-55"/>
        </w:rPr>
        <w:t> </w:t>
      </w:r>
      <w:r>
        <w:rPr/>
        <w:t>元（已缴纳），合计人民币</w:t>
      </w:r>
      <w:r>
        <w:rPr>
          <w:spacing w:val="-55"/>
        </w:rPr>
        <w:t> </w:t>
      </w:r>
      <w:r>
        <w:rPr>
          <w:rFonts w:ascii="宋体" w:hAnsi="宋体" w:cs="宋体" w:eastAsia="宋体" w:hint="default"/>
        </w:rPr>
        <w:t>7,546,800</w:t>
      </w:r>
      <w:r>
        <w:rPr>
          <w:rFonts w:ascii="宋体" w:hAnsi="宋体" w:cs="宋体" w:eastAsia="宋体" w:hint="default"/>
          <w:spacing w:val="-55"/>
        </w:rPr>
        <w:t> </w:t>
      </w:r>
      <w:r>
        <w:rPr/>
        <w:t>元，由原告上海躬盛网</w:t>
      </w:r>
    </w:p>
    <w:p>
      <w:pPr>
        <w:pStyle w:val="BodyText"/>
        <w:spacing w:line="420" w:lineRule="auto" w:before="133"/>
        <w:ind w:left="558" w:right="126" w:hanging="420"/>
        <w:jc w:val="left"/>
      </w:pPr>
      <w:r>
        <w:rPr/>
        <w:t>络科技有限公司负担人民币</w:t>
      </w:r>
      <w:r>
        <w:rPr>
          <w:spacing w:val="-54"/>
        </w:rPr>
        <w:t> </w:t>
      </w:r>
      <w:r>
        <w:rPr>
          <w:rFonts w:ascii="宋体" w:hAnsi="宋体" w:cs="宋体" w:eastAsia="宋体" w:hint="default"/>
        </w:rPr>
        <w:t>4,769,577.60</w:t>
      </w:r>
      <w:r>
        <w:rPr>
          <w:rFonts w:ascii="宋体" w:hAnsi="宋体" w:cs="宋体" w:eastAsia="宋体" w:hint="default"/>
          <w:spacing w:val="-54"/>
        </w:rPr>
        <w:t> </w:t>
      </w:r>
      <w:r>
        <w:rPr/>
        <w:t>元，被告顾国平负担人民币</w:t>
      </w:r>
      <w:r>
        <w:rPr>
          <w:spacing w:val="-54"/>
        </w:rPr>
        <w:t> </w:t>
      </w:r>
      <w:r>
        <w:rPr>
          <w:rFonts w:ascii="宋体" w:hAnsi="宋体" w:cs="宋体" w:eastAsia="宋体" w:hint="default"/>
        </w:rPr>
        <w:t>2,777,222.40</w:t>
      </w:r>
      <w:r>
        <w:rPr>
          <w:rFonts w:ascii="宋体" w:hAnsi="宋体" w:cs="宋体" w:eastAsia="宋体" w:hint="default"/>
          <w:spacing w:val="-53"/>
        </w:rPr>
        <w:t> </w:t>
      </w:r>
      <w:r>
        <w:rPr>
          <w:spacing w:val="-3"/>
        </w:rPr>
        <w:t>元。</w:t>
      </w:r>
      <w:r>
        <w:rPr>
          <w:spacing w:val="-3"/>
          <w:w w:val="100"/>
        </w:rPr>
        <w:t> </w:t>
      </w:r>
      <w:r>
        <w:rPr/>
        <w:t>根据上海高院一审判决，相关违规担保事项无效，公司无需对顾国平债务承担担保责任。</w:t>
      </w:r>
      <w:r>
        <w:rPr>
          <w:w w:val="100"/>
        </w:rPr>
        <w:t> </w:t>
      </w:r>
      <w:r>
        <w:rPr/>
        <w:t>一审判决后，原审原告躬盛公司、原审被告顾国平不服，提起上诉，其中：</w:t>
      </w:r>
      <w:r>
        <w:rPr>
          <w:w w:val="100"/>
        </w:rPr>
        <w:t> </w:t>
      </w:r>
      <w:r>
        <w:rPr>
          <w:spacing w:val="-11"/>
          <w:w w:val="100"/>
        </w:rPr>
        <w:t>躬盛公司提出的上诉请求如下：</w:t>
      </w:r>
      <w:r>
        <w:rPr>
          <w:rFonts w:ascii="宋体" w:hAnsi="宋体" w:cs="宋体" w:eastAsia="宋体" w:hint="default"/>
          <w:spacing w:val="-11"/>
          <w:w w:val="100"/>
        </w:rPr>
        <w:t>1.</w:t>
      </w:r>
      <w:r>
        <w:rPr>
          <w:spacing w:val="-11"/>
          <w:w w:val="100"/>
        </w:rPr>
        <w:t>撤销一审法院作出的（</w:t>
      </w:r>
      <w:r>
        <w:rPr>
          <w:rFonts w:ascii="宋体" w:hAnsi="宋体" w:cs="宋体" w:eastAsia="宋体" w:hint="default"/>
          <w:spacing w:val="-11"/>
          <w:w w:val="100"/>
        </w:rPr>
        <w:t>2016</w:t>
      </w:r>
      <w:r>
        <w:rPr>
          <w:spacing w:val="-11"/>
          <w:w w:val="100"/>
        </w:rPr>
        <w:t>）沪民初</w:t>
      </w:r>
      <w:r>
        <w:rPr>
          <w:w w:val="100"/>
        </w:rPr>
        <w:t> </w:t>
      </w:r>
      <w:r>
        <w:rPr>
          <w:rFonts w:ascii="宋体" w:hAnsi="宋体" w:cs="宋体" w:eastAsia="宋体" w:hint="default"/>
          <w:spacing w:val="-2"/>
          <w:w w:val="100"/>
        </w:rPr>
        <w:t>29</w:t>
      </w:r>
      <w:r>
        <w:rPr>
          <w:rFonts w:ascii="宋体" w:hAnsi="宋体" w:cs="宋体" w:eastAsia="宋体" w:hint="default"/>
          <w:spacing w:val="-72"/>
          <w:w w:val="100"/>
        </w:rPr>
        <w:t> </w:t>
      </w:r>
      <w:r>
        <w:rPr>
          <w:spacing w:val="-2"/>
          <w:w w:val="100"/>
        </w:rPr>
        <w:t>号民事判决第四项；</w:t>
      </w:r>
    </w:p>
    <w:p>
      <w:pPr>
        <w:pStyle w:val="BodyText"/>
        <w:spacing w:line="251" w:lineRule="exact"/>
        <w:ind w:left="138" w:right="0"/>
        <w:jc w:val="left"/>
      </w:pPr>
      <w:r>
        <w:rPr>
          <w:rFonts w:ascii="宋体" w:hAnsi="宋体" w:cs="宋体" w:eastAsia="宋体" w:hint="default"/>
          <w:spacing w:val="-4"/>
        </w:rPr>
        <w:t>2.</w:t>
      </w:r>
      <w:r>
        <w:rPr>
          <w:spacing w:val="-4"/>
        </w:rPr>
        <w:t>依法改判被上诉人一、被上诉人二对（</w:t>
      </w:r>
      <w:r>
        <w:rPr>
          <w:rFonts w:ascii="宋体" w:hAnsi="宋体" w:cs="宋体" w:eastAsia="宋体" w:hint="default"/>
          <w:spacing w:val="-4"/>
        </w:rPr>
        <w:t>2016</w:t>
      </w:r>
      <w:r>
        <w:rPr>
          <w:spacing w:val="-4"/>
        </w:rPr>
        <w:t>）沪民初 </w:t>
      </w:r>
      <w:r>
        <w:rPr>
          <w:rFonts w:ascii="宋体" w:hAnsi="宋体" w:cs="宋体" w:eastAsia="宋体" w:hint="default"/>
        </w:rPr>
        <w:t>29</w:t>
      </w:r>
      <w:r>
        <w:rPr>
          <w:rFonts w:ascii="宋体" w:hAnsi="宋体" w:cs="宋体" w:eastAsia="宋体" w:hint="default"/>
          <w:spacing w:val="-49"/>
        </w:rPr>
        <w:t> </w:t>
      </w:r>
      <w:r>
        <w:rPr>
          <w:spacing w:val="-3"/>
        </w:rPr>
        <w:t>号民事判决书第二项、第三项确定的顾</w:t>
      </w:r>
    </w:p>
    <w:p>
      <w:pPr>
        <w:pStyle w:val="BodyText"/>
        <w:spacing w:line="420" w:lineRule="auto" w:before="133"/>
        <w:ind w:left="558" w:right="139" w:hanging="420"/>
        <w:jc w:val="left"/>
      </w:pPr>
      <w:r>
        <w:rPr/>
        <w:t>国平的债务承担连带清偿责任；</w:t>
      </w:r>
      <w:r>
        <w:rPr>
          <w:rFonts w:ascii="宋体" w:hAnsi="宋体" w:cs="宋体" w:eastAsia="宋体" w:hint="default"/>
        </w:rPr>
        <w:t>3.</w:t>
      </w:r>
      <w:r>
        <w:rPr/>
        <w:t>本案一审诉讼费、二审诉讼费均由两被上诉人承担。</w:t>
      </w:r>
      <w:r>
        <w:rPr>
          <w:w w:val="100"/>
        </w:rPr>
        <w:t> </w:t>
      </w:r>
      <w:r>
        <w:rPr/>
        <w:t>顾国平提出的上诉请求如下：</w:t>
      </w:r>
      <w:r>
        <w:rPr>
          <w:rFonts w:ascii="宋体" w:hAnsi="宋体" w:cs="宋体" w:eastAsia="宋体" w:hint="default"/>
        </w:rPr>
        <w:t>1</w:t>
      </w:r>
      <w:r>
        <w:rPr/>
        <w:t>、撤销上海高院（</w:t>
      </w:r>
      <w:r>
        <w:rPr>
          <w:rFonts w:ascii="宋体" w:hAnsi="宋体" w:cs="宋体" w:eastAsia="宋体" w:hint="default"/>
        </w:rPr>
        <w:t>2016</w:t>
      </w:r>
      <w:r>
        <w:rPr/>
        <w:t>）沪民初</w:t>
      </w:r>
      <w:r>
        <w:rPr>
          <w:spacing w:val="-57"/>
        </w:rPr>
        <w:t> </w:t>
      </w:r>
      <w:r>
        <w:rPr>
          <w:rFonts w:ascii="宋体" w:hAnsi="宋体" w:cs="宋体" w:eastAsia="宋体" w:hint="default"/>
        </w:rPr>
        <w:t>29</w:t>
      </w:r>
      <w:r>
        <w:rPr>
          <w:rFonts w:ascii="宋体" w:hAnsi="宋体" w:cs="宋体" w:eastAsia="宋体" w:hint="default"/>
          <w:spacing w:val="-59"/>
        </w:rPr>
        <w:t> </w:t>
      </w:r>
      <w:r>
        <w:rPr/>
        <w:t>号第二项判决，依法驳回</w:t>
      </w:r>
    </w:p>
    <w:p>
      <w:pPr>
        <w:pStyle w:val="BodyText"/>
        <w:spacing w:line="253" w:lineRule="exact"/>
        <w:ind w:left="138" w:right="0"/>
        <w:jc w:val="left"/>
      </w:pPr>
      <w:r>
        <w:rPr/>
        <w:t>该项诉讼请求；</w:t>
      </w:r>
      <w:r>
        <w:rPr>
          <w:rFonts w:ascii="宋体" w:hAnsi="宋体" w:cs="宋体" w:eastAsia="宋体" w:hint="default"/>
        </w:rPr>
        <w:t>2</w:t>
      </w:r>
      <w:r>
        <w:rPr/>
        <w:t>、本案诉讼费、保全费由被上诉人承担。</w:t>
      </w:r>
    </w:p>
    <w:p>
      <w:pPr>
        <w:pStyle w:val="BodyText"/>
        <w:spacing w:line="410" w:lineRule="atLeast" w:before="70"/>
        <w:ind w:left="138" w:right="137" w:firstLine="419"/>
        <w:jc w:val="both"/>
      </w:pPr>
      <w:r>
        <w:rPr>
          <w:spacing w:val="-2"/>
        </w:rPr>
        <w:t>鉴于对原告所举证的、本公司对该事项出具的担保函之真实性的质疑，且上海高院一审判决</w:t>
      </w:r>
      <w:r>
        <w:rPr>
          <w:w w:val="100"/>
        </w:rPr>
        <w:t> </w:t>
      </w:r>
      <w:r>
        <w:rPr>
          <w:spacing w:val="-2"/>
        </w:rPr>
        <w:t>相关违规担保事项无效，公司无需对顾国平债务承担担保责任，本公司判断将不会对本公司造成</w:t>
      </w:r>
    </w:p>
    <w:p>
      <w:pPr>
        <w:spacing w:after="0" w:line="410" w:lineRule="atLeast"/>
        <w:jc w:val="both"/>
        <w:sectPr>
          <w:footerReference w:type="default" r:id="rId69"/>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不利影响，因此未计提预计负债。</w:t>
      </w:r>
    </w:p>
    <w:p>
      <w:pPr>
        <w:spacing w:line="240" w:lineRule="auto" w:before="11"/>
        <w:rPr>
          <w:rFonts w:ascii="宋体" w:hAnsi="宋体" w:cs="宋体" w:eastAsia="宋体" w:hint="default"/>
          <w:sz w:val="15"/>
          <w:szCs w:val="15"/>
        </w:rPr>
      </w:pPr>
    </w:p>
    <w:p>
      <w:pPr>
        <w:pStyle w:val="Heading2"/>
        <w:spacing w:line="240" w:lineRule="auto"/>
        <w:ind w:left="560" w:right="104"/>
        <w:jc w:val="left"/>
        <w:rPr>
          <w:b w:val="0"/>
          <w:bCs w:val="0"/>
        </w:rPr>
      </w:pPr>
      <w:r>
        <w:rPr/>
        <w:t>（</w:t>
      </w:r>
      <w:r>
        <w:rPr>
          <w:rFonts w:ascii="宋体" w:hAnsi="宋体" w:cs="宋体" w:eastAsia="宋体" w:hint="default"/>
        </w:rPr>
        <w:t>3</w:t>
      </w:r>
      <w:r>
        <w:rPr/>
        <w:t>）关于与中江国际信托股份有限公司诉讼事项</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558" w:right="104"/>
        <w:jc w:val="left"/>
      </w:pPr>
      <w:r>
        <w:rPr>
          <w:w w:val="100"/>
        </w:rPr>
        <w:t>本</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rPr>
        <w:t> </w:t>
      </w:r>
      <w:r>
        <w:rPr>
          <w:w w:val="100"/>
        </w:rPr>
        <w:t>年</w:t>
      </w:r>
      <w:r>
        <w:rPr>
          <w:spacing w:val="-2"/>
        </w:rPr>
        <w:t> </w:t>
      </w:r>
      <w:r>
        <w:rPr>
          <w:rFonts w:ascii="宋体" w:hAnsi="宋体" w:cs="宋体" w:eastAsia="宋体" w:hint="default"/>
          <w:w w:val="100"/>
        </w:rPr>
        <w:t>12</w:t>
      </w:r>
      <w:r>
        <w:rPr>
          <w:rFonts w:ascii="宋体" w:hAnsi="宋体" w:cs="宋体" w:eastAsia="宋体" w:hint="default"/>
          <w:spacing w:val="-2"/>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
        </w:rPr>
        <w:t> </w:t>
      </w:r>
      <w:r>
        <w:rPr>
          <w:w w:val="100"/>
        </w:rPr>
        <w:t>日收</w:t>
      </w:r>
      <w:r>
        <w:rPr>
          <w:spacing w:val="-3"/>
          <w:w w:val="100"/>
        </w:rPr>
        <w:t>到</w:t>
      </w:r>
      <w:r>
        <w:rPr>
          <w:w w:val="100"/>
        </w:rPr>
        <w:t>江</w:t>
      </w:r>
      <w:r>
        <w:rPr>
          <w:spacing w:val="-3"/>
          <w:w w:val="100"/>
        </w:rPr>
        <w:t>西</w:t>
      </w:r>
      <w:r>
        <w:rPr>
          <w:w w:val="100"/>
        </w:rPr>
        <w:t>省</w:t>
      </w:r>
      <w:r>
        <w:rPr>
          <w:spacing w:val="-3"/>
          <w:w w:val="100"/>
        </w:rPr>
        <w:t>高</w:t>
      </w:r>
      <w:r>
        <w:rPr>
          <w:w w:val="100"/>
        </w:rPr>
        <w:t>级</w:t>
      </w:r>
      <w:r>
        <w:rPr>
          <w:spacing w:val="-3"/>
          <w:w w:val="100"/>
        </w:rPr>
        <w:t>人</w:t>
      </w:r>
      <w:r>
        <w:rPr>
          <w:w w:val="100"/>
        </w:rPr>
        <w:t>民</w:t>
      </w:r>
      <w:r>
        <w:rPr>
          <w:spacing w:val="-3"/>
          <w:w w:val="100"/>
        </w:rPr>
        <w:t>法</w:t>
      </w:r>
      <w:r>
        <w:rPr>
          <w:w w:val="100"/>
        </w:rPr>
        <w:t>院送</w:t>
      </w:r>
      <w:r>
        <w:rPr>
          <w:spacing w:val="-3"/>
          <w:w w:val="100"/>
        </w:rPr>
        <w:t>达</w:t>
      </w:r>
      <w:r>
        <w:rPr>
          <w:spacing w:val="-94"/>
          <w:w w:val="100"/>
        </w:rPr>
        <w:t>的</w:t>
      </w:r>
      <w:r>
        <w:rPr>
          <w:w w:val="100"/>
        </w:rPr>
        <w:t>《</w:t>
      </w:r>
      <w:r>
        <w:rPr>
          <w:spacing w:val="-3"/>
          <w:w w:val="100"/>
        </w:rPr>
        <w:t>江</w:t>
      </w:r>
      <w:r>
        <w:rPr>
          <w:w w:val="100"/>
        </w:rPr>
        <w:t>西</w:t>
      </w:r>
      <w:r>
        <w:rPr>
          <w:spacing w:val="-3"/>
          <w:w w:val="100"/>
        </w:rPr>
        <w:t>省</w:t>
      </w:r>
      <w:r>
        <w:rPr>
          <w:w w:val="100"/>
        </w:rPr>
        <w:t>高</w:t>
      </w:r>
      <w:r>
        <w:rPr>
          <w:spacing w:val="-3"/>
          <w:w w:val="100"/>
        </w:rPr>
        <w:t>级</w:t>
      </w:r>
      <w:r>
        <w:rPr>
          <w:w w:val="100"/>
        </w:rPr>
        <w:t>人</w:t>
      </w:r>
      <w:r>
        <w:rPr>
          <w:spacing w:val="-3"/>
          <w:w w:val="100"/>
        </w:rPr>
        <w:t>民</w:t>
      </w:r>
      <w:r>
        <w:rPr>
          <w:w w:val="100"/>
        </w:rPr>
        <w:t>法院</w:t>
      </w:r>
      <w:r>
        <w:rPr>
          <w:spacing w:val="-3"/>
          <w:w w:val="100"/>
        </w:rPr>
        <w:t>应</w:t>
      </w:r>
      <w:r>
        <w:rPr>
          <w:w w:val="100"/>
        </w:rPr>
        <w:t>诉</w:t>
      </w:r>
      <w:r>
        <w:rPr>
          <w:spacing w:val="-3"/>
          <w:w w:val="100"/>
        </w:rPr>
        <w:t>通</w:t>
      </w:r>
      <w:r>
        <w:rPr>
          <w:w w:val="100"/>
        </w:rPr>
        <w:t>知</w:t>
      </w:r>
    </w:p>
    <w:p>
      <w:pPr>
        <w:pStyle w:val="BodyText"/>
        <w:spacing w:line="240" w:lineRule="auto" w:before="133"/>
        <w:ind w:left="138" w:right="0"/>
        <w:jc w:val="both"/>
      </w:pPr>
      <w:r>
        <w:rPr>
          <w:spacing w:val="-6"/>
        </w:rPr>
        <w:t>书》</w:t>
      </w:r>
      <w:r>
        <w:rPr>
          <w:rFonts w:ascii="宋体" w:hAnsi="宋体" w:cs="宋体" w:eastAsia="宋体" w:hint="default"/>
          <w:spacing w:val="-6"/>
        </w:rPr>
        <w:t>[</w:t>
      </w:r>
      <w:r>
        <w:rPr>
          <w:spacing w:val="-6"/>
        </w:rPr>
        <w:t>（</w:t>
      </w:r>
      <w:r>
        <w:rPr>
          <w:rFonts w:ascii="宋体" w:hAnsi="宋体" w:cs="宋体" w:eastAsia="宋体" w:hint="default"/>
          <w:spacing w:val="-6"/>
        </w:rPr>
        <w:t>2018</w:t>
      </w:r>
      <w:r>
        <w:rPr>
          <w:spacing w:val="-6"/>
        </w:rPr>
        <w:t>）赣民初 </w:t>
      </w:r>
      <w:r>
        <w:rPr>
          <w:rFonts w:ascii="宋体" w:hAnsi="宋体" w:cs="宋体" w:eastAsia="宋体" w:hint="default"/>
        </w:rPr>
        <w:t>145 </w:t>
      </w:r>
      <w:r>
        <w:rPr>
          <w:spacing w:val="-5"/>
        </w:rPr>
        <w:t>号</w:t>
      </w:r>
      <w:r>
        <w:rPr>
          <w:rFonts w:ascii="宋体" w:hAnsi="宋体" w:cs="宋体" w:eastAsia="宋体" w:hint="default"/>
          <w:spacing w:val="-5"/>
        </w:rPr>
        <w:t>]</w:t>
      </w:r>
      <w:r>
        <w:rPr>
          <w:spacing w:val="-5"/>
        </w:rPr>
        <w:t>、《江西省高级人民法院举证通知书》</w:t>
      </w:r>
      <w:r>
        <w:rPr>
          <w:rFonts w:ascii="宋体" w:hAnsi="宋体" w:cs="宋体" w:eastAsia="宋体" w:hint="default"/>
          <w:spacing w:val="-5"/>
        </w:rPr>
        <w:t>[</w:t>
      </w:r>
      <w:r>
        <w:rPr>
          <w:spacing w:val="-5"/>
        </w:rPr>
        <w:t>（</w:t>
      </w:r>
      <w:r>
        <w:rPr>
          <w:rFonts w:ascii="宋体" w:hAnsi="宋体" w:cs="宋体" w:eastAsia="宋体" w:hint="default"/>
          <w:spacing w:val="-5"/>
        </w:rPr>
        <w:t>2018</w:t>
      </w:r>
      <w:r>
        <w:rPr>
          <w:spacing w:val="-5"/>
        </w:rPr>
        <w:t>）赣民初 </w:t>
      </w:r>
      <w:r>
        <w:rPr>
          <w:rFonts w:ascii="宋体" w:hAnsi="宋体" w:cs="宋体" w:eastAsia="宋体" w:hint="default"/>
        </w:rPr>
        <w:t>145</w:t>
      </w:r>
      <w:r>
        <w:rPr>
          <w:rFonts w:ascii="宋体" w:hAnsi="宋体" w:cs="宋体" w:eastAsia="宋体" w:hint="default"/>
          <w:spacing w:val="21"/>
        </w:rPr>
        <w:t> </w:t>
      </w:r>
      <w:r>
        <w:rPr/>
        <w:t>号</w:t>
      </w:r>
      <w:r>
        <w:rPr>
          <w:rFonts w:ascii="宋体" w:hAnsi="宋体" w:cs="宋体" w:eastAsia="宋体" w:hint="default"/>
        </w:rPr>
        <w:t>]</w:t>
      </w:r>
      <w:r>
        <w:rPr/>
        <w:t>、</w:t>
      </w:r>
    </w:p>
    <w:p>
      <w:pPr>
        <w:pStyle w:val="BodyText"/>
        <w:spacing w:line="357" w:lineRule="auto" w:before="133"/>
        <w:ind w:left="138" w:right="208"/>
        <w:jc w:val="both"/>
      </w:pPr>
      <w:r>
        <w:rPr>
          <w:spacing w:val="-2"/>
        </w:rPr>
        <w:t>《中江国际信托民事起诉状》及相关起诉文件。中江国际信托股份有限公司（以下简称“中江信</w:t>
      </w:r>
      <w:r>
        <w:rPr>
          <w:spacing w:val="-25"/>
        </w:rPr>
        <w:t> </w:t>
      </w:r>
      <w:r>
        <w:rPr>
          <w:spacing w:val="-25"/>
        </w:rPr>
      </w:r>
      <w:r>
        <w:rPr>
          <w:spacing w:val="-2"/>
        </w:rPr>
        <w:t>托”）因借款合同纠纷对第一被告上海斐讯数据通讯技术有限公司（简称“斐讯数据”）、第二</w:t>
      </w:r>
      <w:r>
        <w:rPr>
          <w:spacing w:val="-25"/>
        </w:rPr>
        <w:t> </w:t>
      </w:r>
      <w:r>
        <w:rPr>
          <w:spacing w:val="-25"/>
        </w:rPr>
      </w:r>
      <w:r>
        <w:rPr>
          <w:spacing w:val="-6"/>
        </w:rPr>
        <w:t>被告上海万得凯实业有限公司、第三被告上海松江国有资产投资经营管理集团有限公司（简称“松</w:t>
      </w:r>
      <w:r>
        <w:rPr>
          <w:spacing w:val="-54"/>
        </w:rPr>
        <w:t> </w:t>
      </w:r>
      <w:r>
        <w:rPr>
          <w:spacing w:val="-54"/>
        </w:rPr>
      </w:r>
      <w:r>
        <w:rPr/>
        <w:t>江国投”）、第四被告本公司、第五被告顾国平提起诉讼。</w:t>
      </w:r>
    </w:p>
    <w:p>
      <w:pPr>
        <w:pStyle w:val="BodyText"/>
        <w:spacing w:line="240" w:lineRule="auto" w:before="103"/>
        <w:ind w:left="558" w:right="104"/>
        <w:jc w:val="left"/>
      </w:pPr>
      <w:r>
        <w:rPr>
          <w:w w:val="100"/>
        </w:rPr>
        <w:t>诉讼</w:t>
      </w:r>
      <w:r>
        <w:rPr>
          <w:spacing w:val="-3"/>
          <w:w w:val="100"/>
        </w:rPr>
        <w:t>请</w:t>
      </w:r>
      <w:r>
        <w:rPr>
          <w:w w:val="100"/>
        </w:rPr>
        <w:t>求</w:t>
      </w:r>
      <w:r>
        <w:rPr>
          <w:spacing w:val="-3"/>
          <w:w w:val="100"/>
        </w:rPr>
        <w:t>判</w:t>
      </w:r>
      <w:r>
        <w:rPr>
          <w:w w:val="100"/>
        </w:rPr>
        <w:t>令</w:t>
      </w:r>
      <w:r>
        <w:rPr>
          <w:spacing w:val="-3"/>
          <w:w w:val="100"/>
        </w:rPr>
        <w:t>第</w:t>
      </w:r>
      <w:r>
        <w:rPr>
          <w:w w:val="100"/>
        </w:rPr>
        <w:t>一</w:t>
      </w:r>
      <w:r>
        <w:rPr>
          <w:spacing w:val="-3"/>
          <w:w w:val="100"/>
        </w:rPr>
        <w:t>被</w:t>
      </w:r>
      <w:r>
        <w:rPr>
          <w:w w:val="100"/>
        </w:rPr>
        <w:t>告</w:t>
      </w:r>
      <w:r>
        <w:rPr>
          <w:spacing w:val="-3"/>
          <w:w w:val="100"/>
        </w:rPr>
        <w:t>立</w:t>
      </w:r>
      <w:r>
        <w:rPr>
          <w:w w:val="100"/>
        </w:rPr>
        <w:t>即向</w:t>
      </w:r>
      <w:r>
        <w:rPr>
          <w:spacing w:val="-3"/>
          <w:w w:val="100"/>
        </w:rPr>
        <w:t>原</w:t>
      </w:r>
      <w:r>
        <w:rPr>
          <w:w w:val="100"/>
        </w:rPr>
        <w:t>告</w:t>
      </w:r>
      <w:r>
        <w:rPr>
          <w:spacing w:val="-3"/>
          <w:w w:val="100"/>
        </w:rPr>
        <w:t>清</w:t>
      </w:r>
      <w:r>
        <w:rPr>
          <w:w w:val="100"/>
        </w:rPr>
        <w:t>偿</w:t>
      </w:r>
      <w:r>
        <w:rPr>
          <w:spacing w:val="-3"/>
          <w:w w:val="100"/>
        </w:rPr>
        <w:t>融</w:t>
      </w:r>
      <w:r>
        <w:rPr>
          <w:w w:val="100"/>
        </w:rPr>
        <w:t>资</w:t>
      </w:r>
      <w:r>
        <w:rPr>
          <w:spacing w:val="-3"/>
          <w:w w:val="100"/>
        </w:rPr>
        <w:t>本</w:t>
      </w:r>
      <w:r>
        <w:rPr>
          <w:w w:val="100"/>
        </w:rPr>
        <w:t>金</w:t>
      </w:r>
      <w:r>
        <w:rPr>
          <w:spacing w:val="-3"/>
          <w:w w:val="100"/>
        </w:rPr>
        <w:t>人</w:t>
      </w:r>
      <w:r>
        <w:rPr>
          <w:w w:val="100"/>
        </w:rPr>
        <w:t>民币</w:t>
      </w:r>
      <w:r>
        <w:rPr>
          <w:spacing w:val="-67"/>
        </w:rPr>
        <w:t> </w:t>
      </w:r>
      <w:r>
        <w:rPr>
          <w:rFonts w:ascii="宋体" w:hAnsi="宋体" w:cs="宋体" w:eastAsia="宋体" w:hint="default"/>
          <w:w w:val="100"/>
        </w:rPr>
        <w:t>3</w:t>
      </w:r>
      <w:r>
        <w:rPr>
          <w:rFonts w:ascii="宋体" w:hAnsi="宋体" w:cs="宋体" w:eastAsia="宋体" w:hint="default"/>
          <w:spacing w:val="-67"/>
        </w:rPr>
        <w:t> </w:t>
      </w:r>
      <w:r>
        <w:rPr>
          <w:w w:val="100"/>
        </w:rPr>
        <w:t>亿</w:t>
      </w:r>
      <w:r>
        <w:rPr>
          <w:spacing w:val="-3"/>
          <w:w w:val="100"/>
        </w:rPr>
        <w:t>元</w:t>
      </w:r>
      <w:r>
        <w:rPr>
          <w:w w:val="100"/>
        </w:rPr>
        <w:t>整</w:t>
      </w:r>
      <w:r>
        <w:rPr>
          <w:spacing w:val="-108"/>
          <w:w w:val="100"/>
        </w:rPr>
        <w:t>、</w:t>
      </w:r>
      <w:r>
        <w:rPr>
          <w:w w:val="100"/>
        </w:rPr>
        <w:t>截至</w:t>
      </w:r>
      <w:r>
        <w:rPr>
          <w:spacing w:val="-6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2"/>
        </w:rPr>
        <w:t> </w:t>
      </w:r>
      <w:r>
        <w:rPr>
          <w:w w:val="100"/>
        </w:rPr>
        <w:t>年</w:t>
      </w:r>
      <w:r>
        <w:rPr/>
        <w:t> </w:t>
      </w:r>
      <w:r>
        <w:rPr>
          <w:rFonts w:ascii="宋体" w:hAnsi="宋体" w:cs="宋体" w:eastAsia="宋体" w:hint="default"/>
          <w:w w:val="100"/>
        </w:rPr>
        <w:t>10</w:t>
      </w:r>
      <w:r>
        <w:rPr>
          <w:rFonts w:ascii="宋体" w:hAnsi="宋体" w:cs="宋体" w:eastAsia="宋体" w:hint="default"/>
          <w:spacing w:val="-2"/>
        </w:rPr>
        <w:t> </w:t>
      </w:r>
      <w:r>
        <w:rPr>
          <w:w w:val="100"/>
        </w:rPr>
        <w:t>月</w:t>
      </w:r>
      <w:r>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2"/>
        </w:rPr>
        <w:t> </w:t>
      </w:r>
      <w:r>
        <w:rPr>
          <w:w w:val="100"/>
        </w:rPr>
        <w:t>日</w:t>
      </w:r>
    </w:p>
    <w:p>
      <w:pPr>
        <w:pStyle w:val="BodyText"/>
        <w:spacing w:line="240" w:lineRule="auto" w:before="133"/>
        <w:ind w:left="138" w:right="0"/>
        <w:jc w:val="both"/>
      </w:pPr>
      <w:r>
        <w:rPr>
          <w:w w:val="100"/>
        </w:rPr>
        <w:t>的资</w:t>
      </w:r>
      <w:r>
        <w:rPr>
          <w:spacing w:val="-3"/>
          <w:w w:val="100"/>
        </w:rPr>
        <w:t>金</w:t>
      </w:r>
      <w:r>
        <w:rPr>
          <w:w w:val="100"/>
        </w:rPr>
        <w:t>占</w:t>
      </w:r>
      <w:r>
        <w:rPr>
          <w:spacing w:val="-3"/>
          <w:w w:val="100"/>
        </w:rPr>
        <w:t>用</w:t>
      </w:r>
      <w:r>
        <w:rPr>
          <w:w w:val="100"/>
        </w:rPr>
        <w:t>费</w:t>
      </w:r>
      <w:r>
        <w:rPr>
          <w:spacing w:val="-3"/>
          <w:w w:val="100"/>
        </w:rPr>
        <w:t>人民</w:t>
      </w:r>
      <w:r>
        <w:rPr>
          <w:w w:val="100"/>
        </w:rPr>
        <w:t>币</w:t>
      </w:r>
      <w:r>
        <w:rPr>
          <w:spacing w:val="-53"/>
        </w:rPr>
        <w:t> </w:t>
      </w:r>
      <w:r>
        <w:rPr>
          <w:rFonts w:ascii="宋体" w:hAnsi="宋体" w:cs="宋体" w:eastAsia="宋体" w:hint="default"/>
          <w:w w:val="100"/>
        </w:rPr>
        <w:t>18</w:t>
      </w:r>
      <w:r>
        <w:rPr>
          <w:rFonts w:ascii="宋体" w:hAnsi="宋体" w:cs="宋体" w:eastAsia="宋体" w:hint="default"/>
          <w:spacing w:val="-3"/>
          <w:w w:val="100"/>
        </w:rPr>
        <w:t>,3</w:t>
      </w:r>
      <w:r>
        <w:rPr>
          <w:rFonts w:ascii="宋体" w:hAnsi="宋体" w:cs="宋体" w:eastAsia="宋体" w:hint="default"/>
          <w:w w:val="100"/>
        </w:rPr>
        <w:t>98,35</w:t>
      </w:r>
      <w:r>
        <w:rPr>
          <w:rFonts w:ascii="宋体" w:hAnsi="宋体" w:cs="宋体" w:eastAsia="宋体" w:hint="default"/>
          <w:spacing w:val="-3"/>
          <w:w w:val="100"/>
        </w:rPr>
        <w:t>0</w:t>
      </w:r>
      <w:r>
        <w:rPr>
          <w:rFonts w:ascii="宋体" w:hAnsi="宋体" w:cs="宋体" w:eastAsia="宋体" w:hint="default"/>
          <w:w w:val="100"/>
        </w:rPr>
        <w:t>.42</w:t>
      </w:r>
      <w:r>
        <w:rPr>
          <w:rFonts w:ascii="宋体" w:hAnsi="宋体" w:cs="宋体" w:eastAsia="宋体" w:hint="default"/>
          <w:spacing w:val="-55"/>
        </w:rPr>
        <w:t> </w:t>
      </w:r>
      <w:r>
        <w:rPr>
          <w:w w:val="100"/>
        </w:rPr>
        <w:t>元</w:t>
      </w:r>
      <w:r>
        <w:rPr>
          <w:spacing w:val="-3"/>
          <w:w w:val="100"/>
        </w:rPr>
        <w:t>和</w:t>
      </w:r>
      <w:r>
        <w:rPr>
          <w:w w:val="100"/>
        </w:rPr>
        <w:t>违</w:t>
      </w:r>
      <w:r>
        <w:rPr>
          <w:spacing w:val="-3"/>
          <w:w w:val="100"/>
        </w:rPr>
        <w:t>约</w:t>
      </w:r>
      <w:r>
        <w:rPr>
          <w:w w:val="100"/>
        </w:rPr>
        <w:t>金</w:t>
      </w:r>
      <w:r>
        <w:rPr>
          <w:spacing w:val="-3"/>
          <w:w w:val="100"/>
        </w:rPr>
        <w:t>人</w:t>
      </w:r>
      <w:r>
        <w:rPr>
          <w:w w:val="100"/>
        </w:rPr>
        <w:t>民币</w:t>
      </w:r>
      <w:r>
        <w:rPr>
          <w:spacing w:val="-53"/>
        </w:rPr>
        <w:t> </w:t>
      </w:r>
      <w:r>
        <w:rPr>
          <w:rFonts w:ascii="宋体" w:hAnsi="宋体" w:cs="宋体" w:eastAsia="宋体" w:hint="default"/>
          <w:spacing w:val="-3"/>
          <w:w w:val="100"/>
        </w:rPr>
        <w:t>2</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,77</w:t>
      </w:r>
      <w:r>
        <w:rPr>
          <w:rFonts w:ascii="宋体" w:hAnsi="宋体" w:cs="宋体" w:eastAsia="宋体" w:hint="default"/>
          <w:spacing w:val="-3"/>
          <w:w w:val="100"/>
        </w:rPr>
        <w:t>4</w:t>
      </w:r>
      <w:r>
        <w:rPr>
          <w:rFonts w:ascii="宋体" w:hAnsi="宋体" w:cs="宋体" w:eastAsia="宋体" w:hint="default"/>
          <w:w w:val="100"/>
        </w:rPr>
        <w:t>.91</w:t>
      </w:r>
      <w:r>
        <w:rPr>
          <w:rFonts w:ascii="宋体" w:hAnsi="宋体" w:cs="宋体" w:eastAsia="宋体" w:hint="default"/>
          <w:spacing w:val="-55"/>
        </w:rPr>
        <w:t> </w:t>
      </w:r>
      <w:r>
        <w:rPr>
          <w:spacing w:val="-3"/>
          <w:w w:val="100"/>
        </w:rPr>
        <w:t>元</w:t>
      </w:r>
      <w:r>
        <w:rPr>
          <w:spacing w:val="-92"/>
          <w:w w:val="100"/>
        </w:rPr>
        <w:t>、</w:t>
      </w:r>
      <w:r>
        <w:rPr>
          <w:spacing w:val="-3"/>
          <w:w w:val="100"/>
        </w:rPr>
        <w:t>尚</w:t>
      </w:r>
      <w:r>
        <w:rPr>
          <w:w w:val="100"/>
        </w:rPr>
        <w:t>未缴</w:t>
      </w:r>
      <w:r>
        <w:rPr>
          <w:spacing w:val="-3"/>
          <w:w w:val="100"/>
        </w:rPr>
        <w:t>纳</w:t>
      </w:r>
      <w:r>
        <w:rPr>
          <w:w w:val="100"/>
        </w:rPr>
        <w:t>信</w:t>
      </w:r>
      <w:r>
        <w:rPr>
          <w:spacing w:val="-3"/>
          <w:w w:val="100"/>
        </w:rPr>
        <w:t>托</w:t>
      </w:r>
      <w:r>
        <w:rPr>
          <w:w w:val="100"/>
        </w:rPr>
        <w:t>业</w:t>
      </w:r>
      <w:r>
        <w:rPr>
          <w:spacing w:val="-3"/>
          <w:w w:val="100"/>
        </w:rPr>
        <w:t>保</w:t>
      </w:r>
      <w:r>
        <w:rPr>
          <w:w w:val="100"/>
        </w:rPr>
        <w:t>障基</w:t>
      </w:r>
    </w:p>
    <w:p>
      <w:pPr>
        <w:pStyle w:val="BodyText"/>
        <w:spacing w:line="355" w:lineRule="auto" w:before="135"/>
        <w:ind w:left="138" w:right="217"/>
        <w:jc w:val="both"/>
      </w:pPr>
      <w:r>
        <w:rPr/>
        <w:t>金的违约金人民币</w:t>
      </w:r>
      <w:r>
        <w:rPr>
          <w:spacing w:val="-55"/>
        </w:rPr>
        <w:t> </w:t>
      </w:r>
      <w:r>
        <w:rPr>
          <w:rFonts w:ascii="宋体" w:hAnsi="宋体" w:cs="宋体" w:eastAsia="宋体" w:hint="default"/>
        </w:rPr>
        <w:t>300</w:t>
      </w:r>
      <w:r>
        <w:rPr>
          <w:rFonts w:ascii="宋体" w:hAnsi="宋体" w:cs="宋体" w:eastAsia="宋体" w:hint="default"/>
          <w:spacing w:val="-54"/>
        </w:rPr>
        <w:t> </w:t>
      </w:r>
      <w:r>
        <w:rPr/>
        <w:t>万元整、原告为实现债权而支付的催收费、律师费、差旅费及其他费用由</w:t>
      </w:r>
      <w:r>
        <w:rPr>
          <w:w w:val="100"/>
        </w:rPr>
        <w:t> </w:t>
      </w:r>
      <w:r>
        <w:rPr/>
        <w:t>各被告承担</w:t>
      </w:r>
      <w:r>
        <w:rPr>
          <w:spacing w:val="2"/>
        </w:rPr>
        <w:t> </w:t>
      </w:r>
      <w:r>
        <w:rPr/>
        <w:t>。</w:t>
      </w:r>
    </w:p>
    <w:p>
      <w:pPr>
        <w:pStyle w:val="BodyText"/>
        <w:spacing w:line="240" w:lineRule="auto" w:before="104"/>
        <w:ind w:left="558" w:right="104"/>
        <w:jc w:val="left"/>
      </w:pPr>
      <w:r>
        <w:rPr>
          <w:spacing w:val="-3"/>
        </w:rPr>
        <w:t>诉讼请求判令本公司及第二被告、第三被告第五被告对前述第 </w:t>
      </w:r>
      <w:r>
        <w:rPr>
          <w:rFonts w:ascii="宋体" w:hAnsi="宋体" w:cs="宋体" w:eastAsia="宋体" w:hint="default"/>
        </w:rPr>
        <w:t>1 </w:t>
      </w:r>
      <w:r>
        <w:rPr>
          <w:spacing w:val="-9"/>
        </w:rPr>
        <w:t>项、第 </w:t>
      </w:r>
      <w:r>
        <w:rPr>
          <w:rFonts w:ascii="宋体" w:hAnsi="宋体" w:cs="宋体" w:eastAsia="宋体" w:hint="default"/>
        </w:rPr>
        <w:t>2 </w:t>
      </w:r>
      <w:r>
        <w:rPr>
          <w:spacing w:val="-9"/>
        </w:rPr>
        <w:t>项、第 </w:t>
      </w:r>
      <w:r>
        <w:rPr>
          <w:rFonts w:ascii="宋体" w:hAnsi="宋体" w:cs="宋体" w:eastAsia="宋体" w:hint="default"/>
        </w:rPr>
        <w:t>3</w:t>
      </w:r>
      <w:r>
        <w:rPr>
          <w:rFonts w:ascii="宋体" w:hAnsi="宋体" w:cs="宋体" w:eastAsia="宋体" w:hint="default"/>
          <w:spacing w:val="83"/>
        </w:rPr>
        <w:t> </w:t>
      </w:r>
      <w:r>
        <w:rPr>
          <w:spacing w:val="-10"/>
        </w:rPr>
        <w:t>项、第</w:t>
      </w:r>
    </w:p>
    <w:p>
      <w:pPr>
        <w:pStyle w:val="BodyText"/>
        <w:spacing w:line="240" w:lineRule="auto" w:before="133"/>
        <w:ind w:left="138" w:right="0"/>
        <w:jc w:val="both"/>
      </w:pPr>
      <w:r>
        <w:rPr>
          <w:rFonts w:ascii="宋体" w:hAnsi="宋体" w:cs="宋体" w:eastAsia="宋体" w:hint="default"/>
        </w:rPr>
        <w:t>4</w:t>
      </w:r>
      <w:r>
        <w:rPr>
          <w:rFonts w:ascii="宋体" w:hAnsi="宋体" w:cs="宋体" w:eastAsia="宋体" w:hint="default"/>
          <w:spacing w:val="-3"/>
        </w:rPr>
        <w:t> </w:t>
      </w:r>
      <w:r>
        <w:rPr/>
        <w:t>项诉讼请求项下第一被告的全部债务承担连带偿还责任。</w:t>
      </w:r>
    </w:p>
    <w:p>
      <w:pPr>
        <w:spacing w:line="240" w:lineRule="auto" w:before="9"/>
        <w:rPr>
          <w:rFonts w:ascii="宋体" w:hAnsi="宋体" w:cs="宋体" w:eastAsia="宋体" w:hint="default"/>
          <w:sz w:val="15"/>
          <w:szCs w:val="15"/>
        </w:rPr>
      </w:pPr>
    </w:p>
    <w:p>
      <w:pPr>
        <w:pStyle w:val="BodyText"/>
        <w:spacing w:line="422" w:lineRule="auto"/>
        <w:ind w:left="558" w:right="104"/>
        <w:jc w:val="left"/>
      </w:pPr>
      <w:r>
        <w:rPr/>
        <w:t>本案于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日开庭审理，目前尚在审理中。</w:t>
      </w:r>
      <w:r>
        <w:rPr>
          <w:spacing w:val="-103"/>
        </w:rPr>
        <w:t> </w:t>
      </w:r>
      <w:r>
        <w:rPr>
          <w:spacing w:val="-103"/>
        </w:rPr>
      </w:r>
      <w:r>
        <w:rPr>
          <w:spacing w:val="-2"/>
        </w:rPr>
        <w:t>鉴于对原告所举证的、本公司对该事项出具的担保函之真实性的质疑，及各方和解之意愿，</w:t>
      </w:r>
    </w:p>
    <w:p>
      <w:pPr>
        <w:pStyle w:val="BodyText"/>
        <w:spacing w:line="248" w:lineRule="exact"/>
        <w:ind w:left="138" w:right="0"/>
        <w:jc w:val="both"/>
      </w:pPr>
      <w:r>
        <w:rPr/>
        <w:t>本公司判断将不会对本公司造成不利影响，因此未计提预计负债。</w:t>
      </w:r>
    </w:p>
    <w:p>
      <w:pPr>
        <w:spacing w:line="240" w:lineRule="auto" w:before="9"/>
        <w:rPr>
          <w:rFonts w:ascii="宋体" w:hAnsi="宋体" w:cs="宋体" w:eastAsia="宋体" w:hint="default"/>
          <w:sz w:val="15"/>
          <w:szCs w:val="15"/>
        </w:rPr>
      </w:pPr>
    </w:p>
    <w:p>
      <w:pPr>
        <w:pStyle w:val="BodyText"/>
        <w:spacing w:line="357" w:lineRule="auto"/>
        <w:ind w:left="138" w:right="0" w:firstLine="419"/>
        <w:jc w:val="left"/>
      </w:pPr>
      <w:r>
        <w:rPr>
          <w:rFonts w:ascii="宋体" w:hAnsi="宋体" w:cs="宋体" w:eastAsia="宋体" w:hint="default"/>
          <w:w w:val="100"/>
        </w:rPr>
        <w:t>2018</w:t>
      </w:r>
      <w:r>
        <w:rPr>
          <w:rFonts w:ascii="宋体" w:hAnsi="宋体" w:cs="宋体" w:eastAsia="宋体" w:hint="default"/>
          <w:spacing w:val="-59"/>
          <w:w w:val="100"/>
        </w:rPr>
        <w:t> </w:t>
      </w:r>
      <w:r>
        <w:rPr>
          <w:w w:val="100"/>
        </w:rPr>
        <w:t>年</w:t>
      </w:r>
      <w:r>
        <w:rPr>
          <w:spacing w:val="-59"/>
          <w:w w:val="100"/>
        </w:rPr>
        <w:t> </w:t>
      </w:r>
      <w:r>
        <w:rPr>
          <w:rFonts w:ascii="宋体" w:hAnsi="宋体" w:cs="宋体" w:eastAsia="宋体" w:hint="default"/>
          <w:w w:val="100"/>
        </w:rPr>
        <w:t>12</w:t>
      </w:r>
      <w:r>
        <w:rPr>
          <w:rFonts w:ascii="宋体" w:hAnsi="宋体" w:cs="宋体" w:eastAsia="宋体" w:hint="default"/>
          <w:spacing w:val="-59"/>
          <w:w w:val="100"/>
        </w:rPr>
        <w:t> </w:t>
      </w:r>
      <w:r>
        <w:rPr>
          <w:w w:val="100"/>
        </w:rPr>
        <w:t>月</w:t>
      </w:r>
      <w:r>
        <w:rPr>
          <w:spacing w:val="-57"/>
          <w:w w:val="100"/>
        </w:rPr>
        <w:t> </w:t>
      </w:r>
      <w:r>
        <w:rPr>
          <w:rFonts w:ascii="宋体" w:hAnsi="宋体" w:cs="宋体" w:eastAsia="宋体" w:hint="default"/>
          <w:spacing w:val="-2"/>
          <w:w w:val="100"/>
        </w:rPr>
        <w:t>12</w:t>
      </w:r>
      <w:r>
        <w:rPr>
          <w:rFonts w:ascii="宋体" w:hAnsi="宋体" w:cs="宋体" w:eastAsia="宋体" w:hint="default"/>
          <w:spacing w:val="-59"/>
          <w:w w:val="100"/>
        </w:rPr>
        <w:t> </w:t>
      </w:r>
      <w:r>
        <w:rPr>
          <w:spacing w:val="-5"/>
          <w:w w:val="100"/>
        </w:rPr>
        <w:t>日，本公司控股股东深圳市瑞莱嘉誉投资企业</w:t>
      </w:r>
      <w:r>
        <w:rPr>
          <w:rFonts w:ascii="宋体" w:hAnsi="宋体" w:cs="宋体" w:eastAsia="宋体" w:hint="default"/>
          <w:spacing w:val="-5"/>
          <w:w w:val="100"/>
        </w:rPr>
        <w:t>(</w:t>
      </w:r>
      <w:r>
        <w:rPr>
          <w:spacing w:val="-5"/>
          <w:w w:val="100"/>
        </w:rPr>
        <w:t>有限合伙</w:t>
      </w:r>
      <w:r>
        <w:rPr>
          <w:rFonts w:ascii="宋体" w:hAnsi="宋体" w:cs="宋体" w:eastAsia="宋体" w:hint="default"/>
          <w:spacing w:val="-5"/>
          <w:w w:val="100"/>
        </w:rPr>
        <w:t>)</w:t>
      </w:r>
      <w:r>
        <w:rPr>
          <w:spacing w:val="-5"/>
          <w:w w:val="100"/>
        </w:rPr>
        <w:t>作出不可撤消承诺，</w:t>
      </w:r>
      <w:r>
        <w:rPr>
          <w:w w:val="100"/>
        </w:rPr>
        <w:t> </w:t>
      </w:r>
      <w:r>
        <w:rPr/>
        <w:t>承诺本公司在前实际控制人控制期间发生的违反《公司法》、公司章程及相关法律法规，未经本</w:t>
      </w:r>
      <w:r>
        <w:rPr>
          <w:w w:val="100"/>
        </w:rPr>
        <w:t> </w:t>
      </w:r>
      <w:r>
        <w:rPr/>
        <w:t>公司审批程序、披露程序提供的担保，包括但不限于本公司违规给股东、前实际控制人及其关联</w:t>
      </w:r>
      <w:r>
        <w:rPr>
          <w:w w:val="100"/>
        </w:rPr>
        <w:t> </w:t>
      </w:r>
      <w:r>
        <w:rPr/>
        <w:t>公司的担保及其他或有负债，造成本公司损失的，由其承担全部责任。</w:t>
      </w:r>
    </w:p>
    <w:p>
      <w:pPr>
        <w:pStyle w:val="Heading2"/>
        <w:spacing w:line="240" w:lineRule="auto" w:before="102"/>
        <w:ind w:left="560" w:right="104"/>
        <w:jc w:val="left"/>
        <w:rPr>
          <w:b w:val="0"/>
          <w:bCs w:val="0"/>
        </w:rPr>
      </w:pPr>
      <w:r>
        <w:rPr/>
        <w:t>（</w:t>
      </w:r>
      <w:r>
        <w:rPr>
          <w:rFonts w:ascii="宋体" w:hAnsi="宋体" w:cs="宋体" w:eastAsia="宋体" w:hint="default"/>
        </w:rPr>
        <w:t>4</w:t>
      </w:r>
      <w:r>
        <w:rPr/>
        <w:t>）关于证券虚假陈述集体诉讼案件</w:t>
      </w:r>
      <w:r>
        <w:rPr>
          <w:b w:val="0"/>
          <w:bCs w:val="0"/>
        </w:rPr>
      </w:r>
    </w:p>
    <w:p>
      <w:pPr>
        <w:spacing w:line="240" w:lineRule="auto" w:before="9"/>
        <w:rPr>
          <w:rFonts w:ascii="宋体" w:hAnsi="宋体" w:cs="宋体" w:eastAsia="宋体" w:hint="default"/>
          <w:b/>
          <w:bCs/>
          <w:sz w:val="15"/>
          <w:szCs w:val="15"/>
        </w:rPr>
      </w:pPr>
    </w:p>
    <w:p>
      <w:pPr>
        <w:pStyle w:val="BodyText"/>
        <w:spacing w:line="357" w:lineRule="auto"/>
        <w:ind w:left="138" w:right="210" w:firstLine="419"/>
        <w:jc w:val="both"/>
      </w:pPr>
      <w:r>
        <w:rPr/>
        <w:t>鉴于本公司</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5</w:t>
      </w:r>
      <w:r>
        <w:rPr>
          <w:rFonts w:ascii="宋体" w:hAnsi="宋体" w:cs="宋体" w:eastAsia="宋体" w:hint="default"/>
          <w:spacing w:val="-56"/>
        </w:rPr>
        <w:t> </w:t>
      </w:r>
      <w:r>
        <w:rPr/>
        <w:t>月</w:t>
      </w:r>
      <w:r>
        <w:rPr>
          <w:spacing w:val="-58"/>
        </w:rPr>
        <w:t> </w:t>
      </w:r>
      <w:r>
        <w:rPr>
          <w:rFonts w:ascii="宋体" w:hAnsi="宋体" w:cs="宋体" w:eastAsia="宋体" w:hint="default"/>
        </w:rPr>
        <w:t>18</w:t>
      </w:r>
      <w:r>
        <w:rPr>
          <w:rFonts w:ascii="宋体" w:hAnsi="宋体" w:cs="宋体" w:eastAsia="宋体" w:hint="default"/>
          <w:spacing w:val="-56"/>
        </w:rPr>
        <w:t> </w:t>
      </w:r>
      <w:r>
        <w:rPr/>
        <w:t>日收到中国证监会《行政处罚决定书》</w:t>
      </w:r>
      <w:r>
        <w:rPr>
          <w:rFonts w:ascii="宋体" w:hAnsi="宋体" w:cs="宋体" w:eastAsia="宋体" w:hint="default"/>
        </w:rPr>
        <w:t>[2017]47</w:t>
      </w:r>
      <w:r>
        <w:rPr>
          <w:rFonts w:ascii="宋体" w:hAnsi="宋体" w:cs="宋体" w:eastAsia="宋体" w:hint="default"/>
          <w:spacing w:val="-58"/>
        </w:rPr>
        <w:t> </w:t>
      </w:r>
      <w:r>
        <w:rPr>
          <w:spacing w:val="-4"/>
        </w:rPr>
        <w:t>号、《行政处罚</w:t>
      </w:r>
      <w:r>
        <w:rPr>
          <w:w w:val="100"/>
        </w:rPr>
        <w:t> </w:t>
      </w:r>
      <w:r>
        <w:rPr/>
        <w:t>决定书》</w:t>
      </w:r>
      <w:r>
        <w:rPr>
          <w:rFonts w:ascii="宋体" w:hAnsi="宋体" w:cs="宋体" w:eastAsia="宋体" w:hint="default"/>
        </w:rPr>
        <w:t>[2017]48</w:t>
      </w:r>
      <w:r>
        <w:rPr>
          <w:rFonts w:ascii="宋体" w:hAnsi="宋体" w:cs="宋体" w:eastAsia="宋体" w:hint="default"/>
          <w:spacing w:val="-57"/>
        </w:rPr>
        <w:t> </w:t>
      </w:r>
      <w:r>
        <w:rPr/>
        <w:t>号、《行政处罚决定书》</w:t>
      </w:r>
      <w:r>
        <w:rPr>
          <w:rFonts w:ascii="宋体" w:hAnsi="宋体" w:cs="宋体" w:eastAsia="宋体" w:hint="default"/>
        </w:rPr>
        <w:t>[2017]49</w:t>
      </w:r>
      <w:r>
        <w:rPr>
          <w:rFonts w:ascii="宋体" w:hAnsi="宋体" w:cs="宋体" w:eastAsia="宋体" w:hint="default"/>
          <w:spacing w:val="-55"/>
        </w:rPr>
        <w:t> </w:t>
      </w:r>
      <w:r>
        <w:rPr/>
        <w:t>号、《行政处罚决定书》</w:t>
      </w:r>
      <w:r>
        <w:rPr>
          <w:rFonts w:ascii="宋体" w:hAnsi="宋体" w:cs="宋体" w:eastAsia="宋体" w:hint="default"/>
        </w:rPr>
        <w:t>[2017]50</w:t>
      </w:r>
      <w:r>
        <w:rPr>
          <w:rFonts w:ascii="宋体" w:hAnsi="宋体" w:cs="宋体" w:eastAsia="宋体" w:hint="default"/>
          <w:spacing w:val="-55"/>
        </w:rPr>
        <w:t> </w:t>
      </w:r>
      <w:r>
        <w:rPr/>
        <w:t>号，中</w:t>
      </w:r>
      <w:r>
        <w:rPr>
          <w:w w:val="100"/>
        </w:rPr>
        <w:t> </w:t>
      </w:r>
      <w:r>
        <w:rPr/>
        <w:t>国证监会认定公司在顾国平、鲜言控制期间存在信息披露违法违规事实。</w:t>
      </w:r>
    </w:p>
    <w:p>
      <w:pPr>
        <w:pStyle w:val="BodyText"/>
        <w:spacing w:line="240" w:lineRule="auto" w:before="102"/>
        <w:ind w:left="558" w:right="104"/>
        <w:jc w:val="left"/>
      </w:pPr>
      <w:r>
        <w:rPr>
          <w:rFonts w:ascii="宋体" w:hAnsi="宋体" w:cs="宋体" w:eastAsia="宋体" w:hint="default"/>
          <w:w w:val="100"/>
        </w:rPr>
        <w:t>2018</w:t>
      </w:r>
      <w:r>
        <w:rPr>
          <w:rFonts w:ascii="宋体" w:hAnsi="宋体" w:cs="宋体" w:eastAsia="宋体" w:hint="default"/>
          <w:spacing w:val="-67"/>
        </w:rPr>
        <w:t> </w:t>
      </w:r>
      <w:r>
        <w:rPr>
          <w:spacing w:val="-3"/>
          <w:w w:val="100"/>
        </w:rPr>
        <w:t>年</w:t>
      </w:r>
      <w:r>
        <w:rPr>
          <w:w w:val="100"/>
        </w:rPr>
        <w:t>度</w:t>
      </w:r>
      <w:r>
        <w:rPr>
          <w:spacing w:val="-106"/>
          <w:w w:val="100"/>
        </w:rPr>
        <w:t>，</w:t>
      </w:r>
      <w:r>
        <w:rPr>
          <w:spacing w:val="-3"/>
          <w:w w:val="100"/>
        </w:rPr>
        <w:t>本</w:t>
      </w:r>
      <w:r>
        <w:rPr>
          <w:w w:val="100"/>
        </w:rPr>
        <w:t>公</w:t>
      </w:r>
      <w:r>
        <w:rPr>
          <w:spacing w:val="-3"/>
          <w:w w:val="100"/>
        </w:rPr>
        <w:t>司</w:t>
      </w:r>
      <w:r>
        <w:rPr>
          <w:w w:val="100"/>
        </w:rPr>
        <w:t>共收到</w:t>
      </w:r>
      <w:r>
        <w:rPr>
          <w:spacing w:val="-69"/>
        </w:rPr>
        <w:t> </w:t>
      </w:r>
      <w:r>
        <w:rPr>
          <w:rFonts w:ascii="宋体" w:hAnsi="宋体" w:cs="宋体" w:eastAsia="宋体" w:hint="default"/>
          <w:spacing w:val="-3"/>
          <w:w w:val="100"/>
        </w:rPr>
        <w:t>8</w:t>
      </w:r>
      <w:r>
        <w:rPr>
          <w:rFonts w:ascii="宋体" w:hAnsi="宋体" w:cs="宋体" w:eastAsia="宋体" w:hint="default"/>
          <w:w w:val="100"/>
        </w:rPr>
        <w:t>8</w:t>
      </w:r>
      <w:r>
        <w:rPr>
          <w:rFonts w:ascii="宋体" w:hAnsi="宋体" w:cs="宋体" w:eastAsia="宋体" w:hint="default"/>
          <w:spacing w:val="-67"/>
        </w:rPr>
        <w:t> </w:t>
      </w:r>
      <w:r>
        <w:rPr>
          <w:w w:val="100"/>
        </w:rPr>
        <w:t>个投</w:t>
      </w:r>
      <w:r>
        <w:rPr>
          <w:spacing w:val="-3"/>
          <w:w w:val="100"/>
        </w:rPr>
        <w:t>资</w:t>
      </w:r>
      <w:r>
        <w:rPr>
          <w:w w:val="100"/>
        </w:rPr>
        <w:t>人</w:t>
      </w:r>
      <w:r>
        <w:rPr>
          <w:spacing w:val="-3"/>
          <w:w w:val="100"/>
        </w:rPr>
        <w:t>以</w:t>
      </w:r>
      <w:r>
        <w:rPr>
          <w:w w:val="100"/>
        </w:rPr>
        <w:t>证</w:t>
      </w:r>
      <w:r>
        <w:rPr>
          <w:spacing w:val="-3"/>
          <w:w w:val="100"/>
        </w:rPr>
        <w:t>券</w:t>
      </w:r>
      <w:r>
        <w:rPr>
          <w:w w:val="100"/>
        </w:rPr>
        <w:t>虚</w:t>
      </w:r>
      <w:r>
        <w:rPr>
          <w:spacing w:val="-3"/>
          <w:w w:val="100"/>
        </w:rPr>
        <w:t>假</w:t>
      </w:r>
      <w:r>
        <w:rPr>
          <w:w w:val="100"/>
        </w:rPr>
        <w:t>陈</w:t>
      </w:r>
      <w:r>
        <w:rPr>
          <w:spacing w:val="-3"/>
          <w:w w:val="100"/>
        </w:rPr>
        <w:t>述</w:t>
      </w:r>
      <w:r>
        <w:rPr>
          <w:w w:val="100"/>
        </w:rPr>
        <w:t>为由</w:t>
      </w:r>
      <w:r>
        <w:rPr>
          <w:spacing w:val="-108"/>
          <w:w w:val="100"/>
        </w:rPr>
        <w:t>，</w:t>
      </w:r>
      <w:r>
        <w:rPr>
          <w:w w:val="100"/>
        </w:rPr>
        <w:t>主</w:t>
      </w:r>
      <w:r>
        <w:rPr>
          <w:spacing w:val="-3"/>
          <w:w w:val="100"/>
        </w:rPr>
        <w:t>张</w:t>
      </w:r>
      <w:r>
        <w:rPr>
          <w:w w:val="100"/>
        </w:rPr>
        <w:t>投</w:t>
      </w:r>
      <w:r>
        <w:rPr>
          <w:spacing w:val="-3"/>
          <w:w w:val="100"/>
        </w:rPr>
        <w:t>资</w:t>
      </w:r>
      <w:r>
        <w:rPr>
          <w:w w:val="100"/>
        </w:rPr>
        <w:t>差</w:t>
      </w:r>
      <w:r>
        <w:rPr>
          <w:spacing w:val="-3"/>
          <w:w w:val="100"/>
        </w:rPr>
        <w:t>额</w:t>
      </w:r>
      <w:r>
        <w:rPr>
          <w:w w:val="100"/>
        </w:rPr>
        <w:t>损</w:t>
      </w:r>
      <w:r>
        <w:rPr>
          <w:spacing w:val="-3"/>
          <w:w w:val="100"/>
        </w:rPr>
        <w:t>失赔</w:t>
      </w:r>
      <w:r>
        <w:rPr>
          <w:w w:val="100"/>
        </w:rPr>
        <w:t>偿的</w:t>
      </w:r>
      <w:r>
        <w:rPr>
          <w:spacing w:val="-3"/>
          <w:w w:val="100"/>
        </w:rPr>
        <w:t>案</w:t>
      </w:r>
      <w:r>
        <w:rPr>
          <w:w w:val="100"/>
        </w:rPr>
        <w:t>件</w:t>
      </w:r>
      <w:r>
        <w:rPr>
          <w:rFonts w:ascii="宋体" w:hAnsi="宋体" w:cs="宋体" w:eastAsia="宋体" w:hint="default"/>
          <w:spacing w:val="-3"/>
          <w:w w:val="100"/>
        </w:rPr>
        <w:t>[</w:t>
      </w:r>
      <w:r>
        <w:rPr>
          <w:w w:val="100"/>
        </w:rPr>
        <w:t>其</w:t>
      </w:r>
    </w:p>
    <w:p>
      <w:pPr>
        <w:pStyle w:val="BodyText"/>
        <w:spacing w:line="240" w:lineRule="auto" w:before="133"/>
        <w:ind w:left="138" w:right="0"/>
        <w:jc w:val="both"/>
      </w:pPr>
      <w:r>
        <w:rPr>
          <w:w w:val="100"/>
        </w:rPr>
        <w:t>中</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67"/>
        </w:rPr>
        <w:t> </w:t>
      </w:r>
      <w:r>
        <w:rPr>
          <w:w w:val="100"/>
        </w:rPr>
        <w:t>年</w:t>
      </w:r>
      <w:r>
        <w:rPr>
          <w:spacing w:val="-65"/>
        </w:rPr>
        <w:t> </w:t>
      </w:r>
      <w:r>
        <w:rPr>
          <w:rFonts w:ascii="宋体" w:hAnsi="宋体" w:cs="宋体" w:eastAsia="宋体" w:hint="default"/>
          <w:w w:val="100"/>
        </w:rPr>
        <w:t>6</w:t>
      </w:r>
      <w:r>
        <w:rPr>
          <w:rFonts w:ascii="宋体" w:hAnsi="宋体" w:cs="宋体" w:eastAsia="宋体" w:hint="default"/>
          <w:spacing w:val="-67"/>
        </w:rPr>
        <w:t> </w:t>
      </w:r>
      <w:r>
        <w:rPr>
          <w:w w:val="100"/>
        </w:rPr>
        <w:t>月</w:t>
      </w:r>
      <w:r>
        <w:rPr>
          <w:spacing w:val="-65"/>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65"/>
        </w:rPr>
        <w:t> </w:t>
      </w:r>
      <w:r>
        <w:rPr>
          <w:spacing w:val="-3"/>
          <w:w w:val="100"/>
        </w:rPr>
        <w:t>日</w:t>
      </w:r>
      <w:r>
        <w:rPr>
          <w:w w:val="100"/>
        </w:rPr>
        <w:t>前</w:t>
      </w:r>
      <w:r>
        <w:rPr>
          <w:spacing w:val="-3"/>
          <w:w w:val="100"/>
        </w:rPr>
        <w:t>收</w:t>
      </w:r>
      <w:r>
        <w:rPr>
          <w:w w:val="100"/>
        </w:rPr>
        <w:t>到</w:t>
      </w:r>
      <w:r>
        <w:rPr>
          <w:spacing w:val="-64"/>
        </w:rPr>
        <w:t> </w:t>
      </w:r>
      <w:r>
        <w:rPr>
          <w:rFonts w:ascii="宋体" w:hAnsi="宋体" w:cs="宋体" w:eastAsia="宋体" w:hint="default"/>
          <w:w w:val="100"/>
        </w:rPr>
        <w:t>34</w:t>
      </w:r>
      <w:r>
        <w:rPr>
          <w:rFonts w:ascii="宋体" w:hAnsi="宋体" w:cs="宋体" w:eastAsia="宋体" w:hint="default"/>
          <w:spacing w:val="-67"/>
        </w:rPr>
        <w:t> </w:t>
      </w:r>
      <w:r>
        <w:rPr>
          <w:w w:val="100"/>
        </w:rPr>
        <w:t>个</w:t>
      </w:r>
      <w:r>
        <w:rPr>
          <w:spacing w:val="-106"/>
          <w:w w:val="100"/>
        </w:rPr>
        <w:t>，</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8</w:t>
      </w:r>
      <w:r>
        <w:rPr>
          <w:rFonts w:ascii="宋体" w:hAnsi="宋体" w:cs="宋体" w:eastAsia="宋体" w:hint="default"/>
          <w:spacing w:val="-65"/>
        </w:rPr>
        <w:t> </w:t>
      </w:r>
      <w:r>
        <w:rPr>
          <w:w w:val="100"/>
        </w:rPr>
        <w:t>月</w:t>
      </w:r>
      <w:r>
        <w:rPr>
          <w:spacing w:val="-67"/>
        </w:rPr>
        <w:t> </w:t>
      </w:r>
      <w:r>
        <w:rPr>
          <w:rFonts w:ascii="宋体" w:hAnsi="宋体" w:cs="宋体" w:eastAsia="宋体" w:hint="default"/>
          <w:w w:val="100"/>
        </w:rPr>
        <w:t>9</w:t>
      </w:r>
      <w:r>
        <w:rPr>
          <w:rFonts w:ascii="宋体" w:hAnsi="宋体" w:cs="宋体" w:eastAsia="宋体" w:hint="default"/>
          <w:spacing w:val="-65"/>
        </w:rPr>
        <w:t> </w:t>
      </w:r>
      <w:r>
        <w:rPr>
          <w:spacing w:val="-3"/>
          <w:w w:val="100"/>
        </w:rPr>
        <w:t>日</w:t>
      </w:r>
      <w:r>
        <w:rPr>
          <w:w w:val="100"/>
        </w:rPr>
        <w:t>收到</w:t>
      </w:r>
      <w:r>
        <w:rPr>
          <w:spacing w:val="-64"/>
        </w:rPr>
        <w:t> </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65"/>
        </w:rPr>
        <w:t> </w:t>
      </w:r>
      <w:r>
        <w:rPr>
          <w:spacing w:val="-108"/>
          <w:w w:val="100"/>
        </w:rPr>
        <w:t>个</w:t>
      </w:r>
      <w:r>
        <w:rPr>
          <w:w w:val="100"/>
        </w:rPr>
        <w:t>（</w:t>
      </w:r>
      <w:r>
        <w:rPr>
          <w:spacing w:val="-3"/>
          <w:w w:val="100"/>
        </w:rPr>
        <w:t>含</w:t>
      </w:r>
      <w:r>
        <w:rPr>
          <w:w w:val="100"/>
        </w:rPr>
        <w:t>原</w:t>
      </w:r>
      <w:r>
        <w:rPr>
          <w:spacing w:val="-65"/>
        </w:rPr>
        <w:t> </w:t>
      </w:r>
      <w:r>
        <w:rPr>
          <w:rFonts w:ascii="宋体" w:hAnsi="宋体" w:cs="宋体" w:eastAsia="宋体" w:hint="default"/>
          <w:spacing w:val="-3"/>
          <w:w w:val="100"/>
        </w:rPr>
        <w:t>3</w:t>
      </w:r>
      <w:r>
        <w:rPr>
          <w:rFonts w:ascii="宋体" w:hAnsi="宋体" w:cs="宋体" w:eastAsia="宋体" w:hint="default"/>
          <w:w w:val="100"/>
        </w:rPr>
        <w:t>4</w:t>
      </w:r>
      <w:r>
        <w:rPr>
          <w:rFonts w:ascii="宋体" w:hAnsi="宋体" w:cs="宋体" w:eastAsia="宋体" w:hint="default"/>
          <w:spacing w:val="-65"/>
        </w:rPr>
        <w:t> </w:t>
      </w:r>
      <w:r>
        <w:rPr>
          <w:spacing w:val="-3"/>
          <w:w w:val="100"/>
        </w:rPr>
        <w:t>个</w:t>
      </w:r>
      <w:r>
        <w:rPr>
          <w:w w:val="100"/>
        </w:rPr>
        <w:t>案</w:t>
      </w:r>
      <w:r>
        <w:rPr>
          <w:spacing w:val="-3"/>
          <w:w w:val="100"/>
        </w:rPr>
        <w:t>件</w:t>
      </w:r>
      <w:r>
        <w:rPr>
          <w:w w:val="100"/>
        </w:rPr>
        <w:t>中移</w:t>
      </w:r>
      <w:r>
        <w:rPr>
          <w:spacing w:val="-3"/>
          <w:w w:val="100"/>
        </w:rPr>
        <w:t>送</w:t>
      </w:r>
      <w:r>
        <w:rPr>
          <w:w w:val="100"/>
        </w:rPr>
        <w:t>管</w:t>
      </w:r>
      <w:r>
        <w:rPr>
          <w:spacing w:val="-3"/>
          <w:w w:val="100"/>
        </w:rPr>
        <w:t>辖</w:t>
      </w:r>
      <w:r>
        <w:rPr>
          <w:w w:val="100"/>
        </w:rPr>
        <w:t>一</w:t>
      </w:r>
      <w:r>
        <w:rPr>
          <w:spacing w:val="-3"/>
          <w:w w:val="100"/>
        </w:rPr>
        <w:t>个</w:t>
      </w:r>
      <w:r>
        <w:rPr>
          <w:spacing w:val="-106"/>
          <w:w w:val="100"/>
        </w:rPr>
        <w:t>）</w:t>
      </w:r>
      <w:r>
        <w:rPr>
          <w:rFonts w:ascii="宋体" w:hAnsi="宋体" w:cs="宋体" w:eastAsia="宋体" w:hint="default"/>
          <w:spacing w:val="-3"/>
          <w:w w:val="100"/>
        </w:rPr>
        <w:t>]</w:t>
      </w:r>
      <w:r>
        <w:rPr>
          <w:w w:val="100"/>
        </w:rPr>
        <w:t>，</w:t>
      </w:r>
    </w:p>
    <w:p>
      <w:pPr>
        <w:pStyle w:val="BodyText"/>
        <w:spacing w:line="420" w:lineRule="auto" w:before="133"/>
        <w:ind w:left="558" w:right="2103" w:hanging="420"/>
        <w:jc w:val="left"/>
      </w:pPr>
      <w:r>
        <w:rPr/>
        <w:t>涉案诉讼标的额共计人民币</w:t>
      </w:r>
      <w:r>
        <w:rPr>
          <w:spacing w:val="-55"/>
        </w:rPr>
        <w:t> </w:t>
      </w:r>
      <w:r>
        <w:rPr>
          <w:rFonts w:ascii="宋体" w:hAnsi="宋体" w:cs="宋体" w:eastAsia="宋体" w:hint="default"/>
        </w:rPr>
        <w:t>18,198,520.81</w:t>
      </w:r>
      <w:r>
        <w:rPr>
          <w:rFonts w:ascii="宋体" w:hAnsi="宋体" w:cs="宋体" w:eastAsia="宋体" w:hint="default"/>
          <w:spacing w:val="-55"/>
        </w:rPr>
        <w:t> </w:t>
      </w:r>
      <w:r>
        <w:rPr/>
        <w:t>元（以下简称“集体诉讼”）。</w:t>
      </w:r>
      <w:r>
        <w:rPr>
          <w:w w:val="100"/>
        </w:rPr>
        <w:t> </w:t>
      </w:r>
      <w:r>
        <w:rPr/>
        <w:t>本系列集体诉讼的进展如下：</w:t>
      </w:r>
    </w:p>
    <w:p>
      <w:pPr>
        <w:pStyle w:val="BodyText"/>
        <w:spacing w:line="240" w:lineRule="auto" w:before="50"/>
        <w:ind w:left="558" w:right="104"/>
        <w:jc w:val="left"/>
      </w:pP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2"/>
        </w:rPr>
        <w:t> </w:t>
      </w:r>
      <w:r>
        <w:rPr/>
        <w:t>日前收到的</w:t>
      </w:r>
      <w:r>
        <w:rPr>
          <w:spacing w:val="-49"/>
        </w:rPr>
        <w:t> </w:t>
      </w:r>
      <w:r>
        <w:rPr>
          <w:rFonts w:ascii="宋体" w:hAnsi="宋体" w:cs="宋体" w:eastAsia="宋体" w:hint="default"/>
        </w:rPr>
        <w:t>34</w:t>
      </w:r>
      <w:r>
        <w:rPr>
          <w:rFonts w:ascii="宋体" w:hAnsi="宋体" w:cs="宋体" w:eastAsia="宋体" w:hint="default"/>
          <w:spacing w:val="-52"/>
        </w:rPr>
        <w:t> </w:t>
      </w:r>
      <w:r>
        <w:rPr>
          <w:spacing w:val="-5"/>
        </w:rPr>
        <w:t>个案件中，有</w:t>
      </w:r>
      <w:r>
        <w:rPr>
          <w:spacing w:val="-50"/>
        </w:rPr>
        <w:t> </w:t>
      </w:r>
      <w:r>
        <w:rPr>
          <w:rFonts w:ascii="宋体" w:hAnsi="宋体" w:cs="宋体" w:eastAsia="宋体" w:hint="default"/>
        </w:rPr>
        <w:t>2</w:t>
      </w:r>
      <w:r>
        <w:rPr>
          <w:rFonts w:ascii="宋体" w:hAnsi="宋体" w:cs="宋体" w:eastAsia="宋体" w:hint="default"/>
          <w:spacing w:val="-49"/>
        </w:rPr>
        <w:t> </w:t>
      </w:r>
      <w:r>
        <w:rPr>
          <w:spacing w:val="-3"/>
        </w:rPr>
        <w:t>个案件移送管辖后暂未开庭（其中</w:t>
      </w:r>
      <w:r>
        <w:rPr>
          <w:spacing w:val="-50"/>
        </w:rPr>
        <w:t> </w:t>
      </w:r>
      <w:r>
        <w:rPr>
          <w:rFonts w:ascii="宋体" w:hAnsi="宋体" w:cs="宋体" w:eastAsia="宋体" w:hint="default"/>
        </w:rPr>
        <w:t>1</w:t>
      </w:r>
      <w:r>
        <w:rPr>
          <w:rFonts w:ascii="宋体" w:hAnsi="宋体" w:cs="宋体" w:eastAsia="宋体" w:hint="default"/>
          <w:spacing w:val="-52"/>
        </w:rPr>
        <w:t> </w:t>
      </w:r>
      <w:r>
        <w:rPr/>
        <w:t>个移送案</w:t>
      </w:r>
    </w:p>
    <w:p>
      <w:pPr>
        <w:pStyle w:val="BodyText"/>
        <w:spacing w:line="240" w:lineRule="auto" w:before="133"/>
        <w:ind w:left="138" w:right="0"/>
        <w:jc w:val="both"/>
      </w:pPr>
      <w:r>
        <w:rPr/>
        <w:t>件已转到</w:t>
      </w:r>
      <w:r>
        <w:rPr>
          <w:spacing w:val="-47"/>
        </w:rPr>
        <w:t> </w:t>
      </w:r>
      <w:r>
        <w:rPr>
          <w:rFonts w:ascii="宋体" w:hAnsi="宋体" w:cs="宋体" w:eastAsia="宋体" w:hint="default"/>
        </w:rPr>
        <w:t>8</w:t>
      </w:r>
      <w:r>
        <w:rPr>
          <w:rFonts w:ascii="宋体" w:hAnsi="宋体" w:cs="宋体" w:eastAsia="宋体" w:hint="default"/>
          <w:spacing w:val="-49"/>
        </w:rPr>
        <w:t> </w:t>
      </w:r>
      <w:r>
        <w:rPr/>
        <w:t>月</w:t>
      </w:r>
      <w:r>
        <w:rPr>
          <w:spacing w:val="-47"/>
        </w:rPr>
        <w:t> </w:t>
      </w:r>
      <w:r>
        <w:rPr>
          <w:rFonts w:ascii="宋体" w:hAnsi="宋体" w:cs="宋体" w:eastAsia="宋体" w:hint="default"/>
        </w:rPr>
        <w:t>9</w:t>
      </w:r>
      <w:r>
        <w:rPr>
          <w:rFonts w:ascii="宋体" w:hAnsi="宋体" w:cs="宋体" w:eastAsia="宋体" w:hint="default"/>
          <w:spacing w:val="-49"/>
        </w:rPr>
        <w:t> </w:t>
      </w:r>
      <w:r>
        <w:rPr/>
        <w:t>日收到的</w:t>
      </w:r>
      <w:r>
        <w:rPr>
          <w:spacing w:val="-49"/>
        </w:rPr>
        <w:t> </w:t>
      </w:r>
      <w:r>
        <w:rPr>
          <w:rFonts w:ascii="宋体" w:hAnsi="宋体" w:cs="宋体" w:eastAsia="宋体" w:hint="default"/>
        </w:rPr>
        <w:t>55</w:t>
      </w:r>
      <w:r>
        <w:rPr>
          <w:rFonts w:ascii="宋体" w:hAnsi="宋体" w:cs="宋体" w:eastAsia="宋体" w:hint="default"/>
          <w:spacing w:val="-47"/>
        </w:rPr>
        <w:t> </w:t>
      </w:r>
      <w:r>
        <w:rPr>
          <w:spacing w:val="-11"/>
        </w:rPr>
        <w:t>个案件中），有</w:t>
      </w:r>
      <w:r>
        <w:rPr>
          <w:spacing w:val="-47"/>
        </w:rPr>
        <w:t> </w:t>
      </w:r>
      <w:r>
        <w:rPr>
          <w:rFonts w:ascii="宋体" w:hAnsi="宋体" w:cs="宋体" w:eastAsia="宋体" w:hint="default"/>
        </w:rPr>
        <w:t>8</w:t>
      </w:r>
      <w:r>
        <w:rPr>
          <w:rFonts w:ascii="宋体" w:hAnsi="宋体" w:cs="宋体" w:eastAsia="宋体" w:hint="default"/>
          <w:spacing w:val="-49"/>
        </w:rPr>
        <w:t> </w:t>
      </w:r>
      <w:r>
        <w:rPr>
          <w:spacing w:val="-3"/>
        </w:rPr>
        <w:t>个案件原告已申请撤诉并由法院作出撤诉裁定，有</w:t>
      </w:r>
    </w:p>
    <w:p>
      <w:pPr>
        <w:pStyle w:val="BodyText"/>
        <w:spacing w:line="240" w:lineRule="auto" w:before="133"/>
        <w:ind w:left="138" w:right="0"/>
        <w:jc w:val="both"/>
      </w:pPr>
      <w:r>
        <w:rPr>
          <w:rFonts w:ascii="宋体" w:hAnsi="宋体" w:cs="宋体" w:eastAsia="宋体" w:hint="default"/>
        </w:rPr>
        <w:t>24</w:t>
      </w:r>
      <w:r>
        <w:rPr>
          <w:rFonts w:ascii="宋体" w:hAnsi="宋体" w:cs="宋体" w:eastAsia="宋体" w:hint="default"/>
          <w:spacing w:val="-45"/>
        </w:rPr>
        <w:t> </w:t>
      </w:r>
      <w:r>
        <w:rPr>
          <w:spacing w:val="-5"/>
        </w:rPr>
        <w:t>个案件已经进行过开庭审理。已经进行过开庭审理的</w:t>
      </w:r>
      <w:r>
        <w:rPr>
          <w:spacing w:val="-45"/>
        </w:rPr>
        <w:t> </w:t>
      </w:r>
      <w:r>
        <w:rPr>
          <w:rFonts w:ascii="宋体" w:hAnsi="宋体" w:cs="宋体" w:eastAsia="宋体" w:hint="default"/>
        </w:rPr>
        <w:t>24</w:t>
      </w:r>
      <w:r>
        <w:rPr>
          <w:rFonts w:ascii="宋体" w:hAnsi="宋体" w:cs="宋体" w:eastAsia="宋体" w:hint="default"/>
          <w:spacing w:val="-47"/>
        </w:rPr>
        <w:t> </w:t>
      </w:r>
      <w:r>
        <w:rPr>
          <w:spacing w:val="-13"/>
        </w:rPr>
        <w:t>个案件中，有</w:t>
      </w:r>
      <w:r>
        <w:rPr>
          <w:spacing w:val="-47"/>
        </w:rPr>
        <w:t> </w:t>
      </w:r>
      <w:r>
        <w:rPr>
          <w:rFonts w:ascii="宋体" w:hAnsi="宋体" w:cs="宋体" w:eastAsia="宋体" w:hint="default"/>
        </w:rPr>
        <w:t>2</w:t>
      </w:r>
      <w:r>
        <w:rPr>
          <w:rFonts w:ascii="宋体" w:hAnsi="宋体" w:cs="宋体" w:eastAsia="宋体" w:hint="default"/>
          <w:spacing w:val="-45"/>
        </w:rPr>
        <w:t> </w:t>
      </w:r>
      <w:r>
        <w:rPr/>
        <w:t>个案件一审虽已开庭，</w:t>
      </w:r>
    </w:p>
    <w:p>
      <w:pPr>
        <w:spacing w:after="0" w:line="240" w:lineRule="auto"/>
        <w:jc w:val="both"/>
        <w:sectPr>
          <w:footerReference w:type="default" r:id="rId70"/>
          <w:pgSz w:w="11910" w:h="16840"/>
          <w:pgMar w:footer="1195" w:header="882" w:top="1120" w:bottom="1380" w:left="1660" w:right="1060"/>
          <w:pgNumType w:start="141"/>
        </w:sectPr>
      </w:pPr>
    </w:p>
    <w:p>
      <w:pPr>
        <w:spacing w:line="240" w:lineRule="auto" w:before="1"/>
        <w:rPr>
          <w:rFonts w:ascii="宋体" w:hAnsi="宋体" w:cs="宋体" w:eastAsia="宋体" w:hint="default"/>
          <w:sz w:val="25"/>
          <w:szCs w:val="25"/>
        </w:rPr>
      </w:pPr>
    </w:p>
    <w:p>
      <w:pPr>
        <w:pStyle w:val="BodyText"/>
        <w:spacing w:line="357" w:lineRule="auto" w:before="36"/>
        <w:ind w:left="138" w:right="127"/>
        <w:jc w:val="both"/>
      </w:pPr>
      <w:r>
        <w:rPr>
          <w:spacing w:val="-5"/>
        </w:rPr>
        <w:t>但未出判决；有</w:t>
      </w:r>
      <w:r>
        <w:rPr>
          <w:spacing w:val="-44"/>
        </w:rPr>
        <w:t> </w:t>
      </w:r>
      <w:r>
        <w:rPr>
          <w:rFonts w:ascii="宋体" w:hAnsi="宋体" w:cs="宋体" w:eastAsia="宋体" w:hint="default"/>
        </w:rPr>
        <w:t>3</w:t>
      </w:r>
      <w:r>
        <w:rPr>
          <w:rFonts w:ascii="宋体" w:hAnsi="宋体" w:cs="宋体" w:eastAsia="宋体" w:hint="default"/>
          <w:spacing w:val="-41"/>
        </w:rPr>
        <w:t> </w:t>
      </w:r>
      <w:r>
        <w:rPr>
          <w:spacing w:val="-4"/>
        </w:rPr>
        <w:t>个案件一审已判决，判决驳回原告的诉讼请求，原告未予以上诉；有</w:t>
      </w:r>
      <w:r>
        <w:rPr>
          <w:spacing w:val="-40"/>
        </w:rPr>
        <w:t> </w:t>
      </w:r>
      <w:r>
        <w:rPr>
          <w:rFonts w:ascii="宋体" w:hAnsi="宋体" w:cs="宋体" w:eastAsia="宋体" w:hint="default"/>
        </w:rPr>
        <w:t>15</w:t>
      </w:r>
      <w:r>
        <w:rPr>
          <w:rFonts w:ascii="宋体" w:hAnsi="宋体" w:cs="宋体" w:eastAsia="宋体" w:hint="default"/>
          <w:spacing w:val="-41"/>
        </w:rPr>
        <w:t> </w:t>
      </w:r>
      <w:r>
        <w:rPr/>
        <w:t>个案件</w:t>
      </w:r>
      <w:r>
        <w:rPr>
          <w:spacing w:val="-100"/>
        </w:rPr>
        <w:t> </w:t>
      </w:r>
      <w:r>
        <w:rPr>
          <w:spacing w:val="-100"/>
        </w:rPr>
      </w:r>
      <w:r>
        <w:rPr>
          <w:spacing w:val="-3"/>
        </w:rPr>
        <w:t>一审已判决但尚在上诉期，其中</w:t>
      </w:r>
      <w:r>
        <w:rPr>
          <w:spacing w:val="-40"/>
        </w:rPr>
        <w:t> </w:t>
      </w:r>
      <w:r>
        <w:rPr>
          <w:rFonts w:ascii="宋体" w:hAnsi="宋体" w:cs="宋体" w:eastAsia="宋体" w:hint="default"/>
        </w:rPr>
        <w:t>1</w:t>
      </w:r>
      <w:r>
        <w:rPr>
          <w:rFonts w:ascii="宋体" w:hAnsi="宋体" w:cs="宋体" w:eastAsia="宋体" w:hint="default"/>
          <w:spacing w:val="-42"/>
        </w:rPr>
        <w:t> </w:t>
      </w:r>
      <w:r>
        <w:rPr>
          <w:spacing w:val="-3"/>
        </w:rPr>
        <w:t>个案件判决驳回原告的诉讼请求，</w:t>
      </w:r>
      <w:r>
        <w:rPr>
          <w:rFonts w:ascii="宋体" w:hAnsi="宋体" w:cs="宋体" w:eastAsia="宋体" w:hint="default"/>
          <w:spacing w:val="-3"/>
        </w:rPr>
        <w:t>14</w:t>
      </w:r>
      <w:r>
        <w:rPr>
          <w:rFonts w:ascii="宋体" w:hAnsi="宋体" w:cs="宋体" w:eastAsia="宋体" w:hint="default"/>
          <w:spacing w:val="-40"/>
        </w:rPr>
        <w:t> </w:t>
      </w:r>
      <w:r>
        <w:rPr/>
        <w:t>个案件判决广西慧金应当</w:t>
      </w:r>
      <w:r>
        <w:rPr>
          <w:spacing w:val="-100"/>
        </w:rPr>
        <w:t> </w:t>
      </w:r>
      <w:r>
        <w:rPr>
          <w:spacing w:val="-100"/>
        </w:rPr>
      </w:r>
      <w:r>
        <w:rPr/>
        <w:t>赔偿；有</w:t>
      </w:r>
      <w:r>
        <w:rPr>
          <w:spacing w:val="-53"/>
        </w:rPr>
        <w:t> </w:t>
      </w:r>
      <w:r>
        <w:rPr>
          <w:rFonts w:ascii="宋体" w:hAnsi="宋体" w:cs="宋体" w:eastAsia="宋体" w:hint="default"/>
        </w:rPr>
        <w:t>4</w:t>
      </w:r>
      <w:r>
        <w:rPr>
          <w:rFonts w:ascii="宋体" w:hAnsi="宋体" w:cs="宋体" w:eastAsia="宋体" w:hint="default"/>
          <w:spacing w:val="-55"/>
        </w:rPr>
        <w:t> </w:t>
      </w:r>
      <w:r>
        <w:rPr/>
        <w:t>个案件二审已判决，其中有</w:t>
      </w:r>
      <w:r>
        <w:rPr>
          <w:spacing w:val="-52"/>
        </w:rPr>
        <w:t> </w:t>
      </w:r>
      <w:r>
        <w:rPr>
          <w:rFonts w:ascii="宋体" w:hAnsi="宋体" w:cs="宋体" w:eastAsia="宋体" w:hint="default"/>
        </w:rPr>
        <w:t>2</w:t>
      </w:r>
      <w:r>
        <w:rPr>
          <w:rFonts w:ascii="宋体" w:hAnsi="宋体" w:cs="宋体" w:eastAsia="宋体" w:hint="default"/>
          <w:spacing w:val="-55"/>
        </w:rPr>
        <w:t> </w:t>
      </w:r>
      <w:r>
        <w:rPr/>
        <w:t>个判决驳回原告的诉讼请求，有</w:t>
      </w:r>
      <w:r>
        <w:rPr>
          <w:spacing w:val="-53"/>
        </w:rPr>
        <w:t> </w:t>
      </w:r>
      <w:r>
        <w:rPr>
          <w:rFonts w:ascii="宋体" w:hAnsi="宋体" w:cs="宋体" w:eastAsia="宋体" w:hint="default"/>
        </w:rPr>
        <w:t>2</w:t>
      </w:r>
      <w:r>
        <w:rPr>
          <w:rFonts w:ascii="宋体" w:hAnsi="宋体" w:cs="宋体" w:eastAsia="宋体" w:hint="default"/>
          <w:spacing w:val="-55"/>
        </w:rPr>
        <w:t> </w:t>
      </w:r>
      <w:r>
        <w:rPr/>
        <w:t>个判决广西慧金应当</w:t>
      </w:r>
      <w:r>
        <w:rPr>
          <w:w w:val="100"/>
        </w:rPr>
        <w:t> </w:t>
      </w:r>
      <w:r>
        <w:rPr/>
        <w:t>赔偿。</w:t>
      </w:r>
    </w:p>
    <w:p>
      <w:pPr>
        <w:pStyle w:val="BodyText"/>
        <w:spacing w:line="240" w:lineRule="auto" w:before="102"/>
        <w:ind w:left="55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日收到的</w:t>
      </w:r>
      <w:r>
        <w:rPr>
          <w:spacing w:val="-52"/>
        </w:rPr>
        <w:t> </w:t>
      </w:r>
      <w:r>
        <w:rPr>
          <w:rFonts w:ascii="宋体" w:hAnsi="宋体" w:cs="宋体" w:eastAsia="宋体" w:hint="default"/>
        </w:rPr>
        <w:t>55</w:t>
      </w:r>
      <w:r>
        <w:rPr>
          <w:rFonts w:ascii="宋体" w:hAnsi="宋体" w:cs="宋体" w:eastAsia="宋体" w:hint="default"/>
          <w:spacing w:val="-53"/>
        </w:rPr>
        <w:t> </w:t>
      </w:r>
      <w:r>
        <w:rPr/>
        <w:t>个案件，公司均已向南宁市中级人民法院提出管辖权异议，南宁</w:t>
      </w:r>
    </w:p>
    <w:p>
      <w:pPr>
        <w:pStyle w:val="BodyText"/>
        <w:spacing w:line="240" w:lineRule="auto" w:before="133"/>
        <w:ind w:left="138" w:right="0"/>
        <w:jc w:val="both"/>
      </w:pPr>
      <w:r>
        <w:rPr>
          <w:w w:val="100"/>
        </w:rPr>
        <w:t>市中</w:t>
      </w:r>
      <w:r>
        <w:rPr>
          <w:spacing w:val="-3"/>
          <w:w w:val="100"/>
        </w:rPr>
        <w:t>级</w:t>
      </w:r>
      <w:r>
        <w:rPr>
          <w:w w:val="100"/>
        </w:rPr>
        <w:t>人</w:t>
      </w:r>
      <w:r>
        <w:rPr>
          <w:spacing w:val="-3"/>
          <w:w w:val="100"/>
        </w:rPr>
        <w:t>民</w:t>
      </w:r>
      <w:r>
        <w:rPr>
          <w:w w:val="100"/>
        </w:rPr>
        <w:t>法</w:t>
      </w:r>
      <w:r>
        <w:rPr>
          <w:spacing w:val="-3"/>
          <w:w w:val="100"/>
        </w:rPr>
        <w:t>院</w:t>
      </w:r>
      <w:r>
        <w:rPr>
          <w:w w:val="100"/>
        </w:rPr>
        <w:t>裁</w:t>
      </w:r>
      <w:r>
        <w:rPr>
          <w:spacing w:val="-3"/>
          <w:w w:val="100"/>
        </w:rPr>
        <w:t>定</w:t>
      </w:r>
      <w:r>
        <w:rPr>
          <w:w w:val="100"/>
        </w:rPr>
        <w:t>驳</w:t>
      </w:r>
      <w:r>
        <w:rPr>
          <w:spacing w:val="-3"/>
          <w:w w:val="100"/>
        </w:rPr>
        <w:t>回</w:t>
      </w:r>
      <w:r>
        <w:rPr>
          <w:w w:val="100"/>
        </w:rPr>
        <w:t>管辖</w:t>
      </w:r>
      <w:r>
        <w:rPr>
          <w:spacing w:val="-3"/>
          <w:w w:val="100"/>
        </w:rPr>
        <w:t>权</w:t>
      </w:r>
      <w:r>
        <w:rPr>
          <w:w w:val="100"/>
        </w:rPr>
        <w:t>异</w:t>
      </w:r>
      <w:r>
        <w:rPr>
          <w:spacing w:val="-3"/>
          <w:w w:val="100"/>
        </w:rPr>
        <w:t>议</w:t>
      </w:r>
      <w:r>
        <w:rPr>
          <w:spacing w:val="-94"/>
          <w:w w:val="100"/>
        </w:rPr>
        <w:t>。</w:t>
      </w:r>
      <w:r>
        <w:rPr>
          <w:w w:val="100"/>
        </w:rPr>
        <w:t>公</w:t>
      </w:r>
      <w:r>
        <w:rPr>
          <w:spacing w:val="-3"/>
          <w:w w:val="100"/>
        </w:rPr>
        <w:t>司</w:t>
      </w:r>
      <w:r>
        <w:rPr>
          <w:w w:val="100"/>
        </w:rPr>
        <w:t>就</w:t>
      </w:r>
      <w:r>
        <w:rPr>
          <w:spacing w:val="-3"/>
          <w:w w:val="100"/>
        </w:rPr>
        <w:t>上</w:t>
      </w:r>
      <w:r>
        <w:rPr>
          <w:w w:val="100"/>
        </w:rPr>
        <w:t>述</w:t>
      </w:r>
      <w:r>
        <w:rPr>
          <w:spacing w:val="-52"/>
        </w:rPr>
        <w:t> </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53"/>
        </w:rPr>
        <w:t> </w:t>
      </w:r>
      <w:r>
        <w:rPr>
          <w:w w:val="100"/>
        </w:rPr>
        <w:t>个</w:t>
      </w:r>
      <w:r>
        <w:rPr>
          <w:spacing w:val="-3"/>
          <w:w w:val="100"/>
        </w:rPr>
        <w:t>案</w:t>
      </w:r>
      <w:r>
        <w:rPr>
          <w:w w:val="100"/>
        </w:rPr>
        <w:t>件</w:t>
      </w:r>
      <w:r>
        <w:rPr>
          <w:spacing w:val="-3"/>
          <w:w w:val="100"/>
        </w:rPr>
        <w:t>向</w:t>
      </w:r>
      <w:r>
        <w:rPr>
          <w:w w:val="100"/>
        </w:rPr>
        <w:t>广</w:t>
      </w:r>
      <w:r>
        <w:rPr>
          <w:spacing w:val="-3"/>
          <w:w w:val="100"/>
        </w:rPr>
        <w:t>西</w:t>
      </w:r>
      <w:r>
        <w:rPr>
          <w:w w:val="100"/>
        </w:rPr>
        <w:t>壮</w:t>
      </w:r>
      <w:r>
        <w:rPr>
          <w:spacing w:val="-3"/>
          <w:w w:val="100"/>
        </w:rPr>
        <w:t>族</w:t>
      </w:r>
      <w:r>
        <w:rPr>
          <w:w w:val="100"/>
        </w:rPr>
        <w:t>自</w:t>
      </w:r>
      <w:r>
        <w:rPr>
          <w:spacing w:val="-3"/>
          <w:w w:val="100"/>
        </w:rPr>
        <w:t>治</w:t>
      </w:r>
      <w:r>
        <w:rPr>
          <w:w w:val="100"/>
        </w:rPr>
        <w:t>区高</w:t>
      </w:r>
      <w:r>
        <w:rPr>
          <w:spacing w:val="-3"/>
          <w:w w:val="100"/>
        </w:rPr>
        <w:t>级</w:t>
      </w:r>
      <w:r>
        <w:rPr>
          <w:w w:val="100"/>
        </w:rPr>
        <w:t>人</w:t>
      </w:r>
      <w:r>
        <w:rPr>
          <w:spacing w:val="-3"/>
          <w:w w:val="100"/>
        </w:rPr>
        <w:t>民</w:t>
      </w:r>
      <w:r>
        <w:rPr>
          <w:w w:val="100"/>
        </w:rPr>
        <w:t>法</w:t>
      </w:r>
      <w:r>
        <w:rPr>
          <w:spacing w:val="-3"/>
          <w:w w:val="100"/>
        </w:rPr>
        <w:t>院提</w:t>
      </w:r>
      <w:r>
        <w:rPr>
          <w:w w:val="100"/>
        </w:rPr>
        <w:t>出</w:t>
      </w:r>
    </w:p>
    <w:p>
      <w:pPr>
        <w:pStyle w:val="BodyText"/>
        <w:spacing w:line="420" w:lineRule="auto" w:before="135"/>
        <w:ind w:left="558" w:right="0" w:hanging="420"/>
        <w:jc w:val="left"/>
      </w:pPr>
      <w:r>
        <w:rPr/>
        <w:t>管辖权异议上诉，目前</w:t>
      </w:r>
      <w:r>
        <w:rPr>
          <w:spacing w:val="-52"/>
        </w:rPr>
        <w:t> </w:t>
      </w:r>
      <w:r>
        <w:rPr>
          <w:rFonts w:ascii="宋体" w:hAnsi="宋体" w:cs="宋体" w:eastAsia="宋体" w:hint="default"/>
        </w:rPr>
        <w:t>55</w:t>
      </w:r>
      <w:r>
        <w:rPr>
          <w:rFonts w:ascii="宋体" w:hAnsi="宋体" w:cs="宋体" w:eastAsia="宋体" w:hint="default"/>
          <w:spacing w:val="-56"/>
        </w:rPr>
        <w:t> </w:t>
      </w:r>
      <w:r>
        <w:rPr/>
        <w:t>个案件管辖权异议上诉均被驳回。</w:t>
      </w:r>
      <w:r>
        <w:rPr>
          <w:w w:val="100"/>
        </w:rPr>
        <w:t> </w:t>
      </w:r>
      <w:r>
        <w:rPr>
          <w:spacing w:val="-2"/>
        </w:rPr>
        <w:t>根据相关法律法规规定及中国证监会认定本公司在顾国平、鲜言控制期间存在信息披露违法</w:t>
      </w:r>
    </w:p>
    <w:p>
      <w:pPr>
        <w:pStyle w:val="BodyText"/>
        <w:spacing w:line="251" w:lineRule="exact"/>
        <w:ind w:left="138" w:right="0"/>
        <w:jc w:val="both"/>
      </w:pPr>
      <w:r>
        <w:rPr/>
        <w:t>违规事实，并结合上述已经宣判的案件结果，本公司针对集体诉讼计提预计负债金额合计</w:t>
      </w:r>
    </w:p>
    <w:p>
      <w:pPr>
        <w:pStyle w:val="BodyText"/>
        <w:spacing w:line="240" w:lineRule="auto" w:before="133"/>
        <w:ind w:left="138" w:right="0"/>
        <w:jc w:val="both"/>
      </w:pPr>
      <w:r>
        <w:rPr>
          <w:rFonts w:ascii="宋体" w:hAnsi="宋体" w:cs="宋体" w:eastAsia="宋体" w:hint="default"/>
        </w:rPr>
        <w:t>9,328,199.47</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40" w:lineRule="auto"/>
        <w:ind w:left="138" w:right="0"/>
        <w:jc w:val="both"/>
        <w:rPr>
          <w:b w:val="0"/>
          <w:bCs w:val="0"/>
        </w:rPr>
      </w:pPr>
      <w:r>
        <w:rPr>
          <w:rFonts w:ascii="宋体" w:hAnsi="宋体" w:cs="宋体" w:eastAsia="宋体" w:hint="default"/>
        </w:rPr>
        <w:t>(2).</w:t>
      </w:r>
      <w:r>
        <w:rPr/>
        <w:t>公司没有需要披露的重要或有事项，也应予以说明：</w:t>
      </w:r>
      <w:r>
        <w:rPr>
          <w:b w:val="0"/>
          <w:bCs w:val="0"/>
        </w:rPr>
      </w:r>
    </w:p>
    <w:p>
      <w:pPr>
        <w:pStyle w:val="BodyText"/>
        <w:spacing w:line="273" w:lineRule="exact" w:before="56"/>
        <w:ind w:left="138" w:right="0"/>
        <w:jc w:val="both"/>
      </w:pPr>
      <w:r>
        <w:rPr/>
        <w:t>√适用</w:t>
      </w:r>
      <w:r>
        <w:rPr>
          <w:spacing w:val="-1"/>
        </w:rPr>
        <w:t> </w:t>
      </w:r>
      <w:r>
        <w:rPr/>
        <w:t>□不适用</w:t>
      </w:r>
    </w:p>
    <w:p>
      <w:pPr>
        <w:pStyle w:val="BodyText"/>
        <w:spacing w:line="273" w:lineRule="exact"/>
        <w:ind w:left="558" w:right="0"/>
        <w:jc w:val="left"/>
      </w:pPr>
      <w:r>
        <w:rPr/>
        <w:t>截止</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日，本公司无其他应披露未披露的重要或有事项。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9"/>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十五、</w:t>
      </w:r>
      <w:r>
        <w:rPr>
          <w:spacing w:val="104"/>
        </w:rPr>
        <w:t> </w:t>
      </w:r>
      <w:r>
        <w:rPr/>
        <w:t>资产负债表日后事项</w:t>
      </w:r>
      <w:r>
        <w:rPr>
          <w:b w:val="0"/>
          <w:bCs w:val="0"/>
        </w:rPr>
      </w:r>
    </w:p>
    <w:p>
      <w:pPr>
        <w:pStyle w:val="Heading2"/>
        <w:spacing w:line="240" w:lineRule="auto" w:before="56"/>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0"/>
        <w:jc w:val="both"/>
      </w:pPr>
      <w:r>
        <w:rPr/>
        <w:t>□适用</w:t>
      </w:r>
      <w:r>
        <w:rPr>
          <w:spacing w:val="-1"/>
        </w:rPr>
        <w:t> </w:t>
      </w:r>
      <w:r>
        <w:rPr/>
        <w:t>√不适用</w:t>
      </w:r>
    </w:p>
    <w:p>
      <w:pPr>
        <w:pStyle w:val="Heading2"/>
        <w:spacing w:line="240" w:lineRule="auto" w:before="56"/>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38" w:right="0"/>
        <w:jc w:val="both"/>
      </w:pPr>
      <w:r>
        <w:rPr/>
        <w:t>□适用</w:t>
      </w:r>
      <w:r>
        <w:rPr>
          <w:spacing w:val="-1"/>
        </w:rPr>
        <w:t> </w:t>
      </w:r>
      <w:r>
        <w:rPr/>
        <w:t>√不适用</w:t>
      </w:r>
    </w:p>
    <w:p>
      <w:pPr>
        <w:pStyle w:val="Heading2"/>
        <w:spacing w:line="240" w:lineRule="auto" w:before="56"/>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left="138" w:right="0"/>
        <w:jc w:val="both"/>
      </w:pPr>
      <w:r>
        <w:rPr/>
        <w:t>√适用</w:t>
      </w:r>
      <w:r>
        <w:rPr>
          <w:spacing w:val="-1"/>
        </w:rPr>
        <w:t> </w:t>
      </w:r>
      <w:r>
        <w:rPr/>
        <w:t>□不适用</w:t>
      </w:r>
    </w:p>
    <w:p>
      <w:pPr>
        <w:pStyle w:val="BodyText"/>
        <w:spacing w:line="274" w:lineRule="exact"/>
        <w:ind w:left="558" w:right="0"/>
        <w:jc w:val="left"/>
      </w:pPr>
      <w:r>
        <w:rPr>
          <w:rFonts w:ascii="宋体" w:hAnsi="宋体" w:cs="宋体" w:eastAsia="宋体" w:hint="default"/>
        </w:rPr>
        <w:t>2018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60"/>
        </w:rPr>
        <w:t> </w:t>
      </w:r>
      <w:r>
        <w:rPr>
          <w:spacing w:val="-5"/>
        </w:rPr>
        <w:t>日，深圳市瑞莱嘉誉投资企业（有限合伙）与北京天下秀科技股份有限公</w:t>
      </w:r>
    </w:p>
    <w:p>
      <w:pPr>
        <w:pStyle w:val="BodyText"/>
        <w:spacing w:line="355" w:lineRule="auto" w:before="133"/>
        <w:ind w:left="138" w:right="132"/>
        <w:jc w:val="left"/>
      </w:pPr>
      <w:r>
        <w:rPr/>
        <w:t>司签订了股份转让协议，深圳市瑞莱嘉誉投资企业（有限合伙）将持有的公司 </w:t>
      </w:r>
      <w:r>
        <w:rPr>
          <w:rFonts w:ascii="宋体" w:hAnsi="宋体" w:cs="宋体" w:eastAsia="宋体" w:hint="default"/>
        </w:rPr>
        <w:t>46,040,052</w:t>
      </w:r>
      <w:r>
        <w:rPr>
          <w:rFonts w:ascii="宋体" w:hAnsi="宋体" w:cs="宋体" w:eastAsia="宋体" w:hint="default"/>
          <w:spacing w:val="-4"/>
        </w:rPr>
        <w:t> </w:t>
      </w:r>
      <w:r>
        <w:rPr/>
        <w:t>股股</w:t>
      </w:r>
      <w:r>
        <w:rPr>
          <w:w w:val="100"/>
        </w:rPr>
        <w:t> </w:t>
      </w:r>
      <w:r>
        <w:rPr>
          <w:spacing w:val="-2"/>
        </w:rPr>
        <w:t>份（占公司总股本</w:t>
      </w:r>
      <w:r>
        <w:rPr>
          <w:spacing w:val="6"/>
        </w:rPr>
        <w:t> </w:t>
      </w:r>
      <w:r>
        <w:rPr>
          <w:rFonts w:ascii="宋体" w:hAnsi="宋体" w:cs="宋体" w:eastAsia="宋体" w:hint="default"/>
          <w:spacing w:val="-2"/>
        </w:rPr>
        <w:t>11.66%</w:t>
      </w:r>
      <w:r>
        <w:rPr>
          <w:spacing w:val="-2"/>
        </w:rPr>
        <w:t>）转让给北京天下秀科技股份有限公司。</w:t>
      </w:r>
    </w:p>
    <w:p>
      <w:pPr>
        <w:pStyle w:val="BodyText"/>
        <w:spacing w:line="357" w:lineRule="auto" w:before="32"/>
        <w:ind w:left="138" w:right="0" w:firstLine="419"/>
        <w:jc w:val="left"/>
      </w:pPr>
      <w:r>
        <w:rPr>
          <w:spacing w:val="-2"/>
        </w:rPr>
        <w:t>本次股权转让后，公司控股股东将变更为北京天下秀科技股份有限公司，实际控制人将变更</w:t>
      </w:r>
      <w:r>
        <w:rPr>
          <w:w w:val="100"/>
        </w:rPr>
        <w:t> </w:t>
      </w:r>
      <w:r>
        <w:rPr/>
        <w:t>为新浪集团和李檬共同控制。</w:t>
      </w:r>
    </w:p>
    <w:p>
      <w:pPr>
        <w:pStyle w:val="BodyText"/>
        <w:spacing w:line="355" w:lineRule="auto" w:before="30"/>
        <w:ind w:left="138" w:right="0" w:firstLine="419"/>
        <w:jc w:val="left"/>
      </w:pPr>
      <w:r>
        <w:rPr/>
        <w:t>上述协议转让股份已于</w:t>
      </w:r>
      <w:r>
        <w:rPr>
          <w:spacing w:val="-63"/>
        </w:rPr>
        <w:t> </w:t>
      </w:r>
      <w:r>
        <w:rPr>
          <w:rFonts w:ascii="宋体" w:hAnsi="宋体" w:cs="宋体" w:eastAsia="宋体" w:hint="default"/>
        </w:rPr>
        <w:t>2019</w:t>
      </w:r>
      <w:r>
        <w:rPr>
          <w:rFonts w:ascii="宋体" w:hAnsi="宋体" w:cs="宋体" w:eastAsia="宋体" w:hint="default"/>
          <w:spacing w:val="-3"/>
        </w:rPr>
        <w:t> </w:t>
      </w:r>
      <w:r>
        <w:rPr/>
        <w:t>年</w:t>
      </w:r>
      <w:r>
        <w:rPr>
          <w:spacing w:val="-61"/>
        </w:rPr>
        <w:t> </w:t>
      </w:r>
      <w:r>
        <w:rPr>
          <w:rFonts w:ascii="宋体" w:hAnsi="宋体" w:cs="宋体" w:eastAsia="宋体" w:hint="default"/>
        </w:rPr>
        <w:t>1</w:t>
      </w:r>
      <w:r>
        <w:rPr>
          <w:rFonts w:ascii="宋体" w:hAnsi="宋体" w:cs="宋体" w:eastAsia="宋体" w:hint="default"/>
          <w:spacing w:val="-63"/>
        </w:rPr>
        <w:t> </w:t>
      </w:r>
      <w:r>
        <w:rPr/>
        <w:t>月</w:t>
      </w:r>
      <w:r>
        <w:rPr>
          <w:spacing w:val="-61"/>
        </w:rPr>
        <w:t> </w:t>
      </w:r>
      <w:r>
        <w:rPr>
          <w:rFonts w:ascii="宋体" w:hAnsi="宋体" w:cs="宋体" w:eastAsia="宋体" w:hint="default"/>
        </w:rPr>
        <w:t>24</w:t>
      </w:r>
      <w:r>
        <w:rPr>
          <w:rFonts w:ascii="宋体" w:hAnsi="宋体" w:cs="宋体" w:eastAsia="宋体" w:hint="default"/>
          <w:spacing w:val="-63"/>
        </w:rPr>
        <w:t> </w:t>
      </w:r>
      <w:r>
        <w:rPr/>
        <w:t>日完成了中国证券登记结算有限责任公司过户登记手</w:t>
      </w:r>
      <w:r>
        <w:rPr>
          <w:w w:val="100"/>
        </w:rPr>
        <w:t> </w:t>
      </w:r>
      <w:r>
        <w:rPr/>
        <w:t>续。</w:t>
      </w:r>
    </w:p>
    <w:p>
      <w:pPr>
        <w:pStyle w:val="BodyText"/>
        <w:spacing w:line="240" w:lineRule="auto" w:before="32"/>
        <w:ind w:left="558" w:right="0"/>
        <w:jc w:val="left"/>
      </w:pPr>
      <w:r>
        <w:rPr/>
        <w:t>除存在上述事项外，截至财务报告批准报出日止，本公司无应披露未披露的重大资产负债表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t>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5"/>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91"/>
        <w:ind w:right="0"/>
        <w:jc w:val="both"/>
      </w:pPr>
      <w:r>
        <w:rPr/>
        <w:t>□适用</w:t>
      </w:r>
      <w:r>
        <w:rPr>
          <w:spacing w:val="-1"/>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90" w:lineRule="auto"/>
        <w:ind w:right="56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spacing w:line="272" w:lineRule="exact" w:before="42"/>
        <w:ind w:right="4688"/>
        <w:jc w:val="left"/>
      </w:pPr>
      <w:r>
        <w:rPr/>
        <w:t>√适用</w:t>
      </w:r>
      <w:r>
        <w:rPr>
          <w:spacing w:val="-2"/>
        </w:rPr>
        <w:t> </w:t>
      </w:r>
      <w:r>
        <w:rPr/>
        <w:t>□不适用</w:t>
      </w:r>
      <w:r>
        <w:rPr>
          <w:w w:val="100"/>
        </w:rPr>
        <w:t> </w:t>
      </w:r>
      <w:r>
        <w:rPr>
          <w:spacing w:val="-2"/>
        </w:rPr>
        <w:t>公司根据不同的业务类型来确定分部。</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4"/>
        <w:gridCol w:w="1736"/>
        <w:gridCol w:w="1690"/>
        <w:gridCol w:w="1685"/>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智慧城市业务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物业管理业务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37,317,182.81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29,545,382.39</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66,862,565.20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36,276,425.75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26,327,408.77</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62,603,834.52</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管理费用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23,169,194.18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5,550,710.25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28,719,904.43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资产减值损失</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949,134.57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1,497,926.36</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2,447,060.93</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利润总额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-35,297,740.99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-2,866,894.24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-38,164,635.23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所得税费用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-631,775.18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966,274.59</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334,499.41</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-34,665,965.81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-3,833,168.83</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-38,499,134.64</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资产总额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217,129,963.42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42,101,403.84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151,971,453.24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107,259,914.02</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负债总额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49,315,462.42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18,787,918.65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68,103,381.07</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ind w:left="138" w:right="104"/>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spacing w:line="240" w:lineRule="auto" w:before="58"/>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rFonts w:ascii="宋体" w:hAnsi="宋体" w:cs="宋体" w:eastAsia="宋体" w:hint="default"/>
        </w:rPr>
        <w:t>(4).</w:t>
      </w:r>
      <w:r>
        <w:rPr/>
        <w:t>其他说明</w:t>
      </w:r>
      <w:r>
        <w:rPr>
          <w:b w:val="0"/>
          <w:bCs w:val="0"/>
        </w:rPr>
      </w:r>
    </w:p>
    <w:p>
      <w:pPr>
        <w:pStyle w:val="BodyText"/>
        <w:spacing w:line="240" w:lineRule="auto" w:before="56"/>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138" w:right="10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6"/>
        <w:ind w:left="138" w:right="104"/>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2" w:lineRule="exact" w:before="86"/>
        <w:ind w:left="558" w:right="5683" w:hanging="420"/>
        <w:jc w:val="left"/>
      </w:pPr>
      <w:r>
        <w:rPr/>
        <w:t>√适用</w:t>
      </w:r>
      <w:r>
        <w:rPr>
          <w:spacing w:val="-2"/>
        </w:rPr>
        <w:t> </w:t>
      </w:r>
      <w:r>
        <w:rPr/>
        <w:t>□不适用</w:t>
      </w:r>
      <w:r>
        <w:rPr>
          <w:w w:val="100"/>
        </w:rPr>
        <w:t> </w:t>
      </w:r>
      <w:r>
        <w:rPr>
          <w:spacing w:val="-2"/>
        </w:rPr>
        <w:t>关于重大资产重组事项</w:t>
      </w:r>
    </w:p>
    <w:p>
      <w:pPr>
        <w:pStyle w:val="BodyText"/>
        <w:spacing w:line="272" w:lineRule="exact" w:before="1"/>
        <w:ind w:left="138" w:right="104" w:firstLine="419"/>
        <w:jc w:val="left"/>
      </w:pPr>
      <w:r>
        <w:rPr>
          <w:rFonts w:ascii="宋体" w:hAnsi="宋体" w:cs="宋体" w:eastAsia="宋体" w:hint="default"/>
        </w:rPr>
        <w:t>1. 2018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4"/>
        </w:rPr>
        <w:t> </w:t>
      </w:r>
      <w:r>
        <w:rPr/>
        <w:t>日，深圳市瑞莱嘉誉投资企业（有限合伙）与北京天下秀科技股份有</w:t>
      </w:r>
      <w:r>
        <w:rPr>
          <w:w w:val="100"/>
        </w:rPr>
        <w:t> </w:t>
      </w:r>
      <w:r>
        <w:rPr/>
        <w:t>限公司（以下简称“天下秀”）签订了股份转让协议，深圳市瑞莱嘉誉投资企业（有限合伙）将</w:t>
      </w:r>
    </w:p>
    <w:p>
      <w:pPr>
        <w:pStyle w:val="BodyText"/>
        <w:spacing w:line="272" w:lineRule="exact" w:before="1"/>
        <w:ind w:left="138" w:right="103"/>
        <w:jc w:val="left"/>
      </w:pPr>
      <w:r>
        <w:rPr/>
        <w:t>持有的公司 </w:t>
      </w:r>
      <w:r>
        <w:rPr>
          <w:rFonts w:ascii="宋体" w:hAnsi="宋体" w:cs="宋体" w:eastAsia="宋体" w:hint="default"/>
        </w:rPr>
        <w:t>46,040,052 </w:t>
      </w:r>
      <w:r>
        <w:rPr/>
        <w:t>股股份（占公司总股本 </w:t>
      </w:r>
      <w:r>
        <w:rPr>
          <w:rFonts w:ascii="宋体" w:hAnsi="宋体" w:cs="宋体" w:eastAsia="宋体" w:hint="default"/>
        </w:rPr>
        <w:t>11.66%</w:t>
      </w:r>
      <w:r>
        <w:rPr/>
        <w:t>）转让给北京天下秀科技股份有限公司。</w:t>
      </w:r>
      <w:r>
        <w:rPr>
          <w:spacing w:val="-101"/>
        </w:rPr>
        <w:t> </w:t>
      </w:r>
      <w:r>
        <w:rPr>
          <w:spacing w:val="-101"/>
        </w:rPr>
      </w:r>
      <w:r>
        <w:rPr/>
        <w:t>本次股权转让后，公司控股股东将变更为北京天下秀科技股份有限公司，实际控制人将变更为新</w:t>
      </w:r>
    </w:p>
    <w:p>
      <w:pPr>
        <w:pStyle w:val="BodyText"/>
        <w:spacing w:line="247" w:lineRule="exact"/>
        <w:ind w:left="138" w:right="104"/>
        <w:jc w:val="left"/>
      </w:pPr>
      <w:r>
        <w:rPr/>
        <w:t>浪集团和李檬共同控制。</w:t>
      </w:r>
    </w:p>
    <w:p>
      <w:pPr>
        <w:pStyle w:val="BodyText"/>
        <w:spacing w:line="237" w:lineRule="auto"/>
        <w:ind w:left="138" w:right="204" w:firstLine="419"/>
        <w:jc w:val="left"/>
      </w:pPr>
      <w:r>
        <w:rPr>
          <w:rFonts w:ascii="宋体" w:hAnsi="宋体" w:cs="宋体" w:eastAsia="宋体" w:hint="default"/>
        </w:rPr>
        <w:t>2.</w:t>
      </w:r>
      <w:r>
        <w:rPr>
          <w:rFonts w:ascii="宋体" w:hAnsi="宋体" w:cs="宋体" w:eastAsia="宋体" w:hint="default"/>
          <w:spacing w:val="-1"/>
        </w:rPr>
        <w:t> </w:t>
      </w:r>
      <w:r>
        <w:rPr/>
        <w:t>吸收合并北京天下秀科技股份有限公司</w:t>
      </w:r>
      <w:r>
        <w:rPr>
          <w:w w:val="100"/>
        </w:rPr>
        <w:t> </w:t>
      </w:r>
      <w:r>
        <w:rPr>
          <w:spacing w:val="-2"/>
        </w:rPr>
        <w:t>根据重组方案，天下秀取得上市公司控制权后，上市公司将向天下秀全体股东发行股份购买天下</w:t>
      </w:r>
      <w:r>
        <w:rPr>
          <w:spacing w:val="-25"/>
        </w:rPr>
        <w:t> </w:t>
      </w:r>
      <w:r>
        <w:rPr>
          <w:spacing w:val="-25"/>
        </w:rPr>
      </w:r>
      <w:r>
        <w:rPr/>
        <w:t>秀</w:t>
      </w:r>
      <w:r>
        <w:rPr>
          <w:spacing w:val="59"/>
        </w:rPr>
        <w:t> </w:t>
      </w:r>
      <w:r>
        <w:rPr>
          <w:rFonts w:ascii="宋体" w:hAnsi="宋体" w:cs="宋体" w:eastAsia="宋体" w:hint="default"/>
          <w:spacing w:val="-4"/>
        </w:rPr>
        <w:t>100%</w:t>
      </w:r>
      <w:r>
        <w:rPr>
          <w:spacing w:val="-4"/>
        </w:rPr>
        <w:t>股权，并对天下秀进行吸收合并，上市公司为吸收合并方，天下秀为被吸收合并方，天下</w:t>
      </w:r>
      <w:r>
        <w:rPr>
          <w:spacing w:val="-94"/>
        </w:rPr>
        <w:t> </w:t>
      </w:r>
      <w:r>
        <w:rPr>
          <w:spacing w:val="-94"/>
        </w:rPr>
      </w:r>
      <w:r>
        <w:rPr>
          <w:spacing w:val="-2"/>
        </w:rPr>
        <w:t>秀将注销法人资格，上市公司作为存续主体，将承接（或以其子公司承接）天下秀的全部资产、</w:t>
      </w:r>
      <w:r>
        <w:rPr>
          <w:spacing w:val="-25"/>
        </w:rPr>
        <w:t> </w:t>
      </w:r>
      <w:r>
        <w:rPr>
          <w:spacing w:val="-25"/>
        </w:rPr>
      </w:r>
      <w:r>
        <w:rPr/>
        <w:t>负债、业务、人员、合同、资质及其他一切权利和义务，天下秀持有的 </w:t>
      </w:r>
      <w:r>
        <w:rPr>
          <w:rFonts w:ascii="宋体" w:hAnsi="宋体" w:cs="宋体" w:eastAsia="宋体" w:hint="default"/>
        </w:rPr>
        <w:t>46,040,052</w:t>
      </w:r>
      <w:r>
        <w:rPr>
          <w:rFonts w:ascii="宋体" w:hAnsi="宋体" w:cs="宋体" w:eastAsia="宋体" w:hint="default"/>
          <w:spacing w:val="-7"/>
        </w:rPr>
        <w:t> </w:t>
      </w:r>
      <w:r>
        <w:rPr/>
        <w:t>股上市公司</w:t>
      </w:r>
      <w:r>
        <w:rPr>
          <w:w w:val="100"/>
        </w:rPr>
        <w:t> </w:t>
      </w:r>
      <w:r>
        <w:rPr>
          <w:spacing w:val="-6"/>
          <w:w w:val="100"/>
        </w:rPr>
        <w:t>股票将相应注销，现金选择权提供方将为上市公司的全体股东提供现金选择权。本次交易完成后，</w:t>
      </w:r>
      <w:r>
        <w:rPr>
          <w:w w:val="100"/>
        </w:rPr>
        <w:t> </w:t>
      </w:r>
      <w:r>
        <w:rPr/>
        <w:t>天下秀的全体股东将成为上市公司的股东。</w:t>
      </w:r>
    </w:p>
    <w:p>
      <w:pPr>
        <w:pStyle w:val="BodyText"/>
        <w:spacing w:line="271" w:lineRule="exact"/>
        <w:ind w:left="558" w:right="104"/>
        <w:jc w:val="left"/>
      </w:pPr>
      <w:r>
        <w:rPr/>
        <w:t>截至财务报告批准报出日止，重组业务仍在进行中。</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546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left="138" w:right="104"/>
        <w:jc w:val="left"/>
        <w:rPr>
          <w:b w:val="0"/>
          <w:bCs w:val="0"/>
        </w:rPr>
      </w:pPr>
      <w:r>
        <w:rPr/>
        <w:t>总表情况</w:t>
      </w:r>
      <w:r>
        <w:rPr>
          <w:b w:val="0"/>
          <w:bCs w:val="0"/>
        </w:rPr>
      </w:r>
    </w:p>
    <w:p>
      <w:pPr>
        <w:pStyle w:val="Heading2"/>
        <w:spacing w:line="240" w:lineRule="auto" w:before="58"/>
        <w:ind w:left="138" w:right="104"/>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7"/>
        <w:ind w:left="138" w:right="7454"/>
        <w:jc w:val="left"/>
      </w:pPr>
      <w:r>
        <w:rPr/>
        <w:t>□适用</w:t>
      </w:r>
      <w:r>
        <w:rPr>
          <w:spacing w:val="-1"/>
        </w:rPr>
        <w:t> </w:t>
      </w:r>
      <w:r>
        <w:rPr/>
        <w:t>√不适用</w:t>
      </w:r>
      <w:r>
        <w:rPr>
          <w:w w:val="100"/>
        </w:rPr>
        <w:t> </w:t>
      </w:r>
      <w:r>
        <w:rPr/>
        <w:t>其他说明：</w:t>
      </w:r>
    </w:p>
    <w:p>
      <w:pPr>
        <w:pStyle w:val="BodyText"/>
        <w:spacing w:line="271" w:lineRule="exact"/>
        <w:ind w:left="138" w:right="1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04"/>
        <w:jc w:val="left"/>
        <w:rPr>
          <w:b w:val="0"/>
          <w:bCs w:val="0"/>
        </w:rPr>
      </w:pPr>
      <w:r>
        <w:rPr/>
        <w:t>应收票据</w:t>
      </w:r>
      <w:r>
        <w:rPr>
          <w:b w:val="0"/>
          <w:bCs w:val="0"/>
        </w:rPr>
      </w:r>
    </w:p>
    <w:p>
      <w:pPr>
        <w:pStyle w:val="Heading2"/>
        <w:spacing w:line="240" w:lineRule="auto" w:before="58"/>
        <w:ind w:left="138" w:right="104"/>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38" w:right="104"/>
        <w:jc w:val="left"/>
      </w:pPr>
      <w:r>
        <w:rPr/>
        <w:t>□适用</w:t>
      </w:r>
      <w:r>
        <w:rPr>
          <w:spacing w:val="-1"/>
        </w:rPr>
        <w:t> </w:t>
      </w:r>
      <w:r>
        <w:rPr/>
        <w:t>√不适用</w:t>
      </w:r>
    </w:p>
    <w:p>
      <w:pPr>
        <w:pStyle w:val="Heading2"/>
        <w:spacing w:line="240" w:lineRule="auto" w:before="58"/>
        <w:ind w:left="138" w:right="104"/>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8" w:right="104"/>
        <w:jc w:val="left"/>
      </w:pPr>
      <w:r>
        <w:rPr/>
        <w:t>□适用</w:t>
      </w:r>
      <w:r>
        <w:rPr>
          <w:spacing w:val="-1"/>
        </w:rPr>
        <w:t> </w:t>
      </w:r>
      <w:r>
        <w:rPr/>
        <w:t>√不适用</w:t>
      </w:r>
    </w:p>
    <w:p>
      <w:pPr>
        <w:pStyle w:val="Heading2"/>
        <w:spacing w:line="240" w:lineRule="auto" w:before="56"/>
        <w:ind w:left="138" w:right="104"/>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left="138" w:right="104"/>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before="36"/>
        <w:ind w:left="138" w:right="149"/>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138" w:right="7394"/>
        <w:jc w:val="left"/>
      </w:pPr>
      <w:r>
        <w:rPr/>
        <w:t>□适用</w:t>
      </w:r>
      <w:r>
        <w:rPr>
          <w:spacing w:val="-1"/>
        </w:rPr>
        <w:t> </w:t>
      </w:r>
      <w:r>
        <w:rPr/>
        <w:t>√不适用</w:t>
      </w:r>
      <w:r>
        <w:rPr>
          <w:w w:val="100"/>
        </w:rPr>
        <w:t> </w:t>
      </w:r>
      <w:r>
        <w:rPr/>
        <w:t>其他说明：</w:t>
      </w:r>
    </w:p>
    <w:p>
      <w:pPr>
        <w:pStyle w:val="BodyText"/>
        <w:spacing w:line="249" w:lineRule="exact"/>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6858"/>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90" w:lineRule="auto" w:before="14"/>
        <w:ind w:left="138" w:right="2859"/>
        <w:jc w:val="left"/>
      </w:pPr>
      <w:r>
        <w:rPr/>
        <w:t>□适用</w:t>
      </w:r>
      <w:r>
        <w:rPr>
          <w:spacing w:val="-2"/>
        </w:rPr>
        <w:t> </w:t>
      </w:r>
      <w:r>
        <w:rPr/>
        <w:t>√不适用</w:t>
      </w:r>
      <w:r>
        <w:rPr>
          <w:w w:val="100"/>
        </w:rPr>
        <w:t> </w:t>
      </w:r>
      <w:r>
        <w:rPr>
          <w:spacing w:val="-2"/>
        </w:rPr>
        <w:t>期末单项金额重大并单项计提坏账准备的应收账款：</w:t>
      </w:r>
    </w:p>
    <w:p>
      <w:pPr>
        <w:pStyle w:val="BodyText"/>
        <w:spacing w:line="290" w:lineRule="auto" w:before="14"/>
        <w:ind w:left="138" w:right="2859"/>
        <w:jc w:val="left"/>
      </w:pPr>
      <w:r>
        <w:rPr/>
        <w:t>□适用</w:t>
      </w:r>
      <w:r>
        <w:rPr>
          <w:spacing w:val="-2"/>
        </w:rPr>
        <w:t> </w:t>
      </w:r>
      <w:r>
        <w:rPr/>
        <w:t>√不适用</w:t>
      </w:r>
      <w:r>
        <w:rPr>
          <w:w w:val="100"/>
        </w:rPr>
        <w:t> </w:t>
      </w:r>
      <w:r>
        <w:rPr>
          <w:spacing w:val="-2"/>
        </w:rPr>
        <w:t>组合中，按账龄分析法计提坏账准备的应收账款：</w:t>
      </w:r>
    </w:p>
    <w:p>
      <w:pPr>
        <w:pStyle w:val="BodyText"/>
        <w:spacing w:line="290" w:lineRule="auto" w:before="15"/>
        <w:ind w:left="138" w:right="2859"/>
        <w:jc w:val="left"/>
      </w:pPr>
      <w:r>
        <w:rPr/>
        <w:t>□适用</w:t>
      </w:r>
      <w:r>
        <w:rPr>
          <w:spacing w:val="-2"/>
        </w:rPr>
        <w:t> </w:t>
      </w:r>
      <w:r>
        <w:rPr/>
        <w:t>√不适用</w:t>
      </w:r>
      <w:r>
        <w:rPr>
          <w:w w:val="100"/>
        </w:rPr>
        <w:t> </w:t>
      </w:r>
      <w:r>
        <w:rPr>
          <w:spacing w:val="-2"/>
        </w:rPr>
        <w:t>组合中，采用余额百分比法计提坏账准备的应收账款：</w:t>
      </w:r>
    </w:p>
    <w:p>
      <w:pPr>
        <w:pStyle w:val="BodyText"/>
        <w:spacing w:line="290" w:lineRule="auto" w:before="14"/>
        <w:ind w:left="138" w:right="2859"/>
        <w:jc w:val="left"/>
      </w:pPr>
      <w:r>
        <w:rPr/>
        <w:t>□适用</w:t>
      </w:r>
      <w:r>
        <w:rPr>
          <w:spacing w:val="-2"/>
        </w:rPr>
        <w:t> </w:t>
      </w:r>
      <w:r>
        <w:rPr/>
        <w:t>√不适用</w:t>
      </w:r>
      <w:r>
        <w:rPr>
          <w:w w:val="100"/>
        </w:rPr>
        <w:t> </w:t>
      </w:r>
      <w:r>
        <w:rPr>
          <w:spacing w:val="-2"/>
        </w:rPr>
        <w:t>组合中，采用其他方法计提坏账准备的应收账款：</w:t>
      </w:r>
    </w:p>
    <w:p>
      <w:pPr>
        <w:spacing w:line="290" w:lineRule="auto" w:before="14"/>
        <w:ind w:left="138" w:right="49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0" w:lineRule="auto" w:before="14"/>
        <w:ind w:left="138" w:right="149"/>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0"/>
          <w:szCs w:val="20"/>
        </w:rPr>
      </w:pPr>
    </w:p>
    <w:p>
      <w:pPr>
        <w:pStyle w:val="BodyText"/>
        <w:spacing w:line="274" w:lineRule="exact"/>
        <w:ind w:left="138" w:right="149"/>
        <w:jc w:val="left"/>
      </w:pPr>
      <w:r>
        <w:rPr/>
        <w:t>其中本期坏账准备收回或转回金额重要的：</w:t>
      </w:r>
    </w:p>
    <w:p>
      <w:pPr>
        <w:pStyle w:val="BodyText"/>
        <w:spacing w:line="274" w:lineRule="exact"/>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138" w:right="6036"/>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spacing w:line="240" w:lineRule="auto" w:before="58"/>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149"/>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spacing w:line="240" w:lineRule="auto" w:before="56"/>
        <w:ind w:left="138" w:right="149"/>
        <w:jc w:val="left"/>
      </w:pPr>
      <w:r>
        <w:rPr/>
        <w:t>□适用</w:t>
      </w:r>
      <w:r>
        <w:rPr>
          <w:spacing w:val="-1"/>
        </w:rPr>
        <w:t> </w:t>
      </w:r>
      <w:r>
        <w:rPr/>
        <w:t>√不适用</w:t>
      </w:r>
    </w:p>
    <w:p>
      <w:pPr>
        <w:spacing w:line="240" w:lineRule="auto" w:before="12"/>
        <w:rPr>
          <w:rFonts w:ascii="宋体" w:hAnsi="宋体" w:cs="宋体" w:eastAsia="宋体" w:hint="default"/>
          <w:sz w:val="22"/>
          <w:szCs w:val="22"/>
        </w:rPr>
      </w:pPr>
    </w:p>
    <w:p>
      <w:pPr>
        <w:pStyle w:val="Heading2"/>
        <w:spacing w:line="240" w:lineRule="auto"/>
        <w:ind w:left="138" w:right="149"/>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spacing w:line="240" w:lineRule="auto" w:before="58"/>
        <w:ind w:left="138" w:right="149"/>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left="138" w:right="149"/>
        <w:jc w:val="left"/>
      </w:pPr>
      <w:r>
        <w:rPr/>
        <w:t>其他说明：</w:t>
      </w:r>
    </w:p>
    <w:p>
      <w:pPr>
        <w:pStyle w:val="BodyText"/>
        <w:spacing w:line="273" w:lineRule="exact"/>
        <w:ind w:left="138" w:right="1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90" w:lineRule="auto" w:before="36"/>
        <w:ind w:left="1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4,713,069.03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41,228,884.68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4,713,069.03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41,228,884.68</w:t>
            </w:r>
          </w:p>
        </w:tc>
      </w:tr>
    </w:tbl>
    <w:p>
      <w:pPr>
        <w:spacing w:line="240" w:lineRule="auto" w:before="7"/>
        <w:rPr>
          <w:rFonts w:ascii="宋体" w:hAnsi="宋体" w:cs="宋体" w:eastAsia="宋体" w:hint="default"/>
          <w:sz w:val="15"/>
          <w:szCs w:val="15"/>
        </w:rPr>
      </w:pPr>
    </w:p>
    <w:p>
      <w:pPr>
        <w:pStyle w:val="BodyText"/>
        <w:spacing w:line="273" w:lineRule="exact" w:before="36"/>
        <w:ind w:left="138" w:right="149"/>
        <w:jc w:val="left"/>
      </w:pPr>
      <w:r>
        <w:rPr/>
        <w:t>其他说明：</w:t>
      </w:r>
    </w:p>
    <w:p>
      <w:pPr>
        <w:pStyle w:val="BodyText"/>
        <w:spacing w:line="273" w:lineRule="exact"/>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28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290" w:lineRule="auto" w:before="12"/>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left="138" w:right="7394"/>
        <w:jc w:val="left"/>
      </w:pPr>
      <w:r>
        <w:rPr/>
        <w:t>□适用</w:t>
      </w:r>
      <w:r>
        <w:rPr>
          <w:spacing w:val="-1"/>
        </w:rPr>
        <w:t> </w:t>
      </w:r>
      <w:r>
        <w:rPr/>
        <w:t>√不适用</w:t>
      </w:r>
      <w:r>
        <w:rPr>
          <w:w w:val="100"/>
        </w:rPr>
        <w:t> </w:t>
      </w:r>
      <w:r>
        <w:rPr/>
        <w:t>其他说明：</w:t>
      </w:r>
    </w:p>
    <w:p>
      <w:pPr>
        <w:pStyle w:val="BodyText"/>
        <w:spacing w:line="249" w:lineRule="exact"/>
        <w:ind w:left="138" w:right="1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70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4"/>
        <w:ind w:left="138" w:right="5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2"/>
        <w:ind w:left="138" w:right="7394"/>
        <w:jc w:val="left"/>
      </w:pPr>
      <w:r>
        <w:rPr/>
        <w:t>□适用</w:t>
      </w:r>
      <w:r>
        <w:rPr>
          <w:spacing w:val="-1"/>
        </w:rPr>
        <w:t> </w:t>
      </w:r>
      <w:r>
        <w:rPr/>
        <w:t>√不适用</w:t>
      </w:r>
      <w:r>
        <w:rPr>
          <w:w w:val="100"/>
        </w:rPr>
        <w:t> </w:t>
      </w:r>
      <w:r>
        <w:rPr/>
        <w:t>其他说明：</w:t>
      </w:r>
    </w:p>
    <w:p>
      <w:pPr>
        <w:pStyle w:val="BodyText"/>
        <w:spacing w:line="249" w:lineRule="exact"/>
        <w:ind w:left="138" w:right="1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40" w:lineRule="auto" w:before="36"/>
        <w:ind w:left="138" w:right="-19"/>
        <w:jc w:val="left"/>
        <w:rPr>
          <w:b w:val="0"/>
          <w:bCs w:val="0"/>
        </w:rPr>
      </w:pPr>
      <w:r>
        <w:rPr/>
        <w:t>其他应收款</w:t>
      </w:r>
      <w:r>
        <w:rPr>
          <w:b w:val="0"/>
          <w:bCs w:val="0"/>
        </w:rPr>
      </w:r>
    </w:p>
    <w:p>
      <w:pPr>
        <w:pStyle w:val="Heading2"/>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67" w:space="3954"/>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8"/>
        <w:gridCol w:w="1123"/>
        <w:gridCol w:w="590"/>
        <w:gridCol w:w="946"/>
        <w:gridCol w:w="504"/>
        <w:gridCol w:w="1123"/>
        <w:gridCol w:w="1210"/>
        <w:gridCol w:w="593"/>
        <w:gridCol w:w="944"/>
        <w:gridCol w:w="415"/>
        <w:gridCol w:w="1210"/>
      </w:tblGrid>
      <w:tr>
        <w:trPr>
          <w:trHeight w:val="293" w:hRule="exact"/>
        </w:trPr>
        <w:tc>
          <w:tcPr>
            <w:tcW w:w="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26" w:right="-1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8" w:type="dxa"/>
            <w:vMerge/>
            <w:tcBorders>
              <w:left w:val="single" w:sz="4" w:space="0" w:color="000000"/>
              <w:right w:val="single" w:sz="4" w:space="0" w:color="000000"/>
            </w:tcBorders>
          </w:tcPr>
          <w:p>
            <w:pP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45" w:right="3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88" w:right="38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238"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1"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6" w:right="3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23"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4"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45" w:right="41"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8"/>
        <w:gridCol w:w="1123"/>
        <w:gridCol w:w="590"/>
        <w:gridCol w:w="946"/>
        <w:gridCol w:w="504"/>
        <w:gridCol w:w="1123"/>
        <w:gridCol w:w="1210"/>
        <w:gridCol w:w="593"/>
        <w:gridCol w:w="944"/>
        <w:gridCol w:w="415"/>
        <w:gridCol w:w="1210"/>
      </w:tblGrid>
      <w:tr>
        <w:trPr>
          <w:trHeight w:val="5732"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10"/>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5,252,471.</w:t>
            </w:r>
          </w:p>
          <w:p>
            <w:pPr>
              <w:pStyle w:val="TableParagraph"/>
              <w:spacing w:line="273" w:lineRule="exact"/>
              <w:ind w:right="24"/>
              <w:jc w:val="right"/>
              <w:rPr>
                <w:rFonts w:ascii="宋体" w:hAnsi="宋体" w:cs="宋体" w:eastAsia="宋体" w:hint="default"/>
                <w:sz w:val="21"/>
                <w:szCs w:val="21"/>
              </w:rPr>
            </w:pPr>
            <w:r>
              <w:rPr>
                <w:rFonts w:ascii="宋体"/>
                <w:sz w:val="21"/>
              </w:rPr>
              <w:t>68</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100.0</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539,402.</w:t>
            </w:r>
          </w:p>
          <w:p>
            <w:pPr>
              <w:pStyle w:val="TableParagraph"/>
              <w:spacing w:line="273" w:lineRule="exact"/>
              <w:ind w:right="24"/>
              <w:jc w:val="right"/>
              <w:rPr>
                <w:rFonts w:ascii="宋体" w:hAnsi="宋体" w:cs="宋体" w:eastAsia="宋体" w:hint="default"/>
                <w:sz w:val="21"/>
                <w:szCs w:val="21"/>
              </w:rPr>
            </w:pPr>
            <w:r>
              <w:rPr>
                <w:rFonts w:ascii="宋体"/>
                <w:sz w:val="21"/>
              </w:rPr>
              <w:t>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10.2</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4,713,069.</w:t>
            </w:r>
          </w:p>
          <w:p>
            <w:pPr>
              <w:pStyle w:val="TableParagraph"/>
              <w:spacing w:line="273" w:lineRule="exact"/>
              <w:ind w:right="24"/>
              <w:jc w:val="right"/>
              <w:rPr>
                <w:rFonts w:ascii="宋体" w:hAnsi="宋体" w:cs="宋体" w:eastAsia="宋体" w:hint="default"/>
                <w:sz w:val="21"/>
                <w:szCs w:val="21"/>
              </w:rPr>
            </w:pPr>
            <w:r>
              <w:rPr>
                <w:rFonts w:ascii="宋体"/>
                <w:sz w:val="21"/>
              </w:rPr>
              <w:t>03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41,756,073</w:t>
            </w:r>
          </w:p>
          <w:p>
            <w:pPr>
              <w:pStyle w:val="TableParagraph"/>
              <w:spacing w:line="273" w:lineRule="exact"/>
              <w:ind w:right="24"/>
              <w:jc w:val="right"/>
              <w:rPr>
                <w:rFonts w:ascii="宋体" w:hAnsi="宋体" w:cs="宋体" w:eastAsia="宋体" w:hint="default"/>
                <w:sz w:val="21"/>
                <w:szCs w:val="21"/>
              </w:rPr>
            </w:pPr>
            <w:r>
              <w:rPr>
                <w:rFonts w:ascii="宋体"/>
                <w:sz w:val="21"/>
              </w:rPr>
              <w:t>.03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100.0</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527,188.</w:t>
            </w:r>
          </w:p>
          <w:p>
            <w:pPr>
              <w:pStyle w:val="TableParagraph"/>
              <w:spacing w:line="273" w:lineRule="exact"/>
              <w:ind w:right="26"/>
              <w:jc w:val="right"/>
              <w:rPr>
                <w:rFonts w:ascii="宋体" w:hAnsi="宋体" w:cs="宋体" w:eastAsia="宋体" w:hint="default"/>
                <w:sz w:val="21"/>
                <w:szCs w:val="21"/>
              </w:rPr>
            </w:pPr>
            <w:r>
              <w:rPr>
                <w:rFonts w:ascii="宋体"/>
                <w:sz w:val="21"/>
              </w:rPr>
              <w:t>35</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1.2</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41,228,884</w:t>
            </w:r>
          </w:p>
          <w:p>
            <w:pPr>
              <w:pStyle w:val="TableParagraph"/>
              <w:spacing w:line="273" w:lineRule="exact"/>
              <w:ind w:right="23"/>
              <w:jc w:val="right"/>
              <w:rPr>
                <w:rFonts w:ascii="宋体" w:hAnsi="宋体" w:cs="宋体" w:eastAsia="宋体" w:hint="default"/>
                <w:sz w:val="21"/>
                <w:szCs w:val="21"/>
              </w:rPr>
            </w:pPr>
            <w:r>
              <w:rPr>
                <w:rFonts w:ascii="宋体"/>
                <w:sz w:val="21"/>
              </w:rPr>
              <w:t>.68</w:t>
            </w:r>
          </w:p>
        </w:tc>
      </w:tr>
    </w:tbl>
    <w:p>
      <w:pPr>
        <w:spacing w:after="0" w:line="273"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38"/>
        <w:gridCol w:w="1123"/>
        <w:gridCol w:w="590"/>
        <w:gridCol w:w="946"/>
        <w:gridCol w:w="504"/>
        <w:gridCol w:w="1123"/>
        <w:gridCol w:w="1210"/>
        <w:gridCol w:w="593"/>
        <w:gridCol w:w="944"/>
        <w:gridCol w:w="415"/>
        <w:gridCol w:w="1210"/>
      </w:tblGrid>
      <w:tr>
        <w:trPr>
          <w:trHeight w:val="6003"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1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5,252,471.</w:t>
            </w:r>
          </w:p>
          <w:p>
            <w:pPr>
              <w:pStyle w:val="TableParagraph"/>
              <w:spacing w:line="274" w:lineRule="exact"/>
              <w:ind w:right="24"/>
              <w:jc w:val="right"/>
              <w:rPr>
                <w:rFonts w:ascii="宋体" w:hAnsi="宋体" w:cs="宋体" w:eastAsia="宋体" w:hint="default"/>
                <w:sz w:val="21"/>
                <w:szCs w:val="21"/>
              </w:rPr>
            </w:pPr>
            <w:r>
              <w:rPr>
                <w:rFonts w:ascii="宋体"/>
                <w:sz w:val="21"/>
              </w:rPr>
              <w:t>68</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539,402.</w:t>
            </w:r>
          </w:p>
          <w:p>
            <w:pPr>
              <w:pStyle w:val="TableParagraph"/>
              <w:spacing w:line="274" w:lineRule="exact"/>
              <w:ind w:right="24"/>
              <w:jc w:val="right"/>
              <w:rPr>
                <w:rFonts w:ascii="宋体" w:hAnsi="宋体" w:cs="宋体" w:eastAsia="宋体" w:hint="default"/>
                <w:sz w:val="21"/>
                <w:szCs w:val="21"/>
              </w:rPr>
            </w:pPr>
            <w:r>
              <w:rPr>
                <w:rFonts w:ascii="宋体"/>
                <w:sz w:val="21"/>
              </w:rPr>
              <w:t>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4,713,069.</w:t>
            </w:r>
          </w:p>
          <w:p>
            <w:pPr>
              <w:pStyle w:val="TableParagraph"/>
              <w:spacing w:line="274" w:lineRule="exact"/>
              <w:ind w:right="24"/>
              <w:jc w:val="right"/>
              <w:rPr>
                <w:rFonts w:ascii="宋体" w:hAnsi="宋体" w:cs="宋体" w:eastAsia="宋体" w:hint="default"/>
                <w:sz w:val="21"/>
                <w:szCs w:val="21"/>
              </w:rPr>
            </w:pPr>
            <w:r>
              <w:rPr>
                <w:rFonts w:ascii="宋体"/>
                <w:sz w:val="21"/>
              </w:rPr>
              <w:t>03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41,756,073</w:t>
            </w:r>
          </w:p>
          <w:p>
            <w:pPr>
              <w:pStyle w:val="TableParagraph"/>
              <w:spacing w:line="274" w:lineRule="exact"/>
              <w:ind w:right="24"/>
              <w:jc w:val="right"/>
              <w:rPr>
                <w:rFonts w:ascii="宋体" w:hAnsi="宋体" w:cs="宋体" w:eastAsia="宋体" w:hint="default"/>
                <w:sz w:val="21"/>
                <w:szCs w:val="21"/>
              </w:rPr>
            </w:pPr>
            <w:r>
              <w:rPr>
                <w:rFonts w:ascii="宋体"/>
                <w:sz w:val="21"/>
              </w:rPr>
              <w:t>.03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527,188.</w:t>
            </w:r>
          </w:p>
          <w:p>
            <w:pPr>
              <w:pStyle w:val="TableParagraph"/>
              <w:spacing w:line="274" w:lineRule="exact"/>
              <w:ind w:right="26"/>
              <w:jc w:val="right"/>
              <w:rPr>
                <w:rFonts w:ascii="宋体" w:hAnsi="宋体" w:cs="宋体" w:eastAsia="宋体" w:hint="default"/>
                <w:sz w:val="21"/>
                <w:szCs w:val="21"/>
              </w:rPr>
            </w:pPr>
            <w:r>
              <w:rPr>
                <w:rFonts w:ascii="宋体"/>
                <w:sz w:val="21"/>
              </w:rPr>
              <w:t>35</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41,228,884</w:t>
            </w:r>
          </w:p>
          <w:p>
            <w:pPr>
              <w:pStyle w:val="TableParagraph"/>
              <w:spacing w:line="274" w:lineRule="exact"/>
              <w:ind w:right="23"/>
              <w:jc w:val="right"/>
              <w:rPr>
                <w:rFonts w:ascii="宋体" w:hAnsi="宋体" w:cs="宋体" w:eastAsia="宋体" w:hint="default"/>
                <w:sz w:val="21"/>
                <w:szCs w:val="21"/>
              </w:rPr>
            </w:pPr>
            <w:r>
              <w:rPr>
                <w:rFonts w:ascii="宋体"/>
                <w:sz w:val="21"/>
              </w:rPr>
              <w:t>.68</w:t>
            </w:r>
          </w:p>
        </w:tc>
      </w:tr>
    </w:tbl>
    <w:p>
      <w:pPr>
        <w:spacing w:line="240" w:lineRule="auto" w:before="11"/>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346,755.00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10,402.65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936,755.00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539,402.65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57.58</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组合中，采用余额百分比法计提坏账准备的其他应收款：</w:t>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465"/>
        <w:jc w:val="left"/>
      </w:pPr>
      <w:r>
        <w:rPr/>
        <w:t>组合中，采用其他方法计提坏账准备的其他应收款：</w:t>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203" w:type="dxa"/>
        <w:tblLayout w:type="fixed"/>
        <w:tblCellMar>
          <w:top w:w="0" w:type="dxa"/>
          <w:left w:w="0" w:type="dxa"/>
          <w:bottom w:w="0" w:type="dxa"/>
          <w:right w:w="0" w:type="dxa"/>
        </w:tblCellMar>
        <w:tblLook w:val="01E0"/>
      </w:tblPr>
      <w:tblGrid>
        <w:gridCol w:w="2870"/>
        <w:gridCol w:w="1985"/>
      </w:tblGrid>
      <w:tr>
        <w:trPr>
          <w:trHeight w:val="275" w:hRule="exact"/>
        </w:trPr>
        <w:tc>
          <w:tcPr>
            <w:tcW w:w="2870" w:type="dxa"/>
            <w:tcBorders>
              <w:top w:val="nil" w:sz="6" w:space="0" w:color="auto"/>
              <w:left w:val="nil" w:sz="6" w:space="0" w:color="auto"/>
              <w:bottom w:val="nil" w:sz="6" w:space="0" w:color="auto"/>
              <w:right w:val="single" w:sz="4" w:space="0" w:color="000000"/>
            </w:tcBorders>
          </w:tcPr>
          <w:p>
            <w:pPr>
              <w:pStyle w:val="TableParagraph"/>
              <w:spacing w:line="274" w:lineRule="exact"/>
              <w:ind w:left="35" w:right="-5"/>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8"/>
                <w:sz w:val="21"/>
                <w:szCs w:val="21"/>
              </w:rPr>
              <w:t>代垫费用支出（说明</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4,313,716.68</w:t>
            </w:r>
          </w:p>
        </w:tc>
      </w:tr>
      <w:tr>
        <w:trPr>
          <w:trHeight w:val="76" w:hRule="exact"/>
        </w:trPr>
        <w:tc>
          <w:tcPr>
            <w:tcW w:w="2870"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275" w:hRule="exact"/>
        </w:trPr>
        <w:tc>
          <w:tcPr>
            <w:tcW w:w="2870" w:type="dxa"/>
            <w:tcBorders>
              <w:top w:val="nil" w:sz="6" w:space="0" w:color="auto"/>
              <w:left w:val="nil" w:sz="6" w:space="0" w:color="auto"/>
              <w:bottom w:val="nil" w:sz="6" w:space="0" w:color="auto"/>
              <w:right w:val="single" w:sz="4" w:space="0" w:color="000000"/>
            </w:tcBorders>
          </w:tcPr>
          <w:p>
            <w:pPr>
              <w:pStyle w:val="TableParagraph"/>
              <w:spacing w:line="274" w:lineRule="exact"/>
              <w:ind w:right="64"/>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合并范围内关联方款项</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2,000.00</w:t>
            </w:r>
          </w:p>
        </w:tc>
      </w:tr>
      <w:tr>
        <w:trPr>
          <w:trHeight w:val="76" w:hRule="exact"/>
        </w:trPr>
        <w:tc>
          <w:tcPr>
            <w:tcW w:w="2870"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355" w:hRule="exact"/>
        </w:trPr>
        <w:tc>
          <w:tcPr>
            <w:tcW w:w="287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66"/>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4,315,716.68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60" w:right="1040"/>
        </w:sectPr>
      </w:pPr>
    </w:p>
    <w:p>
      <w:pPr>
        <w:pStyle w:val="Heading2"/>
        <w:spacing w:line="240" w:lineRule="auto" w:before="36"/>
        <w:ind w:left="238" w:right="-19"/>
        <w:jc w:val="left"/>
        <w:rPr>
          <w:b w:val="0"/>
          <w:bCs w:val="0"/>
        </w:rPr>
      </w:pPr>
      <w:r>
        <w:rPr/>
        <w:pict>
          <v:group style="position:absolute;margin-left:83.064003pt;margin-top:-116.736359pt;width:419pt;height:90pt;mso-position-horizontal-relative:page;mso-position-vertical-relative:paragraph;z-index:-619024" coordorigin="1661,-2335" coordsize="8380,1800">
            <v:group style="position:absolute;left:1690;top:-2320;width:2938;height:2" coordorigin="1690,-2320" coordsize="2938,2">
              <v:shape style="position:absolute;left:1690;top:-2320;width:2938;height:2" coordorigin="1690,-2320" coordsize="2938,0" path="m1690,-2320l4628,-2320e" filled="false" stroked="true" strokeweight="1.44pt" strokecolor="#000000">
                <v:path arrowok="t"/>
              </v:shape>
              <v:shape style="position:absolute;left:4628;top:-2306;width:10;height:2" type="#_x0000_t75" stroked="false">
                <v:imagedata r:id="rId71" o:title=""/>
              </v:shape>
            </v:group>
            <v:group style="position:absolute;left:4628;top:-2320;width:29;height:2" coordorigin="4628,-2320" coordsize="29,2">
              <v:shape style="position:absolute;left:4628;top:-2320;width:29;height:2" coordorigin="4628,-2320" coordsize="29,0" path="m4628,-2320l4657,-2320e" filled="false" stroked="true" strokeweight="1.44pt" strokecolor="#000000">
                <v:path arrowok="t"/>
              </v:shape>
            </v:group>
            <v:group style="position:absolute;left:4657;top:-2320;width:5370;height:2" coordorigin="4657,-2320" coordsize="5370,2">
              <v:shape style="position:absolute;left:4657;top:-2320;width:5370;height:2" coordorigin="4657,-2320" coordsize="5370,0" path="m4657,-2320l10027,-2320e" filled="false" stroked="true" strokeweight="1.44pt" strokecolor="#000000">
                <v:path arrowok="t"/>
              </v:shape>
            </v:group>
            <v:group style="position:absolute;left:4628;top:-2304;width:10;height:20" coordorigin="4628,-2304" coordsize="10,20">
              <v:shape style="position:absolute;left:4628;top:-2304;width:10;height:20" coordorigin="4628,-2304" coordsize="10,20" path="m4628,-2284l4638,-2284,4638,-2304,4628,-2304,4628,-2284xe" filled="true" fillcolor="#000000" stroked="false">
                <v:path arrowok="t"/>
                <v:fill type="solid"/>
              </v:shape>
            </v:group>
            <v:group style="position:absolute;left:4628;top:-2284;width:10;height:20" coordorigin="4628,-2284" coordsize="10,20">
              <v:shape style="position:absolute;left:4628;top:-2284;width:10;height:20" coordorigin="4628,-2284" coordsize="10,20" path="m4628,-2265l4638,-2265,4638,-2284,4628,-2284,4628,-2265xe" filled="true" fillcolor="#000000" stroked="false">
                <v:path arrowok="t"/>
                <v:fill type="solid"/>
              </v:shape>
            </v:group>
            <v:group style="position:absolute;left:4628;top:-2265;width:10;height:20" coordorigin="4628,-2265" coordsize="10,20">
              <v:shape style="position:absolute;left:4628;top:-2265;width:10;height:20" coordorigin="4628,-2265" coordsize="10,20" path="m4628,-2246l4638,-2246,4638,-2265,4628,-2265,4628,-2246xe" filled="true" fillcolor="#000000" stroked="false">
                <v:path arrowok="t"/>
                <v:fill type="solid"/>
              </v:shape>
            </v:group>
            <v:group style="position:absolute;left:4628;top:-2246;width:10;height:20" coordorigin="4628,-2246" coordsize="10,20">
              <v:shape style="position:absolute;left:4628;top:-2246;width:10;height:20" coordorigin="4628,-2246" coordsize="10,20" path="m4628,-2227l4638,-2227,4638,-2246,4628,-2246,4628,-2227xe" filled="true" fillcolor="#000000" stroked="false">
                <v:path arrowok="t"/>
                <v:fill type="solid"/>
              </v:shape>
            </v:group>
            <v:group style="position:absolute;left:4628;top:-2227;width:10;height:20" coordorigin="4628,-2227" coordsize="10,20">
              <v:shape style="position:absolute;left:4628;top:-2227;width:10;height:20" coordorigin="4628,-2227" coordsize="10,20" path="m4628,-2208l4638,-2208,4638,-2227,4628,-2227,4628,-2208xe" filled="true" fillcolor="#000000" stroked="false">
                <v:path arrowok="t"/>
                <v:fill type="solid"/>
              </v:shape>
            </v:group>
            <v:group style="position:absolute;left:4628;top:-2208;width:10;height:20" coordorigin="4628,-2208" coordsize="10,20">
              <v:shape style="position:absolute;left:4628;top:-2208;width:10;height:20" coordorigin="4628,-2208" coordsize="10,20" path="m4628,-2188l4638,-2188,4638,-2208,4628,-2208,4628,-2188xe" filled="true" fillcolor="#000000" stroked="false">
                <v:path arrowok="t"/>
                <v:fill type="solid"/>
              </v:shape>
            </v:group>
            <v:group style="position:absolute;left:4628;top:-2188;width:10;height:20" coordorigin="4628,-2188" coordsize="10,20">
              <v:shape style="position:absolute;left:4628;top:-2188;width:10;height:20" coordorigin="4628,-2188" coordsize="10,20" path="m4628,-2169l4638,-2169,4638,-2188,4628,-2188,4628,-2169xe" filled="true" fillcolor="#000000" stroked="false">
                <v:path arrowok="t"/>
                <v:fill type="solid"/>
              </v:shape>
            </v:group>
            <v:group style="position:absolute;left:4628;top:-2169;width:10;height:20" coordorigin="4628,-2169" coordsize="10,20">
              <v:shape style="position:absolute;left:4628;top:-2169;width:10;height:20" coordorigin="4628,-2169" coordsize="10,20" path="m4628,-2150l4638,-2150,4638,-2169,4628,-2169,4628,-2150xe" filled="true" fillcolor="#000000" stroked="false">
                <v:path arrowok="t"/>
                <v:fill type="solid"/>
              </v:shape>
            </v:group>
            <v:group style="position:absolute;left:4628;top:-2150;width:10;height:20" coordorigin="4628,-2150" coordsize="10,20">
              <v:shape style="position:absolute;left:4628;top:-2150;width:10;height:20" coordorigin="4628,-2150" coordsize="10,20" path="m4628,-2131l4638,-2131,4638,-2150,4628,-2150,4628,-2131xe" filled="true" fillcolor="#000000" stroked="false">
                <v:path arrowok="t"/>
                <v:fill type="solid"/>
              </v:shape>
            </v:group>
            <v:group style="position:absolute;left:4628;top:-2131;width:10;height:20" coordorigin="4628,-2131" coordsize="10,20">
              <v:shape style="position:absolute;left:4628;top:-2131;width:10;height:20" coordorigin="4628,-2131" coordsize="10,20" path="m4628,-2112l4638,-2112,4638,-2131,4628,-2131,4628,-2112xe" filled="true" fillcolor="#000000" stroked="false">
                <v:path arrowok="t"/>
                <v:fill type="solid"/>
              </v:shape>
            </v:group>
            <v:group style="position:absolute;left:4628;top:-2112;width:10;height:20" coordorigin="4628,-2112" coordsize="10,20">
              <v:shape style="position:absolute;left:4628;top:-2112;width:10;height:20" coordorigin="4628,-2112" coordsize="10,20" path="m4628,-2092l4638,-2092,4638,-2112,4628,-2112,4628,-2092xe" filled="true" fillcolor="#000000" stroked="false">
                <v:path arrowok="t"/>
                <v:fill type="solid"/>
              </v:shape>
            </v:group>
            <v:group style="position:absolute;left:4628;top:-2092;width:10;height:20" coordorigin="4628,-2092" coordsize="10,20">
              <v:shape style="position:absolute;left:4628;top:-2092;width:10;height:20" coordorigin="4628,-2092" coordsize="10,20" path="m4628,-2073l4638,-2073,4638,-2092,4628,-2092,4628,-2073xe" filled="true" fillcolor="#000000" stroked="false">
                <v:path arrowok="t"/>
                <v:fill type="solid"/>
              </v:shape>
            </v:group>
            <v:group style="position:absolute;left:4628;top:-2073;width:10;height:20" coordorigin="4628,-2073" coordsize="10,20">
              <v:shape style="position:absolute;left:4628;top:-2073;width:10;height:20" coordorigin="4628,-2073" coordsize="10,20" path="m4628,-2054l4638,-2054,4638,-2073,4628,-2073,4628,-2054xe" filled="true" fillcolor="#000000" stroked="false">
                <v:path arrowok="t"/>
                <v:fill type="solid"/>
              </v:shape>
            </v:group>
            <v:group style="position:absolute;left:4628;top:-2054;width:10;height:20" coordorigin="4628,-2054" coordsize="10,20">
              <v:shape style="position:absolute;left:4628;top:-2054;width:10;height:20" coordorigin="4628,-2054" coordsize="10,20" path="m4628,-2035l4638,-2035,4638,-2054,4628,-2054,4628,-2035xe" filled="true" fillcolor="#000000" stroked="false">
                <v:path arrowok="t"/>
                <v:fill type="solid"/>
              </v:shape>
            </v:group>
            <v:group style="position:absolute;left:4628;top:-2035;width:10;height:20" coordorigin="4628,-2035" coordsize="10,20">
              <v:shape style="position:absolute;left:4628;top:-2035;width:10;height:20" coordorigin="4628,-2035" coordsize="10,20" path="m4628,-2016l4638,-2016,4638,-2035,4628,-2035,4628,-2016xe" filled="true" fillcolor="#000000" stroked="false">
                <v:path arrowok="t"/>
                <v:fill type="solid"/>
              </v:shape>
            </v:group>
            <v:group style="position:absolute;left:4628;top:-2016;width:10;height:20" coordorigin="4628,-2016" coordsize="10,20">
              <v:shape style="position:absolute;left:4628;top:-2016;width:10;height:20" coordorigin="4628,-2016" coordsize="10,20" path="m4628,-1996l4638,-1996,4638,-2016,4628,-2016,4628,-1996xe" filled="true" fillcolor="#000000" stroked="false">
                <v:path arrowok="t"/>
                <v:fill type="solid"/>
              </v:shape>
            </v:group>
            <v:group style="position:absolute;left:4628;top:-1996;width:10;height:20" coordorigin="4628,-1996" coordsize="10,20">
              <v:shape style="position:absolute;left:4628;top:-1996;width:10;height:20" coordorigin="4628,-1996" coordsize="10,20" path="m4628,-1977l4638,-1977,4638,-1996,4628,-1996,4628,-1977xe" filled="true" fillcolor="#000000" stroked="false">
                <v:path arrowok="t"/>
                <v:fill type="solid"/>
              </v:shape>
            </v:group>
            <v:group style="position:absolute;left:4628;top:-1971;width:10;height:2" coordorigin="4628,-1971" coordsize="10,2">
              <v:shape style="position:absolute;left:4628;top:-1971;width:10;height:2" coordorigin="4628,-1971" coordsize="10,0" path="m4628,-1971l4638,-1971e" filled="false" stroked="true" strokeweight=".599980pt" strokecolor="#000000">
                <v:path arrowok="t"/>
              </v:shape>
            </v:group>
            <v:group style="position:absolute;left:4628;top:-1960;width:10;height:2" coordorigin="4628,-1960" coordsize="10,2">
              <v:shape style="position:absolute;left:4628;top:-1960;width:10;height:2" coordorigin="4628,-1960" coordsize="10,0" path="m4628,-1960l4638,-1960e" filled="false" stroked="true" strokeweight=".48004pt" strokecolor="#000000">
                <v:path arrowok="t"/>
              </v:shape>
            </v:group>
            <v:group style="position:absolute;left:6613;top:-1960;width:10;height:2" coordorigin="6613,-1960" coordsize="10,2">
              <v:shape style="position:absolute;left:6613;top:-1960;width:10;height:2" coordorigin="6613,-1960" coordsize="10,0" path="m6613,-1960l6623,-1960e" filled="false" stroked="true" strokeweight=".48004pt" strokecolor="#000000">
                <v:path arrowok="t"/>
              </v:shape>
            </v:group>
            <v:group style="position:absolute;left:8598;top:-1960;width:10;height:2" coordorigin="8598,-1960" coordsize="10,2">
              <v:shape style="position:absolute;left:8598;top:-1960;width:10;height:2" coordorigin="8598,-1960" coordsize="10,0" path="m8598,-1960l8608,-1960e" filled="false" stroked="true" strokeweight=".48004pt" strokecolor="#000000">
                <v:path arrowok="t"/>
              </v:shape>
              <v:shape style="position:absolute;left:4638;top:-1965;width:5389;height:10" type="#_x0000_t75" stroked="false">
                <v:imagedata r:id="rId53" o:title=""/>
              </v:shape>
            </v:group>
            <v:group style="position:absolute;left:4628;top:-1956;width:10;height:20" coordorigin="4628,-1956" coordsize="10,20">
              <v:shape style="position:absolute;left:4628;top:-1956;width:10;height:20" coordorigin="4628,-1956" coordsize="10,20" path="m4628,-1936l4638,-1936,4638,-1956,4628,-1956,4628,-1936xe" filled="true" fillcolor="#000000" stroked="false">
                <v:path arrowok="t"/>
                <v:fill type="solid"/>
              </v:shape>
            </v:group>
            <v:group style="position:absolute;left:4628;top:-1936;width:10;height:20" coordorigin="4628,-1936" coordsize="10,20">
              <v:shape style="position:absolute;left:4628;top:-1936;width:10;height:20" coordorigin="4628,-1936" coordsize="10,20" path="m4628,-1917l4638,-1917,4638,-1936,4628,-1936,4628,-1917xe" filled="true" fillcolor="#000000" stroked="false">
                <v:path arrowok="t"/>
                <v:fill type="solid"/>
              </v:shape>
            </v:group>
            <v:group style="position:absolute;left:4628;top:-1917;width:10;height:20" coordorigin="4628,-1917" coordsize="10,20">
              <v:shape style="position:absolute;left:4628;top:-1917;width:10;height:20" coordorigin="4628,-1917" coordsize="10,20" path="m4628,-1898l4638,-1898,4638,-1917,4628,-1917,4628,-1898xe" filled="true" fillcolor="#000000" stroked="false">
                <v:path arrowok="t"/>
                <v:fill type="solid"/>
              </v:shape>
            </v:group>
            <v:group style="position:absolute;left:4628;top:-1898;width:10;height:20" coordorigin="4628,-1898" coordsize="10,20">
              <v:shape style="position:absolute;left:4628;top:-1898;width:10;height:20" coordorigin="4628,-1898" coordsize="10,20" path="m4628,-1879l4638,-1879,4638,-1898,4628,-1898,4628,-1879xe" filled="true" fillcolor="#000000" stroked="false">
                <v:path arrowok="t"/>
                <v:fill type="solid"/>
              </v:shape>
            </v:group>
            <v:group style="position:absolute;left:4628;top:-1879;width:10;height:20" coordorigin="4628,-1879" coordsize="10,20">
              <v:shape style="position:absolute;left:4628;top:-1879;width:10;height:20" coordorigin="4628,-1879" coordsize="10,20" path="m4628,-1860l4638,-1860,4638,-1879,4628,-1879,4628,-1860xe" filled="true" fillcolor="#000000" stroked="false">
                <v:path arrowok="t"/>
                <v:fill type="solid"/>
              </v:shape>
            </v:group>
            <v:group style="position:absolute;left:4628;top:-1860;width:10;height:20" coordorigin="4628,-1860" coordsize="10,20">
              <v:shape style="position:absolute;left:4628;top:-1860;width:10;height:20" coordorigin="4628,-1860" coordsize="10,20" path="m4628,-1840l4638,-1840,4638,-1860,4628,-1860,4628,-1840xe" filled="true" fillcolor="#000000" stroked="false">
                <v:path arrowok="t"/>
                <v:fill type="solid"/>
              </v:shape>
            </v:group>
            <v:group style="position:absolute;left:4628;top:-1840;width:10;height:20" coordorigin="4628,-1840" coordsize="10,20">
              <v:shape style="position:absolute;left:4628;top:-1840;width:10;height:20" coordorigin="4628,-1840" coordsize="10,20" path="m4628,-1821l4638,-1821,4638,-1840,4628,-1840,4628,-1821xe" filled="true" fillcolor="#000000" stroked="false">
                <v:path arrowok="t"/>
                <v:fill type="solid"/>
              </v:shape>
            </v:group>
            <v:group style="position:absolute;left:4628;top:-1821;width:10;height:20" coordorigin="4628,-1821" coordsize="10,20">
              <v:shape style="position:absolute;left:4628;top:-1821;width:10;height:20" coordorigin="4628,-1821" coordsize="10,20" path="m4628,-1802l4638,-1802,4638,-1821,4628,-1821,4628,-1802xe" filled="true" fillcolor="#000000" stroked="false">
                <v:path arrowok="t"/>
                <v:fill type="solid"/>
              </v:shape>
            </v:group>
            <v:group style="position:absolute;left:4628;top:-1802;width:10;height:20" coordorigin="4628,-1802" coordsize="10,20">
              <v:shape style="position:absolute;left:4628;top:-1802;width:10;height:20" coordorigin="4628,-1802" coordsize="10,20" path="m4628,-1783l4638,-1783,4638,-1802,4628,-1802,4628,-1783xe" filled="true" fillcolor="#000000" stroked="false">
                <v:path arrowok="t"/>
                <v:fill type="solid"/>
              </v:shape>
            </v:group>
            <v:group style="position:absolute;left:4628;top:-1783;width:10;height:20" coordorigin="4628,-1783" coordsize="10,20">
              <v:shape style="position:absolute;left:4628;top:-1783;width:10;height:20" coordorigin="4628,-1783" coordsize="10,20" path="m4628,-1764l4638,-1764,4638,-1783,4628,-1783,4628,-1764xe" filled="true" fillcolor="#000000" stroked="false">
                <v:path arrowok="t"/>
                <v:fill type="solid"/>
              </v:shape>
            </v:group>
            <v:group style="position:absolute;left:4628;top:-1764;width:10;height:20" coordorigin="4628,-1764" coordsize="10,20">
              <v:shape style="position:absolute;left:4628;top:-1764;width:10;height:20" coordorigin="4628,-1764" coordsize="10,20" path="m4628,-1744l4638,-1744,4638,-1764,4628,-1764,4628,-1744xe" filled="true" fillcolor="#000000" stroked="false">
                <v:path arrowok="t"/>
                <v:fill type="solid"/>
              </v:shape>
            </v:group>
            <v:group style="position:absolute;left:4628;top:-1744;width:10;height:20" coordorigin="4628,-1744" coordsize="10,20">
              <v:shape style="position:absolute;left:4628;top:-1744;width:10;height:20" coordorigin="4628,-1744" coordsize="10,20" path="m4628,-1725l4638,-1725,4638,-1744,4628,-1744,4628,-1725xe" filled="true" fillcolor="#000000" stroked="false">
                <v:path arrowok="t"/>
                <v:fill type="solid"/>
              </v:shape>
            </v:group>
            <v:group style="position:absolute;left:4628;top:-1725;width:10;height:20" coordorigin="4628,-1725" coordsize="10,20">
              <v:shape style="position:absolute;left:4628;top:-1725;width:10;height:20" coordorigin="4628,-1725" coordsize="10,20" path="m4628,-1706l4638,-1706,4638,-1725,4628,-1725,4628,-1706xe" filled="true" fillcolor="#000000" stroked="false">
                <v:path arrowok="t"/>
                <v:fill type="solid"/>
              </v:shape>
            </v:group>
            <v:group style="position:absolute;left:6613;top:-1956;width:10;height:20" coordorigin="6613,-1956" coordsize="10,20">
              <v:shape style="position:absolute;left:6613;top:-1956;width:10;height:20" coordorigin="6613,-1956" coordsize="10,20" path="m6613,-1936l6623,-1936,6623,-1956,6613,-1956,6613,-1936xe" filled="true" fillcolor="#000000" stroked="false">
                <v:path arrowok="t"/>
                <v:fill type="solid"/>
              </v:shape>
            </v:group>
            <v:group style="position:absolute;left:6613;top:-1936;width:10;height:20" coordorigin="6613,-1936" coordsize="10,20">
              <v:shape style="position:absolute;left:6613;top:-1936;width:10;height:20" coordorigin="6613,-1936" coordsize="10,20" path="m6613,-1917l6623,-1917,6623,-1936,6613,-1936,6613,-1917xe" filled="true" fillcolor="#000000" stroked="false">
                <v:path arrowok="t"/>
                <v:fill type="solid"/>
              </v:shape>
            </v:group>
            <v:group style="position:absolute;left:6613;top:-1917;width:10;height:20" coordorigin="6613,-1917" coordsize="10,20">
              <v:shape style="position:absolute;left:6613;top:-1917;width:10;height:20" coordorigin="6613,-1917" coordsize="10,20" path="m6613,-1898l6623,-1898,6623,-1917,6613,-1917,6613,-1898xe" filled="true" fillcolor="#000000" stroked="false">
                <v:path arrowok="t"/>
                <v:fill type="solid"/>
              </v:shape>
            </v:group>
            <v:group style="position:absolute;left:6613;top:-1898;width:10;height:20" coordorigin="6613,-1898" coordsize="10,20">
              <v:shape style="position:absolute;left:6613;top:-1898;width:10;height:20" coordorigin="6613,-1898" coordsize="10,20" path="m6613,-1879l6623,-1879,6623,-1898,6613,-1898,6613,-1879xe" filled="true" fillcolor="#000000" stroked="false">
                <v:path arrowok="t"/>
                <v:fill type="solid"/>
              </v:shape>
            </v:group>
            <v:group style="position:absolute;left:6613;top:-1879;width:10;height:20" coordorigin="6613,-1879" coordsize="10,20">
              <v:shape style="position:absolute;left:6613;top:-1879;width:10;height:20" coordorigin="6613,-1879" coordsize="10,20" path="m6613,-1860l6623,-1860,6623,-1879,6613,-1879,6613,-1860xe" filled="true" fillcolor="#000000" stroked="false">
                <v:path arrowok="t"/>
                <v:fill type="solid"/>
              </v:shape>
            </v:group>
            <v:group style="position:absolute;left:6613;top:-1860;width:10;height:20" coordorigin="6613,-1860" coordsize="10,20">
              <v:shape style="position:absolute;left:6613;top:-1860;width:10;height:20" coordorigin="6613,-1860" coordsize="10,20" path="m6613,-1840l6623,-1840,6623,-1860,6613,-1860,6613,-1840xe" filled="true" fillcolor="#000000" stroked="false">
                <v:path arrowok="t"/>
                <v:fill type="solid"/>
              </v:shape>
            </v:group>
            <v:group style="position:absolute;left:6613;top:-1840;width:10;height:20" coordorigin="6613,-1840" coordsize="10,20">
              <v:shape style="position:absolute;left:6613;top:-1840;width:10;height:20" coordorigin="6613,-1840" coordsize="10,20" path="m6613,-1821l6623,-1821,6623,-1840,6613,-1840,6613,-1821xe" filled="true" fillcolor="#000000" stroked="false">
                <v:path arrowok="t"/>
                <v:fill type="solid"/>
              </v:shape>
            </v:group>
            <v:group style="position:absolute;left:6613;top:-1821;width:10;height:20" coordorigin="6613,-1821" coordsize="10,20">
              <v:shape style="position:absolute;left:6613;top:-1821;width:10;height:20" coordorigin="6613,-1821" coordsize="10,20" path="m6613,-1802l6623,-1802,6623,-1821,6613,-1821,6613,-1802xe" filled="true" fillcolor="#000000" stroked="false">
                <v:path arrowok="t"/>
                <v:fill type="solid"/>
              </v:shape>
            </v:group>
            <v:group style="position:absolute;left:6613;top:-1802;width:10;height:20" coordorigin="6613,-1802" coordsize="10,20">
              <v:shape style="position:absolute;left:6613;top:-1802;width:10;height:20" coordorigin="6613,-1802" coordsize="10,20" path="m6613,-1783l6623,-1783,6623,-1802,6613,-1802,6613,-1783xe" filled="true" fillcolor="#000000" stroked="false">
                <v:path arrowok="t"/>
                <v:fill type="solid"/>
              </v:shape>
            </v:group>
            <v:group style="position:absolute;left:6613;top:-1783;width:10;height:20" coordorigin="6613,-1783" coordsize="10,20">
              <v:shape style="position:absolute;left:6613;top:-1783;width:10;height:20" coordorigin="6613,-1783" coordsize="10,20" path="m6613,-1764l6623,-1764,6623,-1783,6613,-1783,6613,-1764xe" filled="true" fillcolor="#000000" stroked="false">
                <v:path arrowok="t"/>
                <v:fill type="solid"/>
              </v:shape>
            </v:group>
            <v:group style="position:absolute;left:6613;top:-1764;width:10;height:20" coordorigin="6613,-1764" coordsize="10,20">
              <v:shape style="position:absolute;left:6613;top:-1764;width:10;height:20" coordorigin="6613,-1764" coordsize="10,20" path="m6613,-1744l6623,-1744,6623,-1764,6613,-1764,6613,-1744xe" filled="true" fillcolor="#000000" stroked="false">
                <v:path arrowok="t"/>
                <v:fill type="solid"/>
              </v:shape>
            </v:group>
            <v:group style="position:absolute;left:6613;top:-1744;width:10;height:20" coordorigin="6613,-1744" coordsize="10,20">
              <v:shape style="position:absolute;left:6613;top:-1744;width:10;height:20" coordorigin="6613,-1744" coordsize="10,20" path="m6613,-1725l6623,-1725,6623,-1744,6613,-1744,6613,-1725xe" filled="true" fillcolor="#000000" stroked="false">
                <v:path arrowok="t"/>
                <v:fill type="solid"/>
              </v:shape>
            </v:group>
            <v:group style="position:absolute;left:6613;top:-1725;width:10;height:20" coordorigin="6613,-1725" coordsize="10,20">
              <v:shape style="position:absolute;left:6613;top:-1725;width:10;height:20" coordorigin="6613,-1725" coordsize="10,20" path="m6613,-1706l6623,-1706,6623,-1725,6613,-1725,6613,-1706xe" filled="true" fillcolor="#000000" stroked="false">
                <v:path arrowok="t"/>
                <v:fill type="solid"/>
              </v:shape>
            </v:group>
            <v:group style="position:absolute;left:6613;top:-1706;width:10;height:20" coordorigin="6613,-1706" coordsize="10,20">
              <v:shape style="position:absolute;left:6613;top:-1706;width:10;height:20" coordorigin="6613,-1706" coordsize="10,20" path="m6613,-1687l6623,-1687,6623,-1706,6613,-1706,6613,-1687xe" filled="true" fillcolor="#000000" stroked="false">
                <v:path arrowok="t"/>
                <v:fill type="solid"/>
              </v:shape>
            </v:group>
            <v:group style="position:absolute;left:6613;top:-1687;width:10;height:20" coordorigin="6613,-1687" coordsize="10,20">
              <v:shape style="position:absolute;left:6613;top:-1687;width:10;height:20" coordorigin="6613,-1687" coordsize="10,20" path="m6613,-1668l6623,-1668,6623,-1687,6613,-1687,6613,-1668xe" filled="true" fillcolor="#000000" stroked="false">
                <v:path arrowok="t"/>
                <v:fill type="solid"/>
              </v:shape>
            </v:group>
            <v:group style="position:absolute;left:6613;top:-1668;width:10;height:20" coordorigin="6613,-1668" coordsize="10,20">
              <v:shape style="position:absolute;left:6613;top:-1668;width:10;height:20" coordorigin="6613,-1668" coordsize="10,20" path="m6613,-1648l6623,-1648,6623,-1668,6613,-1668,6613,-1648xe" filled="true" fillcolor="#000000" stroked="false">
                <v:path arrowok="t"/>
                <v:fill type="solid"/>
              </v:shape>
            </v:group>
            <v:group style="position:absolute;left:6613;top:-1648;width:10;height:20" coordorigin="6613,-1648" coordsize="10,20">
              <v:shape style="position:absolute;left:6613;top:-1648;width:10;height:20" coordorigin="6613,-1648" coordsize="10,20" path="m6613,-1629l6623,-1629,6623,-1648,6613,-1648,6613,-1629xe" filled="true" fillcolor="#000000" stroked="false">
                <v:path arrowok="t"/>
                <v:fill type="solid"/>
              </v:shape>
            </v:group>
            <v:group style="position:absolute;left:6613;top:-1622;width:10;height:2" coordorigin="6613,-1622" coordsize="10,2">
              <v:shape style="position:absolute;left:6613;top:-1622;width:10;height:2" coordorigin="6613,-1622" coordsize="10,0" path="m6613,-1622l6623,-1622e" filled="false" stroked="true" strokeweight=".71997pt" strokecolor="#000000">
                <v:path arrowok="t"/>
              </v:shape>
            </v:group>
            <v:group style="position:absolute;left:8598;top:-1956;width:10;height:20" coordorigin="8598,-1956" coordsize="10,20">
              <v:shape style="position:absolute;left:8598;top:-1956;width:10;height:20" coordorigin="8598,-1956" coordsize="10,20" path="m8598,-1936l8608,-1936,8608,-1956,8598,-1956,8598,-1936xe" filled="true" fillcolor="#000000" stroked="false">
                <v:path arrowok="t"/>
                <v:fill type="solid"/>
              </v:shape>
            </v:group>
            <v:group style="position:absolute;left:8598;top:-1936;width:10;height:20" coordorigin="8598,-1936" coordsize="10,20">
              <v:shape style="position:absolute;left:8598;top:-1936;width:10;height:20" coordorigin="8598,-1936" coordsize="10,20" path="m8598,-1917l8608,-1917,8608,-1936,8598,-1936,8598,-1917xe" filled="true" fillcolor="#000000" stroked="false">
                <v:path arrowok="t"/>
                <v:fill type="solid"/>
              </v:shape>
            </v:group>
            <v:group style="position:absolute;left:8598;top:-1917;width:10;height:20" coordorigin="8598,-1917" coordsize="10,20">
              <v:shape style="position:absolute;left:8598;top:-1917;width:10;height:20" coordorigin="8598,-1917" coordsize="10,20" path="m8598,-1898l8608,-1898,8608,-1917,8598,-1917,8598,-1898xe" filled="true" fillcolor="#000000" stroked="false">
                <v:path arrowok="t"/>
                <v:fill type="solid"/>
              </v:shape>
            </v:group>
            <v:group style="position:absolute;left:8598;top:-1898;width:10;height:20" coordorigin="8598,-1898" coordsize="10,20">
              <v:shape style="position:absolute;left:8598;top:-1898;width:10;height:20" coordorigin="8598,-1898" coordsize="10,20" path="m8598,-1879l8608,-1879,8608,-1898,8598,-1898,8598,-1879xe" filled="true" fillcolor="#000000" stroked="false">
                <v:path arrowok="t"/>
                <v:fill type="solid"/>
              </v:shape>
            </v:group>
            <v:group style="position:absolute;left:8598;top:-1879;width:10;height:20" coordorigin="8598,-1879" coordsize="10,20">
              <v:shape style="position:absolute;left:8598;top:-1879;width:10;height:20" coordorigin="8598,-1879" coordsize="10,20" path="m8598,-1860l8608,-1860,8608,-1879,8598,-1879,8598,-1860xe" filled="true" fillcolor="#000000" stroked="false">
                <v:path arrowok="t"/>
                <v:fill type="solid"/>
              </v:shape>
            </v:group>
            <v:group style="position:absolute;left:8598;top:-1860;width:10;height:20" coordorigin="8598,-1860" coordsize="10,20">
              <v:shape style="position:absolute;left:8598;top:-1860;width:10;height:20" coordorigin="8598,-1860" coordsize="10,20" path="m8598,-1840l8608,-1840,8608,-1860,8598,-1860,8598,-1840xe" filled="true" fillcolor="#000000" stroked="false">
                <v:path arrowok="t"/>
                <v:fill type="solid"/>
              </v:shape>
            </v:group>
            <v:group style="position:absolute;left:8598;top:-1840;width:10;height:20" coordorigin="8598,-1840" coordsize="10,20">
              <v:shape style="position:absolute;left:8598;top:-1840;width:10;height:20" coordorigin="8598,-1840" coordsize="10,20" path="m8598,-1821l8608,-1821,8608,-1840,8598,-1840,8598,-1821xe" filled="true" fillcolor="#000000" stroked="false">
                <v:path arrowok="t"/>
                <v:fill type="solid"/>
              </v:shape>
            </v:group>
            <v:group style="position:absolute;left:8598;top:-1821;width:10;height:20" coordorigin="8598,-1821" coordsize="10,20">
              <v:shape style="position:absolute;left:8598;top:-1821;width:10;height:20" coordorigin="8598,-1821" coordsize="10,20" path="m8598,-1802l8608,-1802,8608,-1821,8598,-1821,8598,-1802xe" filled="true" fillcolor="#000000" stroked="false">
                <v:path arrowok="t"/>
                <v:fill type="solid"/>
              </v:shape>
            </v:group>
            <v:group style="position:absolute;left:8598;top:-1802;width:10;height:20" coordorigin="8598,-1802" coordsize="10,20">
              <v:shape style="position:absolute;left:8598;top:-1802;width:10;height:20" coordorigin="8598,-1802" coordsize="10,20" path="m8598,-1783l8608,-1783,8608,-1802,8598,-1802,8598,-1783xe" filled="true" fillcolor="#000000" stroked="false">
                <v:path arrowok="t"/>
                <v:fill type="solid"/>
              </v:shape>
            </v:group>
            <v:group style="position:absolute;left:8598;top:-1783;width:10;height:20" coordorigin="8598,-1783" coordsize="10,20">
              <v:shape style="position:absolute;left:8598;top:-1783;width:10;height:20" coordorigin="8598,-1783" coordsize="10,20" path="m8598,-1764l8608,-1764,8608,-1783,8598,-1783,8598,-1764xe" filled="true" fillcolor="#000000" stroked="false">
                <v:path arrowok="t"/>
                <v:fill type="solid"/>
              </v:shape>
            </v:group>
            <v:group style="position:absolute;left:8598;top:-1764;width:10;height:20" coordorigin="8598,-1764" coordsize="10,20">
              <v:shape style="position:absolute;left:8598;top:-1764;width:10;height:20" coordorigin="8598,-1764" coordsize="10,20" path="m8598,-1744l8608,-1744,8608,-1764,8598,-1764,8598,-1744xe" filled="true" fillcolor="#000000" stroked="false">
                <v:path arrowok="t"/>
                <v:fill type="solid"/>
              </v:shape>
            </v:group>
            <v:group style="position:absolute;left:8598;top:-1744;width:10;height:20" coordorigin="8598,-1744" coordsize="10,20">
              <v:shape style="position:absolute;left:8598;top:-1744;width:10;height:20" coordorigin="8598,-1744" coordsize="10,20" path="m8598,-1725l8608,-1725,8608,-1744,8598,-1744,8598,-1725xe" filled="true" fillcolor="#000000" stroked="false">
                <v:path arrowok="t"/>
                <v:fill type="solid"/>
              </v:shape>
            </v:group>
            <v:group style="position:absolute;left:8598;top:-1725;width:10;height:20" coordorigin="8598,-1725" coordsize="10,20">
              <v:shape style="position:absolute;left:8598;top:-1725;width:10;height:20" coordorigin="8598,-1725" coordsize="10,20" path="m8598,-1706l8608,-1706,8608,-1725,8598,-1725,8598,-1706xe" filled="true" fillcolor="#000000" stroked="false">
                <v:path arrowok="t"/>
                <v:fill type="solid"/>
              </v:shape>
            </v:group>
            <v:group style="position:absolute;left:8598;top:-1706;width:10;height:20" coordorigin="8598,-1706" coordsize="10,20">
              <v:shape style="position:absolute;left:8598;top:-1706;width:10;height:20" coordorigin="8598,-1706" coordsize="10,20" path="m8598,-1687l8608,-1687,8608,-1706,8598,-1706,8598,-1687xe" filled="true" fillcolor="#000000" stroked="false">
                <v:path arrowok="t"/>
                <v:fill type="solid"/>
              </v:shape>
            </v:group>
            <v:group style="position:absolute;left:8598;top:-1687;width:10;height:20" coordorigin="8598,-1687" coordsize="10,20">
              <v:shape style="position:absolute;left:8598;top:-1687;width:10;height:20" coordorigin="8598,-1687" coordsize="10,20" path="m8598,-1668l8608,-1668,8608,-1687,8598,-1687,8598,-1668xe" filled="true" fillcolor="#000000" stroked="false">
                <v:path arrowok="t"/>
                <v:fill type="solid"/>
              </v:shape>
            </v:group>
            <v:group style="position:absolute;left:8598;top:-1668;width:10;height:20" coordorigin="8598,-1668" coordsize="10,20">
              <v:shape style="position:absolute;left:8598;top:-1668;width:10;height:20" coordorigin="8598,-1668" coordsize="10,20" path="m8598,-1648l8608,-1648,8608,-1668,8598,-1668,8598,-1648xe" filled="true" fillcolor="#000000" stroked="false">
                <v:path arrowok="t"/>
                <v:fill type="solid"/>
              </v:shape>
            </v:group>
            <v:group style="position:absolute;left:8598;top:-1648;width:10;height:20" coordorigin="8598,-1648" coordsize="10,20">
              <v:shape style="position:absolute;left:8598;top:-1648;width:10;height:20" coordorigin="8598,-1648" coordsize="10,20" path="m8598,-1629l8608,-1629,8608,-1648,8598,-1648,8598,-1629xe" filled="true" fillcolor="#000000" stroked="false">
                <v:path arrowok="t"/>
                <v:fill type="solid"/>
              </v:shape>
            </v:group>
            <v:group style="position:absolute;left:8598;top:-1622;width:10;height:2" coordorigin="8598,-1622" coordsize="10,2">
              <v:shape style="position:absolute;left:8598;top:-1622;width:10;height:2" coordorigin="8598,-1622" coordsize="10,0" path="m8598,-1622l8608,-1622e" filled="false" stroked="true" strokeweight=".71997pt" strokecolor="#000000">
                <v:path arrowok="t"/>
              </v:shape>
              <v:shape style="position:absolute;left:1690;top:-1706;width:2957;height:101" type="#_x0000_t75" stroked="false">
                <v:imagedata r:id="rId72" o:title=""/>
              </v:shape>
              <v:shape style="position:absolute;left:4623;top:-1615;width:5403;height:10" type="#_x0000_t75" stroked="false">
                <v:imagedata r:id="rId73" o:title=""/>
              </v:shape>
            </v:group>
            <v:group style="position:absolute;left:6613;top:-1605;width:10;height:20" coordorigin="6613,-1605" coordsize="10,20">
              <v:shape style="position:absolute;left:6613;top:-1605;width:10;height:20" coordorigin="6613,-1605" coordsize="10,20" path="m6613,-1586l6623,-1586,6623,-1605,6613,-1605,6613,-1586xe" filled="true" fillcolor="#000000" stroked="false">
                <v:path arrowok="t"/>
                <v:fill type="solid"/>
              </v:shape>
            </v:group>
            <v:group style="position:absolute;left:6613;top:-1586;width:10;height:20" coordorigin="6613,-1586" coordsize="10,20">
              <v:shape style="position:absolute;left:6613;top:-1586;width:10;height:20" coordorigin="6613,-1586" coordsize="10,20" path="m6613,-1567l6623,-1567,6623,-1586,6613,-1586,6613,-1567xe" filled="true" fillcolor="#000000" stroked="false">
                <v:path arrowok="t"/>
                <v:fill type="solid"/>
              </v:shape>
            </v:group>
            <v:group style="position:absolute;left:6613;top:-1567;width:10;height:20" coordorigin="6613,-1567" coordsize="10,20">
              <v:shape style="position:absolute;left:6613;top:-1567;width:10;height:20" coordorigin="6613,-1567" coordsize="10,20" path="m6613,-1548l6623,-1548,6623,-1567,6613,-1567,6613,-1548xe" filled="true" fillcolor="#000000" stroked="false">
                <v:path arrowok="t"/>
                <v:fill type="solid"/>
              </v:shape>
            </v:group>
            <v:group style="position:absolute;left:6613;top:-1548;width:10;height:20" coordorigin="6613,-1548" coordsize="10,20">
              <v:shape style="position:absolute;left:6613;top:-1548;width:10;height:20" coordorigin="6613,-1548" coordsize="10,20" path="m6613,-1528l6623,-1528,6623,-1548,6613,-1548,6613,-1528xe" filled="true" fillcolor="#000000" stroked="false">
                <v:path arrowok="t"/>
                <v:fill type="solid"/>
              </v:shape>
            </v:group>
            <v:group style="position:absolute;left:6613;top:-1528;width:10;height:20" coordorigin="6613,-1528" coordsize="10,20">
              <v:shape style="position:absolute;left:6613;top:-1528;width:10;height:20" coordorigin="6613,-1528" coordsize="10,20" path="m6613,-1509l6623,-1509,6623,-1528,6613,-1528,6613,-1509xe" filled="true" fillcolor="#000000" stroked="false">
                <v:path arrowok="t"/>
                <v:fill type="solid"/>
              </v:shape>
            </v:group>
            <v:group style="position:absolute;left:6613;top:-1509;width:10;height:20" coordorigin="6613,-1509" coordsize="10,20">
              <v:shape style="position:absolute;left:6613;top:-1509;width:10;height:20" coordorigin="6613,-1509" coordsize="10,20" path="m6613,-1490l6623,-1490,6623,-1509,6613,-1509,6613,-1490xe" filled="true" fillcolor="#000000" stroked="false">
                <v:path arrowok="t"/>
                <v:fill type="solid"/>
              </v:shape>
            </v:group>
            <v:group style="position:absolute;left:6613;top:-1490;width:10;height:20" coordorigin="6613,-1490" coordsize="10,20">
              <v:shape style="position:absolute;left:6613;top:-1490;width:10;height:20" coordorigin="6613,-1490" coordsize="10,20" path="m6613,-1471l6623,-1471,6623,-1490,6613,-1490,6613,-1471xe" filled="true" fillcolor="#000000" stroked="false">
                <v:path arrowok="t"/>
                <v:fill type="solid"/>
              </v:shape>
            </v:group>
            <v:group style="position:absolute;left:6613;top:-1471;width:10;height:20" coordorigin="6613,-1471" coordsize="10,20">
              <v:shape style="position:absolute;left:6613;top:-1471;width:10;height:20" coordorigin="6613,-1471" coordsize="10,20" path="m6613,-1452l6623,-1452,6623,-1471,6613,-1471,6613,-1452xe" filled="true" fillcolor="#000000" stroked="false">
                <v:path arrowok="t"/>
                <v:fill type="solid"/>
              </v:shape>
            </v:group>
            <v:group style="position:absolute;left:6613;top:-1452;width:10;height:20" coordorigin="6613,-1452" coordsize="10,20">
              <v:shape style="position:absolute;left:6613;top:-1452;width:10;height:20" coordorigin="6613,-1452" coordsize="10,20" path="m6613,-1432l6623,-1432,6623,-1452,6613,-1452,6613,-1432xe" filled="true" fillcolor="#000000" stroked="false">
                <v:path arrowok="t"/>
                <v:fill type="solid"/>
              </v:shape>
            </v:group>
            <v:group style="position:absolute;left:6613;top:-1432;width:10;height:20" coordorigin="6613,-1432" coordsize="10,20">
              <v:shape style="position:absolute;left:6613;top:-1432;width:10;height:20" coordorigin="6613,-1432" coordsize="10,20" path="m6613,-1413l6623,-1413,6623,-1432,6613,-1432,6613,-1413xe" filled="true" fillcolor="#000000" stroked="false">
                <v:path arrowok="t"/>
                <v:fill type="solid"/>
              </v:shape>
            </v:group>
            <v:group style="position:absolute;left:6613;top:-1413;width:10;height:20" coordorigin="6613,-1413" coordsize="10,20">
              <v:shape style="position:absolute;left:6613;top:-1413;width:10;height:20" coordorigin="6613,-1413" coordsize="10,20" path="m6613,-1394l6623,-1394,6623,-1413,6613,-1413,6613,-1394xe" filled="true" fillcolor="#000000" stroked="false">
                <v:path arrowok="t"/>
                <v:fill type="solid"/>
              </v:shape>
            </v:group>
            <v:group style="position:absolute;left:6613;top:-1394;width:10;height:20" coordorigin="6613,-1394" coordsize="10,20">
              <v:shape style="position:absolute;left:6613;top:-1394;width:10;height:20" coordorigin="6613,-1394" coordsize="10,20" path="m6613,-1375l6623,-1375,6623,-1394,6613,-1394,6613,-1375xe" filled="true" fillcolor="#000000" stroked="false">
                <v:path arrowok="t"/>
                <v:fill type="solid"/>
              </v:shape>
            </v:group>
            <v:group style="position:absolute;left:6613;top:-1375;width:10;height:20" coordorigin="6613,-1375" coordsize="10,20">
              <v:shape style="position:absolute;left:6613;top:-1375;width:10;height:20" coordorigin="6613,-1375" coordsize="10,20" path="m6613,-1356l6623,-1356,6623,-1375,6613,-1375,6613,-1356xe" filled="true" fillcolor="#000000" stroked="false">
                <v:path arrowok="t"/>
                <v:fill type="solid"/>
              </v:shape>
            </v:group>
            <v:group style="position:absolute;left:6613;top:-1356;width:10;height:20" coordorigin="6613,-1356" coordsize="10,20">
              <v:shape style="position:absolute;left:6613;top:-1356;width:10;height:20" coordorigin="6613,-1356" coordsize="10,20" path="m6613,-1336l6623,-1336,6623,-1356,6613,-1356,6613,-1336xe" filled="true" fillcolor="#000000" stroked="false">
                <v:path arrowok="t"/>
                <v:fill type="solid"/>
              </v:shape>
            </v:group>
            <v:group style="position:absolute;left:6613;top:-1336;width:10;height:20" coordorigin="6613,-1336" coordsize="10,20">
              <v:shape style="position:absolute;left:6613;top:-1336;width:10;height:20" coordorigin="6613,-1336" coordsize="10,20" path="m6613,-1317l6623,-1317,6623,-1336,6613,-1336,6613,-1317xe" filled="true" fillcolor="#000000" stroked="false">
                <v:path arrowok="t"/>
                <v:fill type="solid"/>
              </v:shape>
            </v:group>
            <v:group style="position:absolute;left:6613;top:-1317;width:10;height:20" coordorigin="6613,-1317" coordsize="10,20">
              <v:shape style="position:absolute;left:6613;top:-1317;width:10;height:20" coordorigin="6613,-1317" coordsize="10,20" path="m6613,-1298l6623,-1298,6623,-1317,6613,-1317,6613,-1298xe" filled="true" fillcolor="#000000" stroked="false">
                <v:path arrowok="t"/>
                <v:fill type="solid"/>
              </v:shape>
            </v:group>
            <v:group style="position:absolute;left:6613;top:-1298;width:10;height:20" coordorigin="6613,-1298" coordsize="10,20">
              <v:shape style="position:absolute;left:6613;top:-1298;width:10;height:20" coordorigin="6613,-1298" coordsize="10,20" path="m6613,-1279l6623,-1279,6623,-1298,6613,-1298,6613,-1279xe" filled="true" fillcolor="#000000" stroked="false">
                <v:path arrowok="t"/>
                <v:fill type="solid"/>
              </v:shape>
            </v:group>
            <v:group style="position:absolute;left:6613;top:-1272;width:10;height:2" coordorigin="6613,-1272" coordsize="10,2">
              <v:shape style="position:absolute;left:6613;top:-1272;width:10;height:2" coordorigin="6613,-1272" coordsize="10,0" path="m6613,-1272l6623,-1272e" filled="false" stroked="true" strokeweight=".72003pt" strokecolor="#000000">
                <v:path arrowok="t"/>
              </v:shape>
            </v:group>
            <v:group style="position:absolute;left:8598;top:-1605;width:10;height:20" coordorigin="8598,-1605" coordsize="10,20">
              <v:shape style="position:absolute;left:8598;top:-1605;width:10;height:20" coordorigin="8598,-1605" coordsize="10,20" path="m8598,-1586l8608,-1586,8608,-1605,8598,-1605,8598,-1586xe" filled="true" fillcolor="#000000" stroked="false">
                <v:path arrowok="t"/>
                <v:fill type="solid"/>
              </v:shape>
            </v:group>
            <v:group style="position:absolute;left:8598;top:-1586;width:10;height:20" coordorigin="8598,-1586" coordsize="10,20">
              <v:shape style="position:absolute;left:8598;top:-1586;width:10;height:20" coordorigin="8598,-1586" coordsize="10,20" path="m8598,-1567l8608,-1567,8608,-1586,8598,-1586,8598,-1567xe" filled="true" fillcolor="#000000" stroked="false">
                <v:path arrowok="t"/>
                <v:fill type="solid"/>
              </v:shape>
            </v:group>
            <v:group style="position:absolute;left:8598;top:-1567;width:10;height:20" coordorigin="8598,-1567" coordsize="10,20">
              <v:shape style="position:absolute;left:8598;top:-1567;width:10;height:20" coordorigin="8598,-1567" coordsize="10,20" path="m8598,-1548l8608,-1548,8608,-1567,8598,-1567,8598,-1548xe" filled="true" fillcolor="#000000" stroked="false">
                <v:path arrowok="t"/>
                <v:fill type="solid"/>
              </v:shape>
            </v:group>
            <v:group style="position:absolute;left:8598;top:-1548;width:10;height:20" coordorigin="8598,-1548" coordsize="10,20">
              <v:shape style="position:absolute;left:8598;top:-1548;width:10;height:20" coordorigin="8598,-1548" coordsize="10,20" path="m8598,-1528l8608,-1528,8608,-1548,8598,-1548,8598,-1528xe" filled="true" fillcolor="#000000" stroked="false">
                <v:path arrowok="t"/>
                <v:fill type="solid"/>
              </v:shape>
            </v:group>
            <v:group style="position:absolute;left:8598;top:-1528;width:10;height:20" coordorigin="8598,-1528" coordsize="10,20">
              <v:shape style="position:absolute;left:8598;top:-1528;width:10;height:20" coordorigin="8598,-1528" coordsize="10,20" path="m8598,-1509l8608,-1509,8608,-1528,8598,-1528,8598,-1509xe" filled="true" fillcolor="#000000" stroked="false">
                <v:path arrowok="t"/>
                <v:fill type="solid"/>
              </v:shape>
            </v:group>
            <v:group style="position:absolute;left:8598;top:-1509;width:10;height:20" coordorigin="8598,-1509" coordsize="10,20">
              <v:shape style="position:absolute;left:8598;top:-1509;width:10;height:20" coordorigin="8598,-1509" coordsize="10,20" path="m8598,-1490l8608,-1490,8608,-1509,8598,-1509,8598,-1490xe" filled="true" fillcolor="#000000" stroked="false">
                <v:path arrowok="t"/>
                <v:fill type="solid"/>
              </v:shape>
            </v:group>
            <v:group style="position:absolute;left:8598;top:-1490;width:10;height:20" coordorigin="8598,-1490" coordsize="10,20">
              <v:shape style="position:absolute;left:8598;top:-1490;width:10;height:20" coordorigin="8598,-1490" coordsize="10,20" path="m8598,-1471l8608,-1471,8608,-1490,8598,-1490,8598,-1471xe" filled="true" fillcolor="#000000" stroked="false">
                <v:path arrowok="t"/>
                <v:fill type="solid"/>
              </v:shape>
            </v:group>
            <v:group style="position:absolute;left:8598;top:-1471;width:10;height:20" coordorigin="8598,-1471" coordsize="10,20">
              <v:shape style="position:absolute;left:8598;top:-1471;width:10;height:20" coordorigin="8598,-1471" coordsize="10,20" path="m8598,-1452l8608,-1452,8608,-1471,8598,-1471,8598,-1452xe" filled="true" fillcolor="#000000" stroked="false">
                <v:path arrowok="t"/>
                <v:fill type="solid"/>
              </v:shape>
            </v:group>
            <v:group style="position:absolute;left:8598;top:-1452;width:10;height:20" coordorigin="8598,-1452" coordsize="10,20">
              <v:shape style="position:absolute;left:8598;top:-1452;width:10;height:20" coordorigin="8598,-1452" coordsize="10,20" path="m8598,-1432l8608,-1432,8608,-1452,8598,-1452,8598,-1432xe" filled="true" fillcolor="#000000" stroked="false">
                <v:path arrowok="t"/>
                <v:fill type="solid"/>
              </v:shape>
            </v:group>
            <v:group style="position:absolute;left:8598;top:-1432;width:10;height:20" coordorigin="8598,-1432" coordsize="10,20">
              <v:shape style="position:absolute;left:8598;top:-1432;width:10;height:20" coordorigin="8598,-1432" coordsize="10,20" path="m8598,-1413l8608,-1413,8608,-1432,8598,-1432,8598,-1413xe" filled="true" fillcolor="#000000" stroked="false">
                <v:path arrowok="t"/>
                <v:fill type="solid"/>
              </v:shape>
            </v:group>
            <v:group style="position:absolute;left:8598;top:-1413;width:10;height:20" coordorigin="8598,-1413" coordsize="10,20">
              <v:shape style="position:absolute;left:8598;top:-1413;width:10;height:20" coordorigin="8598,-1413" coordsize="10,20" path="m8598,-1394l8608,-1394,8608,-1413,8598,-1413,8598,-1394xe" filled="true" fillcolor="#000000" stroked="false">
                <v:path arrowok="t"/>
                <v:fill type="solid"/>
              </v:shape>
            </v:group>
            <v:group style="position:absolute;left:8598;top:-1394;width:10;height:20" coordorigin="8598,-1394" coordsize="10,20">
              <v:shape style="position:absolute;left:8598;top:-1394;width:10;height:20" coordorigin="8598,-1394" coordsize="10,20" path="m8598,-1375l8608,-1375,8608,-1394,8598,-1394,8598,-1375xe" filled="true" fillcolor="#000000" stroked="false">
                <v:path arrowok="t"/>
                <v:fill type="solid"/>
              </v:shape>
            </v:group>
            <v:group style="position:absolute;left:8598;top:-1375;width:10;height:20" coordorigin="8598,-1375" coordsize="10,20">
              <v:shape style="position:absolute;left:8598;top:-1375;width:10;height:20" coordorigin="8598,-1375" coordsize="10,20" path="m8598,-1356l8608,-1356,8608,-1375,8598,-1375,8598,-1356xe" filled="true" fillcolor="#000000" stroked="false">
                <v:path arrowok="t"/>
                <v:fill type="solid"/>
              </v:shape>
            </v:group>
            <v:group style="position:absolute;left:8598;top:-1356;width:10;height:20" coordorigin="8598,-1356" coordsize="10,20">
              <v:shape style="position:absolute;left:8598;top:-1356;width:10;height:20" coordorigin="8598,-1356" coordsize="10,20" path="m8598,-1336l8608,-1336,8608,-1356,8598,-1356,8598,-1336xe" filled="true" fillcolor="#000000" stroked="false">
                <v:path arrowok="t"/>
                <v:fill type="solid"/>
              </v:shape>
            </v:group>
            <v:group style="position:absolute;left:8598;top:-1336;width:10;height:20" coordorigin="8598,-1336" coordsize="10,20">
              <v:shape style="position:absolute;left:8598;top:-1336;width:10;height:20" coordorigin="8598,-1336" coordsize="10,20" path="m8598,-1317l8608,-1317,8608,-1336,8598,-1336,8598,-1317xe" filled="true" fillcolor="#000000" stroked="false">
                <v:path arrowok="t"/>
                <v:fill type="solid"/>
              </v:shape>
            </v:group>
            <v:group style="position:absolute;left:8598;top:-1317;width:10;height:20" coordorigin="8598,-1317" coordsize="10,20">
              <v:shape style="position:absolute;left:8598;top:-1317;width:10;height:20" coordorigin="8598,-1317" coordsize="10,20" path="m8598,-1298l8608,-1298,8608,-1317,8598,-1317,8598,-1298xe" filled="true" fillcolor="#000000" stroked="false">
                <v:path arrowok="t"/>
                <v:fill type="solid"/>
              </v:shape>
            </v:group>
            <v:group style="position:absolute;left:8598;top:-1298;width:10;height:20" coordorigin="8598,-1298" coordsize="10,20">
              <v:shape style="position:absolute;left:8598;top:-1298;width:10;height:20" coordorigin="8598,-1298" coordsize="10,20" path="m8598,-1279l8608,-1279,8608,-1298,8598,-1298,8598,-1279xe" filled="true" fillcolor="#000000" stroked="false">
                <v:path arrowok="t"/>
                <v:fill type="solid"/>
              </v:shape>
            </v:group>
            <v:group style="position:absolute;left:8598;top:-1272;width:10;height:2" coordorigin="8598,-1272" coordsize="10,2">
              <v:shape style="position:absolute;left:8598;top:-1272;width:10;height:2" coordorigin="8598,-1272" coordsize="10,0" path="m8598,-1272l8608,-1272e" filled="false" stroked="true" strokeweight=".72003pt" strokecolor="#000000">
                <v:path arrowok="t"/>
              </v:shape>
              <v:shape style="position:absolute;left:1690;top:-1356;width:2957;height:101" type="#_x0000_t75" stroked="false">
                <v:imagedata r:id="rId74" o:title=""/>
              </v:shape>
              <v:shape style="position:absolute;left:4623;top:-1264;width:5403;height:10" type="#_x0000_t75" stroked="false">
                <v:imagedata r:id="rId75" o:title=""/>
              </v:shape>
            </v:group>
            <v:group style="position:absolute;left:6613;top:-1255;width:10;height:20" coordorigin="6613,-1255" coordsize="10,20">
              <v:shape style="position:absolute;left:6613;top:-1255;width:10;height:20" coordorigin="6613,-1255" coordsize="10,20" path="m6613,-1236l6623,-1236,6623,-1255,6613,-1255,6613,-1236xe" filled="true" fillcolor="#000000" stroked="false">
                <v:path arrowok="t"/>
                <v:fill type="solid"/>
              </v:shape>
            </v:group>
            <v:group style="position:absolute;left:6613;top:-1236;width:10;height:20" coordorigin="6613,-1236" coordsize="10,20">
              <v:shape style="position:absolute;left:6613;top:-1236;width:10;height:20" coordorigin="6613,-1236" coordsize="10,20" path="m6613,-1216l6623,-1216,6623,-1236,6613,-1236,6613,-1216xe" filled="true" fillcolor="#000000" stroked="false">
                <v:path arrowok="t"/>
                <v:fill type="solid"/>
              </v:shape>
            </v:group>
            <v:group style="position:absolute;left:6613;top:-1216;width:10;height:20" coordorigin="6613,-1216" coordsize="10,20">
              <v:shape style="position:absolute;left:6613;top:-1216;width:10;height:20" coordorigin="6613,-1216" coordsize="10,20" path="m6613,-1197l6623,-1197,6623,-1216,6613,-1216,6613,-1197xe" filled="true" fillcolor="#000000" stroked="false">
                <v:path arrowok="t"/>
                <v:fill type="solid"/>
              </v:shape>
            </v:group>
            <v:group style="position:absolute;left:6613;top:-1197;width:10;height:20" coordorigin="6613,-1197" coordsize="10,20">
              <v:shape style="position:absolute;left:6613;top:-1197;width:10;height:20" coordorigin="6613,-1197" coordsize="10,20" path="m6613,-1178l6623,-1178,6623,-1197,6613,-1197,6613,-1178xe" filled="true" fillcolor="#000000" stroked="false">
                <v:path arrowok="t"/>
                <v:fill type="solid"/>
              </v:shape>
            </v:group>
            <v:group style="position:absolute;left:6613;top:-1178;width:10;height:20" coordorigin="6613,-1178" coordsize="10,20">
              <v:shape style="position:absolute;left:6613;top:-1178;width:10;height:20" coordorigin="6613,-1178" coordsize="10,20" path="m6613,-1159l6623,-1159,6623,-1178,6613,-1178,6613,-1159xe" filled="true" fillcolor="#000000" stroked="false">
                <v:path arrowok="t"/>
                <v:fill type="solid"/>
              </v:shape>
            </v:group>
            <v:group style="position:absolute;left:6613;top:-1159;width:10;height:20" coordorigin="6613,-1159" coordsize="10,20">
              <v:shape style="position:absolute;left:6613;top:-1159;width:10;height:20" coordorigin="6613,-1159" coordsize="10,20" path="m6613,-1140l6623,-1140,6623,-1159,6613,-1159,6613,-1140xe" filled="true" fillcolor="#000000" stroked="false">
                <v:path arrowok="t"/>
                <v:fill type="solid"/>
              </v:shape>
            </v:group>
            <v:group style="position:absolute;left:6613;top:-1140;width:10;height:20" coordorigin="6613,-1140" coordsize="10,20">
              <v:shape style="position:absolute;left:6613;top:-1140;width:10;height:20" coordorigin="6613,-1140" coordsize="10,20" path="m6613,-1120l6623,-1120,6623,-1140,6613,-1140,6613,-1120xe" filled="true" fillcolor="#000000" stroked="false">
                <v:path arrowok="t"/>
                <v:fill type="solid"/>
              </v:shape>
            </v:group>
            <v:group style="position:absolute;left:6613;top:-1120;width:10;height:20" coordorigin="6613,-1120" coordsize="10,20">
              <v:shape style="position:absolute;left:6613;top:-1120;width:10;height:20" coordorigin="6613,-1120" coordsize="10,20" path="m6613,-1101l6623,-1101,6623,-1120,6613,-1120,6613,-1101xe" filled="true" fillcolor="#000000" stroked="false">
                <v:path arrowok="t"/>
                <v:fill type="solid"/>
              </v:shape>
            </v:group>
            <v:group style="position:absolute;left:6613;top:-1101;width:10;height:20" coordorigin="6613,-1101" coordsize="10,20">
              <v:shape style="position:absolute;left:6613;top:-1101;width:10;height:20" coordorigin="6613,-1101" coordsize="10,20" path="m6613,-1082l6623,-1082,6623,-1101,6613,-1101,6613,-1082xe" filled="true" fillcolor="#000000" stroked="false">
                <v:path arrowok="t"/>
                <v:fill type="solid"/>
              </v:shape>
            </v:group>
            <v:group style="position:absolute;left:6613;top:-1082;width:10;height:20" coordorigin="6613,-1082" coordsize="10,20">
              <v:shape style="position:absolute;left:6613;top:-1082;width:10;height:20" coordorigin="6613,-1082" coordsize="10,20" path="m6613,-1063l6623,-1063,6623,-1082,6613,-1082,6613,-1063xe" filled="true" fillcolor="#000000" stroked="false">
                <v:path arrowok="t"/>
                <v:fill type="solid"/>
              </v:shape>
            </v:group>
            <v:group style="position:absolute;left:6613;top:-1063;width:10;height:20" coordorigin="6613,-1063" coordsize="10,20">
              <v:shape style="position:absolute;left:6613;top:-1063;width:10;height:20" coordorigin="6613,-1063" coordsize="10,20" path="m6613,-1044l6623,-1044,6623,-1063,6613,-1063,6613,-1044xe" filled="true" fillcolor="#000000" stroked="false">
                <v:path arrowok="t"/>
                <v:fill type="solid"/>
              </v:shape>
            </v:group>
            <v:group style="position:absolute;left:6613;top:-1044;width:10;height:20" coordorigin="6613,-1044" coordsize="10,20">
              <v:shape style="position:absolute;left:6613;top:-1044;width:10;height:20" coordorigin="6613,-1044" coordsize="10,20" path="m6613,-1024l6623,-1024,6623,-1044,6613,-1044,6613,-1024xe" filled="true" fillcolor="#000000" stroked="false">
                <v:path arrowok="t"/>
                <v:fill type="solid"/>
              </v:shape>
            </v:group>
            <v:group style="position:absolute;left:6613;top:-1024;width:10;height:20" coordorigin="6613,-1024" coordsize="10,20">
              <v:shape style="position:absolute;left:6613;top:-1024;width:10;height:20" coordorigin="6613,-1024" coordsize="10,20" path="m6613,-1005l6623,-1005,6623,-1024,6613,-1024,6613,-1005xe" filled="true" fillcolor="#000000" stroked="false">
                <v:path arrowok="t"/>
                <v:fill type="solid"/>
              </v:shape>
            </v:group>
            <v:group style="position:absolute;left:6613;top:-1005;width:10;height:20" coordorigin="6613,-1005" coordsize="10,20">
              <v:shape style="position:absolute;left:6613;top:-1005;width:10;height:20" coordorigin="6613,-1005" coordsize="10,20" path="m6613,-986l6623,-986,6623,-1005,6613,-1005,6613,-986xe" filled="true" fillcolor="#000000" stroked="false">
                <v:path arrowok="t"/>
                <v:fill type="solid"/>
              </v:shape>
            </v:group>
            <v:group style="position:absolute;left:6613;top:-986;width:10;height:20" coordorigin="6613,-986" coordsize="10,20">
              <v:shape style="position:absolute;left:6613;top:-986;width:10;height:20" coordorigin="6613,-986" coordsize="10,20" path="m6613,-967l6623,-967,6623,-986,6613,-986,6613,-967xe" filled="true" fillcolor="#000000" stroked="false">
                <v:path arrowok="t"/>
                <v:fill type="solid"/>
              </v:shape>
            </v:group>
            <v:group style="position:absolute;left:6613;top:-967;width:10;height:20" coordorigin="6613,-967" coordsize="10,20">
              <v:shape style="position:absolute;left:6613;top:-967;width:10;height:20" coordorigin="6613,-967" coordsize="10,20" path="m6613,-948l6623,-948,6623,-967,6613,-967,6613,-948xe" filled="true" fillcolor="#000000" stroked="false">
                <v:path arrowok="t"/>
                <v:fill type="solid"/>
              </v:shape>
            </v:group>
            <v:group style="position:absolute;left:6613;top:-948;width:10;height:20" coordorigin="6613,-948" coordsize="10,20">
              <v:shape style="position:absolute;left:6613;top:-948;width:10;height:20" coordorigin="6613,-948" coordsize="10,20" path="m6613,-928l6623,-928,6623,-948,6613,-948,6613,-928xe" filled="true" fillcolor="#000000" stroked="false">
                <v:path arrowok="t"/>
                <v:fill type="solid"/>
              </v:shape>
            </v:group>
            <v:group style="position:absolute;left:6613;top:-921;width:10;height:2" coordorigin="6613,-921" coordsize="10,2">
              <v:shape style="position:absolute;left:6613;top:-921;width:10;height:2" coordorigin="6613,-921" coordsize="10,0" path="m6613,-921l6623,-921e" filled="false" stroked="true" strokeweight=".72003pt" strokecolor="#000000">
                <v:path arrowok="t"/>
              </v:shape>
            </v:group>
            <v:group style="position:absolute;left:8598;top:-1255;width:10;height:20" coordorigin="8598,-1255" coordsize="10,20">
              <v:shape style="position:absolute;left:8598;top:-1255;width:10;height:20" coordorigin="8598,-1255" coordsize="10,20" path="m8598,-1236l8608,-1236,8608,-1255,8598,-1255,8598,-1236xe" filled="true" fillcolor="#000000" stroked="false">
                <v:path arrowok="t"/>
                <v:fill type="solid"/>
              </v:shape>
            </v:group>
            <v:group style="position:absolute;left:8598;top:-1236;width:10;height:20" coordorigin="8598,-1236" coordsize="10,20">
              <v:shape style="position:absolute;left:8598;top:-1236;width:10;height:20" coordorigin="8598,-1236" coordsize="10,20" path="m8598,-1216l8608,-1216,8608,-1236,8598,-1236,8598,-1216xe" filled="true" fillcolor="#000000" stroked="false">
                <v:path arrowok="t"/>
                <v:fill type="solid"/>
              </v:shape>
            </v:group>
            <v:group style="position:absolute;left:8598;top:-1216;width:10;height:20" coordorigin="8598,-1216" coordsize="10,20">
              <v:shape style="position:absolute;left:8598;top:-1216;width:10;height:20" coordorigin="8598,-1216" coordsize="10,20" path="m8598,-1197l8608,-1197,8608,-1216,8598,-1216,8598,-1197xe" filled="true" fillcolor="#000000" stroked="false">
                <v:path arrowok="t"/>
                <v:fill type="solid"/>
              </v:shape>
            </v:group>
            <v:group style="position:absolute;left:8598;top:-1197;width:10;height:20" coordorigin="8598,-1197" coordsize="10,20">
              <v:shape style="position:absolute;left:8598;top:-1197;width:10;height:20" coordorigin="8598,-1197" coordsize="10,20" path="m8598,-1178l8608,-1178,8608,-1197,8598,-1197,8598,-1178xe" filled="true" fillcolor="#000000" stroked="false">
                <v:path arrowok="t"/>
                <v:fill type="solid"/>
              </v:shape>
            </v:group>
            <v:group style="position:absolute;left:8598;top:-1178;width:10;height:20" coordorigin="8598,-1178" coordsize="10,20">
              <v:shape style="position:absolute;left:8598;top:-1178;width:10;height:20" coordorigin="8598,-1178" coordsize="10,20" path="m8598,-1159l8608,-1159,8608,-1178,8598,-1178,8598,-1159xe" filled="true" fillcolor="#000000" stroked="false">
                <v:path arrowok="t"/>
                <v:fill type="solid"/>
              </v:shape>
            </v:group>
            <v:group style="position:absolute;left:8598;top:-1159;width:10;height:20" coordorigin="8598,-1159" coordsize="10,20">
              <v:shape style="position:absolute;left:8598;top:-1159;width:10;height:20" coordorigin="8598,-1159" coordsize="10,20" path="m8598,-1140l8608,-1140,8608,-1159,8598,-1159,8598,-1140xe" filled="true" fillcolor="#000000" stroked="false">
                <v:path arrowok="t"/>
                <v:fill type="solid"/>
              </v:shape>
            </v:group>
            <v:group style="position:absolute;left:8598;top:-1140;width:10;height:20" coordorigin="8598,-1140" coordsize="10,20">
              <v:shape style="position:absolute;left:8598;top:-1140;width:10;height:20" coordorigin="8598,-1140" coordsize="10,20" path="m8598,-1120l8608,-1120,8608,-1140,8598,-1140,8598,-1120xe" filled="true" fillcolor="#000000" stroked="false">
                <v:path arrowok="t"/>
                <v:fill type="solid"/>
              </v:shape>
            </v:group>
            <v:group style="position:absolute;left:8598;top:-1120;width:10;height:20" coordorigin="8598,-1120" coordsize="10,20">
              <v:shape style="position:absolute;left:8598;top:-1120;width:10;height:20" coordorigin="8598,-1120" coordsize="10,20" path="m8598,-1101l8608,-1101,8608,-1120,8598,-1120,8598,-1101xe" filled="true" fillcolor="#000000" stroked="false">
                <v:path arrowok="t"/>
                <v:fill type="solid"/>
              </v:shape>
            </v:group>
            <v:group style="position:absolute;left:8598;top:-1101;width:10;height:20" coordorigin="8598,-1101" coordsize="10,20">
              <v:shape style="position:absolute;left:8598;top:-1101;width:10;height:20" coordorigin="8598,-1101" coordsize="10,20" path="m8598,-1082l8608,-1082,8608,-1101,8598,-1101,8598,-1082xe" filled="true" fillcolor="#000000" stroked="false">
                <v:path arrowok="t"/>
                <v:fill type="solid"/>
              </v:shape>
            </v:group>
            <v:group style="position:absolute;left:8598;top:-1082;width:10;height:20" coordorigin="8598,-1082" coordsize="10,20">
              <v:shape style="position:absolute;left:8598;top:-1082;width:10;height:20" coordorigin="8598,-1082" coordsize="10,20" path="m8598,-1063l8608,-1063,8608,-1082,8598,-1082,8598,-1063xe" filled="true" fillcolor="#000000" stroked="false">
                <v:path arrowok="t"/>
                <v:fill type="solid"/>
              </v:shape>
            </v:group>
            <v:group style="position:absolute;left:8598;top:-1063;width:10;height:20" coordorigin="8598,-1063" coordsize="10,20">
              <v:shape style="position:absolute;left:8598;top:-1063;width:10;height:20" coordorigin="8598,-1063" coordsize="10,20" path="m8598,-1044l8608,-1044,8608,-1063,8598,-1063,8598,-1044xe" filled="true" fillcolor="#000000" stroked="false">
                <v:path arrowok="t"/>
                <v:fill type="solid"/>
              </v:shape>
            </v:group>
            <v:group style="position:absolute;left:8598;top:-1044;width:10;height:20" coordorigin="8598,-1044" coordsize="10,20">
              <v:shape style="position:absolute;left:8598;top:-1044;width:10;height:20" coordorigin="8598,-1044" coordsize="10,20" path="m8598,-1024l8608,-1024,8608,-1044,8598,-1044,8598,-1024xe" filled="true" fillcolor="#000000" stroked="false">
                <v:path arrowok="t"/>
                <v:fill type="solid"/>
              </v:shape>
            </v:group>
            <v:group style="position:absolute;left:8598;top:-1024;width:10;height:20" coordorigin="8598,-1024" coordsize="10,20">
              <v:shape style="position:absolute;left:8598;top:-1024;width:10;height:20" coordorigin="8598,-1024" coordsize="10,20" path="m8598,-1005l8608,-1005,8608,-1024,8598,-1024,8598,-1005xe" filled="true" fillcolor="#000000" stroked="false">
                <v:path arrowok="t"/>
                <v:fill type="solid"/>
              </v:shape>
            </v:group>
            <v:group style="position:absolute;left:8598;top:-1005;width:10;height:20" coordorigin="8598,-1005" coordsize="10,20">
              <v:shape style="position:absolute;left:8598;top:-1005;width:10;height:20" coordorigin="8598,-1005" coordsize="10,20" path="m8598,-986l8608,-986,8608,-1005,8598,-1005,8598,-986xe" filled="true" fillcolor="#000000" stroked="false">
                <v:path arrowok="t"/>
                <v:fill type="solid"/>
              </v:shape>
            </v:group>
            <v:group style="position:absolute;left:8598;top:-986;width:10;height:20" coordorigin="8598,-986" coordsize="10,20">
              <v:shape style="position:absolute;left:8598;top:-986;width:10;height:20" coordorigin="8598,-986" coordsize="10,20" path="m8598,-967l8608,-967,8608,-986,8598,-986,8598,-967xe" filled="true" fillcolor="#000000" stroked="false">
                <v:path arrowok="t"/>
                <v:fill type="solid"/>
              </v:shape>
            </v:group>
            <v:group style="position:absolute;left:8598;top:-967;width:10;height:20" coordorigin="8598,-967" coordsize="10,20">
              <v:shape style="position:absolute;left:8598;top:-967;width:10;height:20" coordorigin="8598,-967" coordsize="10,20" path="m8598,-948l8608,-948,8608,-967,8598,-967,8598,-948xe" filled="true" fillcolor="#000000" stroked="false">
                <v:path arrowok="t"/>
                <v:fill type="solid"/>
              </v:shape>
            </v:group>
            <v:group style="position:absolute;left:8598;top:-948;width:10;height:20" coordorigin="8598,-948" coordsize="10,20">
              <v:shape style="position:absolute;left:8598;top:-948;width:10;height:20" coordorigin="8598,-948" coordsize="10,20" path="m8598,-928l8608,-928,8608,-948,8598,-948,8598,-928xe" filled="true" fillcolor="#000000" stroked="false">
                <v:path arrowok="t"/>
                <v:fill type="solid"/>
              </v:shape>
            </v:group>
            <v:group style="position:absolute;left:8598;top:-921;width:10;height:2" coordorigin="8598,-921" coordsize="10,2">
              <v:shape style="position:absolute;left:8598;top:-921;width:10;height:2" coordorigin="8598,-921" coordsize="10,0" path="m8598,-921l8608,-921e" filled="false" stroked="true" strokeweight=".72003pt" strokecolor="#000000">
                <v:path arrowok="t"/>
              </v:shape>
              <v:shape style="position:absolute;left:1690;top:-1005;width:2957;height:101" type="#_x0000_t75" stroked="false">
                <v:imagedata r:id="rId76" o:title=""/>
              </v:shape>
              <v:shape style="position:absolute;left:4623;top:-914;width:5403;height:10" type="#_x0000_t75" stroked="false">
                <v:imagedata r:id="rId73" o:title=""/>
              </v:shape>
            </v:group>
            <v:group style="position:absolute;left:6613;top:-904;width:10;height:20" coordorigin="6613,-904" coordsize="10,20">
              <v:shape style="position:absolute;left:6613;top:-904;width:10;height:20" coordorigin="6613,-904" coordsize="10,20" path="m6613,-885l6623,-885,6623,-904,6613,-904,6613,-885xe" filled="true" fillcolor="#000000" stroked="false">
                <v:path arrowok="t"/>
                <v:fill type="solid"/>
              </v:shape>
            </v:group>
            <v:group style="position:absolute;left:6613;top:-885;width:10;height:20" coordorigin="6613,-885" coordsize="10,20">
              <v:shape style="position:absolute;left:6613;top:-885;width:10;height:20" coordorigin="6613,-885" coordsize="10,20" path="m6613,-866l6623,-866,6623,-885,6613,-885,6613,-866xe" filled="true" fillcolor="#000000" stroked="false">
                <v:path arrowok="t"/>
                <v:fill type="solid"/>
              </v:shape>
            </v:group>
            <v:group style="position:absolute;left:6613;top:-866;width:10;height:20" coordorigin="6613,-866" coordsize="10,20">
              <v:shape style="position:absolute;left:6613;top:-866;width:10;height:20" coordorigin="6613,-866" coordsize="10,20" path="m6613,-847l6623,-847,6623,-866,6613,-866,6613,-847xe" filled="true" fillcolor="#000000" stroked="false">
                <v:path arrowok="t"/>
                <v:fill type="solid"/>
              </v:shape>
            </v:group>
            <v:group style="position:absolute;left:6613;top:-847;width:10;height:20" coordorigin="6613,-847" coordsize="10,20">
              <v:shape style="position:absolute;left:6613;top:-847;width:10;height:20" coordorigin="6613,-847" coordsize="10,20" path="m6613,-828l6623,-828,6623,-847,6613,-847,6613,-828xe" filled="true" fillcolor="#000000" stroked="false">
                <v:path arrowok="t"/>
                <v:fill type="solid"/>
              </v:shape>
            </v:group>
            <v:group style="position:absolute;left:6613;top:-828;width:10;height:20" coordorigin="6613,-828" coordsize="10,20">
              <v:shape style="position:absolute;left:6613;top:-828;width:10;height:20" coordorigin="6613,-828" coordsize="10,20" path="m6613,-808l6623,-808,6623,-828,6613,-828,6613,-808xe" filled="true" fillcolor="#000000" stroked="false">
                <v:path arrowok="t"/>
                <v:fill type="solid"/>
              </v:shape>
            </v:group>
            <v:group style="position:absolute;left:6613;top:-808;width:10;height:20" coordorigin="6613,-808" coordsize="10,20">
              <v:shape style="position:absolute;left:6613;top:-808;width:10;height:20" coordorigin="6613,-808" coordsize="10,20" path="m6613,-789l6623,-789,6623,-808,6613,-808,6613,-789xe" filled="true" fillcolor="#000000" stroked="false">
                <v:path arrowok="t"/>
                <v:fill type="solid"/>
              </v:shape>
            </v:group>
            <v:group style="position:absolute;left:6613;top:-789;width:10;height:20" coordorigin="6613,-789" coordsize="10,20">
              <v:shape style="position:absolute;left:6613;top:-789;width:10;height:20" coordorigin="6613,-789" coordsize="10,20" path="m6613,-770l6623,-770,6623,-789,6613,-789,6613,-770xe" filled="true" fillcolor="#000000" stroked="false">
                <v:path arrowok="t"/>
                <v:fill type="solid"/>
              </v:shape>
            </v:group>
            <v:group style="position:absolute;left:6613;top:-770;width:10;height:20" coordorigin="6613,-770" coordsize="10,20">
              <v:shape style="position:absolute;left:6613;top:-770;width:10;height:20" coordorigin="6613,-770" coordsize="10,20" path="m6613,-751l6623,-751,6623,-770,6613,-770,6613,-751xe" filled="true" fillcolor="#000000" stroked="false">
                <v:path arrowok="t"/>
                <v:fill type="solid"/>
              </v:shape>
            </v:group>
            <v:group style="position:absolute;left:6613;top:-751;width:10;height:20" coordorigin="6613,-751" coordsize="10,20">
              <v:shape style="position:absolute;left:6613;top:-751;width:10;height:20" coordorigin="6613,-751" coordsize="10,20" path="m6613,-732l6623,-732,6623,-751,6613,-751,6613,-732xe" filled="true" fillcolor="#000000" stroked="false">
                <v:path arrowok="t"/>
                <v:fill type="solid"/>
              </v:shape>
            </v:group>
            <v:group style="position:absolute;left:6613;top:-732;width:10;height:20" coordorigin="6613,-732" coordsize="10,20">
              <v:shape style="position:absolute;left:6613;top:-732;width:10;height:20" coordorigin="6613,-732" coordsize="10,20" path="m6613,-712l6623,-712,6623,-732,6613,-732,6613,-712xe" filled="true" fillcolor="#000000" stroked="false">
                <v:path arrowok="t"/>
                <v:fill type="solid"/>
              </v:shape>
            </v:group>
            <v:group style="position:absolute;left:6613;top:-712;width:10;height:20" coordorigin="6613,-712" coordsize="10,20">
              <v:shape style="position:absolute;left:6613;top:-712;width:10;height:20" coordorigin="6613,-712" coordsize="10,20" path="m6613,-693l6623,-693,6623,-712,6613,-712,6613,-693xe" filled="true" fillcolor="#000000" stroked="false">
                <v:path arrowok="t"/>
                <v:fill type="solid"/>
              </v:shape>
            </v:group>
            <v:group style="position:absolute;left:6613;top:-693;width:10;height:20" coordorigin="6613,-693" coordsize="10,20">
              <v:shape style="position:absolute;left:6613;top:-693;width:10;height:20" coordorigin="6613,-693" coordsize="10,20" path="m6613,-674l6623,-674,6623,-693,6613,-693,6613,-674xe" filled="true" fillcolor="#000000" stroked="false">
                <v:path arrowok="t"/>
                <v:fill type="solid"/>
              </v:shape>
            </v:group>
            <v:group style="position:absolute;left:6613;top:-674;width:10;height:20" coordorigin="6613,-674" coordsize="10,20">
              <v:shape style="position:absolute;left:6613;top:-674;width:10;height:20" coordorigin="6613,-674" coordsize="10,20" path="m6613,-655l6623,-655,6623,-674,6613,-674,6613,-655xe" filled="true" fillcolor="#000000" stroked="false">
                <v:path arrowok="t"/>
                <v:fill type="solid"/>
              </v:shape>
            </v:group>
            <v:group style="position:absolute;left:6613;top:-655;width:10;height:20" coordorigin="6613,-655" coordsize="10,20">
              <v:shape style="position:absolute;left:6613;top:-655;width:10;height:20" coordorigin="6613,-655" coordsize="10,20" path="m6613,-636l6623,-636,6623,-655,6613,-655,6613,-636xe" filled="true" fillcolor="#000000" stroked="false">
                <v:path arrowok="t"/>
                <v:fill type="solid"/>
              </v:shape>
            </v:group>
            <v:group style="position:absolute;left:1676;top:-549;width:2953;height:2" coordorigin="1676,-549" coordsize="2953,2">
              <v:shape style="position:absolute;left:1676;top:-549;width:2953;height:2" coordorigin="1676,-549" coordsize="2953,0" path="m1676,-549l4628,-549e" filled="false" stroked="true" strokeweight="1.44pt" strokecolor="#000000">
                <v:path arrowok="t"/>
              </v:shape>
            </v:group>
            <v:group style="position:absolute;left:4628;top:-549;width:29;height:2" coordorigin="4628,-549" coordsize="29,2">
              <v:shape style="position:absolute;left:4628;top:-549;width:29;height:2" coordorigin="4628,-549" coordsize="29,0" path="m4628,-549l4657,-549e" filled="false" stroked="true" strokeweight="1.44pt" strokecolor="#000000">
                <v:path arrowok="t"/>
              </v:shape>
            </v:group>
            <v:group style="position:absolute;left:4657;top:-549;width:1957;height:2" coordorigin="4657,-549" coordsize="1957,2">
              <v:shape style="position:absolute;left:4657;top:-549;width:1957;height:2" coordorigin="4657,-549" coordsize="1957,0" path="m4657,-549l6613,-549e" filled="false" stroked="true" strokeweight="1.44pt" strokecolor="#000000">
                <v:path arrowok="t"/>
              </v:shape>
            </v:group>
            <v:group style="position:absolute;left:6613;top:-636;width:10;height:20" coordorigin="6613,-636" coordsize="10,20">
              <v:shape style="position:absolute;left:6613;top:-636;width:10;height:20" coordorigin="6613,-636" coordsize="10,20" path="m6613,-616l6623,-616,6623,-636,6613,-636,6613,-616xe" filled="true" fillcolor="#000000" stroked="false">
                <v:path arrowok="t"/>
                <v:fill type="solid"/>
              </v:shape>
            </v:group>
            <v:group style="position:absolute;left:6613;top:-616;width:10;height:20" coordorigin="6613,-616" coordsize="10,20">
              <v:shape style="position:absolute;left:6613;top:-616;width:10;height:20" coordorigin="6613,-616" coordsize="10,20" path="m6613,-597l6623,-597,6623,-616,6613,-616,6613,-597xe" filled="true" fillcolor="#000000" stroked="false">
                <v:path arrowok="t"/>
                <v:fill type="solid"/>
              </v:shape>
            </v:group>
            <v:group style="position:absolute;left:6613;top:-597;width:10;height:20" coordorigin="6613,-597" coordsize="10,20">
              <v:shape style="position:absolute;left:6613;top:-597;width:10;height:20" coordorigin="6613,-597" coordsize="10,20" path="m6613,-578l6623,-578,6623,-597,6613,-597,6613,-578xe" filled="true" fillcolor="#000000" stroked="false">
                <v:path arrowok="t"/>
                <v:fill type="solid"/>
              </v:shape>
            </v:group>
            <v:group style="position:absolute;left:6613;top:-571;width:10;height:2" coordorigin="6613,-571" coordsize="10,2">
              <v:shape style="position:absolute;left:6613;top:-571;width:10;height:2" coordorigin="6613,-571" coordsize="10,0" path="m6613,-571l6623,-571e" filled="false" stroked="true" strokeweight=".71997pt" strokecolor="#000000">
                <v:path arrowok="t"/>
              </v:shape>
            </v:group>
            <v:group style="position:absolute;left:6613;top:-549;width:29;height:2" coordorigin="6613,-549" coordsize="29,2">
              <v:shape style="position:absolute;left:6613;top:-549;width:29;height:2" coordorigin="6613,-549" coordsize="29,0" path="m6613,-549l6642,-549e" filled="false" stroked="true" strokeweight="1.44pt" strokecolor="#000000">
                <v:path arrowok="t"/>
              </v:shape>
            </v:group>
            <v:group style="position:absolute;left:6642;top:-549;width:1956;height:2" coordorigin="6642,-549" coordsize="1956,2">
              <v:shape style="position:absolute;left:6642;top:-549;width:1956;height:2" coordorigin="6642,-549" coordsize="1956,0" path="m6642,-549l8598,-549e" filled="false" stroked="true" strokeweight="1.44pt" strokecolor="#000000">
                <v:path arrowok="t"/>
              </v:shape>
            </v:group>
            <v:group style="position:absolute;left:8598;top:-904;width:10;height:20" coordorigin="8598,-904" coordsize="10,20">
              <v:shape style="position:absolute;left:8598;top:-904;width:10;height:20" coordorigin="8598,-904" coordsize="10,20" path="m8598,-885l8608,-885,8608,-904,8598,-904,8598,-885xe" filled="true" fillcolor="#000000" stroked="false">
                <v:path arrowok="t"/>
                <v:fill type="solid"/>
              </v:shape>
            </v:group>
            <v:group style="position:absolute;left:8598;top:-885;width:10;height:20" coordorigin="8598,-885" coordsize="10,20">
              <v:shape style="position:absolute;left:8598;top:-885;width:10;height:20" coordorigin="8598,-885" coordsize="10,20" path="m8598,-866l8608,-866,8608,-885,8598,-885,8598,-866xe" filled="true" fillcolor="#000000" stroked="false">
                <v:path arrowok="t"/>
                <v:fill type="solid"/>
              </v:shape>
            </v:group>
            <v:group style="position:absolute;left:8598;top:-866;width:10;height:20" coordorigin="8598,-866" coordsize="10,20">
              <v:shape style="position:absolute;left:8598;top:-866;width:10;height:20" coordorigin="8598,-866" coordsize="10,20" path="m8598,-847l8608,-847,8608,-866,8598,-866,8598,-847xe" filled="true" fillcolor="#000000" stroked="false">
                <v:path arrowok="t"/>
                <v:fill type="solid"/>
              </v:shape>
            </v:group>
            <v:group style="position:absolute;left:8598;top:-847;width:10;height:20" coordorigin="8598,-847" coordsize="10,20">
              <v:shape style="position:absolute;left:8598;top:-847;width:10;height:20" coordorigin="8598,-847" coordsize="10,20" path="m8598,-828l8608,-828,8608,-847,8598,-847,8598,-828xe" filled="true" fillcolor="#000000" stroked="false">
                <v:path arrowok="t"/>
                <v:fill type="solid"/>
              </v:shape>
            </v:group>
            <v:group style="position:absolute;left:8598;top:-828;width:10;height:20" coordorigin="8598,-828" coordsize="10,20">
              <v:shape style="position:absolute;left:8598;top:-828;width:10;height:20" coordorigin="8598,-828" coordsize="10,20" path="m8598,-808l8608,-808,8608,-828,8598,-828,8598,-808xe" filled="true" fillcolor="#000000" stroked="false">
                <v:path arrowok="t"/>
                <v:fill type="solid"/>
              </v:shape>
            </v:group>
            <v:group style="position:absolute;left:8598;top:-808;width:10;height:20" coordorigin="8598,-808" coordsize="10,20">
              <v:shape style="position:absolute;left:8598;top:-808;width:10;height:20" coordorigin="8598,-808" coordsize="10,20" path="m8598,-789l8608,-789,8608,-808,8598,-808,8598,-789xe" filled="true" fillcolor="#000000" stroked="false">
                <v:path arrowok="t"/>
                <v:fill type="solid"/>
              </v:shape>
            </v:group>
            <v:group style="position:absolute;left:8598;top:-789;width:10;height:20" coordorigin="8598,-789" coordsize="10,20">
              <v:shape style="position:absolute;left:8598;top:-789;width:10;height:20" coordorigin="8598,-789" coordsize="10,20" path="m8598,-770l8608,-770,8608,-789,8598,-789,8598,-770xe" filled="true" fillcolor="#000000" stroked="false">
                <v:path arrowok="t"/>
                <v:fill type="solid"/>
              </v:shape>
            </v:group>
            <v:group style="position:absolute;left:8598;top:-770;width:10;height:20" coordorigin="8598,-770" coordsize="10,20">
              <v:shape style="position:absolute;left:8598;top:-770;width:10;height:20" coordorigin="8598,-770" coordsize="10,20" path="m8598,-751l8608,-751,8608,-770,8598,-770,8598,-751xe" filled="true" fillcolor="#000000" stroked="false">
                <v:path arrowok="t"/>
                <v:fill type="solid"/>
              </v:shape>
            </v:group>
            <v:group style="position:absolute;left:8598;top:-751;width:10;height:20" coordorigin="8598,-751" coordsize="10,20">
              <v:shape style="position:absolute;left:8598;top:-751;width:10;height:20" coordorigin="8598,-751" coordsize="10,20" path="m8598,-732l8608,-732,8608,-751,8598,-751,8598,-732xe" filled="true" fillcolor="#000000" stroked="false">
                <v:path arrowok="t"/>
                <v:fill type="solid"/>
              </v:shape>
            </v:group>
            <v:group style="position:absolute;left:8598;top:-732;width:10;height:20" coordorigin="8598,-732" coordsize="10,20">
              <v:shape style="position:absolute;left:8598;top:-732;width:10;height:20" coordorigin="8598,-732" coordsize="10,20" path="m8598,-712l8608,-712,8608,-732,8598,-732,8598,-712xe" filled="true" fillcolor="#000000" stroked="false">
                <v:path arrowok="t"/>
                <v:fill type="solid"/>
              </v:shape>
            </v:group>
            <v:group style="position:absolute;left:8598;top:-712;width:10;height:20" coordorigin="8598,-712" coordsize="10,20">
              <v:shape style="position:absolute;left:8598;top:-712;width:10;height:20" coordorigin="8598,-712" coordsize="10,20" path="m8598,-693l8608,-693,8608,-712,8598,-712,8598,-693xe" filled="true" fillcolor="#000000" stroked="false">
                <v:path arrowok="t"/>
                <v:fill type="solid"/>
              </v:shape>
            </v:group>
            <v:group style="position:absolute;left:8598;top:-693;width:10;height:20" coordorigin="8598,-693" coordsize="10,20">
              <v:shape style="position:absolute;left:8598;top:-693;width:10;height:20" coordorigin="8598,-693" coordsize="10,20" path="m8598,-674l8608,-674,8608,-693,8598,-693,8598,-674xe" filled="true" fillcolor="#000000" stroked="false">
                <v:path arrowok="t"/>
                <v:fill type="solid"/>
              </v:shape>
            </v:group>
            <v:group style="position:absolute;left:8598;top:-674;width:10;height:20" coordorigin="8598,-674" coordsize="10,20">
              <v:shape style="position:absolute;left:8598;top:-674;width:10;height:20" coordorigin="8598,-674" coordsize="10,20" path="m8598,-655l8608,-655,8608,-674,8598,-674,8598,-655xe" filled="true" fillcolor="#000000" stroked="false">
                <v:path arrowok="t"/>
                <v:fill type="solid"/>
              </v:shape>
            </v:group>
            <v:group style="position:absolute;left:8598;top:-655;width:10;height:20" coordorigin="8598,-655" coordsize="10,20">
              <v:shape style="position:absolute;left:8598;top:-655;width:10;height:20" coordorigin="8598,-655" coordsize="10,20" path="m8598,-636l8608,-636,8608,-655,8598,-655,8598,-636xe" filled="true" fillcolor="#000000" stroked="false">
                <v:path arrowok="t"/>
                <v:fill type="solid"/>
              </v:shape>
            </v:group>
            <v:group style="position:absolute;left:8598;top:-636;width:10;height:20" coordorigin="8598,-636" coordsize="10,20">
              <v:shape style="position:absolute;left:8598;top:-636;width:10;height:20" coordorigin="8598,-636" coordsize="10,20" path="m8598,-616l8608,-616,8608,-636,8598,-636,8598,-616xe" filled="true" fillcolor="#000000" stroked="false">
                <v:path arrowok="t"/>
                <v:fill type="solid"/>
              </v:shape>
            </v:group>
            <v:group style="position:absolute;left:8598;top:-616;width:10;height:20" coordorigin="8598,-616" coordsize="10,20">
              <v:shape style="position:absolute;left:8598;top:-616;width:10;height:20" coordorigin="8598,-616" coordsize="10,20" path="m8598,-597l8608,-597,8608,-616,8598,-616,8598,-597xe" filled="true" fillcolor="#000000" stroked="false">
                <v:path arrowok="t"/>
                <v:fill type="solid"/>
              </v:shape>
            </v:group>
            <v:group style="position:absolute;left:8598;top:-597;width:10;height:20" coordorigin="8598,-597" coordsize="10,20">
              <v:shape style="position:absolute;left:8598;top:-597;width:10;height:20" coordorigin="8598,-597" coordsize="10,20" path="m8598,-578l8608,-578,8608,-597,8598,-597,8598,-578xe" filled="true" fillcolor="#000000" stroked="false">
                <v:path arrowok="t"/>
                <v:fill type="solid"/>
              </v:shape>
            </v:group>
            <v:group style="position:absolute;left:8598;top:-571;width:10;height:2" coordorigin="8598,-571" coordsize="10,2">
              <v:shape style="position:absolute;left:8598;top:-571;width:10;height:2" coordorigin="8598,-571" coordsize="10,0" path="m8598,-571l8608,-571e" filled="false" stroked="true" strokeweight=".71997pt" strokecolor="#000000">
                <v:path arrowok="t"/>
              </v:shape>
            </v:group>
            <v:group style="position:absolute;left:8598;top:-549;width:29;height:2" coordorigin="8598,-549" coordsize="29,2">
              <v:shape style="position:absolute;left:8598;top:-549;width:29;height:2" coordorigin="8598,-549" coordsize="29,0" path="m8598,-549l8627,-549e" filled="false" stroked="true" strokeweight="1.44pt" strokecolor="#000000">
                <v:path arrowok="t"/>
              </v:shape>
            </v:group>
            <v:group style="position:absolute;left:8627;top:-549;width:1400;height:2" coordorigin="8627,-549" coordsize="1400,2">
              <v:shape style="position:absolute;left:8627;top:-549;width:1400;height:2" coordorigin="8627,-549" coordsize="1400,0" path="m8627,-549l10027,-549e" filled="false" stroked="true" strokeweight="1.44pt" strokecolor="#000000">
                <v:path arrowok="t"/>
              </v:shape>
              <v:shape style="position:absolute;left:2801;top:-205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5175;top:-187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6969;top:-2225;width:1001;height:5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112"/>
                        <w:ind w:left="28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8711;top:-1877;width:1211;height:188"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group>
            <w10:wrap type="none"/>
          </v:group>
        </w:pict>
      </w: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667" w:space="3854"/>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4,313,716.68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4,313,716.68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35,081,767.33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保证金、押金及备用金等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436,755.00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100,589.02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资产转让款（保证金尾款）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5,252,471.68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41,756,073.03</w:t>
            </w:r>
          </w:p>
        </w:tc>
      </w:tr>
    </w:tbl>
    <w:p>
      <w:pPr>
        <w:spacing w:line="240" w:lineRule="auto" w:before="12"/>
        <w:rPr>
          <w:rFonts w:ascii="宋体" w:hAnsi="宋体" w:cs="宋体" w:eastAsia="宋体" w:hint="default"/>
          <w:sz w:val="19"/>
          <w:szCs w:val="19"/>
        </w:rPr>
      </w:pPr>
    </w:p>
    <w:p>
      <w:pPr>
        <w:pStyle w:val="Heading2"/>
        <w:spacing w:line="240" w:lineRule="auto" w:before="36"/>
        <w:ind w:left="238" w:right="0"/>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38" w:right="1820"/>
        <w:jc w:val="left"/>
      </w:pPr>
      <w:r>
        <w:rPr/>
        <w:t>本期计提坏账准备金额</w:t>
      </w:r>
      <w:r>
        <w:rPr>
          <w:spacing w:val="-54"/>
        </w:rPr>
        <w:t> </w:t>
      </w:r>
      <w:r>
        <w:rPr>
          <w:rFonts w:ascii="宋体" w:hAnsi="宋体" w:cs="宋体" w:eastAsia="宋体" w:hint="default"/>
        </w:rPr>
        <w:t>12,214.30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spacing w:val="-3"/>
        </w:rPr>
        <w:t>元。</w:t>
      </w:r>
      <w:r>
        <w:rPr>
          <w:spacing w:val="-3"/>
          <w:w w:val="100"/>
        </w:rPr>
        <w:t> </w:t>
      </w:r>
      <w:r>
        <w:rPr/>
        <w:t>其中本期坏账准备转回或收回金额重要的：</w:t>
      </w:r>
    </w:p>
    <w:p>
      <w:pPr>
        <w:pStyle w:val="BodyText"/>
        <w:spacing w:line="249" w:lineRule="exact"/>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40" w:lineRule="auto" w:before="36"/>
        <w:ind w:left="238"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406" w:space="1116"/>
            <w:col w:w="2788"/>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9" w:right="123"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8"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上海躬盛网络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4,313,716.68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82.13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北京生物医药</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产业基地发展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9.52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500,000.00</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164,727.04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4,941.81</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深圳东方港湾</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投资管理股份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80,600.00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1.53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2,418.00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靖江新城投资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18,000.00</w:t>
            </w:r>
          </w:p>
        </w:tc>
      </w:tr>
      <w:tr>
        <w:trPr>
          <w:trHeight w:val="28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5,119,043.72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z w:val="21"/>
              </w:rPr>
              <w:t>97.46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525,359.81</w:t>
            </w:r>
          </w:p>
        </w:tc>
      </w:tr>
    </w:tbl>
    <w:p>
      <w:pPr>
        <w:spacing w:after="0" w:line="244"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right="2465"/>
        <w:jc w:val="left"/>
      </w:pPr>
      <w:r>
        <w:rPr/>
        <w:t>其他说明：</w:t>
      </w:r>
    </w:p>
    <w:p>
      <w:pPr>
        <w:pStyle w:val="BodyText"/>
        <w:spacing w:line="275"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7"/>
          <w:pgSz w:w="11910" w:h="16840"/>
          <w:pgMar w:footer="1195" w:header="882"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151,971,453.24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151,971,453.24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r>
      <w:tr>
        <w:trPr>
          <w:trHeight w:val="557"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151,971,453.24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151,971,453.24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685"/>
        <w:gridCol w:w="1582"/>
        <w:gridCol w:w="1476"/>
        <w:gridCol w:w="1685"/>
        <w:gridCol w:w="672"/>
        <w:gridCol w:w="672"/>
      </w:tblGrid>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20" w:right="11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20" w:right="119"/>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南宁市智诚</w:t>
            </w:r>
          </w:p>
          <w:p>
            <w:pPr>
              <w:pStyle w:val="TableParagraph"/>
              <w:spacing w:line="272" w:lineRule="exact" w:before="26"/>
              <w:ind w:left="103" w:right="108"/>
              <w:jc w:val="left"/>
              <w:rPr>
                <w:rFonts w:ascii="宋体" w:hAnsi="宋体" w:cs="宋体" w:eastAsia="宋体" w:hint="default"/>
                <w:sz w:val="21"/>
                <w:szCs w:val="21"/>
              </w:rPr>
            </w:pPr>
            <w:r>
              <w:rPr>
                <w:rFonts w:ascii="宋体" w:hAnsi="宋体" w:cs="宋体" w:eastAsia="宋体" w:hint="default"/>
                <w:sz w:val="21"/>
                <w:szCs w:val="21"/>
              </w:rPr>
              <w:t>合讯信息技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98,500,000.00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（重庆）有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424,200.00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3,424,200.00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业服务有限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10,047,253.24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10,047,253.24</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湖北科赛威</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供应链管理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（深圳）有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慧金股权投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资基金管理</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7"/>
        <w:gridCol w:w="1685"/>
        <w:gridCol w:w="1582"/>
        <w:gridCol w:w="1476"/>
        <w:gridCol w:w="1685"/>
        <w:gridCol w:w="672"/>
        <w:gridCol w:w="672"/>
      </w:tblGrid>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鲲鹏未来资</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产管理成都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140,547,253.24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20,424,200.00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151,971,453.24</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spacing w:line="290" w:lineRule="auto" w:before="57"/>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8"/>
          <w:pgSz w:w="11910" w:h="16840"/>
          <w:pgMar w:footer="1195" w:header="882" w:top="1120" w:bottom="1380" w:left="1580" w:right="1040"/>
          <w:pgNumType w:start="151"/>
        </w:sectPr>
      </w:pPr>
    </w:p>
    <w:p>
      <w:pPr>
        <w:pStyle w:val="Heading2"/>
        <w:tabs>
          <w:tab w:pos="1057" w:val="left" w:leader="none"/>
        </w:tabs>
        <w:spacing w:line="240" w:lineRule="auto" w:before="36"/>
        <w:ind w:right="-18"/>
        <w:jc w:val="left"/>
        <w:rPr>
          <w:b w:val="0"/>
          <w:bCs w:val="0"/>
        </w:rPr>
      </w:pPr>
      <w:r>
        <w:rPr/>
        <w:t>十八、</w:t>
        <w:tab/>
        <w:t>补充资料</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59"/>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389,320.33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合并财务报表项目注释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z w:val="21"/>
                <w:szCs w:val="21"/>
              </w:rPr>
              <w:t>、投资收益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合并财务报表项目注释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59</w:t>
            </w:r>
            <w:r>
              <w:rPr>
                <w:rFonts w:ascii="宋体" w:hAnsi="宋体" w:cs="宋体" w:eastAsia="宋体" w:hint="default"/>
                <w:sz w:val="21"/>
                <w:szCs w:val="21"/>
              </w:rPr>
              <w:t>、其他收益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-2,581,420.85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合并财务报表项目注释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64</w:t>
            </w:r>
            <w:r>
              <w:rPr>
                <w:rFonts w:ascii="宋体" w:hAnsi="宋体" w:cs="宋体" w:eastAsia="宋体" w:hint="default"/>
                <w:sz w:val="21"/>
                <w:szCs w:val="21"/>
              </w:rPr>
              <w:t>、营业外支出</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-9,328,199.47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合并财务报表项目注释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64</w:t>
            </w:r>
            <w:r>
              <w:rPr>
                <w:rFonts w:ascii="宋体" w:hAnsi="宋体" w:cs="宋体" w:eastAsia="宋体" w:hint="default"/>
                <w:sz w:val="21"/>
                <w:szCs w:val="21"/>
              </w:rPr>
              <w:t>、营业外支出</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-221,392.74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24.50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-11,331,668.23</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97"/>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-62.91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36"/>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报告期内在中国证监会指定报纸上公开披露过的所有公司文件正本及公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告的原件</w:t>
            </w:r>
          </w:p>
        </w:tc>
      </w:tr>
    </w:tbl>
    <w:p>
      <w:pPr>
        <w:pStyle w:val="BodyText"/>
        <w:spacing w:line="314" w:lineRule="auto" w:before="42"/>
        <w:ind w:left="5239" w:right="149" w:firstLine="2467"/>
        <w:jc w:val="left"/>
      </w:pPr>
      <w:r>
        <w:rPr>
          <w:spacing w:val="-2"/>
        </w:rPr>
        <w:t>董事长：张琲</w:t>
      </w:r>
      <w:r>
        <w:rPr>
          <w:spacing w:val="-3"/>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49"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49"/>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619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19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19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19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619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1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619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19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619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61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61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61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618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19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61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618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618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618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18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19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18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18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19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19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19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19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19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153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198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619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61960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619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61952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619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61940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619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0.449997pt;margin-top:43.105606pt;width:67.55pt;height:12pt;mso-position-horizontal-relative:page;mso-position-vertical-relative:page;z-index:-619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6188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618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6187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618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uiqiukeji@huiqiutec.com" TargetMode="External"/><Relationship Id="rId8" Type="http://schemas.openxmlformats.org/officeDocument/2006/relationships/hyperlink" Target="mailto:huijinkeji@fortunetec.net" TargetMode="External"/><Relationship Id="rId9" Type="http://schemas.openxmlformats.org/officeDocument/2006/relationships/hyperlink" Target="http://www.fortunetec.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eader" Target="header2.xml"/><Relationship Id="rId20" Type="http://schemas.openxmlformats.org/officeDocument/2006/relationships/footer" Target="footer8.xml"/><Relationship Id="rId21" Type="http://schemas.openxmlformats.org/officeDocument/2006/relationships/header" Target="header3.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4.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5.xml"/><Relationship Id="rId30" Type="http://schemas.openxmlformats.org/officeDocument/2006/relationships/footer" Target="footer15.xml"/><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header" Target="header6.xml"/><Relationship Id="rId63" Type="http://schemas.openxmlformats.org/officeDocument/2006/relationships/footer" Target="footer33.xml"/><Relationship Id="rId64" Type="http://schemas.openxmlformats.org/officeDocument/2006/relationships/header" Target="header7.xml"/><Relationship Id="rId65" Type="http://schemas.openxmlformats.org/officeDocument/2006/relationships/footer" Target="footer34.xml"/><Relationship Id="rId66" Type="http://schemas.openxmlformats.org/officeDocument/2006/relationships/footer" Target="footer35.xml"/><Relationship Id="rId67" Type="http://schemas.openxmlformats.org/officeDocument/2006/relationships/footer" Target="footer36.xml"/><Relationship Id="rId68" Type="http://schemas.openxmlformats.org/officeDocument/2006/relationships/footer" Target="footer37.xml"/><Relationship Id="rId69" Type="http://schemas.openxmlformats.org/officeDocument/2006/relationships/footer" Target="footer38.xml"/><Relationship Id="rId70" Type="http://schemas.openxmlformats.org/officeDocument/2006/relationships/footer" Target="footer39.xml"/><Relationship Id="rId71" Type="http://schemas.openxmlformats.org/officeDocument/2006/relationships/image" Target="media/image17.png"/><Relationship Id="rId72" Type="http://schemas.openxmlformats.org/officeDocument/2006/relationships/image" Target="media/image18.png"/><Relationship Id="rId73" Type="http://schemas.openxmlformats.org/officeDocument/2006/relationships/image" Target="media/image19.png"/><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image" Target="media/image22.png"/><Relationship Id="rId77" Type="http://schemas.openxmlformats.org/officeDocument/2006/relationships/footer" Target="footer40.xml"/><Relationship Id="rId78"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2020-05-04T19:06:42Z</dcterms:created>
  <dcterms:modified xsi:type="dcterms:W3CDTF">2020-05-04T19:06:42Z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Microsoft® Office Word 2007</vt:lpwstr>
  </property>
  <property fmtid="{D5CDD505-2E9C-101B-9397-08002B2CF9AE}" pid="4" name="LastSaved">
    <vt:filetime>2020-05-04T00:00:00Z</vt:filetime>
  </property>
</Properties>
</file>