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2.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3.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4.xml" ContentType="application/vnd.openxmlformats-officedocument.wordprocessingml.header+xml"/>
  <Override PartName="/word/footer18.xml" ContentType="application/vnd.openxmlformats-officedocument.wordprocessingml.footer+xml"/>
  <Override PartName="/word/header5.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header6.xml" ContentType="application/vnd.openxmlformats-officedocument.wordprocessingml.header+xml"/>
  <Override PartName="/word/footer24.xml" ContentType="application/vnd.openxmlformats-officedocument.wordprocessingml.footer+xml"/>
  <Override PartName="/word/header7.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header8.xml" ContentType="application/vnd.openxmlformats-officedocument.wordprocessingml.head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tabs>
          <w:tab w:pos="6333" w:val="left" w:leader="none"/>
        </w:tabs>
        <w:spacing w:line="240" w:lineRule="auto" w:before="129"/>
        <w:ind w:left="138" w:right="0"/>
        <w:jc w:val="left"/>
      </w:pPr>
      <w:r>
        <w:rPr>
          <w:spacing w:val="-1"/>
        </w:rPr>
        <w:t>公司代码：</w:t>
      </w:r>
      <w:r>
        <w:rPr>
          <w:rFonts w:ascii="宋体" w:hAnsi="宋体" w:cs="宋体" w:eastAsia="宋体" w:hint="default"/>
          <w:spacing w:val="-1"/>
        </w:rPr>
        <w:t>600570</w:t>
        <w:tab/>
      </w:r>
      <w:r>
        <w:rPr>
          <w:spacing w:val="-2"/>
        </w:rPr>
        <w:t>公司简称：恒生电子</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spacing w:line="572" w:lineRule="exact" w:before="0"/>
        <w:ind w:left="2951" w:right="2323" w:hanging="605"/>
        <w:jc w:val="left"/>
        <w:rPr>
          <w:rFonts w:ascii="黑体" w:hAnsi="黑体" w:cs="黑体" w:eastAsia="黑体" w:hint="default"/>
          <w:sz w:val="44"/>
          <w:szCs w:val="44"/>
        </w:rPr>
      </w:pPr>
      <w:r>
        <w:rPr>
          <w:rFonts w:ascii="黑体" w:hAnsi="黑体" w:cs="黑体" w:eastAsia="黑体" w:hint="default"/>
          <w:b/>
          <w:bCs/>
          <w:color w:val="FF0000"/>
          <w:sz w:val="44"/>
          <w:szCs w:val="44"/>
        </w:rPr>
        <w:t>恒生电子股份有限公司</w:t>
      </w:r>
      <w:r>
        <w:rPr>
          <w:rFonts w:ascii="黑体" w:hAnsi="黑体" w:cs="黑体" w:eastAsia="黑体" w:hint="default"/>
          <w:b/>
          <w:bCs/>
          <w:color w:val="FF0000"/>
          <w:spacing w:val="2"/>
          <w:w w:val="99"/>
          <w:sz w:val="44"/>
          <w:szCs w:val="44"/>
        </w:rPr>
        <w:t> </w:t>
      </w:r>
      <w:r>
        <w:rPr>
          <w:rFonts w:ascii="黑体" w:hAnsi="黑体" w:cs="黑体" w:eastAsia="黑体" w:hint="default"/>
          <w:b/>
          <w:bCs/>
          <w:color w:val="FF0000"/>
          <w:sz w:val="44"/>
          <w:szCs w:val="44"/>
        </w:rPr>
        <w:t>2017</w:t>
      </w:r>
      <w:r>
        <w:rPr>
          <w:rFonts w:ascii="黑体" w:hAnsi="黑体" w:cs="黑体" w:eastAsia="黑体" w:hint="default"/>
          <w:b/>
          <w:bCs/>
          <w:color w:val="FF0000"/>
          <w:spacing w:val="-119"/>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line="572" w:lineRule="exact"/>
        <w:jc w:val="left"/>
        <w:rPr>
          <w:rFonts w:ascii="黑体" w:hAnsi="黑体" w:cs="黑体" w:eastAsia="黑体" w:hint="default"/>
          <w:sz w:val="44"/>
          <w:szCs w:val="44"/>
        </w:rPr>
        <w:sectPr>
          <w:headerReference w:type="default" r:id="rId5"/>
          <w:footerReference w:type="default" r:id="rId6"/>
          <w:type w:val="continuous"/>
          <w:pgSz w:w="11910" w:h="16840"/>
          <w:pgMar w:header="855" w:footer="1195" w:top="1860" w:bottom="1380" w:left="1660" w:right="1140"/>
          <w:pgNumType w:start="1"/>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before="155"/>
        <w:ind w:left="3060" w:right="3077"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4"/>
        <w:rPr>
          <w:rFonts w:ascii="黑体" w:hAnsi="黑体" w:cs="黑体" w:eastAsia="黑体" w:hint="default"/>
          <w:b/>
          <w:bCs/>
          <w:sz w:val="39"/>
          <w:szCs w:val="39"/>
        </w:rPr>
      </w:pPr>
    </w:p>
    <w:p>
      <w:pPr>
        <w:pStyle w:val="Heading4"/>
        <w:spacing w:line="408" w:lineRule="auto"/>
        <w:ind w:left="505" w:right="146" w:hanging="368"/>
        <w:jc w:val="left"/>
        <w:rPr>
          <w:b w:val="0"/>
          <w:bCs w:val="0"/>
        </w:rPr>
      </w:pPr>
      <w:r>
        <w:rPr>
          <w:spacing w:val="-6"/>
        </w:rPr>
        <w:t>一、本公司董事会、监事会及董事、监事、高级管理人员保证年度报告内容的真实、准确、完整，</w:t>
      </w:r>
      <w:r>
        <w:rPr>
          <w:spacing w:val="-85"/>
        </w:rPr>
        <w:t> </w:t>
      </w:r>
      <w:r>
        <w:rPr>
          <w:spacing w:val="-85"/>
        </w:rPr>
      </w:r>
      <w:r>
        <w:rPr/>
        <w:t>不存在虚假记载、误导性陈述或重大遗漏，并承担个别和连带的法律责任。</w:t>
      </w:r>
      <w:r>
        <w:rPr>
          <w:b w:val="0"/>
          <w:bCs w:val="0"/>
        </w:rPr>
      </w:r>
    </w:p>
    <w:p>
      <w:pPr>
        <w:spacing w:line="240" w:lineRule="auto" w:before="5"/>
        <w:rPr>
          <w:rFonts w:ascii="宋体" w:hAnsi="宋体" w:cs="宋体" w:eastAsia="宋体" w:hint="default"/>
          <w:b/>
          <w:bCs/>
          <w:sz w:val="27"/>
          <w:szCs w:val="27"/>
        </w:rPr>
      </w:pPr>
    </w:p>
    <w:p>
      <w:pPr>
        <w:pStyle w:val="Heading4"/>
        <w:spacing w:line="240" w:lineRule="auto"/>
        <w:ind w:left="138" w:right="146"/>
        <w:jc w:val="left"/>
        <w:rPr>
          <w:b w:val="0"/>
          <w:bCs w:val="0"/>
        </w:rPr>
      </w:pPr>
      <w:r>
        <w:rPr/>
        <w:t>二、</w:t>
      </w:r>
      <w:r>
        <w:rPr>
          <w:spacing w:val="-77"/>
        </w:rPr>
        <w:t> </w:t>
      </w:r>
      <w:r>
        <w:rPr/>
        <w:t>未出席董事情况</w:t>
      </w:r>
      <w:r>
        <w:rPr>
          <w:b w:val="0"/>
          <w:bCs w:val="0"/>
        </w:rPr>
      </w:r>
    </w:p>
    <w:p>
      <w:pPr>
        <w:spacing w:line="240" w:lineRule="auto" w:before="11"/>
        <w:rPr>
          <w:rFonts w:ascii="宋体" w:hAnsi="宋体" w:cs="宋体" w:eastAsia="宋体" w:hint="default"/>
          <w:b/>
          <w:bCs/>
          <w:sz w:val="9"/>
          <w:szCs w:val="9"/>
        </w:rPr>
      </w:pPr>
    </w:p>
    <w:tbl>
      <w:tblPr>
        <w:tblW w:w="0" w:type="auto"/>
        <w:jc w:val="left"/>
        <w:tblInd w:w="102" w:type="dxa"/>
        <w:tblLayout w:type="fixed"/>
        <w:tblCellMar>
          <w:top w:w="0" w:type="dxa"/>
          <w:left w:w="0" w:type="dxa"/>
          <w:bottom w:w="0" w:type="dxa"/>
          <w:right w:w="0" w:type="dxa"/>
        </w:tblCellMar>
        <w:tblLook w:val="01E0"/>
      </w:tblPr>
      <w:tblGrid>
        <w:gridCol w:w="1987"/>
        <w:gridCol w:w="2197"/>
        <w:gridCol w:w="2309"/>
        <w:gridCol w:w="2403"/>
      </w:tblGrid>
      <w:tr>
        <w:trPr>
          <w:trHeight w:val="362" w:hRule="exact"/>
        </w:trPr>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51" w:right="0"/>
              <w:jc w:val="left"/>
              <w:rPr>
                <w:rFonts w:ascii="宋体" w:hAnsi="宋体" w:cs="宋体" w:eastAsia="宋体" w:hint="default"/>
                <w:sz w:val="21"/>
                <w:szCs w:val="21"/>
              </w:rPr>
            </w:pPr>
            <w:r>
              <w:rPr>
                <w:rFonts w:ascii="宋体" w:hAnsi="宋体" w:cs="宋体" w:eastAsia="宋体" w:hint="default"/>
                <w:sz w:val="21"/>
                <w:szCs w:val="21"/>
              </w:rPr>
              <w:t>未出席董事职务</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58" w:right="0"/>
              <w:jc w:val="left"/>
              <w:rPr>
                <w:rFonts w:ascii="宋体" w:hAnsi="宋体" w:cs="宋体" w:eastAsia="宋体" w:hint="default"/>
                <w:sz w:val="21"/>
                <w:szCs w:val="21"/>
              </w:rPr>
            </w:pPr>
            <w:r>
              <w:rPr>
                <w:rFonts w:ascii="宋体" w:hAnsi="宋体" w:cs="宋体" w:eastAsia="宋体" w:hint="default"/>
                <w:sz w:val="21"/>
                <w:szCs w:val="21"/>
              </w:rPr>
              <w:t>未出席董事姓名</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98" w:right="0"/>
              <w:jc w:val="left"/>
              <w:rPr>
                <w:rFonts w:ascii="宋体" w:hAnsi="宋体" w:cs="宋体" w:eastAsia="宋体" w:hint="default"/>
                <w:sz w:val="21"/>
                <w:szCs w:val="21"/>
              </w:rPr>
            </w:pPr>
            <w:r>
              <w:rPr>
                <w:rFonts w:ascii="宋体" w:hAnsi="宋体" w:cs="宋体" w:eastAsia="宋体" w:hint="default"/>
                <w:sz w:val="21"/>
                <w:szCs w:val="21"/>
              </w:rPr>
              <w:t>未出席董事的原因说明</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64" w:right="0"/>
              <w:jc w:val="left"/>
              <w:rPr>
                <w:rFonts w:ascii="宋体" w:hAnsi="宋体" w:cs="宋体" w:eastAsia="宋体" w:hint="default"/>
                <w:sz w:val="21"/>
                <w:szCs w:val="21"/>
              </w:rPr>
            </w:pPr>
            <w:r>
              <w:rPr>
                <w:rFonts w:ascii="宋体" w:hAnsi="宋体" w:cs="宋体" w:eastAsia="宋体" w:hint="default"/>
                <w:sz w:val="21"/>
                <w:szCs w:val="21"/>
              </w:rPr>
              <w:t>被委托人姓名</w:t>
            </w:r>
          </w:p>
        </w:tc>
      </w:tr>
      <w:tr>
        <w:trPr>
          <w:trHeight w:val="302" w:hRule="exact"/>
        </w:trPr>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韩歆毅</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公务</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GUOFEI GEOFF</w:t>
            </w:r>
            <w:r>
              <w:rPr>
                <w:rFonts w:ascii="宋体"/>
                <w:spacing w:val="1"/>
                <w:sz w:val="21"/>
              </w:rPr>
              <w:t> </w:t>
            </w:r>
            <w:r>
              <w:rPr>
                <w:rFonts w:ascii="宋体"/>
                <w:sz w:val="21"/>
              </w:rPr>
              <w:t>JIANG</w:t>
            </w:r>
          </w:p>
        </w:tc>
      </w:tr>
      <w:tr>
        <w:trPr>
          <w:trHeight w:val="305" w:hRule="exact"/>
        </w:trPr>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高俊国</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公务</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GUOFEI GEOFF</w:t>
            </w:r>
            <w:r>
              <w:rPr>
                <w:rFonts w:ascii="宋体"/>
                <w:spacing w:val="1"/>
                <w:sz w:val="21"/>
              </w:rPr>
              <w:t> </w:t>
            </w:r>
            <w:r>
              <w:rPr>
                <w:rFonts w:ascii="宋体"/>
                <w:sz w:val="21"/>
              </w:rPr>
              <w:t>JIANG</w:t>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7"/>
          <w:szCs w:val="17"/>
        </w:rPr>
      </w:pPr>
    </w:p>
    <w:p>
      <w:pPr>
        <w:spacing w:line="408" w:lineRule="auto" w:before="36"/>
        <w:ind w:left="558" w:right="146" w:hanging="42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18"/>
          <w:sz w:val="21"/>
          <w:szCs w:val="21"/>
        </w:rPr>
        <w:t> </w:t>
      </w:r>
      <w:r>
        <w:rPr>
          <w:rFonts w:ascii="宋体" w:hAnsi="宋体" w:cs="宋体" w:eastAsia="宋体" w:hint="default"/>
          <w:b/>
          <w:bCs/>
          <w:spacing w:val="-3"/>
          <w:sz w:val="21"/>
          <w:szCs w:val="21"/>
        </w:rPr>
        <w:t>天健会计师事务所（特殊普通合伙）为本公司出具了带强调事项段、其他事项段或与持续经</w:t>
      </w:r>
      <w:r>
        <w:rPr>
          <w:rFonts w:ascii="宋体" w:hAnsi="宋体" w:cs="宋体" w:eastAsia="宋体" w:hint="default"/>
          <w:b/>
          <w:bCs/>
          <w:spacing w:val="-99"/>
          <w:sz w:val="21"/>
          <w:szCs w:val="21"/>
        </w:rPr>
        <w:t> </w:t>
      </w:r>
      <w:r>
        <w:rPr>
          <w:rFonts w:ascii="宋体" w:hAnsi="宋体" w:cs="宋体" w:eastAsia="宋体" w:hint="default"/>
          <w:b/>
          <w:bCs/>
          <w:spacing w:val="-99"/>
          <w:sz w:val="21"/>
          <w:szCs w:val="21"/>
        </w:rPr>
      </w:r>
      <w:r>
        <w:rPr>
          <w:rFonts w:ascii="宋体" w:hAnsi="宋体" w:cs="宋体" w:eastAsia="宋体" w:hint="default"/>
          <w:b/>
          <w:bCs/>
          <w:spacing w:val="-3"/>
          <w:sz w:val="21"/>
          <w:szCs w:val="21"/>
        </w:rPr>
        <w:t>营相关的重大不确定性段的无保留意见的审计报告，本公司董事会、监事会对相关事项已有</w:t>
      </w:r>
      <w:r>
        <w:rPr>
          <w:rFonts w:ascii="宋体" w:hAnsi="宋体" w:cs="宋体" w:eastAsia="宋体" w:hint="default"/>
          <w:b/>
          <w:bCs/>
          <w:w w:val="100"/>
          <w:sz w:val="21"/>
          <w:szCs w:val="21"/>
        </w:rPr>
        <w:t> </w:t>
      </w:r>
      <w:r>
        <w:rPr>
          <w:rFonts w:ascii="宋体" w:hAnsi="宋体" w:cs="宋体" w:eastAsia="宋体" w:hint="default"/>
          <w:b/>
          <w:bCs/>
          <w:sz w:val="21"/>
          <w:szCs w:val="21"/>
        </w:rPr>
        <w:t>详细说明，请投资者注意阅读。</w:t>
      </w:r>
      <w:r>
        <w:rPr>
          <w:rFonts w:ascii="宋体" w:hAnsi="宋体" w:cs="宋体" w:eastAsia="宋体" w:hint="default"/>
          <w:b/>
          <w:bCs/>
          <w:w w:val="100"/>
          <w:sz w:val="21"/>
          <w:szCs w:val="21"/>
        </w:rPr>
        <w:t> </w:t>
      </w:r>
      <w:r>
        <w:rPr>
          <w:rFonts w:ascii="宋体" w:hAnsi="宋体" w:cs="宋体" w:eastAsia="宋体" w:hint="default"/>
          <w:spacing w:val="-2"/>
          <w:sz w:val="21"/>
          <w:szCs w:val="21"/>
        </w:rPr>
        <w:t>天健会计师事务所（特殊普通合伙）在审计报告中出具了带强调事项段无保留意见的审计报</w:t>
      </w:r>
    </w:p>
    <w:p>
      <w:pPr>
        <w:pStyle w:val="BodyText"/>
        <w:spacing w:line="240" w:lineRule="auto" w:before="46"/>
        <w:ind w:left="138" w:right="146"/>
        <w:jc w:val="left"/>
      </w:pPr>
      <w:r>
        <w:rPr/>
        <w:t>告，强调事项为：</w:t>
      </w:r>
    </w:p>
    <w:p>
      <w:pPr>
        <w:spacing w:line="240" w:lineRule="auto" w:before="10"/>
        <w:rPr>
          <w:rFonts w:ascii="宋体" w:hAnsi="宋体" w:cs="宋体" w:eastAsia="宋体" w:hint="default"/>
          <w:sz w:val="14"/>
          <w:szCs w:val="14"/>
        </w:rPr>
      </w:pPr>
    </w:p>
    <w:p>
      <w:pPr>
        <w:pStyle w:val="BodyText"/>
        <w:spacing w:line="408" w:lineRule="auto"/>
        <w:ind w:left="138" w:right="147" w:firstLine="419"/>
        <w:jc w:val="both"/>
      </w:pPr>
      <w:r>
        <w:rPr>
          <w:spacing w:val="-2"/>
          <w:w w:val="100"/>
        </w:rPr>
        <w:t>如财务报表附注十二承诺及或有事项</w:t>
      </w:r>
      <w:r>
        <w:rPr>
          <w:rFonts w:ascii="宋体" w:hAnsi="宋体" w:cs="宋体" w:eastAsia="宋体" w:hint="default"/>
          <w:spacing w:val="-2"/>
          <w:w w:val="100"/>
        </w:rPr>
        <w:t>(</w:t>
      </w:r>
      <w:r>
        <w:rPr>
          <w:spacing w:val="-2"/>
          <w:w w:val="100"/>
        </w:rPr>
        <w:t>二</w:t>
      </w:r>
      <w:r>
        <w:rPr>
          <w:rFonts w:ascii="宋体" w:hAnsi="宋体" w:cs="宋体" w:eastAsia="宋体" w:hint="default"/>
          <w:spacing w:val="-2"/>
          <w:w w:val="100"/>
        </w:rPr>
        <w:t>)1</w:t>
      </w:r>
      <w:r>
        <w:rPr>
          <w:rFonts w:ascii="宋体" w:hAnsi="宋体" w:cs="宋体" w:eastAsia="宋体" w:hint="default"/>
          <w:w w:val="100"/>
        </w:rPr>
        <w:t> </w:t>
      </w:r>
      <w:r>
        <w:rPr>
          <w:spacing w:val="-2"/>
          <w:w w:val="100"/>
        </w:rPr>
        <w:t>及十四其他重要事项</w:t>
      </w:r>
      <w:r>
        <w:rPr>
          <w:rFonts w:ascii="宋体" w:hAnsi="宋体" w:cs="宋体" w:eastAsia="宋体" w:hint="default"/>
          <w:spacing w:val="-2"/>
          <w:w w:val="100"/>
        </w:rPr>
        <w:t>(</w:t>
      </w:r>
      <w:r>
        <w:rPr>
          <w:spacing w:val="-2"/>
          <w:w w:val="100"/>
        </w:rPr>
        <w:t>三</w:t>
      </w:r>
      <w:r>
        <w:rPr>
          <w:rFonts w:ascii="宋体" w:hAnsi="宋体" w:cs="宋体" w:eastAsia="宋体" w:hint="default"/>
          <w:spacing w:val="-2"/>
          <w:w w:val="100"/>
        </w:rPr>
        <w:t>)1</w:t>
      </w:r>
      <w:r>
        <w:rPr>
          <w:rFonts w:ascii="宋体" w:hAnsi="宋体" w:cs="宋体" w:eastAsia="宋体" w:hint="default"/>
          <w:spacing w:val="-84"/>
          <w:w w:val="100"/>
        </w:rPr>
        <w:t> </w:t>
      </w:r>
      <w:r>
        <w:rPr>
          <w:spacing w:val="-11"/>
          <w:w w:val="100"/>
        </w:rPr>
        <w:t>所述，恒生电子公司之</w:t>
      </w:r>
      <w:r>
        <w:rPr>
          <w:w w:val="100"/>
        </w:rPr>
        <w:t> </w:t>
      </w:r>
      <w:r>
        <w:rPr/>
        <w:t>子公司杭州恒生网络技术服务有限公司</w:t>
      </w:r>
      <w:r>
        <w:rPr>
          <w:rFonts w:ascii="宋体" w:hAnsi="宋体" w:cs="宋体" w:eastAsia="宋体" w:hint="default"/>
        </w:rPr>
        <w:t>(</w:t>
      </w:r>
      <w:r>
        <w:rPr/>
        <w:t>以下简称网络技术公司</w:t>
      </w:r>
      <w:r>
        <w:rPr>
          <w:rFonts w:ascii="宋体" w:hAnsi="宋体" w:cs="宋体" w:eastAsia="宋体" w:hint="default"/>
        </w:rPr>
        <w:t>)</w:t>
      </w:r>
      <w:r>
        <w:rPr/>
        <w:t>于</w:t>
      </w:r>
      <w:r>
        <w:rPr>
          <w:spacing w:val="-69"/>
        </w:rPr>
        <w:t> </w:t>
      </w:r>
      <w:r>
        <w:rPr>
          <w:rFonts w:ascii="宋体" w:hAnsi="宋体" w:cs="宋体" w:eastAsia="宋体" w:hint="default"/>
        </w:rPr>
        <w:t>2016</w:t>
      </w:r>
      <w:r>
        <w:rPr>
          <w:rFonts w:ascii="宋体" w:hAnsi="宋体" w:cs="宋体" w:eastAsia="宋体" w:hint="default"/>
          <w:spacing w:val="-69"/>
        </w:rPr>
        <w:t> </w:t>
      </w:r>
      <w:r>
        <w:rPr/>
        <w:t>年</w:t>
      </w:r>
      <w:r>
        <w:rPr>
          <w:spacing w:val="-69"/>
        </w:rPr>
        <w:t> </w:t>
      </w:r>
      <w:r>
        <w:rPr>
          <w:rFonts w:ascii="宋体" w:hAnsi="宋体" w:cs="宋体" w:eastAsia="宋体" w:hint="default"/>
        </w:rPr>
        <w:t>12</w:t>
      </w:r>
      <w:r>
        <w:rPr>
          <w:rFonts w:ascii="宋体" w:hAnsi="宋体" w:cs="宋体" w:eastAsia="宋体" w:hint="default"/>
          <w:spacing w:val="-72"/>
        </w:rPr>
        <w:t> </w:t>
      </w:r>
      <w:r>
        <w:rPr/>
        <w:t>月</w:t>
      </w:r>
      <w:r>
        <w:rPr>
          <w:spacing w:val="-69"/>
        </w:rPr>
        <w:t> </w:t>
      </w:r>
      <w:r>
        <w:rPr>
          <w:rFonts w:ascii="宋体" w:hAnsi="宋体" w:cs="宋体" w:eastAsia="宋体" w:hint="default"/>
        </w:rPr>
        <w:t>13</w:t>
      </w:r>
      <w:r>
        <w:rPr>
          <w:rFonts w:ascii="宋体" w:hAnsi="宋体" w:cs="宋体" w:eastAsia="宋体" w:hint="default"/>
          <w:spacing w:val="-69"/>
        </w:rPr>
        <w:t> </w:t>
      </w:r>
      <w:r>
        <w:rPr/>
        <w:t>日收到中国证</w:t>
      </w:r>
      <w:r>
        <w:rPr>
          <w:w w:val="100"/>
        </w:rPr>
        <w:t> </w:t>
      </w:r>
      <w:r>
        <w:rPr/>
        <w:t>券监督管理委员会行政处罚决定书</w:t>
      </w:r>
      <w:r>
        <w:rPr>
          <w:rFonts w:ascii="宋体" w:hAnsi="宋体" w:cs="宋体" w:eastAsia="宋体" w:hint="default"/>
        </w:rPr>
        <w:t>(</w:t>
      </w:r>
      <w:r>
        <w:rPr/>
        <w:t>〔</w:t>
      </w:r>
      <w:r>
        <w:rPr>
          <w:rFonts w:ascii="宋体" w:hAnsi="宋体" w:cs="宋体" w:eastAsia="宋体" w:hint="default"/>
        </w:rPr>
        <w:t>2016</w:t>
      </w:r>
      <w:r>
        <w:rPr/>
        <w:t>〕</w:t>
      </w:r>
      <w:r>
        <w:rPr>
          <w:rFonts w:ascii="宋体" w:hAnsi="宋体" w:cs="宋体" w:eastAsia="宋体" w:hint="default"/>
        </w:rPr>
        <w:t>123</w:t>
      </w:r>
      <w:r>
        <w:rPr>
          <w:rFonts w:ascii="宋体" w:hAnsi="宋体" w:cs="宋体" w:eastAsia="宋体" w:hint="default"/>
          <w:spacing w:val="-58"/>
        </w:rPr>
        <w:t> </w:t>
      </w:r>
      <w:r>
        <w:rPr/>
        <w:t>号</w:t>
      </w:r>
      <w:r>
        <w:rPr>
          <w:rFonts w:ascii="宋体" w:hAnsi="宋体" w:cs="宋体" w:eastAsia="宋体" w:hint="default"/>
        </w:rPr>
        <w:t>)</w:t>
      </w:r>
      <w:r>
        <w:rPr/>
        <w:t>，该处罚决定书决定“没收杭州恒生网络技</w:t>
      </w:r>
      <w:r>
        <w:rPr>
          <w:w w:val="100"/>
        </w:rPr>
        <w:t> </w:t>
      </w:r>
      <w:r>
        <w:rPr/>
        <w:t>术服务有限公司违法所得</w:t>
      </w:r>
      <w:r>
        <w:rPr>
          <w:spacing w:val="-51"/>
        </w:rPr>
        <w:t> </w:t>
      </w:r>
      <w:r>
        <w:rPr>
          <w:rFonts w:ascii="宋体" w:hAnsi="宋体" w:cs="宋体" w:eastAsia="宋体" w:hint="default"/>
        </w:rPr>
        <w:t>109,866,872.67</w:t>
      </w:r>
      <w:r>
        <w:rPr>
          <w:rFonts w:ascii="宋体" w:hAnsi="宋体" w:cs="宋体" w:eastAsia="宋体" w:hint="default"/>
          <w:spacing w:val="6"/>
        </w:rPr>
        <w:t> </w:t>
      </w:r>
      <w:r>
        <w:rPr>
          <w:spacing w:val="-11"/>
        </w:rPr>
        <w:t>元，并处以</w:t>
      </w:r>
      <w:r>
        <w:rPr>
          <w:spacing w:val="-48"/>
        </w:rPr>
        <w:t> </w:t>
      </w:r>
      <w:r>
        <w:rPr>
          <w:rFonts w:ascii="宋体" w:hAnsi="宋体" w:cs="宋体" w:eastAsia="宋体" w:hint="default"/>
        </w:rPr>
        <w:t>329,600,618.01</w:t>
      </w:r>
      <w:r>
        <w:rPr>
          <w:rFonts w:ascii="宋体" w:hAnsi="宋体" w:cs="宋体" w:eastAsia="宋体" w:hint="default"/>
          <w:spacing w:val="5"/>
        </w:rPr>
        <w:t> </w:t>
      </w:r>
      <w:r>
        <w:rPr>
          <w:spacing w:val="-6"/>
        </w:rPr>
        <w:t>元罚款。”网络技术公司</w:t>
      </w:r>
    </w:p>
    <w:p>
      <w:pPr>
        <w:pStyle w:val="BodyText"/>
        <w:spacing w:line="408" w:lineRule="auto" w:before="46"/>
        <w:ind w:left="138" w:right="160"/>
        <w:jc w:val="both"/>
      </w:pPr>
      <w:r>
        <w:rPr/>
        <w:t>已于</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8</w:t>
      </w:r>
      <w:r>
        <w:rPr>
          <w:rFonts w:ascii="宋体" w:hAnsi="宋体" w:cs="宋体" w:eastAsia="宋体" w:hint="default"/>
          <w:spacing w:val="-55"/>
        </w:rPr>
        <w:t> </w:t>
      </w:r>
      <w:r>
        <w:rPr/>
        <w:t>月</w:t>
      </w:r>
      <w:r>
        <w:rPr>
          <w:spacing w:val="-53"/>
        </w:rPr>
        <w:t> </w:t>
      </w:r>
      <w:r>
        <w:rPr>
          <w:rFonts w:ascii="宋体" w:hAnsi="宋体" w:cs="宋体" w:eastAsia="宋体" w:hint="default"/>
        </w:rPr>
        <w:t>25</w:t>
      </w:r>
      <w:r>
        <w:rPr>
          <w:rFonts w:ascii="宋体" w:hAnsi="宋体" w:cs="宋体" w:eastAsia="宋体" w:hint="default"/>
          <w:spacing w:val="-55"/>
        </w:rPr>
        <w:t> </w:t>
      </w:r>
      <w:r>
        <w:rPr/>
        <w:t>日收到北京市西城区人民法院行政裁定书</w:t>
      </w:r>
      <w:r>
        <w:rPr>
          <w:rFonts w:ascii="宋体" w:hAnsi="宋体" w:cs="宋体" w:eastAsia="宋体" w:hint="default"/>
        </w:rPr>
        <w:t>(</w:t>
      </w:r>
      <w:r>
        <w:rPr/>
        <w:t>〔</w:t>
      </w:r>
      <w:r>
        <w:rPr>
          <w:rFonts w:ascii="宋体" w:hAnsi="宋体" w:cs="宋体" w:eastAsia="宋体" w:hint="default"/>
        </w:rPr>
        <w:t>2017</w:t>
      </w:r>
      <w:r>
        <w:rPr/>
        <w:t>〕京</w:t>
      </w:r>
      <w:r>
        <w:rPr>
          <w:spacing w:val="-55"/>
        </w:rPr>
        <w:t> </w:t>
      </w:r>
      <w:r>
        <w:rPr>
          <w:rFonts w:ascii="宋体" w:hAnsi="宋体" w:cs="宋体" w:eastAsia="宋体" w:hint="default"/>
        </w:rPr>
        <w:t>0102</w:t>
      </w:r>
      <w:r>
        <w:rPr>
          <w:rFonts w:ascii="宋体" w:hAnsi="宋体" w:cs="宋体" w:eastAsia="宋体" w:hint="default"/>
          <w:spacing w:val="-52"/>
        </w:rPr>
        <w:t> </w:t>
      </w:r>
      <w:r>
        <w:rPr/>
        <w:t>行审</w:t>
      </w:r>
      <w:r>
        <w:rPr>
          <w:spacing w:val="-53"/>
        </w:rPr>
        <w:t> </w:t>
      </w:r>
      <w:r>
        <w:rPr>
          <w:rFonts w:ascii="宋体" w:hAnsi="宋体" w:cs="宋体" w:eastAsia="宋体" w:hint="default"/>
        </w:rPr>
        <w:t>87</w:t>
      </w:r>
      <w:r>
        <w:rPr>
          <w:rFonts w:ascii="宋体" w:hAnsi="宋体" w:cs="宋体" w:eastAsia="宋体" w:hint="default"/>
          <w:spacing w:val="-53"/>
        </w:rPr>
        <w:t> </w:t>
      </w:r>
      <w:r>
        <w:rPr/>
        <w:t>号</w:t>
      </w:r>
      <w:r>
        <w:rPr>
          <w:rFonts w:ascii="宋体" w:hAnsi="宋体" w:cs="宋体" w:eastAsia="宋体" w:hint="default"/>
        </w:rPr>
        <w:t>)</w:t>
      </w:r>
      <w:r>
        <w:rPr/>
        <w:t>，裁</w:t>
      </w:r>
      <w:r>
        <w:rPr>
          <w:w w:val="100"/>
        </w:rPr>
        <w:t> </w:t>
      </w:r>
      <w:r>
        <w:rPr/>
        <w:t>定对中国证券监督管理委员会做出的行政处罚决定书</w:t>
      </w:r>
      <w:r>
        <w:rPr>
          <w:rFonts w:ascii="宋体" w:hAnsi="宋体" w:cs="宋体" w:eastAsia="宋体" w:hint="default"/>
        </w:rPr>
        <w:t>(</w:t>
      </w:r>
      <w:r>
        <w:rPr/>
        <w:t>〔</w:t>
      </w:r>
      <w:r>
        <w:rPr>
          <w:rFonts w:ascii="宋体" w:hAnsi="宋体" w:cs="宋体" w:eastAsia="宋体" w:hint="default"/>
        </w:rPr>
        <w:t>2016</w:t>
      </w:r>
      <w:r>
        <w:rPr/>
        <w:t>〕</w:t>
      </w:r>
      <w:r>
        <w:rPr>
          <w:rFonts w:ascii="宋体" w:hAnsi="宋体" w:cs="宋体" w:eastAsia="宋体" w:hint="default"/>
        </w:rPr>
        <w:t>123</w:t>
      </w:r>
      <w:r>
        <w:rPr>
          <w:rFonts w:ascii="宋体" w:hAnsi="宋体" w:cs="宋体" w:eastAsia="宋体" w:hint="default"/>
          <w:spacing w:val="-55"/>
        </w:rPr>
        <w:t> </w:t>
      </w:r>
      <w:r>
        <w:rPr/>
        <w:t>号</w:t>
      </w:r>
      <w:r>
        <w:rPr>
          <w:rFonts w:ascii="宋体" w:hAnsi="宋体" w:cs="宋体" w:eastAsia="宋体" w:hint="default"/>
        </w:rPr>
        <w:t>)</w:t>
      </w:r>
      <w:r>
        <w:rPr/>
        <w:t>准予强制执行。网络技术</w:t>
      </w:r>
      <w:r>
        <w:rPr>
          <w:w w:val="100"/>
        </w:rPr>
        <w:t> </w:t>
      </w:r>
      <w:r>
        <w:rPr/>
        <w:t>公司于</w:t>
      </w:r>
      <w:r>
        <w:rPr>
          <w:spacing w:val="-54"/>
        </w:rPr>
        <w:t> </w:t>
      </w:r>
      <w:r>
        <w:rPr>
          <w:rFonts w:ascii="宋体" w:hAnsi="宋体" w:cs="宋体" w:eastAsia="宋体" w:hint="default"/>
        </w:rPr>
        <w:t>2018</w:t>
      </w:r>
      <w:r>
        <w:rPr>
          <w:rFonts w:ascii="宋体" w:hAnsi="宋体" w:cs="宋体" w:eastAsia="宋体" w:hint="default"/>
          <w:spacing w:val="-54"/>
        </w:rPr>
        <w:t> </w:t>
      </w:r>
      <w:r>
        <w:rPr/>
        <w:t>年</w:t>
      </w:r>
      <w:r>
        <w:rPr>
          <w:spacing w:val="-56"/>
        </w:rPr>
        <w:t> </w:t>
      </w:r>
      <w:r>
        <w:rPr>
          <w:rFonts w:ascii="宋体" w:hAnsi="宋体" w:cs="宋体" w:eastAsia="宋体" w:hint="default"/>
        </w:rPr>
        <w:t>3</w:t>
      </w:r>
      <w:r>
        <w:rPr>
          <w:rFonts w:ascii="宋体" w:hAnsi="宋体" w:cs="宋体" w:eastAsia="宋体" w:hint="default"/>
          <w:spacing w:val="-54"/>
        </w:rPr>
        <w:t> </w:t>
      </w:r>
      <w:r>
        <w:rPr/>
        <w:t>月</w:t>
      </w:r>
      <w:r>
        <w:rPr>
          <w:spacing w:val="-56"/>
        </w:rPr>
        <w:t> </w:t>
      </w:r>
      <w:r>
        <w:rPr>
          <w:rFonts w:ascii="宋体" w:hAnsi="宋体" w:cs="宋体" w:eastAsia="宋体" w:hint="default"/>
        </w:rPr>
        <w:t>8</w:t>
      </w:r>
      <w:r>
        <w:rPr>
          <w:rFonts w:ascii="宋体" w:hAnsi="宋体" w:cs="宋体" w:eastAsia="宋体" w:hint="default"/>
          <w:spacing w:val="-54"/>
        </w:rPr>
        <w:t> </w:t>
      </w:r>
      <w:r>
        <w:rPr/>
        <w:t>日收到北京市西城区人民法院执行通知书、报告财产令及执行裁定书</w:t>
      </w:r>
      <w:r>
        <w:rPr>
          <w:rFonts w:ascii="宋体" w:hAnsi="宋体" w:cs="宋体" w:eastAsia="宋体" w:hint="default"/>
        </w:rPr>
        <w:t>(</w:t>
      </w:r>
      <w:r>
        <w:rPr/>
        <w:t>文号</w:t>
      </w:r>
    </w:p>
    <w:p>
      <w:pPr>
        <w:pStyle w:val="BodyText"/>
        <w:spacing w:line="408" w:lineRule="auto" w:before="46"/>
        <w:ind w:left="0" w:right="148"/>
        <w:jc w:val="right"/>
        <w:rPr>
          <w:rFonts w:ascii="宋体" w:hAnsi="宋体" w:cs="宋体" w:eastAsia="宋体" w:hint="default"/>
        </w:rPr>
      </w:pPr>
      <w:r>
        <w:rPr>
          <w:spacing w:val="-7"/>
        </w:rPr>
        <w:t>均为〔</w:t>
      </w:r>
      <w:r>
        <w:rPr>
          <w:rFonts w:ascii="宋体" w:hAnsi="宋体" w:cs="宋体" w:eastAsia="宋体" w:hint="default"/>
          <w:spacing w:val="-7"/>
        </w:rPr>
        <w:t>2018</w:t>
      </w:r>
      <w:r>
        <w:rPr>
          <w:spacing w:val="-7"/>
        </w:rPr>
        <w:t>〕京</w:t>
      </w:r>
      <w:r>
        <w:rPr>
          <w:spacing w:val="-40"/>
        </w:rPr>
        <w:t> </w:t>
      </w:r>
      <w:r>
        <w:rPr>
          <w:rFonts w:ascii="宋体" w:hAnsi="宋体" w:cs="宋体" w:eastAsia="宋体" w:hint="default"/>
        </w:rPr>
        <w:t>0102</w:t>
      </w:r>
      <w:r>
        <w:rPr>
          <w:rFonts w:ascii="宋体" w:hAnsi="宋体" w:cs="宋体" w:eastAsia="宋体" w:hint="default"/>
          <w:spacing w:val="-40"/>
        </w:rPr>
        <w:t> </w:t>
      </w:r>
      <w:r>
        <w:rPr/>
        <w:t>执</w:t>
      </w:r>
      <w:r>
        <w:rPr>
          <w:spacing w:val="-41"/>
        </w:rPr>
        <w:t> </w:t>
      </w:r>
      <w:r>
        <w:rPr>
          <w:rFonts w:ascii="宋体" w:hAnsi="宋体" w:cs="宋体" w:eastAsia="宋体" w:hint="default"/>
        </w:rPr>
        <w:t>2080</w:t>
      </w:r>
      <w:r>
        <w:rPr>
          <w:rFonts w:ascii="宋体" w:hAnsi="宋体" w:cs="宋体" w:eastAsia="宋体" w:hint="default"/>
          <w:spacing w:val="-40"/>
        </w:rPr>
        <w:t> </w:t>
      </w:r>
      <w:r>
        <w:rPr>
          <w:spacing w:val="-3"/>
        </w:rPr>
        <w:t>号</w:t>
      </w:r>
      <w:r>
        <w:rPr>
          <w:rFonts w:ascii="宋体" w:hAnsi="宋体" w:cs="宋体" w:eastAsia="宋体" w:hint="default"/>
          <w:spacing w:val="-3"/>
        </w:rPr>
        <w:t>)</w:t>
      </w:r>
      <w:r>
        <w:rPr>
          <w:spacing w:val="-3"/>
        </w:rPr>
        <w:t>，网络技术公司逾期不履行前述行政裁定书确定的义务，北京市</w:t>
      </w:r>
      <w:r>
        <w:rPr>
          <w:w w:val="100"/>
        </w:rPr>
        <w:t> 西城</w:t>
      </w:r>
      <w:r>
        <w:rPr>
          <w:spacing w:val="-3"/>
          <w:w w:val="100"/>
        </w:rPr>
        <w:t>区</w:t>
      </w:r>
      <w:r>
        <w:rPr>
          <w:w w:val="100"/>
        </w:rPr>
        <w:t>人</w:t>
      </w:r>
      <w:r>
        <w:rPr>
          <w:spacing w:val="-3"/>
          <w:w w:val="100"/>
        </w:rPr>
        <w:t>民</w:t>
      </w:r>
      <w:r>
        <w:rPr>
          <w:w w:val="100"/>
        </w:rPr>
        <w:t>法</w:t>
      </w:r>
      <w:r>
        <w:rPr>
          <w:spacing w:val="-3"/>
          <w:w w:val="100"/>
        </w:rPr>
        <w:t>院</w:t>
      </w:r>
      <w:r>
        <w:rPr>
          <w:w w:val="100"/>
        </w:rPr>
        <w:t>将</w:t>
      </w:r>
      <w:r>
        <w:rPr>
          <w:spacing w:val="-3"/>
          <w:w w:val="100"/>
        </w:rPr>
        <w:t>依</w:t>
      </w:r>
      <w:r>
        <w:rPr>
          <w:w w:val="100"/>
        </w:rPr>
        <w:t>法</w:t>
      </w:r>
      <w:r>
        <w:rPr>
          <w:spacing w:val="-3"/>
          <w:w w:val="100"/>
        </w:rPr>
        <w:t>强</w:t>
      </w:r>
      <w:r>
        <w:rPr>
          <w:w w:val="100"/>
        </w:rPr>
        <w:t>制执</w:t>
      </w:r>
      <w:r>
        <w:rPr>
          <w:spacing w:val="-3"/>
          <w:w w:val="100"/>
        </w:rPr>
        <w:t>行</w:t>
      </w:r>
      <w:r>
        <w:rPr>
          <w:spacing w:val="-101"/>
          <w:w w:val="100"/>
        </w:rPr>
        <w:t>。</w:t>
      </w:r>
      <w:r>
        <w:rPr>
          <w:w w:val="100"/>
        </w:rPr>
        <w:t>截至</w:t>
      </w:r>
      <w:r>
        <w:rPr>
          <w:spacing w:val="-3"/>
          <w:w w:val="100"/>
        </w:rPr>
        <w:t>本</w:t>
      </w:r>
      <w:r>
        <w:rPr>
          <w:w w:val="100"/>
        </w:rPr>
        <w:t>财</w:t>
      </w:r>
      <w:r>
        <w:rPr>
          <w:spacing w:val="-3"/>
          <w:w w:val="100"/>
        </w:rPr>
        <w:t>务</w:t>
      </w:r>
      <w:r>
        <w:rPr>
          <w:w w:val="100"/>
        </w:rPr>
        <w:t>报</w:t>
      </w:r>
      <w:r>
        <w:rPr>
          <w:spacing w:val="-3"/>
          <w:w w:val="100"/>
        </w:rPr>
        <w:t>表批</w:t>
      </w:r>
      <w:r>
        <w:rPr>
          <w:w w:val="100"/>
        </w:rPr>
        <w:t>准</w:t>
      </w:r>
      <w:r>
        <w:rPr>
          <w:spacing w:val="-3"/>
          <w:w w:val="100"/>
        </w:rPr>
        <w:t>日</w:t>
      </w:r>
      <w:r>
        <w:rPr>
          <w:spacing w:val="-99"/>
          <w:w w:val="100"/>
        </w:rPr>
        <w:t>，</w:t>
      </w:r>
      <w:r>
        <w:rPr>
          <w:spacing w:val="-3"/>
          <w:w w:val="100"/>
        </w:rPr>
        <w:t>网</w:t>
      </w:r>
      <w:r>
        <w:rPr>
          <w:w w:val="100"/>
        </w:rPr>
        <w:t>络技</w:t>
      </w:r>
      <w:r>
        <w:rPr>
          <w:spacing w:val="-3"/>
          <w:w w:val="100"/>
        </w:rPr>
        <w:t>术</w:t>
      </w:r>
      <w:r>
        <w:rPr>
          <w:w w:val="100"/>
        </w:rPr>
        <w:t>公</w:t>
      </w:r>
      <w:r>
        <w:rPr>
          <w:spacing w:val="-3"/>
          <w:w w:val="100"/>
        </w:rPr>
        <w:t>司</w:t>
      </w:r>
      <w:r>
        <w:rPr>
          <w:w w:val="100"/>
        </w:rPr>
        <w:t>部</w:t>
      </w:r>
      <w:r>
        <w:rPr>
          <w:spacing w:val="-3"/>
          <w:w w:val="100"/>
        </w:rPr>
        <w:t>分银</w:t>
      </w:r>
      <w:r>
        <w:rPr>
          <w:w w:val="100"/>
        </w:rPr>
        <w:t>行账</w:t>
      </w:r>
      <w:r>
        <w:rPr>
          <w:spacing w:val="-3"/>
          <w:w w:val="100"/>
        </w:rPr>
        <w:t>户</w:t>
      </w:r>
      <w:r>
        <w:rPr>
          <w:w w:val="100"/>
        </w:rPr>
        <w:t>已</w:t>
      </w:r>
      <w:r>
        <w:rPr>
          <w:spacing w:val="-3"/>
          <w:w w:val="100"/>
        </w:rPr>
        <w:t>被冻结</w:t>
      </w:r>
      <w:r>
        <w:rPr>
          <w:w w:val="100"/>
        </w:rPr>
        <w:t>。</w:t>
      </w:r>
      <w:r>
        <w:rPr>
          <w:w w:val="100"/>
        </w:rPr>
        <w:t> </w:t>
      </w:r>
      <w:r>
        <w:rPr>
          <w:spacing w:val="-4"/>
        </w:rPr>
        <w:t>基于上述行政处罚事项，网络技术公司</w:t>
      </w:r>
      <w:r>
        <w:rPr>
          <w:spacing w:val="-49"/>
        </w:rPr>
        <w:t> </w:t>
      </w:r>
      <w:r>
        <w:rPr>
          <w:rFonts w:ascii="宋体" w:hAnsi="宋体" w:cs="宋体" w:eastAsia="宋体" w:hint="default"/>
        </w:rPr>
        <w:t>2015</w:t>
      </w:r>
      <w:r>
        <w:rPr>
          <w:rFonts w:ascii="宋体" w:hAnsi="宋体" w:cs="宋体" w:eastAsia="宋体" w:hint="default"/>
          <w:spacing w:val="-51"/>
        </w:rPr>
        <w:t> </w:t>
      </w:r>
      <w:r>
        <w:rPr/>
        <w:t>至</w:t>
      </w:r>
      <w:r>
        <w:rPr>
          <w:spacing w:val="-48"/>
        </w:rPr>
        <w:t> </w:t>
      </w:r>
      <w:r>
        <w:rPr>
          <w:rFonts w:ascii="宋体" w:hAnsi="宋体" w:cs="宋体" w:eastAsia="宋体" w:hint="default"/>
        </w:rPr>
        <w:t>2016</w:t>
      </w:r>
      <w:r>
        <w:rPr>
          <w:rFonts w:ascii="宋体" w:hAnsi="宋体" w:cs="宋体" w:eastAsia="宋体" w:hint="default"/>
          <w:spacing w:val="-49"/>
        </w:rPr>
        <w:t> </w:t>
      </w:r>
      <w:r>
        <w:rPr/>
        <w:t>年度累计预提罚没支出</w:t>
      </w:r>
      <w:r>
        <w:rPr>
          <w:spacing w:val="-51"/>
        </w:rPr>
        <w:t> </w:t>
      </w:r>
      <w:r>
        <w:rPr>
          <w:rFonts w:ascii="宋体" w:hAnsi="宋体" w:cs="宋体" w:eastAsia="宋体" w:hint="default"/>
        </w:rPr>
        <w:t>439,467,490.68</w:t>
      </w:r>
    </w:p>
    <w:p>
      <w:pPr>
        <w:pStyle w:val="BodyText"/>
        <w:spacing w:line="240" w:lineRule="auto" w:before="46"/>
        <w:ind w:left="138" w:right="0"/>
        <w:jc w:val="left"/>
      </w:pPr>
      <w:r>
        <w:rPr>
          <w:spacing w:val="-5"/>
        </w:rPr>
        <w:t>元，截至</w:t>
      </w:r>
      <w:r>
        <w:rPr>
          <w:spacing w:val="-47"/>
        </w:rPr>
        <w:t> </w:t>
      </w:r>
      <w:r>
        <w:rPr>
          <w:rFonts w:ascii="宋体" w:hAnsi="宋体" w:cs="宋体" w:eastAsia="宋体" w:hint="default"/>
        </w:rPr>
        <w:t>2017</w:t>
      </w:r>
      <w:r>
        <w:rPr>
          <w:rFonts w:ascii="宋体" w:hAnsi="宋体" w:cs="宋体" w:eastAsia="宋体" w:hint="default"/>
          <w:spacing w:val="-47"/>
        </w:rPr>
        <w:t> </w:t>
      </w:r>
      <w:r>
        <w:rPr/>
        <w:t>年</w:t>
      </w:r>
      <w:r>
        <w:rPr>
          <w:spacing w:val="-50"/>
        </w:rPr>
        <w:t> </w:t>
      </w:r>
      <w:r>
        <w:rPr>
          <w:rFonts w:ascii="宋体" w:hAnsi="宋体" w:cs="宋体" w:eastAsia="宋体" w:hint="default"/>
        </w:rPr>
        <w:t>12</w:t>
      </w:r>
      <w:r>
        <w:rPr>
          <w:rFonts w:ascii="宋体" w:hAnsi="宋体" w:cs="宋体" w:eastAsia="宋体" w:hint="default"/>
          <w:spacing w:val="-50"/>
        </w:rPr>
        <w:t> </w:t>
      </w:r>
      <w:r>
        <w:rPr/>
        <w:t>月</w:t>
      </w:r>
      <w:r>
        <w:rPr>
          <w:spacing w:val="-46"/>
        </w:rPr>
        <w:t> </w:t>
      </w:r>
      <w:r>
        <w:rPr>
          <w:rFonts w:ascii="宋体" w:hAnsi="宋体" w:cs="宋体" w:eastAsia="宋体" w:hint="default"/>
        </w:rPr>
        <w:t>31</w:t>
      </w:r>
      <w:r>
        <w:rPr>
          <w:rFonts w:ascii="宋体" w:hAnsi="宋体" w:cs="宋体" w:eastAsia="宋体" w:hint="default"/>
          <w:spacing w:val="-50"/>
        </w:rPr>
        <w:t> </w:t>
      </w:r>
      <w:r>
        <w:rPr/>
        <w:t>日净资产余额为</w:t>
      </w:r>
      <w:r>
        <w:rPr>
          <w:rFonts w:ascii="宋体" w:hAnsi="宋体" w:cs="宋体" w:eastAsia="宋体" w:hint="default"/>
        </w:rPr>
        <w:t>-421,274,268.75</w:t>
      </w:r>
      <w:r>
        <w:rPr>
          <w:rFonts w:ascii="宋体" w:hAnsi="宋体" w:cs="宋体" w:eastAsia="宋体" w:hint="default"/>
          <w:spacing w:val="-47"/>
        </w:rPr>
        <w:t> </w:t>
      </w:r>
      <w:r>
        <w:rPr>
          <w:spacing w:val="-4"/>
        </w:rPr>
        <w:t>元。截至本财务报表批准日，网络技</w:t>
      </w:r>
    </w:p>
    <w:p>
      <w:pPr>
        <w:spacing w:line="240" w:lineRule="auto" w:before="10"/>
        <w:rPr>
          <w:rFonts w:ascii="宋体" w:hAnsi="宋体" w:cs="宋体" w:eastAsia="宋体" w:hint="default"/>
          <w:sz w:val="14"/>
          <w:szCs w:val="14"/>
        </w:rPr>
      </w:pPr>
    </w:p>
    <w:p>
      <w:pPr>
        <w:pStyle w:val="BodyText"/>
        <w:spacing w:line="408" w:lineRule="auto"/>
        <w:ind w:left="138" w:right="150"/>
        <w:jc w:val="both"/>
      </w:pPr>
      <w:r>
        <w:rPr/>
        <w:t>术公司已缴纳上述罚没款</w:t>
      </w:r>
      <w:r>
        <w:rPr>
          <w:spacing w:val="-50"/>
        </w:rPr>
        <w:t> </w:t>
      </w:r>
      <w:r>
        <w:rPr>
          <w:rFonts w:ascii="宋体" w:hAnsi="宋体" w:cs="宋体" w:eastAsia="宋体" w:hint="default"/>
        </w:rPr>
        <w:t>23,121,028.61</w:t>
      </w:r>
      <w:r>
        <w:rPr>
          <w:rFonts w:ascii="宋体" w:hAnsi="宋体" w:cs="宋体" w:eastAsia="宋体" w:hint="default"/>
          <w:spacing w:val="-50"/>
        </w:rPr>
        <w:t> </w:t>
      </w:r>
      <w:r>
        <w:rPr>
          <w:spacing w:val="-7"/>
        </w:rPr>
        <w:t>元，尚未缴纳余额为</w:t>
      </w:r>
      <w:r>
        <w:rPr>
          <w:spacing w:val="-48"/>
        </w:rPr>
        <w:t> </w:t>
      </w:r>
      <w:r>
        <w:rPr>
          <w:rFonts w:ascii="宋体" w:hAnsi="宋体" w:cs="宋体" w:eastAsia="宋体" w:hint="default"/>
        </w:rPr>
        <w:t>416,346,462.07</w:t>
      </w:r>
      <w:r>
        <w:rPr>
          <w:rFonts w:ascii="宋体" w:hAnsi="宋体" w:cs="宋体" w:eastAsia="宋体" w:hint="default"/>
          <w:spacing w:val="-50"/>
        </w:rPr>
        <w:t> </w:t>
      </w:r>
      <w:r>
        <w:rPr>
          <w:spacing w:val="-7"/>
        </w:rPr>
        <w:t>元，且未来存在因</w:t>
      </w:r>
      <w:r>
        <w:rPr>
          <w:spacing w:val="-103"/>
        </w:rPr>
        <w:t> </w:t>
      </w:r>
      <w:r>
        <w:rPr>
          <w:spacing w:val="-103"/>
        </w:rPr>
      </w:r>
      <w:r>
        <w:rPr>
          <w:spacing w:val="-2"/>
        </w:rPr>
        <w:t>未及时足额缴纳而被加处罚款的可能性。注册会计师提醒财务报表使用者对上述事项予以关注。</w:t>
      </w:r>
    </w:p>
    <w:p>
      <w:pPr>
        <w:spacing w:after="0" w:line="408" w:lineRule="auto"/>
        <w:jc w:val="both"/>
        <w:sectPr>
          <w:pgSz w:w="11910" w:h="16840"/>
          <w:pgMar w:header="855" w:footer="1195" w:top="1900" w:bottom="1380" w:left="1660" w:right="1120"/>
        </w:sectPr>
      </w:pPr>
    </w:p>
    <w:p>
      <w:pPr>
        <w:pStyle w:val="Heading4"/>
        <w:spacing w:line="408" w:lineRule="auto" w:before="64"/>
        <w:ind w:left="505" w:right="0" w:hanging="368"/>
        <w:jc w:val="left"/>
        <w:rPr>
          <w:b w:val="0"/>
          <w:bCs w:val="0"/>
        </w:rPr>
      </w:pPr>
      <w:r>
        <w:rPr>
          <w:spacing w:val="-1"/>
        </w:rPr>
        <w:t>四、公司负责人彭政纲、主管会计工作负责人傅美英及会计机构负责人（会计主管人员）姚曼英</w:t>
      </w:r>
      <w:r>
        <w:rPr>
          <w:spacing w:val="-88"/>
        </w:rPr>
        <w:t> </w:t>
      </w:r>
      <w:r>
        <w:rPr>
          <w:spacing w:val="-88"/>
        </w:rPr>
      </w:r>
      <w:r>
        <w:rPr/>
        <w:t>声明：保证年度报告中财务报告的真实、准确、完整。</w:t>
      </w:r>
      <w:r>
        <w:rPr>
          <w:b w:val="0"/>
          <w:bCs w:val="0"/>
        </w:rPr>
      </w:r>
    </w:p>
    <w:p>
      <w:pPr>
        <w:spacing w:line="240" w:lineRule="auto" w:before="5"/>
        <w:rPr>
          <w:rFonts w:ascii="宋体" w:hAnsi="宋体" w:cs="宋体" w:eastAsia="宋体" w:hint="default"/>
          <w:b/>
          <w:bCs/>
          <w:sz w:val="27"/>
          <w:szCs w:val="27"/>
        </w:rPr>
      </w:pPr>
    </w:p>
    <w:p>
      <w:pPr>
        <w:spacing w:line="408" w:lineRule="auto" w:before="0"/>
        <w:ind w:left="558" w:right="0" w:hanging="42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39"/>
          <w:sz w:val="21"/>
          <w:szCs w:val="21"/>
        </w:rPr>
        <w:t> </w:t>
      </w:r>
      <w:r>
        <w:rPr>
          <w:rFonts w:ascii="宋体" w:hAnsi="宋体" w:cs="宋体" w:eastAsia="宋体" w:hint="default"/>
          <w:b/>
          <w:bCs/>
          <w:sz w:val="21"/>
          <w:szCs w:val="21"/>
        </w:rPr>
        <w:t>经董事会审议的报告期利润分配预案或公积金转增股本预案</w:t>
      </w:r>
      <w:r>
        <w:rPr>
          <w:rFonts w:ascii="宋体" w:hAnsi="宋体" w:cs="宋体" w:eastAsia="宋体" w:hint="default"/>
          <w:b/>
          <w:bCs/>
          <w:w w:val="100"/>
          <w:sz w:val="21"/>
          <w:szCs w:val="21"/>
        </w:rPr>
        <w:t> </w:t>
      </w:r>
      <w:r>
        <w:rPr>
          <w:rFonts w:ascii="宋体" w:hAnsi="宋体" w:cs="宋体" w:eastAsia="宋体" w:hint="default"/>
          <w:spacing w:val="-10"/>
          <w:w w:val="100"/>
          <w:sz w:val="21"/>
          <w:szCs w:val="21"/>
        </w:rPr>
        <w:t>恒生电子股份有限公司（母公司）</w:t>
      </w:r>
      <w:r>
        <w:rPr>
          <w:rFonts w:ascii="宋体" w:hAnsi="宋体" w:cs="宋体" w:eastAsia="宋体" w:hint="default"/>
          <w:spacing w:val="-10"/>
          <w:w w:val="100"/>
          <w:sz w:val="21"/>
          <w:szCs w:val="21"/>
        </w:rPr>
        <w:t>2017</w:t>
      </w:r>
      <w:r>
        <w:rPr>
          <w:rFonts w:ascii="宋体" w:hAnsi="宋体" w:cs="宋体" w:eastAsia="宋体" w:hint="default"/>
          <w:spacing w:val="-48"/>
          <w:w w:val="100"/>
          <w:sz w:val="21"/>
          <w:szCs w:val="21"/>
        </w:rPr>
        <w:t> </w:t>
      </w:r>
      <w:r>
        <w:rPr>
          <w:rFonts w:ascii="宋体" w:hAnsi="宋体" w:cs="宋体" w:eastAsia="宋体" w:hint="default"/>
          <w:spacing w:val="-2"/>
          <w:w w:val="100"/>
          <w:sz w:val="21"/>
          <w:szCs w:val="21"/>
        </w:rPr>
        <w:t>年度共实现净利润</w:t>
      </w:r>
      <w:r>
        <w:rPr>
          <w:rFonts w:ascii="宋体" w:hAnsi="宋体" w:cs="宋体" w:eastAsia="宋体" w:hint="default"/>
          <w:spacing w:val="-46"/>
          <w:w w:val="100"/>
          <w:sz w:val="21"/>
          <w:szCs w:val="21"/>
        </w:rPr>
        <w:t> </w:t>
      </w:r>
      <w:r>
        <w:rPr>
          <w:rFonts w:ascii="宋体" w:hAnsi="宋体" w:cs="宋体" w:eastAsia="宋体" w:hint="default"/>
          <w:spacing w:val="-2"/>
          <w:w w:val="100"/>
          <w:sz w:val="21"/>
          <w:szCs w:val="21"/>
        </w:rPr>
        <w:t>573,082,023.09</w:t>
      </w:r>
      <w:r>
        <w:rPr>
          <w:rFonts w:ascii="宋体" w:hAnsi="宋体" w:cs="宋体" w:eastAsia="宋体" w:hint="default"/>
          <w:spacing w:val="-45"/>
          <w:w w:val="100"/>
          <w:sz w:val="21"/>
          <w:szCs w:val="21"/>
        </w:rPr>
        <w:t> </w:t>
      </w:r>
      <w:r>
        <w:rPr>
          <w:rFonts w:ascii="宋体" w:hAnsi="宋体" w:cs="宋体" w:eastAsia="宋体" w:hint="default"/>
          <w:spacing w:val="-11"/>
          <w:w w:val="100"/>
          <w:sz w:val="21"/>
          <w:szCs w:val="21"/>
        </w:rPr>
        <w:t>(</w:t>
      </w:r>
      <w:r>
        <w:rPr>
          <w:rFonts w:ascii="宋体" w:hAnsi="宋体" w:cs="宋体" w:eastAsia="宋体" w:hint="default"/>
          <w:spacing w:val="-11"/>
          <w:w w:val="100"/>
          <w:sz w:val="21"/>
          <w:szCs w:val="21"/>
        </w:rPr>
        <w:t>单位：人民币元，</w:t>
      </w:r>
    </w:p>
    <w:p>
      <w:pPr>
        <w:pStyle w:val="BodyText"/>
        <w:spacing w:line="408" w:lineRule="auto" w:before="46"/>
        <w:ind w:left="138" w:right="127"/>
        <w:jc w:val="both"/>
      </w:pPr>
      <w:r>
        <w:rPr>
          <w:spacing w:val="-4"/>
        </w:rPr>
        <w:t>下同</w:t>
      </w:r>
      <w:r>
        <w:rPr>
          <w:rFonts w:ascii="宋体" w:hAnsi="宋体" w:cs="宋体" w:eastAsia="宋体" w:hint="default"/>
          <w:spacing w:val="-4"/>
        </w:rPr>
        <w:t>)</w:t>
      </w:r>
      <w:r>
        <w:rPr>
          <w:spacing w:val="-4"/>
        </w:rPr>
        <w:t>，依据《公司法》和《公司章程》以及中国证监会及上海交易所的相关指引的规定，先提取</w:t>
      </w:r>
      <w:r>
        <w:rPr>
          <w:spacing w:val="-33"/>
        </w:rPr>
        <w:t> </w:t>
      </w:r>
      <w:r>
        <w:rPr>
          <w:spacing w:val="-33"/>
        </w:rPr>
      </w:r>
      <w:r>
        <w:rPr>
          <w:rFonts w:ascii="宋体" w:hAnsi="宋体" w:cs="宋体" w:eastAsia="宋体" w:hint="default"/>
          <w:spacing w:val="-4"/>
        </w:rPr>
        <w:t>10%</w:t>
      </w:r>
      <w:r>
        <w:rPr>
          <w:spacing w:val="-4"/>
        </w:rPr>
        <w:t>法定公积金，加上以前年度利润结转，根据实际情况，公司拟按以下顺序实施分配方案（最终</w:t>
      </w:r>
      <w:r>
        <w:rPr>
          <w:spacing w:val="-30"/>
        </w:rPr>
        <w:t> </w:t>
      </w:r>
      <w:r>
        <w:rPr>
          <w:spacing w:val="-30"/>
        </w:rPr>
      </w:r>
      <w:r>
        <w:rPr>
          <w:spacing w:val="-8"/>
          <w:w w:val="100"/>
        </w:rPr>
        <w:t>方案由股东大会审议通过后形成）：</w:t>
      </w:r>
    </w:p>
    <w:p>
      <w:pPr>
        <w:pStyle w:val="BodyText"/>
        <w:tabs>
          <w:tab w:pos="1037" w:val="left" w:leader="none"/>
        </w:tabs>
        <w:spacing w:line="240" w:lineRule="auto" w:before="46"/>
        <w:ind w:left="618" w:right="0"/>
        <w:jc w:val="left"/>
      </w:pPr>
      <w:r>
        <w:rPr>
          <w:rFonts w:ascii="宋体" w:hAnsi="宋体" w:cs="宋体" w:eastAsia="宋体" w:hint="default"/>
        </w:rPr>
        <w:t>1.</w:t>
        <w:tab/>
      </w:r>
      <w:r>
        <w:rPr/>
        <w:t>提取</w:t>
      </w:r>
      <w:r>
        <w:rPr>
          <w:spacing w:val="-53"/>
        </w:rPr>
        <w:t> </w:t>
      </w:r>
      <w:r>
        <w:rPr>
          <w:rFonts w:ascii="宋体" w:hAnsi="宋体" w:cs="宋体" w:eastAsia="宋体" w:hint="default"/>
        </w:rPr>
        <w:t>10%</w:t>
      </w:r>
      <w:r>
        <w:rPr/>
        <w:t>法定公积金</w:t>
      </w:r>
      <w:r>
        <w:rPr>
          <w:spacing w:val="-55"/>
        </w:rPr>
        <w:t> </w:t>
      </w:r>
      <w:r>
        <w:rPr>
          <w:rFonts w:ascii="宋体" w:hAnsi="宋体" w:cs="宋体" w:eastAsia="宋体" w:hint="default"/>
        </w:rPr>
        <w:t>57,308,202.31</w:t>
      </w:r>
      <w:r>
        <w:rPr>
          <w:rFonts w:ascii="宋体" w:hAnsi="宋体" w:cs="宋体" w:eastAsia="宋体" w:hint="default"/>
          <w:spacing w:val="-55"/>
        </w:rPr>
        <w:t> </w:t>
      </w:r>
      <w:r>
        <w:rPr/>
        <w:t>元。</w:t>
      </w:r>
    </w:p>
    <w:p>
      <w:pPr>
        <w:spacing w:line="240" w:lineRule="auto" w:before="10"/>
        <w:rPr>
          <w:rFonts w:ascii="宋体" w:hAnsi="宋体" w:cs="宋体" w:eastAsia="宋体" w:hint="default"/>
          <w:sz w:val="14"/>
          <w:szCs w:val="14"/>
        </w:rPr>
      </w:pPr>
    </w:p>
    <w:p>
      <w:pPr>
        <w:pStyle w:val="BodyText"/>
        <w:tabs>
          <w:tab w:pos="1037" w:val="left" w:leader="none"/>
        </w:tabs>
        <w:spacing w:line="240" w:lineRule="auto"/>
        <w:ind w:left="618" w:right="0"/>
        <w:jc w:val="left"/>
      </w:pPr>
      <w:r>
        <w:rPr>
          <w:rFonts w:ascii="宋体" w:hAnsi="宋体" w:cs="宋体" w:eastAsia="宋体" w:hint="default"/>
          <w:w w:val="100"/>
        </w:rPr>
        <w:t>2.</w:t>
      </w:r>
      <w:r>
        <w:rPr>
          <w:rFonts w:ascii="宋体" w:hAnsi="宋体" w:cs="宋体" w:eastAsia="宋体" w:hint="default"/>
        </w:rPr>
        <w:tab/>
      </w:r>
      <w:r>
        <w:rPr>
          <w:w w:val="100"/>
        </w:rPr>
        <w:t>以</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7</w:t>
      </w:r>
      <w:r>
        <w:rPr>
          <w:rFonts w:ascii="宋体" w:hAnsi="宋体" w:cs="宋体" w:eastAsia="宋体" w:hint="default"/>
          <w:spacing w:val="-53"/>
        </w:rPr>
        <w:t> </w:t>
      </w:r>
      <w:r>
        <w:rPr>
          <w:spacing w:val="-3"/>
          <w:w w:val="100"/>
        </w:rPr>
        <w:t>年</w:t>
      </w:r>
      <w:r>
        <w:rPr>
          <w:w w:val="100"/>
        </w:rPr>
        <w:t>总</w:t>
      </w:r>
      <w:r>
        <w:rPr>
          <w:spacing w:val="-3"/>
          <w:w w:val="100"/>
        </w:rPr>
        <w:t>股</w:t>
      </w:r>
      <w:r>
        <w:rPr>
          <w:w w:val="100"/>
        </w:rPr>
        <w:t>本</w:t>
      </w:r>
      <w:r>
        <w:rPr>
          <w:spacing w:val="-52"/>
        </w:rPr>
        <w:t> </w:t>
      </w:r>
      <w:r>
        <w:rPr>
          <w:rFonts w:ascii="宋体" w:hAnsi="宋体" w:cs="宋体" w:eastAsia="宋体" w:hint="default"/>
          <w:w w:val="100"/>
        </w:rPr>
        <w:t>6</w:t>
      </w:r>
      <w:r>
        <w:rPr>
          <w:rFonts w:ascii="宋体" w:hAnsi="宋体" w:cs="宋体" w:eastAsia="宋体" w:hint="default"/>
          <w:spacing w:val="-3"/>
          <w:w w:val="100"/>
        </w:rPr>
        <w:t>1</w:t>
      </w:r>
      <w:r>
        <w:rPr>
          <w:rFonts w:ascii="宋体" w:hAnsi="宋体" w:cs="宋体" w:eastAsia="宋体" w:hint="default"/>
          <w:w w:val="100"/>
        </w:rPr>
        <w:t>7,8</w:t>
      </w:r>
      <w:r>
        <w:rPr>
          <w:rFonts w:ascii="宋体" w:hAnsi="宋体" w:cs="宋体" w:eastAsia="宋体" w:hint="default"/>
          <w:spacing w:val="-3"/>
          <w:w w:val="100"/>
        </w:rPr>
        <w:t>05</w:t>
      </w:r>
      <w:r>
        <w:rPr>
          <w:rFonts w:ascii="宋体" w:hAnsi="宋体" w:cs="宋体" w:eastAsia="宋体" w:hint="default"/>
          <w:w w:val="100"/>
        </w:rPr>
        <w:t>,180</w:t>
      </w:r>
      <w:r>
        <w:rPr>
          <w:rFonts w:ascii="宋体" w:hAnsi="宋体" w:cs="宋体" w:eastAsia="宋体" w:hint="default"/>
          <w:spacing w:val="-55"/>
        </w:rPr>
        <w:t> </w:t>
      </w:r>
      <w:r>
        <w:rPr>
          <w:w w:val="100"/>
        </w:rPr>
        <w:t>股</w:t>
      </w:r>
      <w:r>
        <w:rPr>
          <w:spacing w:val="-3"/>
          <w:w w:val="100"/>
        </w:rPr>
        <w:t>为</w:t>
      </w:r>
      <w:r>
        <w:rPr>
          <w:w w:val="100"/>
        </w:rPr>
        <w:t>基数</w:t>
      </w:r>
      <w:r>
        <w:rPr>
          <w:spacing w:val="-80"/>
          <w:w w:val="100"/>
        </w:rPr>
        <w:t>，</w:t>
      </w:r>
      <w:r>
        <w:rPr>
          <w:w w:val="100"/>
        </w:rPr>
        <w:t>向</w:t>
      </w:r>
      <w:r>
        <w:rPr>
          <w:spacing w:val="-3"/>
          <w:w w:val="100"/>
        </w:rPr>
        <w:t>全</w:t>
      </w:r>
      <w:r>
        <w:rPr>
          <w:w w:val="100"/>
        </w:rPr>
        <w:t>体</w:t>
      </w:r>
      <w:r>
        <w:rPr>
          <w:spacing w:val="-3"/>
          <w:w w:val="100"/>
        </w:rPr>
        <w:t>股</w:t>
      </w:r>
      <w:r>
        <w:rPr>
          <w:w w:val="100"/>
        </w:rPr>
        <w:t>东</w:t>
      </w:r>
      <w:r>
        <w:rPr>
          <w:spacing w:val="-3"/>
          <w:w w:val="100"/>
        </w:rPr>
        <w:t>按</w:t>
      </w:r>
      <w:r>
        <w:rPr>
          <w:w w:val="100"/>
        </w:rPr>
        <w:t>每</w:t>
      </w:r>
      <w:r>
        <w:rPr>
          <w:spacing w:val="-53"/>
        </w:rPr>
        <w:t> </w:t>
      </w:r>
      <w:r>
        <w:rPr>
          <w:rFonts w:ascii="宋体" w:hAnsi="宋体" w:cs="宋体" w:eastAsia="宋体" w:hint="default"/>
          <w:w w:val="100"/>
        </w:rPr>
        <w:t>10</w:t>
      </w:r>
      <w:r>
        <w:rPr>
          <w:rFonts w:ascii="宋体" w:hAnsi="宋体" w:cs="宋体" w:eastAsia="宋体" w:hint="default"/>
          <w:spacing w:val="-55"/>
        </w:rPr>
        <w:t> </w:t>
      </w:r>
      <w:r>
        <w:rPr>
          <w:w w:val="100"/>
        </w:rPr>
        <w:t>股</w:t>
      </w:r>
      <w:r>
        <w:rPr>
          <w:spacing w:val="-3"/>
          <w:w w:val="100"/>
        </w:rPr>
        <w:t>派</w:t>
      </w:r>
      <w:r>
        <w:rPr>
          <w:w w:val="100"/>
        </w:rPr>
        <w:t>现金</w:t>
      </w:r>
      <w:r>
        <w:rPr>
          <w:spacing w:val="-55"/>
        </w:rPr>
        <w:t> </w:t>
      </w:r>
      <w:r>
        <w:rPr>
          <w:rFonts w:ascii="宋体" w:hAnsi="宋体" w:cs="宋体" w:eastAsia="宋体" w:hint="default"/>
          <w:w w:val="100"/>
        </w:rPr>
        <w:t>2.9</w:t>
      </w:r>
      <w:r>
        <w:rPr>
          <w:rFonts w:ascii="宋体" w:hAnsi="宋体" w:cs="宋体" w:eastAsia="宋体" w:hint="default"/>
          <w:spacing w:val="-55"/>
        </w:rPr>
        <w:t> </w:t>
      </w:r>
      <w:r>
        <w:rPr>
          <w:spacing w:val="-80"/>
          <w:w w:val="100"/>
        </w:rPr>
        <w:t>元</w:t>
      </w:r>
      <w:r>
        <w:rPr>
          <w:w w:val="100"/>
        </w:rPr>
        <w:t>（含税</w:t>
      </w:r>
      <w:r>
        <w:rPr>
          <w:spacing w:val="-108"/>
          <w:w w:val="100"/>
        </w:rPr>
        <w:t>）</w:t>
      </w:r>
      <w:r>
        <w:rPr>
          <w:w w:val="100"/>
        </w:rPr>
        <w:t>，</w:t>
      </w:r>
    </w:p>
    <w:p>
      <w:pPr>
        <w:spacing w:line="240" w:lineRule="auto" w:before="10"/>
        <w:rPr>
          <w:rFonts w:ascii="宋体" w:hAnsi="宋体" w:cs="宋体" w:eastAsia="宋体" w:hint="default"/>
          <w:sz w:val="14"/>
          <w:szCs w:val="14"/>
        </w:rPr>
      </w:pPr>
    </w:p>
    <w:p>
      <w:pPr>
        <w:pStyle w:val="BodyText"/>
        <w:spacing w:line="240" w:lineRule="auto"/>
        <w:ind w:left="1038" w:right="0"/>
        <w:jc w:val="left"/>
      </w:pPr>
      <w:r>
        <w:rPr/>
        <w:t>派现总计</w:t>
      </w:r>
      <w:r>
        <w:rPr>
          <w:spacing w:val="-53"/>
        </w:rPr>
        <w:t> </w:t>
      </w:r>
      <w:r>
        <w:rPr>
          <w:rFonts w:ascii="宋体" w:hAnsi="宋体" w:cs="宋体" w:eastAsia="宋体" w:hint="default"/>
        </w:rPr>
        <w:t>179,163,502</w:t>
      </w:r>
      <w:r>
        <w:rPr>
          <w:rFonts w:ascii="宋体" w:hAnsi="宋体" w:cs="宋体" w:eastAsia="宋体" w:hint="default"/>
          <w:spacing w:val="-52"/>
        </w:rPr>
        <w:t> </w:t>
      </w:r>
      <w:r>
        <w:rPr>
          <w:spacing w:val="-3"/>
        </w:rPr>
        <w:t>元。</w:t>
      </w:r>
      <w:r>
        <w:rPr/>
      </w:r>
    </w:p>
    <w:p>
      <w:pPr>
        <w:spacing w:line="240" w:lineRule="auto" w:before="10"/>
        <w:rPr>
          <w:rFonts w:ascii="宋体" w:hAnsi="宋体" w:cs="宋体" w:eastAsia="宋体" w:hint="default"/>
          <w:sz w:val="14"/>
          <w:szCs w:val="14"/>
        </w:rPr>
      </w:pPr>
    </w:p>
    <w:p>
      <w:pPr>
        <w:pStyle w:val="BodyText"/>
        <w:tabs>
          <w:tab w:pos="1037" w:val="left" w:leader="none"/>
        </w:tabs>
        <w:spacing w:line="240" w:lineRule="auto"/>
        <w:ind w:left="618" w:right="0"/>
        <w:jc w:val="left"/>
      </w:pPr>
      <w:r>
        <w:rPr>
          <w:rFonts w:ascii="宋体" w:hAnsi="宋体" w:cs="宋体" w:eastAsia="宋体" w:hint="default"/>
        </w:rPr>
        <w:t>3.</w:t>
        <w:tab/>
      </w:r>
      <w:r>
        <w:rPr/>
        <w:t>剩余可分配利润部分结转至下一年度。</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pStyle w:val="Heading4"/>
        <w:spacing w:line="240" w:lineRule="auto"/>
        <w:ind w:left="138" w:right="0"/>
        <w:jc w:val="left"/>
        <w:rPr>
          <w:b w:val="0"/>
          <w:bCs w:val="0"/>
        </w:rPr>
      </w:pPr>
      <w:r>
        <w:rPr/>
        <w:t>六、</w:t>
      </w:r>
      <w:r>
        <w:rPr>
          <w:spacing w:val="-24"/>
        </w:rPr>
        <w:t> </w:t>
      </w:r>
      <w:r>
        <w:rPr/>
        <w:t>前瞻性陈述的风险声明</w:t>
      </w:r>
      <w:r>
        <w:rPr>
          <w:b w:val="0"/>
          <w:bCs w:val="0"/>
        </w:rPr>
      </w:r>
    </w:p>
    <w:p>
      <w:pPr>
        <w:pStyle w:val="BodyText"/>
        <w:spacing w:line="338" w:lineRule="auto" w:before="116"/>
        <w:ind w:left="558" w:right="7065" w:hanging="420"/>
        <w:jc w:val="left"/>
      </w:pPr>
      <w:r>
        <w:rPr/>
        <w:t>√适用</w:t>
      </w:r>
      <w:r>
        <w:rPr>
          <w:spacing w:val="-2"/>
        </w:rPr>
        <w:t> </w:t>
      </w:r>
      <w:r>
        <w:rPr/>
        <w:t>□不适用</w:t>
      </w:r>
      <w:r>
        <w:rPr>
          <w:w w:val="100"/>
        </w:rPr>
        <w:t> </w:t>
      </w:r>
      <w:r>
        <w:rPr>
          <w:spacing w:val="-1"/>
        </w:rPr>
        <w:t>政策与监管风险</w:t>
      </w:r>
    </w:p>
    <w:p>
      <w:pPr>
        <w:pStyle w:val="BodyText"/>
        <w:spacing w:line="408" w:lineRule="auto" w:before="107"/>
        <w:ind w:left="138" w:right="137" w:firstLine="419"/>
        <w:jc w:val="both"/>
      </w:pPr>
      <w:r>
        <w:rPr>
          <w:spacing w:val="-2"/>
        </w:rPr>
        <w:t>公司预计未来金融监管力度会不断加大，一方面对公司客户的业务开展产生较大影响，并进</w:t>
      </w:r>
      <w:r>
        <w:rPr>
          <w:w w:val="100"/>
        </w:rPr>
        <w:t> </w:t>
      </w:r>
      <w:r>
        <w:rPr>
          <w:spacing w:val="-2"/>
        </w:rPr>
        <w:t>而影响公司的客户需求和收入来源；另一方面会影响公司对于创新产品、技术的投入力度，影响</w:t>
      </w:r>
      <w:r>
        <w:rPr>
          <w:spacing w:val="-25"/>
        </w:rPr>
        <w:t> </w:t>
      </w:r>
      <w:r>
        <w:rPr>
          <w:spacing w:val="-25"/>
        </w:rPr>
      </w:r>
      <w:r>
        <w:rPr/>
        <w:t>公司的战略制定和执行。</w:t>
      </w:r>
    </w:p>
    <w:p>
      <w:pPr>
        <w:pStyle w:val="BodyText"/>
        <w:spacing w:line="388" w:lineRule="auto" w:before="46"/>
        <w:ind w:left="560" w:right="0" w:hanging="3"/>
        <w:jc w:val="left"/>
      </w:pPr>
      <w:r>
        <w:rPr/>
        <w:t>公司对于政策和监管风险的应对措施为“拥抱监管，稳妥创新”。</w:t>
      </w:r>
      <w:r>
        <w:rPr>
          <w:w w:val="100"/>
        </w:rPr>
        <w:t> </w:t>
      </w:r>
      <w:r>
        <w:rPr>
          <w:spacing w:val="-2"/>
        </w:rPr>
        <w:t>公司面临的其他风险及应对措施，已在本报告中详细描述，敬请查阅“公司关于公司未来发</w:t>
      </w:r>
    </w:p>
    <w:p>
      <w:pPr>
        <w:pStyle w:val="BodyText"/>
        <w:spacing w:line="230" w:lineRule="exact"/>
        <w:ind w:left="138" w:right="0"/>
        <w:jc w:val="left"/>
      </w:pPr>
      <w:r>
        <w:rPr/>
        <w:t>展的讨论与分析”部分。</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4"/>
        <w:spacing w:line="388" w:lineRule="auto"/>
        <w:ind w:left="138" w:right="3467"/>
        <w:jc w:val="left"/>
        <w:rPr>
          <w:rFonts w:ascii="宋体" w:hAnsi="宋体" w:cs="宋体" w:eastAsia="宋体" w:hint="default"/>
          <w:b w:val="0"/>
          <w:bCs w:val="0"/>
        </w:rPr>
      </w:pPr>
      <w:r>
        <w:rPr/>
        <w:t>七、是否存在被控股股东及其关联方非经营性占用资金情况</w:t>
      </w:r>
      <w:r>
        <w:rPr>
          <w:spacing w:val="-97"/>
        </w:rPr>
        <w:t> </w:t>
      </w:r>
      <w:r>
        <w:rPr>
          <w:spacing w:val="-97"/>
        </w:rPr>
      </w:r>
      <w:r>
        <w:rPr>
          <w:rFonts w:ascii="宋体" w:hAnsi="宋体" w:cs="宋体" w:eastAsia="宋体" w:hint="default"/>
          <w:b w:val="0"/>
          <w:bCs w:val="0"/>
        </w:rPr>
        <w:t>否</w:t>
      </w:r>
    </w:p>
    <w:p>
      <w:pPr>
        <w:spacing w:line="240" w:lineRule="auto" w:before="9"/>
        <w:rPr>
          <w:rFonts w:ascii="宋体" w:hAnsi="宋体" w:cs="宋体" w:eastAsia="宋体" w:hint="default"/>
          <w:sz w:val="25"/>
          <w:szCs w:val="25"/>
        </w:rPr>
      </w:pPr>
    </w:p>
    <w:p>
      <w:pPr>
        <w:pStyle w:val="Heading4"/>
        <w:tabs>
          <w:tab w:pos="781" w:val="left" w:leader="none"/>
        </w:tabs>
        <w:spacing w:line="340" w:lineRule="auto"/>
        <w:ind w:left="138" w:right="3683"/>
        <w:jc w:val="left"/>
        <w:rPr>
          <w:rFonts w:ascii="宋体" w:hAnsi="宋体" w:cs="宋体" w:eastAsia="宋体" w:hint="default"/>
          <w:b w:val="0"/>
          <w:bCs w:val="0"/>
        </w:rPr>
      </w:pPr>
      <w:r>
        <w:rPr/>
        <w:t>八、</w:t>
        <w:tab/>
      </w:r>
      <w:r>
        <w:rPr>
          <w:spacing w:val="-1"/>
        </w:rPr>
        <w:t>是否存在违反规定决策程序对外提供担保的情况？</w:t>
      </w:r>
      <w:r>
        <w:rPr>
          <w:spacing w:val="-85"/>
        </w:rPr>
        <w:t> </w:t>
      </w:r>
      <w:r>
        <w:rPr>
          <w:spacing w:val="-85"/>
        </w:rPr>
      </w:r>
      <w:r>
        <w:rPr>
          <w:rFonts w:ascii="宋体" w:hAnsi="宋体" w:cs="宋体" w:eastAsia="宋体" w:hint="default"/>
          <w:b w:val="0"/>
          <w:bCs w:val="0"/>
        </w:rPr>
        <w:t>否</w:t>
      </w:r>
    </w:p>
    <w:p>
      <w:pPr>
        <w:spacing w:after="0" w:line="340" w:lineRule="auto"/>
        <w:jc w:val="left"/>
        <w:rPr>
          <w:rFonts w:ascii="宋体" w:hAnsi="宋体" w:cs="宋体" w:eastAsia="宋体" w:hint="default"/>
        </w:rPr>
        <w:sectPr>
          <w:pgSz w:w="11910" w:h="16840"/>
          <w:pgMar w:header="855" w:footer="1195" w:top="1900" w:bottom="1380" w:left="1660" w:right="1140"/>
        </w:sectPr>
      </w:pPr>
    </w:p>
    <w:p>
      <w:pPr>
        <w:pStyle w:val="Heading4"/>
        <w:tabs>
          <w:tab w:pos="781" w:val="left" w:leader="none"/>
        </w:tabs>
        <w:spacing w:line="240" w:lineRule="auto" w:before="64"/>
        <w:ind w:left="138" w:right="38"/>
        <w:jc w:val="left"/>
        <w:rPr>
          <w:b w:val="0"/>
          <w:bCs w:val="0"/>
        </w:rPr>
      </w:pPr>
      <w:r>
        <w:rPr/>
        <w:t>九、</w:t>
        <w:tab/>
        <w:t>重大风险提示</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ind w:left="138" w:right="207" w:firstLine="419"/>
        <w:jc w:val="both"/>
      </w:pPr>
      <w:r>
        <w:rPr/>
        <w:t>子公司杭州恒生网络技术服务有限公司</w:t>
      </w:r>
      <w:r>
        <w:rPr>
          <w:rFonts w:ascii="宋体" w:hAnsi="宋体" w:cs="宋体" w:eastAsia="宋体" w:hint="default"/>
        </w:rPr>
        <w:t>(</w:t>
      </w:r>
      <w:r>
        <w:rPr/>
        <w:t>以下简称网络技术公司</w:t>
      </w:r>
      <w:r>
        <w:rPr>
          <w:rFonts w:ascii="宋体" w:hAnsi="宋体" w:cs="宋体" w:eastAsia="宋体" w:hint="default"/>
        </w:rPr>
        <w:t>)</w:t>
      </w:r>
      <w:r>
        <w:rPr/>
        <w:t>于</w:t>
      </w:r>
      <w:r>
        <w:rPr>
          <w:spacing w:val="-69"/>
        </w:rPr>
        <w:t> </w:t>
      </w:r>
      <w:r>
        <w:rPr>
          <w:rFonts w:ascii="宋体" w:hAnsi="宋体" w:cs="宋体" w:eastAsia="宋体" w:hint="default"/>
        </w:rPr>
        <w:t>2015</w:t>
      </w:r>
      <w:r>
        <w:rPr>
          <w:rFonts w:ascii="宋体" w:hAnsi="宋体" w:cs="宋体" w:eastAsia="宋体" w:hint="default"/>
          <w:spacing w:val="-69"/>
        </w:rPr>
        <w:t> </w:t>
      </w:r>
      <w:r>
        <w:rPr/>
        <w:t>年</w:t>
      </w:r>
      <w:r>
        <w:rPr>
          <w:spacing w:val="-69"/>
        </w:rPr>
        <w:t> </w:t>
      </w:r>
      <w:r>
        <w:rPr>
          <w:rFonts w:ascii="宋体" w:hAnsi="宋体" w:cs="宋体" w:eastAsia="宋体" w:hint="default"/>
        </w:rPr>
        <w:t>9</w:t>
      </w:r>
      <w:r>
        <w:rPr>
          <w:rFonts w:ascii="宋体" w:hAnsi="宋体" w:cs="宋体" w:eastAsia="宋体" w:hint="default"/>
          <w:spacing w:val="-72"/>
        </w:rPr>
        <w:t> </w:t>
      </w:r>
      <w:r>
        <w:rPr/>
        <w:t>月</w:t>
      </w:r>
      <w:r>
        <w:rPr>
          <w:spacing w:val="-69"/>
        </w:rPr>
        <w:t> </w:t>
      </w:r>
      <w:r>
        <w:rPr>
          <w:rFonts w:ascii="宋体" w:hAnsi="宋体" w:cs="宋体" w:eastAsia="宋体" w:hint="default"/>
        </w:rPr>
        <w:t>8</w:t>
      </w:r>
      <w:r>
        <w:rPr>
          <w:rFonts w:ascii="宋体" w:hAnsi="宋体" w:cs="宋体" w:eastAsia="宋体" w:hint="default"/>
          <w:spacing w:val="-69"/>
        </w:rPr>
        <w:t> </w:t>
      </w:r>
      <w:r>
        <w:rPr/>
        <w:t>日收到中国</w:t>
      </w:r>
      <w:r>
        <w:rPr>
          <w:w w:val="100"/>
        </w:rPr>
        <w:t> </w:t>
      </w:r>
      <w:r>
        <w:rPr/>
        <w:t>证券监督管理委员会行政处罚事先告知书</w:t>
      </w:r>
      <w:r>
        <w:rPr>
          <w:rFonts w:ascii="宋体" w:hAnsi="宋体" w:cs="宋体" w:eastAsia="宋体" w:hint="default"/>
        </w:rPr>
        <w:t>(</w:t>
      </w:r>
      <w:r>
        <w:rPr/>
        <w:t>处罚字〔</w:t>
      </w:r>
      <w:r>
        <w:rPr>
          <w:rFonts w:ascii="宋体" w:hAnsi="宋体" w:cs="宋体" w:eastAsia="宋体" w:hint="default"/>
        </w:rPr>
        <w:t>2015</w:t>
      </w:r>
      <w:r>
        <w:rPr/>
        <w:t>〕</w:t>
      </w:r>
      <w:r>
        <w:rPr>
          <w:rFonts w:ascii="宋体" w:hAnsi="宋体" w:cs="宋体" w:eastAsia="宋体" w:hint="default"/>
        </w:rPr>
        <w:t>68</w:t>
      </w:r>
      <w:r>
        <w:rPr>
          <w:rFonts w:ascii="宋体" w:hAnsi="宋体" w:cs="宋体" w:eastAsia="宋体" w:hint="default"/>
          <w:spacing w:val="-58"/>
        </w:rPr>
        <w:t> </w:t>
      </w:r>
      <w:r>
        <w:rPr/>
        <w:t>号</w:t>
      </w:r>
      <w:r>
        <w:rPr>
          <w:rFonts w:ascii="宋体" w:hAnsi="宋体" w:cs="宋体" w:eastAsia="宋体" w:hint="default"/>
        </w:rPr>
        <w:t>),</w:t>
      </w:r>
      <w:r>
        <w:rPr/>
        <w:t>告知网络技术公司将被“没收</w:t>
      </w:r>
      <w:r>
        <w:rPr>
          <w:w w:val="100"/>
        </w:rPr>
        <w:t> </w:t>
      </w:r>
      <w:r>
        <w:rPr/>
        <w:t>违法所得</w:t>
      </w:r>
      <w:r>
        <w:rPr>
          <w:spacing w:val="-50"/>
        </w:rPr>
        <w:t> </w:t>
      </w:r>
      <w:r>
        <w:rPr>
          <w:rFonts w:ascii="宋体" w:hAnsi="宋体" w:cs="宋体" w:eastAsia="宋体" w:hint="default"/>
        </w:rPr>
        <w:t>132,852,384.06</w:t>
      </w:r>
      <w:r>
        <w:rPr>
          <w:rFonts w:ascii="宋体" w:hAnsi="宋体" w:cs="宋体" w:eastAsia="宋体" w:hint="default"/>
          <w:spacing w:val="-52"/>
        </w:rPr>
        <w:t> </w:t>
      </w:r>
      <w:r>
        <w:rPr>
          <w:spacing w:val="-4"/>
        </w:rPr>
        <w:t>元，并处以</w:t>
      </w:r>
      <w:r>
        <w:rPr>
          <w:spacing w:val="-50"/>
        </w:rPr>
        <w:t> </w:t>
      </w:r>
      <w:r>
        <w:rPr>
          <w:rFonts w:ascii="宋体" w:hAnsi="宋体" w:cs="宋体" w:eastAsia="宋体" w:hint="default"/>
        </w:rPr>
        <w:t>398,557,152.18</w:t>
      </w:r>
      <w:r>
        <w:rPr>
          <w:rFonts w:ascii="宋体" w:hAnsi="宋体" w:cs="宋体" w:eastAsia="宋体" w:hint="default"/>
          <w:spacing w:val="-50"/>
        </w:rPr>
        <w:t> </w:t>
      </w:r>
      <w:r>
        <w:rPr>
          <w:spacing w:val="-5"/>
        </w:rPr>
        <w:t>元罚款。”</w:t>
      </w:r>
      <w:r>
        <w:rPr>
          <w:rFonts w:ascii="宋体" w:hAnsi="宋体" w:cs="宋体" w:eastAsia="宋体" w:hint="default"/>
          <w:spacing w:val="-5"/>
        </w:rPr>
        <w:t>2015</w:t>
      </w:r>
      <w:r>
        <w:rPr>
          <w:rFonts w:ascii="宋体" w:hAnsi="宋体" w:cs="宋体" w:eastAsia="宋体" w:hint="default"/>
          <w:spacing w:val="-50"/>
        </w:rPr>
        <w:t> </w:t>
      </w:r>
      <w:r>
        <w:rPr/>
        <w:t>年末网络技术公司根据实</w:t>
      </w:r>
    </w:p>
    <w:p>
      <w:pPr>
        <w:pStyle w:val="BodyText"/>
        <w:spacing w:line="408" w:lineRule="auto" w:before="46"/>
        <w:ind w:left="138" w:right="38"/>
        <w:jc w:val="left"/>
        <w:rPr>
          <w:rFonts w:ascii="宋体" w:hAnsi="宋体" w:cs="宋体" w:eastAsia="宋体" w:hint="default"/>
        </w:rPr>
      </w:pPr>
      <w:r>
        <w:rPr/>
        <w:t>际情况计提预计负债</w:t>
      </w:r>
      <w:r>
        <w:rPr>
          <w:spacing w:val="-49"/>
        </w:rPr>
        <w:t> </w:t>
      </w:r>
      <w:r>
        <w:rPr>
          <w:rFonts w:ascii="宋体" w:hAnsi="宋体" w:cs="宋体" w:eastAsia="宋体" w:hint="default"/>
        </w:rPr>
        <w:t>57,890,918.74</w:t>
      </w:r>
      <w:r>
        <w:rPr>
          <w:rFonts w:ascii="宋体" w:hAnsi="宋体" w:cs="宋体" w:eastAsia="宋体" w:hint="default"/>
          <w:spacing w:val="-51"/>
        </w:rPr>
        <w:t> </w:t>
      </w:r>
      <w:r>
        <w:rPr>
          <w:spacing w:val="-5"/>
        </w:rPr>
        <w:t>元。</w:t>
      </w:r>
      <w:r>
        <w:rPr>
          <w:rFonts w:ascii="宋体" w:hAnsi="宋体" w:cs="宋体" w:eastAsia="宋体" w:hint="default"/>
          <w:spacing w:val="-5"/>
        </w:rPr>
        <w:t>2016</w:t>
      </w:r>
      <w:r>
        <w:rPr>
          <w:rFonts w:ascii="宋体" w:hAnsi="宋体" w:cs="宋体" w:eastAsia="宋体" w:hint="default"/>
          <w:spacing w:val="-49"/>
        </w:rPr>
        <w:t> </w:t>
      </w:r>
      <w:r>
        <w:rPr/>
        <w:t>年</w:t>
      </w:r>
      <w:r>
        <w:rPr>
          <w:spacing w:val="-51"/>
        </w:rPr>
        <w:t> </w:t>
      </w:r>
      <w:r>
        <w:rPr>
          <w:rFonts w:ascii="宋体" w:hAnsi="宋体" w:cs="宋体" w:eastAsia="宋体" w:hint="default"/>
        </w:rPr>
        <w:t>12</w:t>
      </w:r>
      <w:r>
        <w:rPr>
          <w:rFonts w:ascii="宋体" w:hAnsi="宋体" w:cs="宋体" w:eastAsia="宋体" w:hint="default"/>
          <w:spacing w:val="-51"/>
        </w:rPr>
        <w:t> </w:t>
      </w:r>
      <w:r>
        <w:rPr/>
        <w:t>月</w:t>
      </w:r>
      <w:r>
        <w:rPr>
          <w:spacing w:val="-49"/>
        </w:rPr>
        <w:t> </w:t>
      </w:r>
      <w:r>
        <w:rPr>
          <w:rFonts w:ascii="宋体" w:hAnsi="宋体" w:cs="宋体" w:eastAsia="宋体" w:hint="default"/>
        </w:rPr>
        <w:t>13</w:t>
      </w:r>
      <w:r>
        <w:rPr>
          <w:rFonts w:ascii="宋体" w:hAnsi="宋体" w:cs="宋体" w:eastAsia="宋体" w:hint="default"/>
          <w:spacing w:val="-51"/>
        </w:rPr>
        <w:t> </w:t>
      </w:r>
      <w:r>
        <w:rPr>
          <w:spacing w:val="-3"/>
        </w:rPr>
        <w:t>日，网络技术公司收到中国证券监督管</w:t>
      </w:r>
      <w:r>
        <w:rPr>
          <w:spacing w:val="-95"/>
        </w:rPr>
        <w:t> </w:t>
      </w:r>
      <w:r>
        <w:rPr>
          <w:spacing w:val="-95"/>
        </w:rPr>
      </w:r>
      <w:r>
        <w:rPr>
          <w:spacing w:val="-11"/>
          <w:w w:val="100"/>
        </w:rPr>
        <w:t>理委员会行政处罚决定书</w:t>
      </w:r>
      <w:r>
        <w:rPr>
          <w:rFonts w:ascii="宋体" w:hAnsi="宋体" w:cs="宋体" w:eastAsia="宋体" w:hint="default"/>
          <w:spacing w:val="-11"/>
          <w:w w:val="100"/>
        </w:rPr>
        <w:t>(</w:t>
      </w:r>
      <w:r>
        <w:rPr>
          <w:spacing w:val="-11"/>
          <w:w w:val="100"/>
        </w:rPr>
        <w:t>〔</w:t>
      </w:r>
      <w:r>
        <w:rPr>
          <w:rFonts w:ascii="宋体" w:hAnsi="宋体" w:cs="宋体" w:eastAsia="宋体" w:hint="default"/>
          <w:spacing w:val="-11"/>
          <w:w w:val="100"/>
        </w:rPr>
        <w:t>2016</w:t>
      </w:r>
      <w:r>
        <w:rPr>
          <w:spacing w:val="-11"/>
          <w:w w:val="100"/>
        </w:rPr>
        <w:t>〕</w:t>
      </w:r>
      <w:r>
        <w:rPr>
          <w:rFonts w:ascii="宋体" w:hAnsi="宋体" w:cs="宋体" w:eastAsia="宋体" w:hint="default"/>
          <w:spacing w:val="-11"/>
          <w:w w:val="100"/>
        </w:rPr>
        <w:t>123</w:t>
      </w:r>
      <w:r>
        <w:rPr>
          <w:rFonts w:ascii="宋体" w:hAnsi="宋体" w:cs="宋体" w:eastAsia="宋体" w:hint="default"/>
          <w:spacing w:val="-51"/>
          <w:w w:val="100"/>
        </w:rPr>
        <w:t> </w:t>
      </w:r>
      <w:r>
        <w:rPr>
          <w:spacing w:val="-13"/>
          <w:w w:val="100"/>
        </w:rPr>
        <w:t>号</w:t>
      </w:r>
      <w:r>
        <w:rPr>
          <w:rFonts w:ascii="宋体" w:hAnsi="宋体" w:cs="宋体" w:eastAsia="宋体" w:hint="default"/>
          <w:spacing w:val="-13"/>
          <w:w w:val="100"/>
        </w:rPr>
        <w:t>)</w:t>
      </w:r>
      <w:r>
        <w:rPr>
          <w:spacing w:val="-13"/>
          <w:w w:val="100"/>
        </w:rPr>
        <w:t>，该处罚决定书决定“没收违法所得</w:t>
      </w:r>
      <w:r>
        <w:rPr>
          <w:spacing w:val="-51"/>
          <w:w w:val="100"/>
        </w:rPr>
        <w:t> </w:t>
      </w:r>
      <w:r>
        <w:rPr>
          <w:rFonts w:ascii="宋体" w:hAnsi="宋体" w:cs="宋体" w:eastAsia="宋体" w:hint="default"/>
          <w:spacing w:val="-1"/>
          <w:w w:val="100"/>
        </w:rPr>
        <w:t>109,866,872.67</w:t>
      </w:r>
      <w:r>
        <w:rPr>
          <w:rFonts w:ascii="宋体" w:hAnsi="宋体" w:cs="宋体" w:eastAsia="宋体" w:hint="default"/>
          <w:spacing w:val="2"/>
          <w:w w:val="100"/>
        </w:rPr>
        <w:t> </w:t>
      </w:r>
      <w:r>
        <w:rPr>
          <w:w w:val="100"/>
        </w:rPr>
        <w:t>元， </w:t>
      </w:r>
      <w:r>
        <w:rPr/>
        <w:t>并处以</w:t>
      </w:r>
      <w:r>
        <w:rPr>
          <w:spacing w:val="-54"/>
        </w:rPr>
        <w:t> </w:t>
      </w:r>
      <w:r>
        <w:rPr>
          <w:rFonts w:ascii="宋体" w:hAnsi="宋体" w:cs="宋体" w:eastAsia="宋体" w:hint="default"/>
        </w:rPr>
        <w:t>329,600,618.01</w:t>
      </w:r>
      <w:r>
        <w:rPr>
          <w:rFonts w:ascii="宋体" w:hAnsi="宋体" w:cs="宋体" w:eastAsia="宋体" w:hint="default"/>
          <w:spacing w:val="-3"/>
        </w:rPr>
        <w:t> </w:t>
      </w:r>
      <w:r>
        <w:rPr/>
        <w:t>元罚款。”网络技术公司</w:t>
      </w:r>
      <w:r>
        <w:rPr>
          <w:spacing w:val="-56"/>
        </w:rPr>
        <w:t> </w:t>
      </w:r>
      <w:r>
        <w:rPr>
          <w:rFonts w:ascii="宋体" w:hAnsi="宋体" w:cs="宋体" w:eastAsia="宋体" w:hint="default"/>
        </w:rPr>
        <w:t>2016</w:t>
      </w:r>
      <w:r>
        <w:rPr>
          <w:rFonts w:ascii="宋体" w:hAnsi="宋体" w:cs="宋体" w:eastAsia="宋体" w:hint="default"/>
          <w:spacing w:val="-56"/>
        </w:rPr>
        <w:t> </w:t>
      </w:r>
      <w:r>
        <w:rPr/>
        <w:t>年度据此补提罚没支出</w:t>
      </w:r>
      <w:r>
        <w:rPr>
          <w:spacing w:val="-53"/>
        </w:rPr>
        <w:t> </w:t>
      </w:r>
      <w:r>
        <w:rPr>
          <w:rFonts w:ascii="宋体" w:hAnsi="宋体" w:cs="宋体" w:eastAsia="宋体" w:hint="default"/>
        </w:rPr>
        <w:t>381,576,571.94</w:t>
      </w:r>
    </w:p>
    <w:p>
      <w:pPr>
        <w:pStyle w:val="BodyText"/>
        <w:spacing w:line="240" w:lineRule="auto" w:before="46"/>
        <w:ind w:left="138" w:right="38"/>
        <w:jc w:val="left"/>
      </w:pPr>
      <w:r>
        <w:rPr/>
        <w:t>元。截至本财务报表批准日，网络技术公司已缴纳上述罚款</w:t>
      </w:r>
      <w:r>
        <w:rPr>
          <w:spacing w:val="-55"/>
        </w:rPr>
        <w:t> </w:t>
      </w:r>
      <w:r>
        <w:rPr>
          <w:rFonts w:ascii="宋体" w:hAnsi="宋体" w:cs="宋体" w:eastAsia="宋体" w:hint="default"/>
        </w:rPr>
        <w:t>23,121,028.61</w:t>
      </w:r>
      <w:r>
        <w:rPr>
          <w:rFonts w:ascii="宋体" w:hAnsi="宋体" w:cs="宋体" w:eastAsia="宋体" w:hint="default"/>
          <w:spacing w:val="-57"/>
        </w:rPr>
        <w:t> </w:t>
      </w:r>
      <w:r>
        <w:rPr/>
        <w:t>元，尚未缴纳余额</w:t>
      </w:r>
    </w:p>
    <w:p>
      <w:pPr>
        <w:spacing w:line="240" w:lineRule="auto" w:before="10"/>
        <w:rPr>
          <w:rFonts w:ascii="宋体" w:hAnsi="宋体" w:cs="宋体" w:eastAsia="宋体" w:hint="default"/>
          <w:sz w:val="14"/>
          <w:szCs w:val="14"/>
        </w:rPr>
      </w:pPr>
    </w:p>
    <w:p>
      <w:pPr>
        <w:pStyle w:val="BodyText"/>
        <w:spacing w:line="240" w:lineRule="auto"/>
        <w:ind w:left="138" w:right="38"/>
        <w:jc w:val="left"/>
      </w:pPr>
      <w:r>
        <w:rPr>
          <w:rFonts w:ascii="宋体" w:hAnsi="宋体" w:cs="宋体" w:eastAsia="宋体" w:hint="default"/>
        </w:rPr>
        <w:t>416,346,462.07</w:t>
      </w:r>
      <w:r>
        <w:rPr>
          <w:rFonts w:ascii="宋体" w:hAnsi="宋体" w:cs="宋体" w:eastAsia="宋体" w:hint="default"/>
          <w:spacing w:val="-54"/>
        </w:rPr>
        <w:t> </w:t>
      </w:r>
      <w:r>
        <w:rPr/>
        <w:t>元。</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8</w:t>
      </w:r>
      <w:r>
        <w:rPr>
          <w:rFonts w:ascii="宋体" w:hAnsi="宋体" w:cs="宋体" w:eastAsia="宋体" w:hint="default"/>
          <w:spacing w:val="-56"/>
        </w:rPr>
        <w:t> </w:t>
      </w:r>
      <w:r>
        <w:rPr/>
        <w:t>月</w:t>
      </w:r>
      <w:r>
        <w:rPr>
          <w:spacing w:val="-54"/>
        </w:rPr>
        <w:t> </w:t>
      </w:r>
      <w:r>
        <w:rPr>
          <w:rFonts w:ascii="宋体" w:hAnsi="宋体" w:cs="宋体" w:eastAsia="宋体" w:hint="default"/>
        </w:rPr>
        <w:t>25</w:t>
      </w:r>
      <w:r>
        <w:rPr>
          <w:rFonts w:ascii="宋体" w:hAnsi="宋体" w:cs="宋体" w:eastAsia="宋体" w:hint="default"/>
          <w:spacing w:val="-56"/>
        </w:rPr>
        <w:t> </w:t>
      </w:r>
      <w:r>
        <w:rPr/>
        <w:t>日，网络技术公司收到北京市西城区人民法院行政裁定书</w:t>
      </w:r>
    </w:p>
    <w:p>
      <w:pPr>
        <w:spacing w:line="240" w:lineRule="auto" w:before="10"/>
        <w:rPr>
          <w:rFonts w:ascii="宋体" w:hAnsi="宋体" w:cs="宋体" w:eastAsia="宋体" w:hint="default"/>
          <w:sz w:val="14"/>
          <w:szCs w:val="14"/>
        </w:rPr>
      </w:pPr>
    </w:p>
    <w:p>
      <w:pPr>
        <w:pStyle w:val="BodyText"/>
        <w:spacing w:line="240" w:lineRule="auto"/>
        <w:ind w:left="138" w:right="38"/>
        <w:jc w:val="left"/>
      </w:pPr>
      <w:r>
        <w:rPr>
          <w:rFonts w:ascii="宋体" w:hAnsi="宋体" w:cs="宋体" w:eastAsia="宋体" w:hint="default"/>
        </w:rPr>
        <w:t>(</w:t>
      </w:r>
      <w:r>
        <w:rPr/>
        <w:t>〔</w:t>
      </w:r>
      <w:r>
        <w:rPr>
          <w:rFonts w:ascii="宋体" w:hAnsi="宋体" w:cs="宋体" w:eastAsia="宋体" w:hint="default"/>
        </w:rPr>
        <w:t>2017</w:t>
      </w:r>
      <w:r>
        <w:rPr/>
        <w:t>〕京</w:t>
      </w:r>
      <w:r>
        <w:rPr>
          <w:spacing w:val="-53"/>
        </w:rPr>
        <w:t> </w:t>
      </w:r>
      <w:r>
        <w:rPr>
          <w:rFonts w:ascii="宋体" w:hAnsi="宋体" w:cs="宋体" w:eastAsia="宋体" w:hint="default"/>
        </w:rPr>
        <w:t>0102</w:t>
      </w:r>
      <w:r>
        <w:rPr>
          <w:rFonts w:ascii="宋体" w:hAnsi="宋体" w:cs="宋体" w:eastAsia="宋体" w:hint="default"/>
          <w:spacing w:val="-53"/>
        </w:rPr>
        <w:t> </w:t>
      </w:r>
      <w:r>
        <w:rPr/>
        <w:t>行审</w:t>
      </w:r>
      <w:r>
        <w:rPr>
          <w:spacing w:val="-52"/>
        </w:rPr>
        <w:t> </w:t>
      </w:r>
      <w:r>
        <w:rPr>
          <w:rFonts w:ascii="宋体" w:hAnsi="宋体" w:cs="宋体" w:eastAsia="宋体" w:hint="default"/>
        </w:rPr>
        <w:t>87</w:t>
      </w:r>
      <w:r>
        <w:rPr>
          <w:rFonts w:ascii="宋体" w:hAnsi="宋体" w:cs="宋体" w:eastAsia="宋体" w:hint="default"/>
          <w:spacing w:val="-55"/>
        </w:rPr>
        <w:t> </w:t>
      </w:r>
      <w:r>
        <w:rPr/>
        <w:t>号</w:t>
      </w:r>
      <w:r>
        <w:rPr>
          <w:rFonts w:ascii="宋体" w:hAnsi="宋体" w:cs="宋体" w:eastAsia="宋体" w:hint="default"/>
        </w:rPr>
        <w:t>)</w:t>
      </w:r>
      <w:r>
        <w:rPr/>
        <w:t>，裁定对中国证券监督管理委员会做出的行政处罚决定书</w:t>
      </w:r>
      <w:r>
        <w:rPr>
          <w:rFonts w:ascii="宋体" w:hAnsi="宋体" w:cs="宋体" w:eastAsia="宋体" w:hint="default"/>
        </w:rPr>
        <w:t>(</w:t>
      </w:r>
      <w:r>
        <w:rPr/>
        <w:t>〔</w:t>
      </w:r>
      <w:r>
        <w:rPr>
          <w:rFonts w:ascii="宋体" w:hAnsi="宋体" w:cs="宋体" w:eastAsia="宋体" w:hint="default"/>
        </w:rPr>
        <w:t>2016</w:t>
      </w:r>
      <w:r>
        <w:rPr/>
        <w:t>〕</w:t>
      </w:r>
    </w:p>
    <w:p>
      <w:pPr>
        <w:spacing w:line="240" w:lineRule="auto" w:before="10"/>
        <w:rPr>
          <w:rFonts w:ascii="宋体" w:hAnsi="宋体" w:cs="宋体" w:eastAsia="宋体" w:hint="default"/>
          <w:sz w:val="14"/>
          <w:szCs w:val="14"/>
        </w:rPr>
      </w:pPr>
    </w:p>
    <w:p>
      <w:pPr>
        <w:pStyle w:val="BodyText"/>
        <w:spacing w:line="240" w:lineRule="auto"/>
        <w:ind w:left="138" w:right="38"/>
        <w:jc w:val="left"/>
      </w:pPr>
      <w:r>
        <w:rPr>
          <w:rFonts w:ascii="宋体" w:hAnsi="宋体" w:cs="宋体" w:eastAsia="宋体" w:hint="default"/>
        </w:rPr>
        <w:t>123</w:t>
      </w:r>
      <w:r>
        <w:rPr>
          <w:rFonts w:ascii="宋体" w:hAnsi="宋体" w:cs="宋体" w:eastAsia="宋体" w:hint="default"/>
          <w:spacing w:val="-53"/>
        </w:rPr>
        <w:t> </w:t>
      </w:r>
      <w:r>
        <w:rPr/>
        <w:t>号</w:t>
      </w:r>
      <w:r>
        <w:rPr>
          <w:rFonts w:ascii="宋体" w:hAnsi="宋体" w:cs="宋体" w:eastAsia="宋体" w:hint="default"/>
        </w:rPr>
        <w:t>)</w:t>
      </w:r>
      <w:r>
        <w:rPr/>
        <w:t>准予强制执行。</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3</w:t>
      </w:r>
      <w:r>
        <w:rPr>
          <w:rFonts w:ascii="宋体" w:hAnsi="宋体" w:cs="宋体" w:eastAsia="宋体" w:hint="default"/>
          <w:spacing w:val="-53"/>
        </w:rPr>
        <w:t> </w:t>
      </w:r>
      <w:r>
        <w:rPr/>
        <w:t>月</w:t>
      </w:r>
      <w:r>
        <w:rPr>
          <w:spacing w:val="-55"/>
        </w:rPr>
        <w:t> </w:t>
      </w:r>
      <w:r>
        <w:rPr>
          <w:rFonts w:ascii="宋体" w:hAnsi="宋体" w:cs="宋体" w:eastAsia="宋体" w:hint="default"/>
        </w:rPr>
        <w:t>8</w:t>
      </w:r>
      <w:r>
        <w:rPr>
          <w:rFonts w:ascii="宋体" w:hAnsi="宋体" w:cs="宋体" w:eastAsia="宋体" w:hint="default"/>
          <w:spacing w:val="-53"/>
        </w:rPr>
        <w:t> </w:t>
      </w:r>
      <w:r>
        <w:rPr/>
        <w:t>日，网络技术公司收到北京市西城区人民法院执行通知书、</w:t>
      </w:r>
    </w:p>
    <w:p>
      <w:pPr>
        <w:spacing w:line="240" w:lineRule="auto" w:before="10"/>
        <w:rPr>
          <w:rFonts w:ascii="宋体" w:hAnsi="宋体" w:cs="宋体" w:eastAsia="宋体" w:hint="default"/>
          <w:sz w:val="14"/>
          <w:szCs w:val="14"/>
        </w:rPr>
      </w:pPr>
    </w:p>
    <w:p>
      <w:pPr>
        <w:pStyle w:val="BodyText"/>
        <w:spacing w:line="408" w:lineRule="auto"/>
        <w:ind w:left="138" w:right="38"/>
        <w:jc w:val="left"/>
      </w:pPr>
      <w:r>
        <w:rPr/>
        <w:t>报告财产令及执行裁定书</w:t>
      </w:r>
      <w:r>
        <w:rPr>
          <w:rFonts w:ascii="宋体" w:hAnsi="宋体" w:cs="宋体" w:eastAsia="宋体" w:hint="default"/>
        </w:rPr>
        <w:t>(</w:t>
      </w:r>
      <w:r>
        <w:rPr/>
        <w:t>文号均为〔</w:t>
      </w:r>
      <w:r>
        <w:rPr>
          <w:rFonts w:ascii="宋体" w:hAnsi="宋体" w:cs="宋体" w:eastAsia="宋体" w:hint="default"/>
        </w:rPr>
        <w:t>2018</w:t>
      </w:r>
      <w:r>
        <w:rPr/>
        <w:t>〕京</w:t>
      </w:r>
      <w:r>
        <w:rPr>
          <w:spacing w:val="-55"/>
        </w:rPr>
        <w:t> </w:t>
      </w:r>
      <w:r>
        <w:rPr>
          <w:rFonts w:ascii="宋体" w:hAnsi="宋体" w:cs="宋体" w:eastAsia="宋体" w:hint="default"/>
        </w:rPr>
        <w:t>0102</w:t>
      </w:r>
      <w:r>
        <w:rPr>
          <w:rFonts w:ascii="宋体" w:hAnsi="宋体" w:cs="宋体" w:eastAsia="宋体" w:hint="default"/>
          <w:spacing w:val="-57"/>
        </w:rPr>
        <w:t> </w:t>
      </w:r>
      <w:r>
        <w:rPr/>
        <w:t>执</w:t>
      </w:r>
      <w:r>
        <w:rPr>
          <w:spacing w:val="-55"/>
        </w:rPr>
        <w:t> </w:t>
      </w:r>
      <w:r>
        <w:rPr>
          <w:rFonts w:ascii="宋体" w:hAnsi="宋体" w:cs="宋体" w:eastAsia="宋体" w:hint="default"/>
        </w:rPr>
        <w:t>2080</w:t>
      </w:r>
      <w:r>
        <w:rPr>
          <w:rFonts w:ascii="宋体" w:hAnsi="宋体" w:cs="宋体" w:eastAsia="宋体" w:hint="default"/>
          <w:spacing w:val="-55"/>
        </w:rPr>
        <w:t> </w:t>
      </w:r>
      <w:r>
        <w:rPr/>
        <w:t>号</w:t>
      </w:r>
      <w:r>
        <w:rPr>
          <w:rFonts w:ascii="宋体" w:hAnsi="宋体" w:cs="宋体" w:eastAsia="宋体" w:hint="default"/>
        </w:rPr>
        <w:t>)</w:t>
      </w:r>
      <w:r>
        <w:rPr/>
        <w:t>，网络技术公司逾期不履行前述</w:t>
      </w:r>
      <w:r>
        <w:rPr>
          <w:w w:val="100"/>
        </w:rPr>
        <w:t> </w:t>
      </w:r>
      <w:r>
        <w:rPr>
          <w:spacing w:val="-4"/>
          <w:w w:val="100"/>
        </w:rPr>
        <w:t>行政裁定书确定的义务和承担延迟履行期间的债务利息、申请执行费以及执行中实际支出的费用，</w:t>
      </w:r>
      <w:r>
        <w:rPr>
          <w:spacing w:val="-86"/>
          <w:w w:val="100"/>
        </w:rPr>
        <w:t> </w:t>
      </w:r>
      <w:r>
        <w:rPr>
          <w:spacing w:val="-86"/>
          <w:w w:val="100"/>
        </w:rPr>
      </w:r>
      <w:r>
        <w:rPr/>
        <w:t>北京市西城区人民法院将依法强制执行。截至本财务报表批准日，网络技术公司部分银行账户已</w:t>
      </w:r>
      <w:r>
        <w:rPr>
          <w:w w:val="100"/>
        </w:rPr>
        <w:t> </w:t>
      </w:r>
      <w:r>
        <w:rPr/>
        <w:t>被冻结。根据相关法律规定，网络技术公司未来还存在因未及时足额缴纳罚没款而被加处罚款的</w:t>
      </w:r>
      <w:r>
        <w:rPr>
          <w:w w:val="100"/>
        </w:rPr>
        <w:t> </w:t>
      </w:r>
      <w:r>
        <w:rPr>
          <w:spacing w:val="-7"/>
        </w:rPr>
        <w:t>可能性。截至</w:t>
      </w:r>
      <w:r>
        <w:rPr>
          <w:spacing w:val="-43"/>
        </w:rPr>
        <w:t> </w:t>
      </w:r>
      <w:r>
        <w:rPr>
          <w:rFonts w:ascii="宋体" w:hAnsi="宋体" w:cs="宋体" w:eastAsia="宋体" w:hint="default"/>
        </w:rPr>
        <w:t>2017</w:t>
      </w:r>
      <w:r>
        <w:rPr>
          <w:rFonts w:ascii="宋体" w:hAnsi="宋体" w:cs="宋体" w:eastAsia="宋体" w:hint="default"/>
          <w:spacing w:val="-45"/>
        </w:rPr>
        <w:t> </w:t>
      </w:r>
      <w:r>
        <w:rPr/>
        <w:t>年</w:t>
      </w:r>
      <w:r>
        <w:rPr>
          <w:spacing w:val="-41"/>
        </w:rPr>
        <w:t> </w:t>
      </w:r>
      <w:r>
        <w:rPr>
          <w:rFonts w:ascii="宋体" w:hAnsi="宋体" w:cs="宋体" w:eastAsia="宋体" w:hint="default"/>
        </w:rPr>
        <w:t>12</w:t>
      </w:r>
      <w:r>
        <w:rPr>
          <w:rFonts w:ascii="宋体" w:hAnsi="宋体" w:cs="宋体" w:eastAsia="宋体" w:hint="default"/>
          <w:spacing w:val="-45"/>
        </w:rPr>
        <w:t> </w:t>
      </w:r>
      <w:r>
        <w:rPr/>
        <w:t>月</w:t>
      </w:r>
      <w:r>
        <w:rPr>
          <w:spacing w:val="-43"/>
        </w:rPr>
        <w:t> </w:t>
      </w:r>
      <w:r>
        <w:rPr>
          <w:rFonts w:ascii="宋体" w:hAnsi="宋体" w:cs="宋体" w:eastAsia="宋体" w:hint="default"/>
        </w:rPr>
        <w:t>31</w:t>
      </w:r>
      <w:r>
        <w:rPr>
          <w:rFonts w:ascii="宋体" w:hAnsi="宋体" w:cs="宋体" w:eastAsia="宋体" w:hint="default"/>
          <w:spacing w:val="-45"/>
        </w:rPr>
        <w:t> </w:t>
      </w:r>
      <w:r>
        <w:rPr>
          <w:spacing w:val="-4"/>
        </w:rPr>
        <w:t>日，网络技术公司尚未被告知加处罚款，财务报表中亦未预提相关</w:t>
      </w:r>
    </w:p>
    <w:p>
      <w:pPr>
        <w:pStyle w:val="BodyText"/>
        <w:spacing w:line="408" w:lineRule="auto" w:before="46"/>
        <w:ind w:left="138" w:right="38"/>
        <w:jc w:val="left"/>
      </w:pPr>
      <w:r>
        <w:rPr>
          <w:spacing w:val="-4"/>
        </w:rPr>
        <w:t>加处罚款。网络技术公司</w:t>
      </w:r>
      <w:r>
        <w:rPr>
          <w:spacing w:val="-48"/>
        </w:rPr>
        <w:t> </w:t>
      </w:r>
      <w:r>
        <w:rPr>
          <w:rFonts w:ascii="宋体" w:hAnsi="宋体" w:cs="宋体" w:eastAsia="宋体" w:hint="default"/>
        </w:rPr>
        <w:t>2017</w:t>
      </w:r>
      <w:r>
        <w:rPr>
          <w:rFonts w:ascii="宋体" w:hAnsi="宋体" w:cs="宋体" w:eastAsia="宋体" w:hint="default"/>
          <w:spacing w:val="-48"/>
        </w:rPr>
        <w:t> </w:t>
      </w:r>
      <w:r>
        <w:rPr/>
        <w:t>年</w:t>
      </w:r>
      <w:r>
        <w:rPr>
          <w:spacing w:val="-50"/>
        </w:rPr>
        <w:t> </w:t>
      </w:r>
      <w:r>
        <w:rPr>
          <w:rFonts w:ascii="宋体" w:hAnsi="宋体" w:cs="宋体" w:eastAsia="宋体" w:hint="default"/>
        </w:rPr>
        <w:t>12</w:t>
      </w:r>
      <w:r>
        <w:rPr>
          <w:rFonts w:ascii="宋体" w:hAnsi="宋体" w:cs="宋体" w:eastAsia="宋体" w:hint="default"/>
          <w:spacing w:val="-50"/>
        </w:rPr>
        <w:t> </w:t>
      </w:r>
      <w:r>
        <w:rPr/>
        <w:t>月</w:t>
      </w:r>
      <w:r>
        <w:rPr>
          <w:spacing w:val="-48"/>
        </w:rPr>
        <w:t> </w:t>
      </w:r>
      <w:r>
        <w:rPr>
          <w:rFonts w:ascii="宋体" w:hAnsi="宋体" w:cs="宋体" w:eastAsia="宋体" w:hint="default"/>
        </w:rPr>
        <w:t>31</w:t>
      </w:r>
      <w:r>
        <w:rPr>
          <w:rFonts w:ascii="宋体" w:hAnsi="宋体" w:cs="宋体" w:eastAsia="宋体" w:hint="default"/>
          <w:spacing w:val="-50"/>
        </w:rPr>
        <w:t> </w:t>
      </w:r>
      <w:r>
        <w:rPr/>
        <w:t>日净资产余额为</w:t>
      </w:r>
      <w:r>
        <w:rPr>
          <w:rFonts w:ascii="宋体" w:hAnsi="宋体" w:cs="宋体" w:eastAsia="宋体" w:hint="default"/>
        </w:rPr>
        <w:t>-421,274,268.75</w:t>
      </w:r>
      <w:r>
        <w:rPr>
          <w:rFonts w:ascii="宋体" w:hAnsi="宋体" w:cs="宋体" w:eastAsia="宋体" w:hint="default"/>
          <w:spacing w:val="-50"/>
        </w:rPr>
        <w:t> </w:t>
      </w:r>
      <w:r>
        <w:rPr>
          <w:spacing w:val="-4"/>
        </w:rPr>
        <w:t>元，网络技术公司持</w:t>
      </w:r>
      <w:r>
        <w:rPr>
          <w:spacing w:val="-103"/>
        </w:rPr>
        <w:t> </w:t>
      </w:r>
      <w:r>
        <w:rPr>
          <w:spacing w:val="-103"/>
        </w:rPr>
      </w:r>
      <w:r>
        <w:rPr/>
        <w:t>续经营能力存在重大不确定性。</w:t>
      </w:r>
    </w:p>
    <w:p>
      <w:pPr>
        <w:pStyle w:val="BodyText"/>
        <w:spacing w:line="408" w:lineRule="auto" w:before="46"/>
        <w:ind w:left="138" w:right="217" w:firstLine="419"/>
        <w:jc w:val="both"/>
      </w:pPr>
      <w:r>
        <w:rPr>
          <w:spacing w:val="-2"/>
        </w:rPr>
        <w:t>基于网络技术公司所处的如上状态，公司存在不确定的各项风险包括但不限于公司声誉的损</w:t>
      </w:r>
      <w:r>
        <w:rPr>
          <w:w w:val="100"/>
        </w:rPr>
        <w:t> </w:t>
      </w:r>
      <w:r>
        <w:rPr>
          <w:spacing w:val="-2"/>
        </w:rPr>
        <w:t>失、潜在的业务监管风险、潜在的各项准入资格的限制以及短期再融资受阻的风险、本次强制执</w:t>
      </w:r>
      <w:r>
        <w:rPr>
          <w:spacing w:val="-25"/>
        </w:rPr>
        <w:t> </w:t>
      </w:r>
      <w:r>
        <w:rPr>
          <w:spacing w:val="-25"/>
        </w:rPr>
      </w:r>
      <w:r>
        <w:rPr/>
        <w:t>行带来的相关风险等，受影响的程度视具体情况而定。特此提醒广大投资者注意投资风险。</w:t>
      </w:r>
    </w:p>
    <w:p>
      <w:pPr>
        <w:spacing w:line="240" w:lineRule="auto" w:before="6"/>
        <w:rPr>
          <w:rFonts w:ascii="宋体" w:hAnsi="宋体" w:cs="宋体" w:eastAsia="宋体" w:hint="default"/>
          <w:sz w:val="25"/>
          <w:szCs w:val="25"/>
        </w:rPr>
      </w:pPr>
    </w:p>
    <w:p>
      <w:pPr>
        <w:spacing w:before="0"/>
        <w:ind w:left="138" w:right="38" w:firstLine="0"/>
        <w:jc w:val="left"/>
        <w:rPr>
          <w:rFonts w:ascii="宋体" w:hAnsi="宋体" w:cs="宋体" w:eastAsia="宋体" w:hint="default"/>
          <w:sz w:val="24"/>
          <w:szCs w:val="24"/>
        </w:rPr>
      </w:pPr>
      <w:r>
        <w:rPr>
          <w:rFonts w:ascii="宋体" w:hAnsi="宋体" w:cs="宋体" w:eastAsia="宋体" w:hint="default"/>
          <w:b/>
          <w:bCs/>
          <w:sz w:val="21"/>
          <w:szCs w:val="21"/>
        </w:rPr>
        <w:t>十、</w:t>
      </w:r>
      <w:r>
        <w:rPr>
          <w:rFonts w:ascii="宋体" w:hAnsi="宋体" w:cs="宋体" w:eastAsia="宋体" w:hint="default"/>
          <w:b/>
          <w:bCs/>
          <w:spacing w:val="61"/>
          <w:sz w:val="21"/>
          <w:szCs w:val="21"/>
        </w:rPr>
        <w:t> </w:t>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spacing w:line="240" w:lineRule="auto" w:before="102"/>
        <w:ind w:left="138" w:right="38"/>
        <w:jc w:val="left"/>
      </w:pPr>
      <w:r>
        <w:rPr/>
        <w:t>□适用</w:t>
      </w:r>
      <w:r>
        <w:rPr>
          <w:spacing w:val="-1"/>
        </w:rPr>
        <w:t> </w:t>
      </w:r>
      <w:r>
        <w:rPr/>
        <w:t>√不适用</w:t>
      </w:r>
    </w:p>
    <w:p>
      <w:pPr>
        <w:spacing w:after="0" w:line="240" w:lineRule="auto"/>
        <w:jc w:val="left"/>
        <w:sectPr>
          <w:pgSz w:w="11910" w:h="16840"/>
          <w:pgMar w:header="855" w:footer="1195" w:top="1900" w:bottom="1380" w:left="1660" w:right="1060"/>
        </w:sectPr>
      </w:pPr>
    </w:p>
    <w:p>
      <w:pPr>
        <w:spacing w:before="85"/>
        <w:ind w:left="2" w:right="0" w:firstLine="0"/>
        <w:jc w:val="center"/>
        <w:rPr>
          <w:rFonts w:ascii="宋体" w:hAnsi="宋体" w:cs="宋体" w:eastAsia="宋体" w:hint="default"/>
          <w:sz w:val="28"/>
          <w:szCs w:val="28"/>
        </w:rPr>
      </w:pPr>
      <w:r>
        <w:rPr>
          <w:rFonts w:ascii="宋体" w:hAnsi="宋体" w:cs="宋体" w:eastAsia="宋体" w:hint="default"/>
          <w:b/>
          <w:bCs/>
          <w:sz w:val="28"/>
          <w:szCs w:val="28"/>
        </w:rPr>
        <w:t>目录</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1397" w:val="left" w:leader="none"/>
              <w:tab w:pos="8961" w:val="right" w:leader="dot"/>
            </w:tabs>
            <w:spacing w:line="240" w:lineRule="auto" w:before="236"/>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tab/>
              <w:t>释义</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tab/>
              <w:t>公司简介和主要财务指标</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tab/>
              <w:t>公司业务概要</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第四节</w:t>
              <w:tab/>
              <w:t>经营情况讨论与分析</w:t>
            </w:r>
            <w:r>
              <w:rPr>
                <w:rFonts w:ascii="Times New Roman" w:hAnsi="Times New Roman" w:cs="Times New Roman" w:eastAsia="Times New Roman" w:hint="default"/>
              </w:rPr>
              <w:tab/>
              <w:t>15</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tab/>
              <w:t>重要事项</w:t>
            </w:r>
            <w:r>
              <w:rPr>
                <w:rFonts w:ascii="Times New Roman" w:hAnsi="Times New Roman" w:cs="Times New Roman" w:eastAsia="Times New Roman" w:hint="default"/>
              </w:rPr>
              <w:tab/>
              <w:t>37</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78"/>
            <w:ind w:right="0"/>
            <w:jc w:val="left"/>
            <w:rPr>
              <w:rFonts w:ascii="Times New Roman" w:hAnsi="Times New Roman" w:cs="Times New Roman" w:eastAsia="Times New Roman" w:hint="default"/>
              <w:b w:val="0"/>
              <w:bCs w:val="0"/>
            </w:rPr>
          </w:pPr>
          <w:hyperlink w:history="true" w:anchor="_TOC_250006">
            <w:r>
              <w:rPr/>
              <w:t>第六节</w:t>
              <w:tab/>
              <w:t>普通股股份变动及股东情况</w:t>
            </w:r>
            <w:r>
              <w:rPr>
                <w:rFonts w:ascii="Times New Roman" w:hAnsi="Times New Roman" w:cs="Times New Roman" w:eastAsia="Times New Roman" w:hint="default"/>
              </w:rPr>
              <w:tab/>
              <w:t>58</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第七节</w:t>
              <w:tab/>
              <w:t>优先股相关情况</w:t>
            </w:r>
            <w:r>
              <w:rPr>
                <w:rFonts w:ascii="Times New Roman" w:hAnsi="Times New Roman" w:cs="Times New Roman" w:eastAsia="Times New Roman" w:hint="default"/>
              </w:rPr>
              <w:tab/>
              <w:t>62</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第八节</w:t>
              <w:tab/>
              <w:t>董事、监事、高级管理人员和员工情况</w:t>
            </w:r>
            <w:r>
              <w:rPr>
                <w:rFonts w:ascii="Times New Roman" w:hAnsi="Times New Roman" w:cs="Times New Roman" w:eastAsia="Times New Roman" w:hint="default"/>
              </w:rPr>
              <w:tab/>
              <w:t>63</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tab/>
              <w:t>公司治理</w:t>
            </w:r>
            <w:r>
              <w:rPr>
                <w:rFonts w:ascii="Times New Roman" w:hAnsi="Times New Roman" w:cs="Times New Roman" w:eastAsia="Times New Roman" w:hint="default"/>
              </w:rPr>
              <w:tab/>
              <w:t>72</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tab/>
              <w:t>公司债券相关情况</w:t>
            </w:r>
            <w:r>
              <w:rPr>
                <w:rFonts w:ascii="Times New Roman" w:hAnsi="Times New Roman" w:cs="Times New Roman" w:eastAsia="Times New Roman" w:hint="default"/>
              </w:rPr>
              <w:tab/>
              <w:t>74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tab/>
              <w:t>财务报告</w:t>
            </w:r>
            <w:r>
              <w:rPr>
                <w:rFonts w:ascii="Times New Roman" w:hAnsi="Times New Roman" w:cs="Times New Roman" w:eastAsia="Times New Roman" w:hint="default"/>
              </w:rPr>
              <w:tab/>
              <w:t>75</w:t>
            </w:r>
            <w:r>
              <w:rPr>
                <w:rFonts w:ascii="Times New Roman" w:hAnsi="Times New Roman" w:cs="Times New Roman" w:eastAsia="Times New Roman" w:hint="default"/>
                <w:b w:val="0"/>
                <w:bCs w:val="0"/>
              </w:rPr>
            </w:r>
          </w:hyperlink>
        </w:p>
        <w:p>
          <w:pPr>
            <w:pStyle w:val="TOC1"/>
            <w:tabs>
              <w:tab w:pos="1397" w:val="left" w:leader="none"/>
              <w:tab w:pos="8964"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tab/>
              <w:t>备查文件目录</w:t>
            </w:r>
            <w:r>
              <w:rPr>
                <w:rFonts w:ascii="Times New Roman" w:hAnsi="Times New Roman" w:cs="Times New Roman" w:eastAsia="Times New Roman" w:hint="default"/>
              </w:rPr>
              <w:tab/>
              <w:t>205</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55" w:footer="1195" w:top="1900" w:bottom="1380" w:left="1660" w:right="1140"/>
        </w:sectPr>
      </w:pPr>
    </w:p>
    <w:p>
      <w:pPr>
        <w:pStyle w:val="Heading1"/>
        <w:tabs>
          <w:tab w:pos="1260" w:val="left" w:leader="none"/>
        </w:tabs>
        <w:spacing w:line="240" w:lineRule="auto" w:before="285"/>
        <w:ind w:right="17"/>
        <w:jc w:val="center"/>
        <w:rPr>
          <w:b w:val="0"/>
          <w:bCs w:val="0"/>
        </w:rPr>
      </w:pPr>
      <w:bookmarkStart w:name="_TOC_250011" w:id="1"/>
      <w:r>
        <w:rPr>
          <w:w w:val="95"/>
        </w:rPr>
        <w:t>第一节</w:t>
        <w:tab/>
      </w:r>
      <w:r>
        <w:rPr/>
        <w:t>释义</w:t>
      </w:r>
      <w:bookmarkEnd w:id="1"/>
      <w:r>
        <w:rPr>
          <w:b w:val="0"/>
          <w:bCs w:val="0"/>
        </w:rPr>
      </w:r>
    </w:p>
    <w:p>
      <w:pPr>
        <w:pStyle w:val="BodyText"/>
        <w:spacing w:line="290" w:lineRule="auto" w:before="253"/>
        <w:ind w:right="2871"/>
        <w:jc w:val="left"/>
      </w:pPr>
      <w:r>
        <w:rPr>
          <w:rFonts w:ascii="宋体" w:hAnsi="宋体" w:cs="宋体" w:eastAsia="宋体" w:hint="default"/>
          <w:b/>
          <w:bCs/>
        </w:rPr>
        <w:t>一、</w:t>
      </w:r>
      <w:r>
        <w:rPr>
          <w:rFonts w:ascii="宋体" w:hAnsi="宋体" w:cs="宋体" w:eastAsia="宋体" w:hint="default"/>
          <w:b/>
          <w:bCs/>
          <w:spacing w:val="58"/>
        </w:rPr>
        <w:t> </w:t>
      </w:r>
      <w:r>
        <w:rPr>
          <w:rFonts w:ascii="宋体" w:hAnsi="宋体" w:cs="宋体" w:eastAsia="宋体" w:hint="default"/>
          <w:b/>
          <w:bCs/>
        </w:rPr>
        <w:t>释义</w:t>
      </w:r>
      <w:r>
        <w:rPr>
          <w:rFonts w:ascii="宋体" w:hAnsi="宋体" w:cs="宋体" w:eastAsia="宋体" w:hint="default"/>
          <w:b/>
          <w:bCs/>
          <w:w w:val="100"/>
        </w:rPr>
        <w:t> </w:t>
      </w:r>
      <w:r>
        <w:rPr>
          <w:spacing w:val="-2"/>
        </w:rPr>
        <w:t>在本报告书中，除非文义另有所指，下列词语具有如下含义：</w:t>
      </w:r>
    </w:p>
    <w:tbl>
      <w:tblPr>
        <w:tblW w:w="0" w:type="auto"/>
        <w:jc w:val="left"/>
        <w:tblInd w:w="105" w:type="dxa"/>
        <w:tblLayout w:type="fixed"/>
        <w:tblCellMar>
          <w:top w:w="0" w:type="dxa"/>
          <w:left w:w="0" w:type="dxa"/>
          <w:bottom w:w="0" w:type="dxa"/>
          <w:right w:w="0" w:type="dxa"/>
        </w:tblCellMar>
        <w:tblLook w:val="01E0"/>
      </w:tblPr>
      <w:tblGrid>
        <w:gridCol w:w="2377"/>
        <w:gridCol w:w="994"/>
        <w:gridCol w:w="5679"/>
      </w:tblGrid>
      <w:tr>
        <w:trPr>
          <w:trHeight w:val="281"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283"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恒生、恒生电子、公司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恒生电子股份有限公司</w:t>
            </w:r>
          </w:p>
        </w:tc>
      </w:tr>
      <w:tr>
        <w:trPr>
          <w:trHeight w:val="281"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恒生集团</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杭州恒生电子集团有限公司</w:t>
            </w:r>
          </w:p>
        </w:tc>
      </w:tr>
      <w:tr>
        <w:trPr>
          <w:trHeight w:val="283"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蚂蚁金服</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浙江蚂蚁小微金融服务集团股份有限公司</w:t>
            </w:r>
          </w:p>
        </w:tc>
      </w:tr>
      <w:tr>
        <w:trPr>
          <w:trHeight w:val="283"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聚源</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上海恒生聚源数据服务有限公司</w:t>
            </w:r>
          </w:p>
        </w:tc>
      </w:tr>
      <w:tr>
        <w:trPr>
          <w:trHeight w:val="281"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维尔</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浙江维尔科技股份有限公司</w:t>
            </w:r>
          </w:p>
        </w:tc>
      </w:tr>
      <w:tr>
        <w:trPr>
          <w:trHeight w:val="283"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银行市场业务线</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客户对象为银行的各个业务部门。</w:t>
            </w:r>
          </w:p>
        </w:tc>
      </w:tr>
      <w:tr>
        <w:trPr>
          <w:trHeight w:val="828"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资本市场业务线</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公司整合了证券和基金与机构理财事业部的技术产品线而设</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pacing w:val="-2"/>
                <w:sz w:val="21"/>
                <w:szCs w:val="21"/>
              </w:rPr>
              <w:t>立的新部门，包括经纪业务、财富管理、资产管理等下属部</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门。</w:t>
            </w:r>
          </w:p>
        </w:tc>
      </w:tr>
      <w:tr>
        <w:trPr>
          <w:trHeight w:val="826"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sz w:val="21"/>
              </w:rPr>
              <w:t>TA4.0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(Transfer Agent)</w:t>
            </w:r>
            <w:r>
              <w:rPr>
                <w:rFonts w:ascii="宋体" w:hAnsi="宋体" w:cs="宋体" w:eastAsia="宋体" w:hint="default"/>
                <w:sz w:val="21"/>
                <w:szCs w:val="21"/>
              </w:rPr>
              <w:t>恒生开放式基金登记过户系统软件</w:t>
            </w:r>
            <w:r>
              <w:rPr>
                <w:rFonts w:ascii="宋体" w:hAnsi="宋体" w:cs="宋体" w:eastAsia="宋体" w:hint="default"/>
                <w:spacing w:val="-56"/>
                <w:sz w:val="21"/>
                <w:szCs w:val="21"/>
              </w:rPr>
              <w:t> </w:t>
            </w:r>
            <w:r>
              <w:rPr>
                <w:rFonts w:ascii="宋体" w:hAnsi="宋体" w:cs="宋体" w:eastAsia="宋体" w:hint="default"/>
                <w:sz w:val="21"/>
                <w:szCs w:val="21"/>
              </w:rPr>
              <w:t>V4.0</w:t>
            </w:r>
            <w:r>
              <w:rPr>
                <w:rFonts w:ascii="宋体" w:hAnsi="宋体" w:cs="宋体" w:eastAsia="宋体" w:hint="default"/>
                <w:sz w:val="21"/>
                <w:szCs w:val="21"/>
              </w:rPr>
              <w:t>，</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pacing w:val="-2"/>
                <w:sz w:val="21"/>
                <w:szCs w:val="21"/>
              </w:rPr>
              <w:t>是用于基金、证券、保险、期货、私募等资产管理行业的投</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资人账户管理、资管。</w:t>
            </w:r>
          </w:p>
        </w:tc>
      </w:tr>
      <w:tr>
        <w:trPr>
          <w:trHeight w:val="554"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O32</w:t>
            </w:r>
            <w:r>
              <w:rPr>
                <w:rFonts w:ascii="宋体" w:hAnsi="宋体" w:cs="宋体" w:eastAsia="宋体" w:hint="default"/>
                <w:spacing w:val="-51"/>
                <w:sz w:val="21"/>
                <w:szCs w:val="21"/>
              </w:rPr>
              <w:t> </w:t>
            </w:r>
            <w:r>
              <w:rPr>
                <w:rFonts w:ascii="宋体" w:hAnsi="宋体" w:cs="宋体" w:eastAsia="宋体" w:hint="default"/>
                <w:sz w:val="21"/>
                <w:szCs w:val="21"/>
              </w:rPr>
              <w:t>及</w:t>
            </w:r>
            <w:r>
              <w:rPr>
                <w:rFonts w:ascii="宋体" w:hAnsi="宋体" w:cs="宋体" w:eastAsia="宋体" w:hint="default"/>
                <w:spacing w:val="-53"/>
                <w:sz w:val="21"/>
                <w:szCs w:val="21"/>
              </w:rPr>
              <w:t> </w:t>
            </w:r>
            <w:r>
              <w:rPr>
                <w:rFonts w:ascii="宋体" w:hAnsi="宋体" w:cs="宋体" w:eastAsia="宋体" w:hint="default"/>
                <w:sz w:val="21"/>
                <w:szCs w:val="21"/>
              </w:rPr>
              <w:t>O4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公司的投资交易系统，</w:t>
            </w:r>
            <w:r>
              <w:rPr>
                <w:rFonts w:ascii="宋体" w:hAnsi="宋体" w:cs="宋体" w:eastAsia="宋体" w:hint="default"/>
                <w:sz w:val="21"/>
                <w:szCs w:val="21"/>
              </w:rPr>
              <w:t>O</w:t>
            </w:r>
            <w:r>
              <w:rPr>
                <w:rFonts w:ascii="宋体" w:hAnsi="宋体" w:cs="宋体" w:eastAsia="宋体" w:hint="default"/>
                <w:spacing w:val="-56"/>
                <w:sz w:val="21"/>
                <w:szCs w:val="21"/>
              </w:rPr>
              <w:t> </w:t>
            </w:r>
            <w:r>
              <w:rPr>
                <w:rFonts w:ascii="宋体" w:hAnsi="宋体" w:cs="宋体" w:eastAsia="宋体" w:hint="default"/>
                <w:sz w:val="21"/>
                <w:szCs w:val="21"/>
              </w:rPr>
              <w:t>指</w:t>
            </w:r>
            <w:r>
              <w:rPr>
                <w:rFonts w:ascii="宋体" w:hAnsi="宋体" w:cs="宋体" w:eastAsia="宋体" w:hint="default"/>
                <w:spacing w:val="-54"/>
                <w:sz w:val="21"/>
                <w:szCs w:val="21"/>
              </w:rPr>
              <w:t> </w:t>
            </w:r>
            <w:r>
              <w:rPr>
                <w:rFonts w:ascii="宋体" w:hAnsi="宋体" w:cs="宋体" w:eastAsia="宋体" w:hint="default"/>
                <w:sz w:val="21"/>
                <w:szCs w:val="21"/>
              </w:rPr>
              <w:t>Oracle</w:t>
            </w:r>
            <w:r>
              <w:rPr>
                <w:rFonts w:ascii="宋体" w:hAnsi="宋体" w:cs="宋体" w:eastAsia="宋体" w:hint="default"/>
                <w:spacing w:val="-54"/>
                <w:sz w:val="21"/>
                <w:szCs w:val="21"/>
              </w:rPr>
              <w:t> </w:t>
            </w:r>
            <w:r>
              <w:rPr>
                <w:rFonts w:ascii="宋体" w:hAnsi="宋体" w:cs="宋体" w:eastAsia="宋体" w:hint="default"/>
                <w:sz w:val="21"/>
                <w:szCs w:val="21"/>
              </w:rPr>
              <w:t>版本，</w:t>
            </w:r>
            <w:r>
              <w:rPr>
                <w:rFonts w:ascii="宋体" w:hAnsi="宋体" w:cs="宋体" w:eastAsia="宋体" w:hint="default"/>
                <w:sz w:val="21"/>
                <w:szCs w:val="21"/>
              </w:rPr>
              <w:t>32</w:t>
            </w:r>
            <w:r>
              <w:rPr>
                <w:rFonts w:ascii="宋体" w:hAnsi="宋体" w:cs="宋体" w:eastAsia="宋体" w:hint="default"/>
                <w:spacing w:val="-54"/>
                <w:sz w:val="21"/>
                <w:szCs w:val="21"/>
              </w:rPr>
              <w:t> </w:t>
            </w:r>
            <w:r>
              <w:rPr>
                <w:rFonts w:ascii="宋体" w:hAnsi="宋体" w:cs="宋体" w:eastAsia="宋体" w:hint="default"/>
                <w:sz w:val="21"/>
                <w:szCs w:val="21"/>
              </w:rPr>
              <w:t>指</w:t>
            </w:r>
            <w:r>
              <w:rPr>
                <w:rFonts w:ascii="宋体" w:hAnsi="宋体" w:cs="宋体" w:eastAsia="宋体" w:hint="default"/>
                <w:spacing w:val="-54"/>
                <w:sz w:val="21"/>
                <w:szCs w:val="21"/>
              </w:rPr>
              <w:t> </w:t>
            </w:r>
            <w:r>
              <w:rPr>
                <w:rFonts w:ascii="宋体" w:hAnsi="宋体" w:cs="宋体" w:eastAsia="宋体" w:hint="default"/>
                <w:sz w:val="21"/>
                <w:szCs w:val="21"/>
              </w:rPr>
              <w:t>3.2</w:t>
            </w:r>
            <w:r>
              <w:rPr>
                <w:rFonts w:ascii="宋体" w:hAnsi="宋体" w:cs="宋体" w:eastAsia="宋体" w:hint="default"/>
                <w:spacing w:val="-54"/>
                <w:sz w:val="21"/>
                <w:szCs w:val="21"/>
              </w:rPr>
              <w:t> </w:t>
            </w:r>
            <w:r>
              <w:rPr>
                <w:rFonts w:ascii="宋体" w:hAnsi="宋体" w:cs="宋体" w:eastAsia="宋体" w:hint="default"/>
                <w:sz w:val="21"/>
                <w:szCs w:val="21"/>
              </w:rPr>
              <w:t>版本，</w:t>
            </w:r>
            <w:r>
              <w:rPr>
                <w:rFonts w:ascii="宋体" w:hAnsi="宋体" w:cs="宋体" w:eastAsia="宋体" w:hint="default"/>
                <w:sz w:val="21"/>
                <w:szCs w:val="21"/>
              </w:rPr>
              <w:t>4</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pacing w:val="-52"/>
                <w:sz w:val="21"/>
                <w:szCs w:val="21"/>
              </w:rPr>
              <w:t> </w:t>
            </w:r>
            <w:r>
              <w:rPr>
                <w:rFonts w:ascii="宋体" w:hAnsi="宋体" w:cs="宋体" w:eastAsia="宋体" w:hint="default"/>
                <w:sz w:val="21"/>
                <w:szCs w:val="21"/>
              </w:rPr>
              <w:t>4.0</w:t>
            </w:r>
            <w:r>
              <w:rPr>
                <w:rFonts w:ascii="宋体" w:hAnsi="宋体" w:cs="宋体" w:eastAsia="宋体" w:hint="default"/>
                <w:spacing w:val="-54"/>
                <w:sz w:val="21"/>
                <w:szCs w:val="21"/>
              </w:rPr>
              <w:t> </w:t>
            </w:r>
            <w:r>
              <w:rPr>
                <w:rFonts w:ascii="宋体" w:hAnsi="宋体" w:cs="宋体" w:eastAsia="宋体" w:hint="default"/>
                <w:sz w:val="21"/>
                <w:szCs w:val="21"/>
              </w:rPr>
              <w:t>版本。</w:t>
            </w:r>
          </w:p>
        </w:tc>
      </w:tr>
      <w:tr>
        <w:trPr>
          <w:trHeight w:val="283"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sz w:val="21"/>
              </w:rPr>
              <w:t>UFT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极速交易系统（</w:t>
            </w:r>
            <w:r>
              <w:rPr>
                <w:rFonts w:ascii="宋体" w:hAnsi="宋体" w:cs="宋体" w:eastAsia="宋体" w:hint="default"/>
                <w:sz w:val="21"/>
                <w:szCs w:val="21"/>
              </w:rPr>
              <w:t>Ultra-Fast</w:t>
            </w:r>
            <w:r>
              <w:rPr>
                <w:rFonts w:ascii="宋体" w:hAnsi="宋体" w:cs="宋体" w:eastAsia="宋体" w:hint="default"/>
                <w:spacing w:val="-6"/>
                <w:sz w:val="21"/>
                <w:szCs w:val="21"/>
              </w:rPr>
              <w:t> </w:t>
            </w:r>
            <w:r>
              <w:rPr>
                <w:rFonts w:ascii="宋体" w:hAnsi="宋体" w:cs="宋体" w:eastAsia="宋体" w:hint="default"/>
                <w:sz w:val="21"/>
                <w:szCs w:val="21"/>
              </w:rPr>
              <w:t>Trading</w:t>
            </w:r>
            <w:r>
              <w:rPr>
                <w:rFonts w:ascii="宋体" w:hAnsi="宋体" w:cs="宋体" w:eastAsia="宋体" w:hint="default"/>
                <w:sz w:val="21"/>
                <w:szCs w:val="21"/>
              </w:rPr>
              <w:t>）</w:t>
            </w:r>
          </w:p>
        </w:tc>
      </w:tr>
      <w:tr>
        <w:trPr>
          <w:trHeight w:val="284"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sz w:val="21"/>
              </w:rPr>
              <w:t>UF2.0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经纪业务运营平台系统</w:t>
            </w:r>
            <w:r>
              <w:rPr>
                <w:rFonts w:ascii="宋体" w:hAnsi="宋体" w:cs="宋体" w:eastAsia="宋体" w:hint="default"/>
                <w:spacing w:val="-55"/>
                <w:sz w:val="21"/>
                <w:szCs w:val="21"/>
              </w:rPr>
              <w:t> </w:t>
            </w:r>
            <w:r>
              <w:rPr>
                <w:rFonts w:ascii="宋体" w:hAnsi="宋体" w:cs="宋体" w:eastAsia="宋体" w:hint="default"/>
                <w:sz w:val="21"/>
                <w:szCs w:val="21"/>
              </w:rPr>
              <w:t>2.0</w:t>
            </w:r>
            <w:r>
              <w:rPr>
                <w:rFonts w:ascii="宋体" w:hAnsi="宋体" w:cs="宋体" w:eastAsia="宋体" w:hint="default"/>
                <w:spacing w:val="-55"/>
                <w:sz w:val="21"/>
                <w:szCs w:val="21"/>
              </w:rPr>
              <w:t> </w:t>
            </w:r>
            <w:r>
              <w:rPr>
                <w:rFonts w:ascii="宋体" w:hAnsi="宋体" w:cs="宋体" w:eastAsia="宋体" w:hint="default"/>
                <w:sz w:val="21"/>
                <w:szCs w:val="21"/>
              </w:rPr>
              <w:t>版</w:t>
            </w:r>
          </w:p>
        </w:tc>
      </w:tr>
      <w:tr>
        <w:trPr>
          <w:trHeight w:val="554"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sz w:val="21"/>
              </w:rPr>
              <w:t>ARES</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公司金融基础件平台，是“敏捷、复用、易用”的首字母组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合命名。</w:t>
            </w:r>
          </w:p>
        </w:tc>
      </w:tr>
      <w:tr>
        <w:trPr>
          <w:trHeight w:val="281"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投资赢家</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公司的投资终端行情与交易产品，有</w:t>
            </w:r>
            <w:r>
              <w:rPr>
                <w:rFonts w:ascii="宋体" w:hAnsi="宋体" w:cs="宋体" w:eastAsia="宋体" w:hint="default"/>
                <w:spacing w:val="-53"/>
                <w:sz w:val="21"/>
                <w:szCs w:val="21"/>
              </w:rPr>
              <w:t> </w:t>
            </w:r>
            <w:r>
              <w:rPr>
                <w:rFonts w:ascii="宋体" w:hAnsi="宋体" w:cs="宋体" w:eastAsia="宋体" w:hint="default"/>
                <w:sz w:val="21"/>
                <w:szCs w:val="21"/>
              </w:rPr>
              <w:t>PC</w:t>
            </w:r>
            <w:r>
              <w:rPr>
                <w:rFonts w:ascii="宋体" w:hAnsi="宋体" w:cs="宋体" w:eastAsia="宋体" w:hint="default"/>
                <w:spacing w:val="-55"/>
                <w:sz w:val="21"/>
                <w:szCs w:val="21"/>
              </w:rPr>
              <w:t> </w:t>
            </w:r>
            <w:r>
              <w:rPr>
                <w:rFonts w:ascii="宋体" w:hAnsi="宋体" w:cs="宋体" w:eastAsia="宋体" w:hint="default"/>
                <w:sz w:val="21"/>
                <w:szCs w:val="21"/>
              </w:rPr>
              <w:t>应用和移动应用。</w:t>
            </w:r>
          </w:p>
        </w:tc>
      </w:tr>
      <w:tr>
        <w:trPr>
          <w:trHeight w:val="1099"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sz w:val="21"/>
              </w:rPr>
              <w:t>PBOX</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both"/>
              <w:rPr>
                <w:rFonts w:ascii="宋体" w:hAnsi="宋体" w:cs="宋体" w:eastAsia="宋体" w:hint="default"/>
                <w:sz w:val="21"/>
                <w:szCs w:val="21"/>
              </w:rPr>
            </w:pPr>
            <w:r>
              <w:rPr>
                <w:rFonts w:ascii="宋体" w:hAnsi="宋体" w:cs="宋体" w:eastAsia="宋体" w:hint="default"/>
                <w:spacing w:val="10"/>
                <w:sz w:val="21"/>
                <w:szCs w:val="21"/>
              </w:rPr>
              <w:t>PBOX</w:t>
            </w:r>
            <w:r>
              <w:rPr>
                <w:rFonts w:ascii="宋体" w:hAnsi="宋体" w:cs="宋体" w:eastAsia="宋体" w:hint="default"/>
                <w:spacing w:val="10"/>
                <w:sz w:val="21"/>
                <w:szCs w:val="21"/>
              </w:rPr>
              <w:t>，专业投资交易服务系统（</w:t>
            </w:r>
            <w:r>
              <w:rPr>
                <w:rFonts w:ascii="宋体" w:hAnsi="宋体" w:cs="宋体" w:eastAsia="宋体" w:hint="default"/>
                <w:spacing w:val="-59"/>
                <w:sz w:val="21"/>
                <w:szCs w:val="21"/>
              </w:rPr>
              <w:t> </w:t>
            </w:r>
            <w:r>
              <w:rPr>
                <w:rFonts w:ascii="宋体" w:hAnsi="宋体" w:cs="宋体" w:eastAsia="宋体" w:hint="default"/>
                <w:sz w:val="21"/>
                <w:szCs w:val="21"/>
              </w:rPr>
              <w:t>Professional-Brokerage</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Investment</w:t>
            </w:r>
            <w:r>
              <w:rPr>
                <w:rFonts w:ascii="宋体" w:hAnsi="宋体" w:cs="宋体" w:eastAsia="宋体" w:hint="default"/>
                <w:spacing w:val="-53"/>
                <w:sz w:val="21"/>
                <w:szCs w:val="21"/>
              </w:rPr>
              <w:t> </w:t>
            </w:r>
            <w:r>
              <w:rPr>
                <w:rFonts w:ascii="宋体" w:hAnsi="宋体" w:cs="宋体" w:eastAsia="宋体" w:hint="default"/>
                <w:sz w:val="21"/>
                <w:szCs w:val="21"/>
              </w:rPr>
              <w:t>Operation</w:t>
            </w:r>
            <w:r>
              <w:rPr>
                <w:rFonts w:ascii="宋体" w:hAnsi="宋体" w:cs="宋体" w:eastAsia="宋体" w:hint="default"/>
                <w:spacing w:val="-53"/>
                <w:sz w:val="21"/>
                <w:szCs w:val="21"/>
              </w:rPr>
              <w:t> </w:t>
            </w:r>
            <w:r>
              <w:rPr>
                <w:rFonts w:ascii="宋体" w:hAnsi="宋体" w:cs="宋体" w:eastAsia="宋体" w:hint="default"/>
                <w:sz w:val="21"/>
                <w:szCs w:val="21"/>
              </w:rPr>
              <w:t>System</w:t>
            </w:r>
            <w:r>
              <w:rPr>
                <w:rFonts w:ascii="宋体" w:hAnsi="宋体" w:cs="宋体" w:eastAsia="宋体" w:hint="default"/>
                <w:sz w:val="21"/>
                <w:szCs w:val="21"/>
              </w:rPr>
              <w:t>）是一款面向专业投资者，集</w:t>
            </w:r>
            <w:r>
              <w:rPr>
                <w:rFonts w:ascii="宋体" w:hAnsi="宋体" w:cs="宋体" w:eastAsia="宋体" w:hint="default"/>
                <w:w w:val="100"/>
                <w:sz w:val="21"/>
                <w:szCs w:val="21"/>
              </w:rPr>
              <w:t> </w:t>
            </w:r>
            <w:r>
              <w:rPr>
                <w:rFonts w:ascii="宋体" w:hAnsi="宋体" w:cs="宋体" w:eastAsia="宋体" w:hint="default"/>
                <w:spacing w:val="-2"/>
                <w:sz w:val="21"/>
                <w:szCs w:val="21"/>
              </w:rPr>
              <w:t>成恒生先进的全内存交易和全内存风控技术打造的一站式极</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速交易和投资管理系统。</w:t>
            </w:r>
          </w:p>
        </w:tc>
      </w:tr>
      <w:tr>
        <w:trPr>
          <w:trHeight w:val="557"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IFS</w:t>
            </w:r>
            <w:r>
              <w:rPr>
                <w:rFonts w:ascii="宋体" w:hAnsi="宋体" w:cs="宋体" w:eastAsia="宋体" w:hint="default"/>
                <w:spacing w:val="30"/>
                <w:sz w:val="21"/>
                <w:szCs w:val="21"/>
              </w:rPr>
              <w:t> </w:t>
            </w:r>
            <w:r>
              <w:rPr>
                <w:rFonts w:ascii="宋体" w:hAnsi="宋体" w:cs="宋体" w:eastAsia="宋体" w:hint="default"/>
                <w:spacing w:val="3"/>
                <w:sz w:val="21"/>
                <w:szCs w:val="21"/>
              </w:rPr>
              <w:t>互联网金融服务平</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IFS</w:t>
            </w:r>
            <w:r>
              <w:rPr>
                <w:rFonts w:ascii="宋体" w:hAnsi="宋体" w:cs="宋体" w:eastAsia="宋体" w:hint="default"/>
                <w:sz w:val="21"/>
                <w:szCs w:val="21"/>
              </w:rPr>
              <w:t>（</w:t>
            </w:r>
            <w:r>
              <w:rPr>
                <w:rFonts w:ascii="宋体" w:hAnsi="宋体" w:cs="宋体" w:eastAsia="宋体" w:hint="default"/>
                <w:sz w:val="21"/>
                <w:szCs w:val="21"/>
              </w:rPr>
              <w:t>Internet Financial Services</w:t>
            </w:r>
            <w:r>
              <w:rPr>
                <w:rFonts w:ascii="宋体" w:hAnsi="宋体" w:cs="宋体" w:eastAsia="宋体" w:hint="default"/>
                <w:sz w:val="21"/>
                <w:szCs w:val="21"/>
              </w:rPr>
              <w:t>）是依据券商、互联网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企业的个性化需求而打造，集合了各类金融业务场。</w:t>
            </w:r>
          </w:p>
        </w:tc>
      </w:tr>
      <w:tr>
        <w:trPr>
          <w:trHeight w:val="554"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sz w:val="21"/>
              </w:rPr>
              <w:t>Fintech</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金融科技，主要指互联网公司或者高科技公司利用云计算、</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大数据、移动互联等新兴技术开展的低门槛金融服务。</w:t>
            </w:r>
          </w:p>
        </w:tc>
      </w:tr>
      <w:tr>
        <w:trPr>
          <w:trHeight w:val="826"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sz w:val="21"/>
              </w:rPr>
              <w:t>GTN</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全球金融服务网络，基于恒生技术和业务积累，运用前沿技</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pacing w:val="-2"/>
                <w:sz w:val="21"/>
                <w:szCs w:val="21"/>
              </w:rPr>
              <w:t>术重构服务架构，打造和运营的能力平台，连接海、内外金</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融机构与互联网场景，覆盖全品类金融服务能力。</w:t>
            </w:r>
          </w:p>
        </w:tc>
      </w:tr>
      <w:tr>
        <w:trPr>
          <w:trHeight w:val="283"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sz w:val="21"/>
              </w:rPr>
              <w:t>AI</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人工智能（</w:t>
            </w:r>
            <w:r>
              <w:rPr>
                <w:rFonts w:ascii="宋体" w:hAnsi="宋体" w:cs="宋体" w:eastAsia="宋体" w:hint="default"/>
                <w:sz w:val="21"/>
                <w:szCs w:val="21"/>
              </w:rPr>
              <w:t>Artificial Intelligence</w:t>
            </w:r>
            <w:r>
              <w:rPr>
                <w:rFonts w:ascii="宋体" w:hAnsi="宋体" w:cs="宋体" w:eastAsia="宋体" w:hint="default"/>
                <w:sz w:val="21"/>
                <w:szCs w:val="21"/>
              </w:rPr>
              <w:t>），英文缩写为</w:t>
            </w:r>
            <w:r>
              <w:rPr>
                <w:rFonts w:ascii="宋体" w:hAnsi="宋体" w:cs="宋体" w:eastAsia="宋体" w:hint="default"/>
                <w:spacing w:val="-6"/>
                <w:sz w:val="21"/>
                <w:szCs w:val="21"/>
              </w:rPr>
              <w:t> </w:t>
            </w:r>
            <w:r>
              <w:rPr>
                <w:rFonts w:ascii="宋体" w:hAnsi="宋体" w:cs="宋体" w:eastAsia="宋体" w:hint="default"/>
                <w:sz w:val="21"/>
                <w:szCs w:val="21"/>
              </w:rPr>
              <w:t>AI</w:t>
            </w:r>
            <w:r>
              <w:rPr>
                <w:rFonts w:ascii="宋体" w:hAnsi="宋体" w:cs="宋体" w:eastAsia="宋体" w:hint="default"/>
                <w:sz w:val="21"/>
                <w:szCs w:val="21"/>
              </w:rPr>
              <w:t>。</w:t>
            </w:r>
          </w:p>
        </w:tc>
      </w:tr>
      <w:tr>
        <w:trPr>
          <w:trHeight w:val="1644"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智汇云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both"/>
              <w:rPr>
                <w:rFonts w:ascii="宋体" w:hAnsi="宋体" w:cs="宋体" w:eastAsia="宋体" w:hint="default"/>
                <w:sz w:val="21"/>
                <w:szCs w:val="21"/>
              </w:rPr>
            </w:pPr>
            <w:r>
              <w:rPr>
                <w:rFonts w:ascii="宋体" w:hAnsi="宋体" w:cs="宋体" w:eastAsia="宋体" w:hint="default"/>
                <w:sz w:val="21"/>
                <w:szCs w:val="21"/>
              </w:rPr>
              <w:t>基于 </w:t>
            </w:r>
            <w:r>
              <w:rPr>
                <w:rFonts w:ascii="宋体" w:hAnsi="宋体" w:cs="宋体" w:eastAsia="宋体" w:hint="default"/>
                <w:sz w:val="21"/>
                <w:szCs w:val="21"/>
              </w:rPr>
              <w:t>GTN</w:t>
            </w:r>
            <w:r>
              <w:rPr>
                <w:rFonts w:ascii="宋体" w:hAnsi="宋体" w:cs="宋体" w:eastAsia="宋体" w:hint="default"/>
                <w:spacing w:val="46"/>
                <w:sz w:val="21"/>
                <w:szCs w:val="21"/>
              </w:rPr>
              <w:t> </w:t>
            </w:r>
            <w:r>
              <w:rPr>
                <w:rFonts w:ascii="宋体" w:hAnsi="宋体" w:cs="宋体" w:eastAsia="宋体" w:hint="default"/>
                <w:spacing w:val="-7"/>
                <w:sz w:val="21"/>
                <w:szCs w:val="21"/>
              </w:rPr>
              <w:t>能力开放平台，连接业务场景和开发者，向开发者</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pacing w:val="-2"/>
                <w:sz w:val="21"/>
                <w:szCs w:val="21"/>
              </w:rPr>
              <w:t>输出标准化、专业的行业专用生产资料，赋能开发者实现快</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速开发、在线演示和发布金融组件以及场景解决方案，实现</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创意变现；基于资源共享平台连接定制化需求和开发者，向</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开发者共享商机和应用开发流水线，帮助开发者实现技术能</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力变现。</w:t>
            </w:r>
          </w:p>
        </w:tc>
      </w:tr>
      <w:tr>
        <w:trPr>
          <w:trHeight w:val="283"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sz w:val="21"/>
              </w:rPr>
              <w:t>Light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金融移动终端开发服务平台</w:t>
            </w:r>
          </w:p>
        </w:tc>
      </w:tr>
      <w:tr>
        <w:trPr>
          <w:trHeight w:val="281"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FTCU</w:t>
            </w:r>
            <w:r>
              <w:rPr>
                <w:rFonts w:ascii="宋体" w:hAnsi="宋体" w:cs="宋体" w:eastAsia="宋体" w:hint="default"/>
                <w:spacing w:val="1"/>
                <w:sz w:val="21"/>
                <w:szCs w:val="21"/>
              </w:rPr>
              <w:t> </w:t>
            </w:r>
            <w:r>
              <w:rPr>
                <w:rFonts w:ascii="宋体" w:hAnsi="宋体" w:cs="宋体" w:eastAsia="宋体" w:hint="default"/>
                <w:sz w:val="21"/>
                <w:szCs w:val="21"/>
              </w:rPr>
              <w:t>联盟链</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金融业务协作区块链联盟平台</w:t>
            </w:r>
          </w:p>
        </w:tc>
      </w:tr>
      <w:tr>
        <w:trPr>
          <w:trHeight w:val="284"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sz w:val="21"/>
              </w:rPr>
              <w:t>PB</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Prime Broker</w:t>
            </w:r>
            <w:r>
              <w:rPr>
                <w:rFonts w:ascii="宋体" w:hAnsi="宋体" w:cs="宋体" w:eastAsia="宋体" w:hint="default"/>
                <w:sz w:val="21"/>
                <w:szCs w:val="21"/>
              </w:rPr>
              <w:t>，主经纪商业务系统</w:t>
            </w:r>
          </w:p>
        </w:tc>
      </w:tr>
      <w:tr>
        <w:trPr>
          <w:trHeight w:val="283"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sz w:val="21"/>
              </w:rPr>
              <w:t>OpenAPI</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开放式应用编程接口</w:t>
            </w:r>
          </w:p>
        </w:tc>
      </w:tr>
    </w:tbl>
    <w:p>
      <w:pPr>
        <w:spacing w:after="0" w:line="229" w:lineRule="exact"/>
        <w:jc w:val="left"/>
        <w:rPr>
          <w:rFonts w:ascii="宋体" w:hAnsi="宋体" w:cs="宋体" w:eastAsia="宋体" w:hint="default"/>
          <w:sz w:val="21"/>
          <w:szCs w:val="21"/>
        </w:rPr>
        <w:sectPr>
          <w:pgSz w:w="11910" w:h="16840"/>
          <w:pgMar w:header="855" w:footer="1195" w:top="1900" w:bottom="1380" w:left="1580" w:right="1040"/>
        </w:sectPr>
      </w:pPr>
    </w:p>
    <w:p>
      <w:pPr>
        <w:spacing w:line="240" w:lineRule="auto" w:before="1"/>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377"/>
        <w:gridCol w:w="994"/>
        <w:gridCol w:w="5679"/>
      </w:tblGrid>
      <w:tr>
        <w:trPr>
          <w:trHeight w:val="290" w:hRule="exact"/>
        </w:trPr>
        <w:tc>
          <w:tcPr>
            <w:tcW w:w="2377" w:type="dxa"/>
            <w:tcBorders>
              <w:top w:val="single" w:sz="10"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云纪</w:t>
            </w:r>
          </w:p>
        </w:tc>
        <w:tc>
          <w:tcPr>
            <w:tcW w:w="994" w:type="dxa"/>
            <w:tcBorders>
              <w:top w:val="single" w:sz="10"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10"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杭州云纪网络科技有限公司</w:t>
            </w:r>
          </w:p>
        </w:tc>
      </w:tr>
      <w:tr>
        <w:trPr>
          <w:trHeight w:val="281"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云英</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杭州云英网络科技有限公司</w:t>
            </w:r>
          </w:p>
        </w:tc>
      </w:tr>
      <w:tr>
        <w:trPr>
          <w:trHeight w:val="283"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云毅</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杭州云毅网络科技有限公司</w:t>
            </w:r>
          </w:p>
        </w:tc>
      </w:tr>
      <w:tr>
        <w:trPr>
          <w:trHeight w:val="283"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云永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杭州云永网络科技有限公司</w:t>
            </w:r>
          </w:p>
        </w:tc>
      </w:tr>
      <w:tr>
        <w:trPr>
          <w:trHeight w:val="281"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云赢</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杭州云赢网络科技有限公司</w:t>
            </w:r>
          </w:p>
        </w:tc>
      </w:tr>
      <w:tr>
        <w:trPr>
          <w:trHeight w:val="283"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善商</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杭州善商网络科技有限公司</w:t>
            </w:r>
          </w:p>
        </w:tc>
      </w:tr>
      <w:tr>
        <w:trPr>
          <w:trHeight w:val="283"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证投</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杭州证投网络科技有限公司</w:t>
            </w:r>
          </w:p>
        </w:tc>
      </w:tr>
      <w:tr>
        <w:trPr>
          <w:trHeight w:val="281"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聚源</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上海恒生聚源数据服务有限公司</w:t>
            </w:r>
          </w:p>
        </w:tc>
      </w:tr>
      <w:tr>
        <w:trPr>
          <w:trHeight w:val="283"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云连</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杭州云连网络科技有限公司</w:t>
            </w:r>
          </w:p>
        </w:tc>
      </w:tr>
      <w:tr>
        <w:trPr>
          <w:trHeight w:val="283"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云融</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杭州恒生云融网络科技有限公司</w:t>
            </w:r>
          </w:p>
        </w:tc>
      </w:tr>
      <w:tr>
        <w:trPr>
          <w:trHeight w:val="281"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智股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杭州智股网络科技有限公司</w:t>
            </w:r>
          </w:p>
        </w:tc>
      </w:tr>
      <w:tr>
        <w:trPr>
          <w:trHeight w:val="283"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鲸腾</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浙江鲸腾网络科技有限公司</w:t>
            </w:r>
          </w:p>
        </w:tc>
      </w:tr>
      <w:tr>
        <w:trPr>
          <w:trHeight w:val="281"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投资者适当性管理办法</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《上海证券交易所投资者适当性管理办法（</w:t>
            </w:r>
            <w:r>
              <w:rPr>
                <w:rFonts w:ascii="宋体" w:hAnsi="宋体" w:cs="宋体" w:eastAsia="宋体" w:hint="default"/>
                <w:sz w:val="21"/>
                <w:szCs w:val="21"/>
              </w:rPr>
              <w:t>2017</w:t>
            </w:r>
            <w:r>
              <w:rPr>
                <w:rFonts w:ascii="宋体" w:hAnsi="宋体" w:cs="宋体" w:eastAsia="宋体" w:hint="default"/>
                <w:spacing w:val="-57"/>
                <w:sz w:val="21"/>
                <w:szCs w:val="21"/>
              </w:rPr>
              <w:t> </w:t>
            </w:r>
            <w:r>
              <w:rPr>
                <w:rFonts w:ascii="宋体" w:hAnsi="宋体" w:cs="宋体" w:eastAsia="宋体" w:hint="default"/>
                <w:sz w:val="21"/>
                <w:szCs w:val="21"/>
              </w:rPr>
              <w:t>年修订）》</w:t>
            </w:r>
          </w:p>
        </w:tc>
      </w:tr>
      <w:tr>
        <w:trPr>
          <w:trHeight w:val="557"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资管新规</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color w:val="181818"/>
                <w:spacing w:val="5"/>
                <w:sz w:val="21"/>
                <w:szCs w:val="21"/>
              </w:rPr>
              <w:t>《关于规范金融机构资产管理业务的指导意见（征求意见</w:t>
            </w:r>
            <w:r>
              <w:rPr>
                <w:rFonts w:ascii="宋体" w:hAnsi="宋体" w:cs="宋体" w:eastAsia="宋体" w:hint="default"/>
                <w:spacing w:val="5"/>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color w:val="181818"/>
                <w:sz w:val="21"/>
                <w:szCs w:val="21"/>
              </w:rPr>
              <w:t>稿）》</w:t>
            </w:r>
            <w:r>
              <w:rPr>
                <w:rFonts w:ascii="宋体" w:hAnsi="宋体" w:cs="宋体" w:eastAsia="宋体" w:hint="default"/>
                <w:sz w:val="21"/>
                <w:szCs w:val="21"/>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1"/>
        <w:tabs>
          <w:tab w:pos="3717" w:val="left" w:leader="none"/>
        </w:tabs>
        <w:spacing w:line="240" w:lineRule="auto" w:before="14"/>
        <w:ind w:left="2457" w:right="227"/>
        <w:jc w:val="left"/>
        <w:rPr>
          <w:b w:val="0"/>
          <w:bCs w:val="0"/>
        </w:rPr>
      </w:pPr>
      <w:bookmarkStart w:name="_TOC_250010" w:id="2"/>
      <w:r>
        <w:rPr>
          <w:w w:val="95"/>
        </w:rPr>
        <w:t>第二节</w:t>
        <w:tab/>
      </w:r>
      <w:r>
        <w:rPr/>
        <w:t>公司简介和主要财务指标</w:t>
      </w:r>
      <w:bookmarkEnd w:id="2"/>
      <w:r>
        <w:rPr>
          <w:b w:val="0"/>
          <w:bCs w:val="0"/>
        </w:rPr>
      </w:r>
    </w:p>
    <w:p>
      <w:pPr>
        <w:spacing w:line="240" w:lineRule="auto" w:before="7"/>
        <w:rPr>
          <w:rFonts w:ascii="黑体" w:hAnsi="黑体" w:cs="黑体" w:eastAsia="黑体" w:hint="default"/>
          <w:b/>
          <w:bCs/>
          <w:sz w:val="16"/>
          <w:szCs w:val="16"/>
        </w:rPr>
      </w:pPr>
    </w:p>
    <w:p>
      <w:pPr>
        <w:pStyle w:val="Heading4"/>
        <w:spacing w:line="240" w:lineRule="auto" w:before="36"/>
        <w:ind w:right="2871"/>
        <w:jc w:val="left"/>
        <w:rPr>
          <w:b w:val="0"/>
          <w:bCs w:val="0"/>
        </w:rPr>
      </w:pPr>
      <w:r>
        <w:rPr/>
        <w:t>一、</w:t>
      </w:r>
      <w:r>
        <w:rPr>
          <w:spacing w:val="40"/>
        </w:rPr>
        <w:t> </w:t>
      </w:r>
      <w:r>
        <w:rPr/>
        <w:t>公司信息</w:t>
      </w:r>
      <w:r>
        <w:rPr>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恒生电子股份有限公司</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恒生电子</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Hundsun Technologies</w:t>
            </w:r>
            <w:r>
              <w:rPr>
                <w:rFonts w:ascii="宋体"/>
                <w:spacing w:val="-5"/>
                <w:sz w:val="21"/>
              </w:rPr>
              <w:t> </w:t>
            </w:r>
            <w:r>
              <w:rPr>
                <w:rFonts w:ascii="宋体"/>
                <w:sz w:val="21"/>
              </w:rPr>
              <w:t>Inc.</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Hundsun</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彭政纲</w:t>
            </w:r>
          </w:p>
        </w:tc>
      </w:tr>
    </w:tbl>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0"/>
          <w:szCs w:val="20"/>
        </w:rPr>
      </w:pPr>
    </w:p>
    <w:p>
      <w:pPr>
        <w:pStyle w:val="Heading4"/>
        <w:spacing w:line="240" w:lineRule="auto" w:before="36"/>
        <w:ind w:right="2871"/>
        <w:jc w:val="left"/>
        <w:rPr>
          <w:b w:val="0"/>
          <w:bCs w:val="0"/>
        </w:rPr>
      </w:pPr>
      <w:r>
        <w:rPr/>
        <w:t>二、</w:t>
      </w:r>
      <w:r>
        <w:rPr>
          <w:spacing w:val="41"/>
        </w:rPr>
        <w:t> </w:t>
      </w:r>
      <w:r>
        <w:rPr/>
        <w:t>联系人和联系方式</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2965"/>
        <w:gridCol w:w="2967"/>
        <w:gridCol w:w="2965"/>
      </w:tblGrid>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50"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4"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1"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童晨晖</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屠海雁</w:t>
            </w:r>
          </w:p>
        </w:tc>
      </w:tr>
      <w:tr>
        <w:trPr>
          <w:trHeight w:val="555"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杭州市滨江区江南大道</w:t>
            </w:r>
            <w:r>
              <w:rPr>
                <w:rFonts w:ascii="宋体" w:hAnsi="宋体" w:cs="宋体" w:eastAsia="宋体" w:hint="default"/>
                <w:sz w:val="21"/>
                <w:szCs w:val="21"/>
              </w:rPr>
              <w:t>3588</w:t>
            </w:r>
            <w:r>
              <w:rPr>
                <w:rFonts w:ascii="宋体" w:hAnsi="宋体" w:cs="宋体" w:eastAsia="宋体" w:hint="default"/>
                <w:sz w:val="21"/>
                <w:szCs w:val="21"/>
              </w:rPr>
              <w:t>号</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恒生大厦</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杭州市滨江区江南大道</w:t>
            </w:r>
            <w:r>
              <w:rPr>
                <w:rFonts w:ascii="宋体" w:hAnsi="宋体" w:cs="宋体" w:eastAsia="宋体" w:hint="default"/>
                <w:sz w:val="21"/>
                <w:szCs w:val="21"/>
              </w:rPr>
              <w:t>3588</w:t>
            </w:r>
            <w:r>
              <w:rPr>
                <w:rFonts w:ascii="宋体" w:hAnsi="宋体" w:cs="宋体" w:eastAsia="宋体" w:hint="default"/>
                <w:sz w:val="21"/>
                <w:szCs w:val="21"/>
              </w:rPr>
              <w:t>号</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恒生大厦</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0571-28829702</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0571-28829702</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0571-28829703</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0571-28829703</w:t>
            </w:r>
          </w:p>
        </w:tc>
      </w:tr>
      <w:tr>
        <w:trPr>
          <w:trHeight w:val="281"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hyperlink r:id="rId7">
              <w:r>
                <w:rPr>
                  <w:rFonts w:ascii="宋体"/>
                  <w:sz w:val="21"/>
                </w:rPr>
                <w:t>investor@hundsun.com</w:t>
              </w:r>
            </w:hyperlink>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hyperlink r:id="rId7">
              <w:r>
                <w:rPr>
                  <w:rFonts w:ascii="宋体"/>
                  <w:sz w:val="21"/>
                </w:rPr>
                <w:t>investor@hundsun.com</w:t>
              </w:r>
            </w:hyperlink>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Heading4"/>
        <w:spacing w:line="240" w:lineRule="auto" w:before="36"/>
        <w:ind w:right="2871"/>
        <w:jc w:val="left"/>
        <w:rPr>
          <w:b w:val="0"/>
          <w:bCs w:val="0"/>
        </w:rPr>
      </w:pPr>
      <w:r>
        <w:rPr/>
        <w:t>三、</w:t>
      </w:r>
      <w:r>
        <w:rPr>
          <w:spacing w:val="-29"/>
        </w:rPr>
        <w:t> </w:t>
      </w:r>
      <w:r>
        <w:rPr/>
        <w:t>基本情况简介</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杭州市滨江区江南大道</w:t>
            </w:r>
            <w:r>
              <w:rPr>
                <w:rFonts w:ascii="宋体" w:hAnsi="宋体" w:cs="宋体" w:eastAsia="宋体" w:hint="default"/>
                <w:sz w:val="21"/>
                <w:szCs w:val="21"/>
              </w:rPr>
              <w:t>3588</w:t>
            </w:r>
            <w:r>
              <w:rPr>
                <w:rFonts w:ascii="宋体" w:hAnsi="宋体" w:cs="宋体" w:eastAsia="宋体" w:hint="default"/>
                <w:sz w:val="21"/>
                <w:szCs w:val="21"/>
              </w:rPr>
              <w:t>号恒生大厦</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310053</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杭州市滨江区江南大道</w:t>
            </w:r>
            <w:r>
              <w:rPr>
                <w:rFonts w:ascii="宋体" w:hAnsi="宋体" w:cs="宋体" w:eastAsia="宋体" w:hint="default"/>
                <w:sz w:val="21"/>
                <w:szCs w:val="21"/>
              </w:rPr>
              <w:t>3588</w:t>
            </w:r>
            <w:r>
              <w:rPr>
                <w:rFonts w:ascii="宋体" w:hAnsi="宋体" w:cs="宋体" w:eastAsia="宋体" w:hint="default"/>
                <w:sz w:val="21"/>
                <w:szCs w:val="21"/>
              </w:rPr>
              <w:t>号恒生大厦</w:t>
            </w:r>
          </w:p>
        </w:tc>
      </w:tr>
      <w:tr>
        <w:trPr>
          <w:trHeight w:val="303"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310053</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hyperlink r:id="rId8">
              <w:r>
                <w:rPr>
                  <w:rFonts w:ascii="宋体"/>
                  <w:sz w:val="21"/>
                </w:rPr>
                <w:t>www.hundsun.com</w:t>
              </w:r>
            </w:hyperlink>
          </w:p>
        </w:tc>
      </w:tr>
    </w:tbl>
    <w:p>
      <w:pPr>
        <w:spacing w:after="0" w:line="241" w:lineRule="exact"/>
        <w:jc w:val="left"/>
        <w:rPr>
          <w:rFonts w:ascii="宋体" w:hAnsi="宋体" w:cs="宋体" w:eastAsia="宋体" w:hint="default"/>
          <w:sz w:val="21"/>
          <w:szCs w:val="21"/>
        </w:rPr>
        <w:sectPr>
          <w:pgSz w:w="11910" w:h="16840"/>
          <w:pgMar w:header="855" w:footer="1195" w:top="1860" w:bottom="1380" w:left="1580" w:right="1040"/>
        </w:sect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17" w:hRule="exact"/>
        </w:trPr>
        <w:tc>
          <w:tcPr>
            <w:tcW w:w="3860"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5036"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left="24" w:right="0"/>
              <w:jc w:val="left"/>
              <w:rPr>
                <w:rFonts w:ascii="宋体" w:hAnsi="宋体" w:cs="宋体" w:eastAsia="宋体" w:hint="default"/>
                <w:sz w:val="21"/>
                <w:szCs w:val="21"/>
              </w:rPr>
            </w:pPr>
            <w:hyperlink r:id="rId7">
              <w:r>
                <w:rPr>
                  <w:rFonts w:ascii="宋体"/>
                  <w:sz w:val="21"/>
                </w:rPr>
                <w:t>investor@hundsun.com</w:t>
              </w:r>
            </w:hyperlink>
          </w:p>
        </w:tc>
      </w:tr>
    </w:tbl>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2"/>
          <w:szCs w:val="22"/>
        </w:rPr>
      </w:pPr>
    </w:p>
    <w:p>
      <w:pPr>
        <w:pStyle w:val="Heading4"/>
        <w:spacing w:line="240" w:lineRule="auto" w:before="36"/>
        <w:ind w:right="2871"/>
        <w:jc w:val="left"/>
        <w:rPr>
          <w:b w:val="0"/>
          <w:bCs w:val="0"/>
        </w:rPr>
      </w:pPr>
      <w:r>
        <w:rPr/>
        <w:t>四、</w:t>
      </w:r>
      <w:r>
        <w:rPr>
          <w:spacing w:val="-28"/>
        </w:rPr>
        <w:t> </w:t>
      </w:r>
      <w:r>
        <w:rPr/>
        <w:t>信息披露及备置地点</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4143"/>
        <w:gridCol w:w="4753"/>
      </w:tblGrid>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中国证券报、上海证券报、证券时报、证券日报</w:t>
            </w:r>
          </w:p>
        </w:tc>
      </w:tr>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hyperlink r:id="rId9">
              <w:r>
                <w:rPr>
                  <w:rFonts w:ascii="宋体"/>
                  <w:sz w:val="21"/>
                </w:rPr>
                <w:t>www.sse.com.cn</w:t>
              </w:r>
            </w:hyperlink>
          </w:p>
        </w:tc>
      </w:tr>
      <w:tr>
        <w:trPr>
          <w:trHeight w:val="305"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杭州市滨江区江南大道</w:t>
            </w:r>
            <w:r>
              <w:rPr>
                <w:rFonts w:ascii="宋体" w:hAnsi="宋体" w:cs="宋体" w:eastAsia="宋体" w:hint="default"/>
                <w:sz w:val="21"/>
                <w:szCs w:val="21"/>
              </w:rPr>
              <w:t>3588</w:t>
            </w:r>
            <w:r>
              <w:rPr>
                <w:rFonts w:ascii="宋体" w:hAnsi="宋体" w:cs="宋体" w:eastAsia="宋体" w:hint="default"/>
                <w:sz w:val="21"/>
                <w:szCs w:val="21"/>
              </w:rPr>
              <w:t>号恒生大厦</w:t>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0"/>
          <w:szCs w:val="20"/>
        </w:rPr>
      </w:pPr>
    </w:p>
    <w:p>
      <w:pPr>
        <w:pStyle w:val="Heading4"/>
        <w:spacing w:line="240" w:lineRule="auto" w:before="36"/>
        <w:ind w:right="2871"/>
        <w:jc w:val="left"/>
        <w:rPr>
          <w:b w:val="0"/>
          <w:bCs w:val="0"/>
        </w:rPr>
      </w:pPr>
      <w:r>
        <w:rPr/>
        <w:t>五、</w:t>
      </w:r>
      <w:r>
        <w:rPr>
          <w:spacing w:val="41"/>
        </w:rPr>
        <w:t> </w:t>
      </w:r>
      <w:r>
        <w:rPr/>
        <w:t>公司股票简况</w:t>
      </w:r>
      <w:r>
        <w:rPr>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1778"/>
        <w:gridCol w:w="1779"/>
        <w:gridCol w:w="1779"/>
        <w:gridCol w:w="1781"/>
        <w:gridCol w:w="1779"/>
      </w:tblGrid>
      <w:tr>
        <w:trPr>
          <w:trHeight w:val="305" w:hRule="exact"/>
        </w:trPr>
        <w:tc>
          <w:tcPr>
            <w:tcW w:w="88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02"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5" w:right="0"/>
              <w:jc w:val="left"/>
              <w:rPr>
                <w:rFonts w:ascii="宋体" w:hAnsi="宋体" w:cs="宋体" w:eastAsia="宋体" w:hint="default"/>
                <w:sz w:val="21"/>
                <w:szCs w:val="21"/>
              </w:rPr>
            </w:pPr>
            <w:r>
              <w:rPr>
                <w:rFonts w:ascii="宋体" w:hAnsi="宋体" w:cs="宋体" w:eastAsia="宋体" w:hint="default"/>
                <w:sz w:val="21"/>
                <w:szCs w:val="21"/>
              </w:rPr>
              <w:t>股票种类</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hAnsi="宋体" w:cs="宋体" w:eastAsia="宋体" w:hint="default"/>
                <w:sz w:val="21"/>
                <w:szCs w:val="21"/>
              </w:rPr>
              <w:t>股票上市交易所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5"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02"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股</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恒生电子</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600570</w:t>
            </w:r>
          </w:p>
        </w:tc>
        <w:tc>
          <w:tcPr>
            <w:tcW w:w="177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Heading4"/>
        <w:spacing w:line="240" w:lineRule="auto" w:before="36"/>
        <w:ind w:right="2871"/>
        <w:jc w:val="left"/>
        <w:rPr>
          <w:b w:val="0"/>
          <w:bCs w:val="0"/>
        </w:rPr>
      </w:pPr>
      <w:r>
        <w:rPr/>
        <w:t>六、</w:t>
      </w:r>
      <w:r>
        <w:rPr>
          <w:spacing w:val="-29"/>
        </w:rPr>
        <w:t> </w:t>
      </w:r>
      <w:r>
        <w:rPr/>
        <w:t>其他相关资料</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993"/>
        <w:gridCol w:w="1796"/>
        <w:gridCol w:w="4261"/>
      </w:tblGrid>
      <w:tr>
        <w:trPr>
          <w:trHeight w:val="322" w:hRule="exact"/>
        </w:trPr>
        <w:tc>
          <w:tcPr>
            <w:tcW w:w="2993" w:type="dxa"/>
            <w:vMerge w:val="restart"/>
            <w:tcBorders>
              <w:top w:val="single" w:sz="4" w:space="0" w:color="000000"/>
              <w:left w:val="single" w:sz="4" w:space="0" w:color="000000"/>
              <w:right w:val="single" w:sz="4" w:space="0" w:color="000000"/>
            </w:tcBorders>
          </w:tcPr>
          <w:p>
            <w:pPr>
              <w:pStyle w:val="TableParagraph"/>
              <w:spacing w:line="272" w:lineRule="exact" w:before="178"/>
              <w:ind w:left="103" w:right="99"/>
              <w:jc w:val="left"/>
              <w:rPr>
                <w:rFonts w:ascii="宋体" w:hAnsi="宋体" w:cs="宋体" w:eastAsia="宋体" w:hint="default"/>
                <w:sz w:val="21"/>
                <w:szCs w:val="21"/>
              </w:rPr>
            </w:pPr>
            <w:r>
              <w:rPr>
                <w:rFonts w:ascii="宋体" w:hAnsi="宋体" w:cs="宋体" w:eastAsia="宋体" w:hint="default"/>
                <w:spacing w:val="2"/>
                <w:sz w:val="21"/>
                <w:szCs w:val="21"/>
              </w:rPr>
              <w:t>公司聘请的会计师事务所（境</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内）</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天健会计师事务所（特殊普通合伙）</w:t>
            </w:r>
          </w:p>
        </w:tc>
      </w:tr>
      <w:tr>
        <w:trPr>
          <w:trHeight w:val="319" w:hRule="exact"/>
        </w:trPr>
        <w:tc>
          <w:tcPr>
            <w:tcW w:w="2993" w:type="dxa"/>
            <w:vMerge/>
            <w:tcBorders>
              <w:left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中国·杭州</w:t>
            </w:r>
          </w:p>
        </w:tc>
      </w:tr>
      <w:tr>
        <w:trPr>
          <w:trHeight w:val="283" w:hRule="exact"/>
        </w:trPr>
        <w:tc>
          <w:tcPr>
            <w:tcW w:w="2993" w:type="dxa"/>
            <w:vMerge/>
            <w:tcBorders>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黄加才、沈霞芬</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855" w:footer="1195" w:top="1860" w:bottom="1380" w:left="1580" w:right="1040"/>
        </w:sectPr>
      </w:pPr>
    </w:p>
    <w:p>
      <w:pPr>
        <w:pStyle w:val="Heading4"/>
        <w:spacing w:line="240" w:lineRule="auto" w:before="36"/>
        <w:ind w:right="-18"/>
        <w:jc w:val="left"/>
        <w:rPr>
          <w:b w:val="0"/>
          <w:bCs w:val="0"/>
        </w:rPr>
      </w:pPr>
      <w:r>
        <w:rPr/>
        <w:t>七、</w:t>
      </w:r>
      <w:r>
        <w:rPr>
          <w:spacing w:val="-32"/>
        </w:rPr>
        <w:t> </w:t>
      </w:r>
      <w:r>
        <w:rPr/>
        <w:t>近三年主要会计数据和财务指标</w:t>
      </w:r>
      <w:r>
        <w:rPr>
          <w:b w:val="0"/>
          <w:bCs w:val="0"/>
        </w:rPr>
      </w:r>
    </w:p>
    <w:p>
      <w:pPr>
        <w:pStyle w:val="Heading4"/>
        <w:spacing w:line="240" w:lineRule="auto" w:before="58"/>
        <w:ind w:right="-1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77"/>
        <w:ind w:right="0"/>
        <w:jc w:val="left"/>
      </w:pPr>
      <w:r>
        <w:rPr>
          <w:spacing w:val="-1"/>
        </w:rPr>
        <w:t>单位：元</w:t>
        <w:tab/>
      </w:r>
      <w:r>
        <w:rPr>
          <w:spacing w:val="-2"/>
        </w:rPr>
        <w:t>币种：人民币</w:t>
      </w:r>
    </w:p>
    <w:p>
      <w:pPr>
        <w:spacing w:after="0" w:line="240" w:lineRule="auto"/>
        <w:jc w:val="left"/>
        <w:sectPr>
          <w:type w:val="continuous"/>
          <w:pgSz w:w="11910" w:h="16840"/>
          <w:pgMar w:top="1860" w:bottom="1380" w:left="1580" w:right="1040"/>
          <w:cols w:num="2" w:equalWidth="0">
            <w:col w:w="3667" w:space="2854"/>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305"/>
        <w:gridCol w:w="1896"/>
        <w:gridCol w:w="1896"/>
        <w:gridCol w:w="1056"/>
        <w:gridCol w:w="1897"/>
      </w:tblGrid>
      <w:tr>
        <w:trPr>
          <w:trHeight w:val="826"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15"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626"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626"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本期比上</w:t>
            </w:r>
          </w:p>
          <w:p>
            <w:pPr>
              <w:pStyle w:val="TableParagraph"/>
              <w:spacing w:line="240" w:lineRule="auto"/>
              <w:ind w:left="259" w:right="98" w:hanging="156"/>
              <w:jc w:val="left"/>
              <w:rPr>
                <w:rFonts w:ascii="宋体" w:hAnsi="宋体" w:cs="宋体" w:eastAsia="宋体" w:hint="default"/>
                <w:sz w:val="21"/>
                <w:szCs w:val="21"/>
              </w:rPr>
            </w:pPr>
            <w:r>
              <w:rPr>
                <w:rFonts w:ascii="宋体" w:hAnsi="宋体" w:cs="宋体" w:eastAsia="宋体" w:hint="default"/>
                <w:sz w:val="21"/>
                <w:szCs w:val="21"/>
              </w:rPr>
              <w:t>年同期增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627"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w:t>
            </w:r>
          </w:p>
        </w:tc>
      </w:tr>
      <w:tr>
        <w:trPr>
          <w:trHeight w:val="295"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2,666,121,404.34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2,170,166,186.12</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z w:val="21"/>
              </w:rPr>
              <w:t>22.85</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2,225,532,407.47</w:t>
            </w:r>
          </w:p>
        </w:tc>
      </w:tr>
      <w:tr>
        <w:trPr>
          <w:trHeight w:val="554"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0"/>
                <w:sz w:val="21"/>
                <w:szCs w:val="21"/>
              </w:rPr>
              <w:t>归属于上市公司股东</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的净利润</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471,218,989.46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18,291,370.84</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2,476.18</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453,733,512.62</w:t>
            </w:r>
          </w:p>
        </w:tc>
      </w:tr>
      <w:tr>
        <w:trPr>
          <w:trHeight w:val="829"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0"/>
                <w:sz w:val="21"/>
                <w:szCs w:val="21"/>
              </w:rPr>
              <w:t>归属于上市公司股东</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pacing w:val="20"/>
                <w:sz w:val="21"/>
                <w:szCs w:val="21"/>
              </w:rPr>
              <w:t>的扣除非经常性损益</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的净利润</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212,438,887.01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177,972,559.67</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19.37</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447,825,431.02</w:t>
            </w:r>
          </w:p>
        </w:tc>
      </w:tr>
      <w:tr>
        <w:trPr>
          <w:trHeight w:val="554"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0"/>
                <w:sz w:val="21"/>
                <w:szCs w:val="21"/>
              </w:rPr>
              <w:t>经营活动产生的现金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流量净额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804,877,031.49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439,910,131.33</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82.96</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991,663,412.65</w:t>
            </w:r>
          </w:p>
        </w:tc>
      </w:tr>
      <w:tr>
        <w:trPr>
          <w:trHeight w:val="1099" w:hRule="exact"/>
        </w:trPr>
        <w:tc>
          <w:tcPr>
            <w:tcW w:w="2305"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年末</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年末</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本期末比</w:t>
            </w:r>
          </w:p>
          <w:p>
            <w:pPr>
              <w:pStyle w:val="TableParagraph"/>
              <w:spacing w:line="272" w:lineRule="exact" w:before="27"/>
              <w:ind w:left="103" w:right="98"/>
              <w:jc w:val="center"/>
              <w:rPr>
                <w:rFonts w:ascii="宋体" w:hAnsi="宋体" w:cs="宋体" w:eastAsia="宋体" w:hint="default"/>
                <w:sz w:val="21"/>
                <w:szCs w:val="21"/>
              </w:rPr>
            </w:pPr>
            <w:r>
              <w:rPr>
                <w:rFonts w:ascii="宋体" w:hAnsi="宋体" w:cs="宋体" w:eastAsia="宋体" w:hint="default"/>
                <w:sz w:val="21"/>
                <w:szCs w:val="21"/>
              </w:rPr>
              <w:t>上年同期</w:t>
            </w:r>
            <w:r>
              <w:rPr>
                <w:rFonts w:ascii="宋体" w:hAnsi="宋体" w:cs="宋体" w:eastAsia="宋体" w:hint="default"/>
                <w:w w:val="100"/>
                <w:sz w:val="21"/>
                <w:szCs w:val="21"/>
              </w:rPr>
              <w:t> </w:t>
            </w:r>
            <w:r>
              <w:rPr>
                <w:rFonts w:ascii="宋体" w:hAnsi="宋体" w:cs="宋体" w:eastAsia="宋体" w:hint="default"/>
                <w:spacing w:val="-22"/>
                <w:w w:val="100"/>
                <w:sz w:val="21"/>
                <w:szCs w:val="21"/>
              </w:rPr>
              <w:t>末增减（</w:t>
            </w:r>
            <w:r>
              <w:rPr>
                <w:rFonts w:ascii="宋体" w:hAnsi="宋体" w:cs="宋体" w:eastAsia="宋体" w:hint="default"/>
                <w:spacing w:val="-22"/>
                <w:w w:val="100"/>
                <w:sz w:val="21"/>
                <w:szCs w:val="21"/>
              </w:rPr>
              <w:t>%</w:t>
            </w:r>
          </w:p>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年末</w:t>
            </w:r>
          </w:p>
        </w:tc>
      </w:tr>
      <w:tr>
        <w:trPr>
          <w:trHeight w:val="554"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0"/>
                <w:sz w:val="21"/>
                <w:szCs w:val="21"/>
              </w:rPr>
              <w:t>归属于上市公司股东</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的净资产</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3,073,004,047.25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2,400,959,828.95</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27.99</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2,432,065,945.80</w:t>
            </w:r>
          </w:p>
        </w:tc>
      </w:tr>
      <w:tr>
        <w:trPr>
          <w:trHeight w:val="295"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5,852,148,269.04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4,548,477,658.79</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z w:val="21"/>
              </w:rPr>
              <w:t>28.66</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3,975,280,347.50</w:t>
            </w:r>
          </w:p>
        </w:tc>
      </w:tr>
    </w:tbl>
    <w:p>
      <w:pPr>
        <w:spacing w:line="240" w:lineRule="auto" w:before="2"/>
        <w:rPr>
          <w:rFonts w:ascii="宋体" w:hAnsi="宋体" w:cs="宋体" w:eastAsia="宋体" w:hint="default"/>
          <w:sz w:val="20"/>
          <w:szCs w:val="20"/>
        </w:rPr>
      </w:pPr>
    </w:p>
    <w:p>
      <w:pPr>
        <w:pStyle w:val="Heading4"/>
        <w:tabs>
          <w:tab w:pos="1057" w:val="left" w:leader="none"/>
        </w:tabs>
        <w:spacing w:line="240" w:lineRule="auto" w:before="36"/>
        <w:ind w:right="2871"/>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主要财务指标</w:t>
      </w:r>
      <w:r>
        <w:rPr>
          <w:b w:val="0"/>
          <w:bCs w:val="0"/>
        </w:rPr>
      </w:r>
    </w:p>
    <w:p>
      <w:pPr>
        <w:spacing w:line="240" w:lineRule="auto" w:before="1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2660"/>
        <w:gridCol w:w="1560"/>
        <w:gridCol w:w="1560"/>
        <w:gridCol w:w="1983"/>
        <w:gridCol w:w="1286"/>
      </w:tblGrid>
      <w:tr>
        <w:trPr>
          <w:trHeight w:val="28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3"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8"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6"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3" w:right="0"/>
              <w:jc w:val="left"/>
              <w:rPr>
                <w:rFonts w:ascii="宋体" w:hAnsi="宋体" w:cs="宋体" w:eastAsia="宋体" w:hint="default"/>
                <w:sz w:val="21"/>
                <w:szCs w:val="21"/>
              </w:rPr>
            </w:pPr>
            <w:r>
              <w:rPr>
                <w:rFonts w:ascii="宋体" w:hAnsi="宋体" w:cs="宋体" w:eastAsia="宋体" w:hint="default"/>
                <w:sz w:val="21"/>
                <w:szCs w:val="21"/>
              </w:rPr>
              <w:t>本期比上年同期增</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1"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w:t>
            </w:r>
          </w:p>
        </w:tc>
      </w:tr>
    </w:tbl>
    <w:p>
      <w:pPr>
        <w:spacing w:after="0" w:line="241" w:lineRule="exact"/>
        <w:jc w:val="left"/>
        <w:rPr>
          <w:rFonts w:ascii="宋体" w:hAnsi="宋体" w:cs="宋体" w:eastAsia="宋体" w:hint="default"/>
          <w:sz w:val="21"/>
          <w:szCs w:val="21"/>
        </w:rPr>
        <w:sectPr>
          <w:type w:val="continuous"/>
          <w:pgSz w:w="11910" w:h="16840"/>
          <w:pgMar w:top="1860" w:bottom="1380" w:left="1580" w:right="1040"/>
        </w:sectPr>
      </w:pPr>
    </w:p>
    <w:tbl>
      <w:tblPr>
        <w:tblW w:w="0" w:type="auto"/>
        <w:jc w:val="left"/>
        <w:tblInd w:w="105" w:type="dxa"/>
        <w:tblLayout w:type="fixed"/>
        <w:tblCellMar>
          <w:top w:w="0" w:type="dxa"/>
          <w:left w:w="0" w:type="dxa"/>
          <w:bottom w:w="0" w:type="dxa"/>
          <w:right w:w="0" w:type="dxa"/>
        </w:tblCellMar>
        <w:tblLook w:val="01E0"/>
      </w:tblPr>
      <w:tblGrid>
        <w:gridCol w:w="2660"/>
        <w:gridCol w:w="1560"/>
        <w:gridCol w:w="1560"/>
        <w:gridCol w:w="1983"/>
        <w:gridCol w:w="1286"/>
      </w:tblGrid>
      <w:tr>
        <w:trPr>
          <w:trHeight w:val="295" w:hRule="exact"/>
        </w:trPr>
        <w:tc>
          <w:tcPr>
            <w:tcW w:w="2660" w:type="dxa"/>
            <w:tcBorders>
              <w:top w:val="single" w:sz="10" w:space="0" w:color="000000"/>
              <w:left w:val="single" w:sz="4" w:space="0" w:color="000000"/>
              <w:bottom w:val="single" w:sz="4" w:space="0" w:color="000000"/>
              <w:right w:val="single" w:sz="4" w:space="0" w:color="000000"/>
            </w:tcBorders>
          </w:tcPr>
          <w:p>
            <w:pPr/>
          </w:p>
        </w:tc>
        <w:tc>
          <w:tcPr>
            <w:tcW w:w="1560" w:type="dxa"/>
            <w:tcBorders>
              <w:top w:val="single" w:sz="10" w:space="0" w:color="000000"/>
              <w:left w:val="single" w:sz="4" w:space="0" w:color="000000"/>
              <w:bottom w:val="single" w:sz="4" w:space="0" w:color="000000"/>
              <w:right w:val="single" w:sz="4" w:space="0" w:color="000000"/>
            </w:tcBorders>
          </w:tcPr>
          <w:p>
            <w:pPr/>
          </w:p>
        </w:tc>
        <w:tc>
          <w:tcPr>
            <w:tcW w:w="1560" w:type="dxa"/>
            <w:tcBorders>
              <w:top w:val="single" w:sz="10" w:space="0" w:color="000000"/>
              <w:left w:val="single" w:sz="4" w:space="0" w:color="000000"/>
              <w:bottom w:val="single" w:sz="4" w:space="0" w:color="000000"/>
              <w:right w:val="single" w:sz="4" w:space="0" w:color="000000"/>
            </w:tcBorders>
          </w:tcPr>
          <w:p>
            <w:pPr/>
          </w:p>
        </w:tc>
        <w:tc>
          <w:tcPr>
            <w:tcW w:w="1983"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sz w:val="21"/>
                <w:szCs w:val="21"/>
              </w:rPr>
              <w:t>(%)</w:t>
            </w:r>
          </w:p>
        </w:tc>
        <w:tc>
          <w:tcPr>
            <w:tcW w:w="1286" w:type="dxa"/>
            <w:tcBorders>
              <w:top w:val="single" w:sz="10" w:space="0" w:color="000000"/>
              <w:left w:val="single" w:sz="4" w:space="0" w:color="000000"/>
              <w:bottom w:val="single" w:sz="4" w:space="0" w:color="000000"/>
              <w:right w:val="single" w:sz="4" w:space="0" w:color="000000"/>
            </w:tcBorders>
          </w:tcPr>
          <w:p>
            <w:pPr/>
          </w:p>
        </w:tc>
      </w:tr>
      <w:tr>
        <w:trPr>
          <w:trHeight w:val="28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0.76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0.03</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2,433.33</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0.73</w:t>
            </w:r>
          </w:p>
        </w:tc>
      </w:tr>
      <w:tr>
        <w:trPr>
          <w:trHeight w:val="28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0.76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0.03</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2,433.33</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0.73</w:t>
            </w:r>
          </w:p>
        </w:tc>
      </w:tr>
      <w:tr>
        <w:trPr>
          <w:trHeight w:val="55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扣除非经常性损益后的基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本每股收益（元／股）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0.34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0.29</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17.24</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0.72</w:t>
            </w:r>
          </w:p>
        </w:tc>
      </w:tr>
      <w:tr>
        <w:trPr>
          <w:trHeight w:val="55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宋体" w:hAnsi="宋体" w:cs="宋体" w:eastAsia="宋体" w:hint="default"/>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17.54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0.77</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9"/>
              <w:jc w:val="righ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z w:val="18"/>
                <w:szCs w:val="18"/>
              </w:rPr>
              <w:t>16.77</w:t>
            </w:r>
            <w:r>
              <w:rPr>
                <w:rFonts w:ascii="宋体" w:hAnsi="宋体" w:cs="宋体" w:eastAsia="宋体" w:hint="default"/>
                <w:sz w:val="18"/>
                <w:szCs w:val="18"/>
              </w:rPr>
              <w:t>个百分点</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20.98</w:t>
            </w:r>
          </w:p>
        </w:tc>
      </w:tr>
      <w:tr>
        <w:trPr>
          <w:trHeight w:val="557"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扣除非经常性损益后的加</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权平均净资产收益率（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7.91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7.52</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9"/>
              <w:jc w:val="righ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z w:val="18"/>
                <w:szCs w:val="18"/>
              </w:rPr>
              <w:t>0.39</w:t>
            </w:r>
            <w:r>
              <w:rPr>
                <w:rFonts w:ascii="宋体" w:hAnsi="宋体" w:cs="宋体" w:eastAsia="宋体" w:hint="default"/>
                <w:sz w:val="18"/>
                <w:szCs w:val="18"/>
              </w:rPr>
              <w:t>个百分点</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20.71</w:t>
            </w:r>
          </w:p>
        </w:tc>
      </w:tr>
    </w:tbl>
    <w:p>
      <w:pPr>
        <w:spacing w:line="240" w:lineRule="auto" w:before="1"/>
        <w:rPr>
          <w:rFonts w:ascii="宋体" w:hAnsi="宋体" w:cs="宋体" w:eastAsia="宋体" w:hint="default"/>
          <w:b/>
          <w:bCs/>
          <w:sz w:val="17"/>
          <w:szCs w:val="17"/>
        </w:rPr>
      </w:pPr>
    </w:p>
    <w:p>
      <w:pPr>
        <w:pStyle w:val="BodyText"/>
        <w:spacing w:line="274" w:lineRule="exact" w:before="36"/>
        <w:ind w:right="2871"/>
        <w:jc w:val="left"/>
      </w:pPr>
      <w:r>
        <w:rPr/>
        <w:t>报告期末公司前三年主要会计数据和财务指标的说明</w:t>
      </w:r>
    </w:p>
    <w:p>
      <w:pPr>
        <w:pStyle w:val="BodyText"/>
        <w:spacing w:line="274" w:lineRule="exact"/>
        <w:ind w:right="2871"/>
        <w:jc w:val="left"/>
      </w:pPr>
      <w:r>
        <w:rPr/>
        <w:t>□适用</w:t>
      </w:r>
      <w:r>
        <w:rPr>
          <w:spacing w:val="-1"/>
        </w:rPr>
        <w:t> </w:t>
      </w:r>
      <w:r>
        <w:rPr/>
        <w:t>√不适用</w:t>
      </w:r>
    </w:p>
    <w:p>
      <w:pPr>
        <w:spacing w:line="240" w:lineRule="auto" w:before="0"/>
        <w:rPr>
          <w:rFonts w:ascii="宋体" w:hAnsi="宋体" w:cs="宋体" w:eastAsia="宋体" w:hint="default"/>
          <w:sz w:val="25"/>
          <w:szCs w:val="25"/>
        </w:rPr>
      </w:pPr>
    </w:p>
    <w:p>
      <w:pPr>
        <w:pStyle w:val="Heading4"/>
        <w:spacing w:line="240" w:lineRule="auto"/>
        <w:ind w:right="2871"/>
        <w:jc w:val="left"/>
        <w:rPr>
          <w:b w:val="0"/>
          <w:bCs w:val="0"/>
        </w:rPr>
      </w:pPr>
      <w:r>
        <w:rPr/>
        <w:t>八、</w:t>
      </w:r>
      <w:r>
        <w:rPr>
          <w:spacing w:val="-32"/>
        </w:rPr>
        <w:t> </w:t>
      </w:r>
      <w:r>
        <w:rPr/>
        <w:t>境内外会计准则下会计数据差异</w:t>
      </w:r>
      <w:r>
        <w:rPr>
          <w:b w:val="0"/>
          <w:bCs w:val="0"/>
        </w:rPr>
      </w:r>
    </w:p>
    <w:p>
      <w:pPr>
        <w:pStyle w:val="Heading4"/>
        <w:spacing w:line="272" w:lineRule="exact" w:before="86"/>
        <w:ind w:left="638" w:right="227" w:hanging="420"/>
        <w:jc w:val="left"/>
        <w:rPr>
          <w:b w:val="0"/>
          <w:bCs w:val="0"/>
        </w:rPr>
      </w:pPr>
      <w:r>
        <w:rPr>
          <w:rFonts w:ascii="Calibri" w:hAnsi="Calibri" w:cs="Calibri" w:eastAsia="Calibri" w:hint="default"/>
        </w:rPr>
        <w:t>(</w:t>
      </w:r>
      <w:r>
        <w:rPr/>
        <w:t>一</w:t>
      </w:r>
      <w:r>
        <w:rPr>
          <w:rFonts w:ascii="Calibri" w:hAnsi="Calibri" w:cs="Calibri" w:eastAsia="Calibri" w:hint="default"/>
        </w:rPr>
        <w:t>) </w:t>
      </w:r>
      <w:r>
        <w:rPr>
          <w:spacing w:val="2"/>
        </w:rPr>
        <w:t>同时按照国际会计准则与按中国会计准则披露的财务报告中净利润和归属于上市公司股东</w:t>
      </w:r>
      <w:r>
        <w:rPr>
          <w:spacing w:val="-85"/>
        </w:rPr>
        <w:t> </w:t>
      </w:r>
      <w:r>
        <w:rPr>
          <w:spacing w:val="-85"/>
        </w:rPr>
      </w:r>
      <w:r>
        <w:rPr/>
        <w:t>的净资产差异情况</w:t>
      </w:r>
      <w:r>
        <w:rPr>
          <w:b w:val="0"/>
          <w:bCs w:val="0"/>
        </w:rPr>
      </w:r>
    </w:p>
    <w:p>
      <w:pPr>
        <w:pStyle w:val="BodyText"/>
        <w:spacing w:line="240" w:lineRule="auto" w:before="34"/>
        <w:ind w:right="2871"/>
        <w:jc w:val="left"/>
      </w:pPr>
      <w:r>
        <w:rPr/>
        <w:t>□适用</w:t>
      </w:r>
      <w:r>
        <w:rPr>
          <w:spacing w:val="-1"/>
        </w:rPr>
        <w:t> </w:t>
      </w:r>
      <w:r>
        <w:rPr/>
        <w:t>√不适用</w:t>
      </w:r>
    </w:p>
    <w:p>
      <w:pPr>
        <w:pStyle w:val="Heading4"/>
        <w:spacing w:line="274" w:lineRule="exact" w:before="82"/>
        <w:ind w:left="585" w:right="227" w:hanging="368"/>
        <w:jc w:val="left"/>
        <w:rPr>
          <w:b w:val="0"/>
          <w:bCs w:val="0"/>
        </w:rPr>
      </w:pPr>
      <w:r>
        <w:rPr>
          <w:rFonts w:ascii="Calibri" w:hAnsi="Calibri" w:cs="Calibri" w:eastAsia="Calibri" w:hint="default"/>
        </w:rPr>
        <w:t>(</w:t>
      </w:r>
      <w:r>
        <w:rPr/>
        <w:t>二</w:t>
      </w:r>
      <w:r>
        <w:rPr>
          <w:rFonts w:ascii="Calibri" w:hAnsi="Calibri" w:cs="Calibri" w:eastAsia="Calibri" w:hint="default"/>
        </w:rPr>
        <w:t>) </w:t>
      </w:r>
      <w:r>
        <w:rPr/>
        <w:t>同时按照境外会计准则与按中国会计准则披露的财务报告中净利润和归属于上市公司股东的</w:t>
      </w:r>
      <w:r>
        <w:rPr>
          <w:spacing w:val="-98"/>
        </w:rPr>
        <w:t> </w:t>
      </w:r>
      <w:r>
        <w:rPr>
          <w:spacing w:val="-98"/>
        </w:rPr>
      </w:r>
      <w:r>
        <w:rPr/>
        <w:t>净资产差异情况</w:t>
      </w:r>
      <w:r>
        <w:rPr>
          <w:b w:val="0"/>
          <w:bCs w:val="0"/>
        </w:rPr>
      </w:r>
    </w:p>
    <w:p>
      <w:pPr>
        <w:pStyle w:val="BodyText"/>
        <w:spacing w:line="240" w:lineRule="auto" w:before="31"/>
        <w:ind w:right="2871"/>
        <w:jc w:val="left"/>
      </w:pPr>
      <w:r>
        <w:rPr/>
        <w:t>□适用</w:t>
      </w:r>
      <w:r>
        <w:rPr>
          <w:spacing w:val="-1"/>
        </w:rPr>
        <w:t> </w:t>
      </w:r>
      <w:r>
        <w:rPr/>
        <w:t>√不适用</w:t>
      </w:r>
    </w:p>
    <w:p>
      <w:pPr>
        <w:pStyle w:val="Heading4"/>
        <w:spacing w:line="240" w:lineRule="auto" w:before="58"/>
        <w:ind w:right="2871"/>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境内外会计准则差异的说明：</w:t>
      </w:r>
      <w:r>
        <w:rPr>
          <w:b w:val="0"/>
          <w:bCs w:val="0"/>
        </w:rPr>
      </w:r>
    </w:p>
    <w:p>
      <w:pPr>
        <w:pStyle w:val="BodyText"/>
        <w:spacing w:line="240" w:lineRule="auto" w:before="30"/>
        <w:ind w:right="2871"/>
        <w:jc w:val="left"/>
      </w:pPr>
      <w:r>
        <w:rPr/>
        <w:t>□适用</w:t>
      </w:r>
      <w:r>
        <w:rPr>
          <w:spacing w:val="-1"/>
        </w:rPr>
        <w:t> </w:t>
      </w:r>
      <w:r>
        <w:rPr/>
        <w:t>√不适用</w:t>
      </w:r>
    </w:p>
    <w:p>
      <w:pPr>
        <w:spacing w:line="240" w:lineRule="auto" w:before="6"/>
        <w:rPr>
          <w:rFonts w:ascii="宋体" w:hAnsi="宋体" w:cs="宋体" w:eastAsia="宋体" w:hint="default"/>
          <w:sz w:val="22"/>
          <w:szCs w:val="22"/>
        </w:rPr>
      </w:pPr>
    </w:p>
    <w:p>
      <w:pPr>
        <w:pStyle w:val="Heading4"/>
        <w:spacing w:line="240" w:lineRule="auto" w:before="36"/>
        <w:ind w:right="2871"/>
        <w:jc w:val="left"/>
        <w:rPr>
          <w:b w:val="0"/>
          <w:bCs w:val="0"/>
        </w:rPr>
      </w:pPr>
      <w:r>
        <w:rPr/>
        <w:t>九、 </w:t>
      </w:r>
      <w:r>
        <w:rPr>
          <w:rFonts w:ascii="Arial" w:hAnsi="Arial" w:cs="Arial" w:eastAsia="Arial" w:hint="default"/>
        </w:rPr>
        <w:t>2017</w:t>
      </w:r>
      <w:r>
        <w:rPr>
          <w:rFonts w:ascii="Arial" w:hAnsi="Arial" w:cs="Arial" w:eastAsia="Arial" w:hint="default"/>
          <w:spacing w:val="-39"/>
        </w:rPr>
        <w:t> </w:t>
      </w:r>
      <w:r>
        <w:rPr/>
        <w:t>年分季度主要财务数据</w:t>
      </w:r>
      <w:r>
        <w:rPr>
          <w:b w:val="0"/>
          <w:bCs w:val="0"/>
        </w:rPr>
      </w:r>
    </w:p>
    <w:p>
      <w:pPr>
        <w:pStyle w:val="BodyText"/>
        <w:tabs>
          <w:tab w:pos="1051" w:val="left" w:leader="none"/>
        </w:tabs>
        <w:spacing w:line="240" w:lineRule="auto" w:before="44"/>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90"/>
        <w:gridCol w:w="1791"/>
        <w:gridCol w:w="1688"/>
        <w:gridCol w:w="1685"/>
        <w:gridCol w:w="1897"/>
      </w:tblGrid>
      <w:tr>
        <w:trPr>
          <w:trHeight w:val="554" w:hRule="exact"/>
        </w:trPr>
        <w:tc>
          <w:tcPr>
            <w:tcW w:w="1990"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 w:right="0"/>
              <w:jc w:val="center"/>
              <w:rPr>
                <w:rFonts w:ascii="宋体" w:hAnsi="宋体" w:cs="宋体" w:eastAsia="宋体" w:hint="default"/>
                <w:sz w:val="21"/>
                <w:szCs w:val="21"/>
              </w:rPr>
            </w:pPr>
            <w:r>
              <w:rPr>
                <w:rFonts w:ascii="宋体" w:hAnsi="宋体" w:cs="宋体" w:eastAsia="宋体" w:hint="default"/>
                <w:sz w:val="21"/>
                <w:szCs w:val="21"/>
              </w:rPr>
              <w:t>第一季度</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1-3</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第二季度</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4-6</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第三季度</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7-9</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 w:right="0"/>
              <w:jc w:val="center"/>
              <w:rPr>
                <w:rFonts w:ascii="宋体" w:hAnsi="宋体" w:cs="宋体" w:eastAsia="宋体" w:hint="default"/>
                <w:sz w:val="21"/>
                <w:szCs w:val="21"/>
              </w:rPr>
            </w:pPr>
            <w:r>
              <w:rPr>
                <w:rFonts w:ascii="宋体" w:hAnsi="宋体" w:cs="宋体" w:eastAsia="宋体" w:hint="default"/>
                <w:sz w:val="21"/>
                <w:szCs w:val="21"/>
              </w:rPr>
              <w:t>第四季度</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10-12</w:t>
            </w:r>
            <w:r>
              <w:rPr>
                <w:rFonts w:ascii="宋体" w:hAnsi="宋体" w:cs="宋体" w:eastAsia="宋体" w:hint="default"/>
                <w:spacing w:val="-52"/>
                <w:sz w:val="21"/>
                <w:szCs w:val="21"/>
              </w:rPr>
              <w:t> </w:t>
            </w:r>
            <w:r>
              <w:rPr>
                <w:rFonts w:ascii="宋体" w:hAnsi="宋体" w:cs="宋体" w:eastAsia="宋体" w:hint="default"/>
                <w:sz w:val="21"/>
                <w:szCs w:val="21"/>
              </w:rPr>
              <w:t>月份）</w:t>
            </w:r>
          </w:p>
        </w:tc>
      </w:tr>
      <w:tr>
        <w:trPr>
          <w:trHeight w:val="283"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442,854,712.44</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637,433,211.03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570,290,058.14</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1,015,543,422.73</w:t>
            </w:r>
          </w:p>
        </w:tc>
      </w:tr>
      <w:tr>
        <w:trPr>
          <w:trHeight w:val="554"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归属于上市公司股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东的净利润</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42,249,123.57</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186,374,981.67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0" w:right="0"/>
              <w:jc w:val="center"/>
              <w:rPr>
                <w:rFonts w:ascii="宋体" w:hAnsi="宋体" w:cs="宋体" w:eastAsia="宋体" w:hint="default"/>
                <w:sz w:val="21"/>
                <w:szCs w:val="21"/>
              </w:rPr>
            </w:pPr>
            <w:r>
              <w:rPr>
                <w:rFonts w:ascii="宋体"/>
                <w:sz w:val="21"/>
              </w:rPr>
              <w:t>61,224,682.24</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181,370,201.98</w:t>
            </w:r>
          </w:p>
        </w:tc>
      </w:tr>
      <w:tr>
        <w:trPr>
          <w:trHeight w:val="829"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归属于上市公司股</w:t>
            </w:r>
          </w:p>
          <w:p>
            <w:pPr>
              <w:pStyle w:val="TableParagraph"/>
              <w:spacing w:line="272" w:lineRule="exact" w:before="27"/>
              <w:ind w:left="103" w:right="100"/>
              <w:jc w:val="left"/>
              <w:rPr>
                <w:rFonts w:ascii="宋体" w:hAnsi="宋体" w:cs="宋体" w:eastAsia="宋体" w:hint="default"/>
                <w:sz w:val="21"/>
                <w:szCs w:val="21"/>
              </w:rPr>
            </w:pPr>
            <w:r>
              <w:rPr>
                <w:rFonts w:ascii="宋体" w:hAnsi="宋体" w:cs="宋体" w:eastAsia="宋体" w:hint="default"/>
                <w:spacing w:val="9"/>
                <w:sz w:val="21"/>
                <w:szCs w:val="21"/>
              </w:rPr>
              <w:t>东的扣除非经常性</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损益后的净利润</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26,801,219.46</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111,934,443.98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10" w:right="0"/>
              <w:jc w:val="center"/>
              <w:rPr>
                <w:rFonts w:ascii="宋体" w:hAnsi="宋体" w:cs="宋体" w:eastAsia="宋体" w:hint="default"/>
                <w:sz w:val="21"/>
                <w:szCs w:val="21"/>
              </w:rPr>
            </w:pPr>
            <w:r>
              <w:rPr>
                <w:rFonts w:ascii="宋体"/>
                <w:sz w:val="21"/>
              </w:rPr>
              <w:t>31,530,542.15</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42,172,681.42</w:t>
            </w:r>
          </w:p>
        </w:tc>
      </w:tr>
      <w:tr>
        <w:trPr>
          <w:trHeight w:val="554"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经营活动产生的现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金流量净额</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-414,015,505.32</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171,389,939.50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sz w:val="21"/>
              </w:rPr>
              <w:t>183,908,976.85</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863,593,620.46</w:t>
            </w:r>
          </w:p>
        </w:tc>
      </w:tr>
    </w:tbl>
    <w:p>
      <w:pPr>
        <w:spacing w:line="240" w:lineRule="auto" w:before="5"/>
        <w:rPr>
          <w:rFonts w:ascii="宋体" w:hAnsi="宋体" w:cs="宋体" w:eastAsia="宋体" w:hint="default"/>
          <w:sz w:val="15"/>
          <w:szCs w:val="15"/>
        </w:rPr>
      </w:pPr>
    </w:p>
    <w:p>
      <w:pPr>
        <w:pStyle w:val="BodyText"/>
        <w:spacing w:line="274" w:lineRule="exact" w:before="36"/>
        <w:ind w:right="2871"/>
        <w:jc w:val="left"/>
      </w:pPr>
      <w:r>
        <w:rPr/>
        <w:t>季度数据与已披露定期报告数据差异说明</w:t>
      </w:r>
    </w:p>
    <w:p>
      <w:pPr>
        <w:pStyle w:val="BodyText"/>
        <w:tabs>
          <w:tab w:pos="1060" w:val="left" w:leader="none"/>
        </w:tabs>
        <w:spacing w:line="274" w:lineRule="exact"/>
        <w:ind w:right="2871"/>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55" w:footer="1195" w:top="1860" w:bottom="1380" w:left="1580" w:right="1040"/>
        </w:sectPr>
      </w:pPr>
    </w:p>
    <w:p>
      <w:pPr>
        <w:pStyle w:val="Heading4"/>
        <w:spacing w:line="240" w:lineRule="auto" w:before="36"/>
        <w:ind w:right="-18"/>
        <w:jc w:val="left"/>
        <w:rPr>
          <w:b w:val="0"/>
          <w:bCs w:val="0"/>
        </w:rPr>
      </w:pPr>
      <w:r>
        <w:rPr/>
        <w:t>十、</w:t>
      </w:r>
      <w:r>
        <w:rPr>
          <w:spacing w:val="-31"/>
        </w:rPr>
        <w:t> </w:t>
      </w:r>
      <w:r>
        <w:rPr/>
        <w:t>非经常性损益项目和金额</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860" w:bottom="1380" w:left="1580" w:right="1040"/>
          <w:cols w:num="2" w:equalWidth="0">
            <w:col w:w="3036" w:space="3697"/>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377"/>
        <w:gridCol w:w="1702"/>
        <w:gridCol w:w="1844"/>
        <w:gridCol w:w="1652"/>
        <w:gridCol w:w="1476"/>
      </w:tblGrid>
      <w:tr>
        <w:trPr>
          <w:trHeight w:val="283"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3"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2"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hAnsi="宋体" w:cs="宋体" w:eastAsia="宋体" w:hint="default"/>
                <w:sz w:val="21"/>
                <w:szCs w:val="21"/>
              </w:rPr>
              <w:t>附注（如适用）</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6"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2"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年金额</w:t>
            </w:r>
          </w:p>
        </w:tc>
      </w:tr>
      <w:tr>
        <w:trPr>
          <w:trHeight w:val="478"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184,059,753.74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主要系处置云融及维</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尔股权产生的收益</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spacing w:val="-1"/>
                <w:sz w:val="18"/>
              </w:rPr>
              <w:t>-2,311,404.74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11,332,210.54</w:t>
            </w:r>
          </w:p>
        </w:tc>
      </w:tr>
      <w:tr>
        <w:trPr>
          <w:trHeight w:val="478"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但与公司正常经营业务密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3"/>
              <w:jc w:val="right"/>
              <w:rPr>
                <w:rFonts w:ascii="宋体" w:hAnsi="宋体" w:cs="宋体" w:eastAsia="宋体" w:hint="default"/>
                <w:sz w:val="18"/>
                <w:szCs w:val="18"/>
              </w:rPr>
            </w:pPr>
            <w:r>
              <w:rPr>
                <w:rFonts w:ascii="宋体"/>
                <w:spacing w:val="-1"/>
                <w:sz w:val="18"/>
              </w:rPr>
              <w:t>40,169,321.19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主要系收到专项项目</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政府资助款</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4"/>
              <w:jc w:val="right"/>
              <w:rPr>
                <w:rFonts w:ascii="宋体" w:hAnsi="宋体" w:cs="宋体" w:eastAsia="宋体" w:hint="default"/>
                <w:sz w:val="18"/>
                <w:szCs w:val="18"/>
              </w:rPr>
            </w:pPr>
            <w:r>
              <w:rPr>
                <w:rFonts w:ascii="宋体"/>
                <w:spacing w:val="-1"/>
                <w:sz w:val="18"/>
              </w:rPr>
              <w:t>14,324,330.40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4,280,370.00</w:t>
            </w:r>
          </w:p>
        </w:tc>
      </w:tr>
    </w:tbl>
    <w:p>
      <w:pPr>
        <w:spacing w:after="0" w:line="240" w:lineRule="auto"/>
        <w:jc w:val="right"/>
        <w:rPr>
          <w:rFonts w:ascii="宋体" w:hAnsi="宋体" w:cs="宋体" w:eastAsia="宋体" w:hint="default"/>
          <w:sz w:val="18"/>
          <w:szCs w:val="18"/>
        </w:rPr>
        <w:sectPr>
          <w:type w:val="continuous"/>
          <w:pgSz w:w="11910" w:h="16840"/>
          <w:pgMar w:top="1860" w:bottom="1380" w:left="1580" w:right="1040"/>
        </w:sectPr>
      </w:pPr>
    </w:p>
    <w:tbl>
      <w:tblPr>
        <w:tblW w:w="0" w:type="auto"/>
        <w:jc w:val="left"/>
        <w:tblInd w:w="105" w:type="dxa"/>
        <w:tblLayout w:type="fixed"/>
        <w:tblCellMar>
          <w:top w:w="0" w:type="dxa"/>
          <w:left w:w="0" w:type="dxa"/>
          <w:bottom w:w="0" w:type="dxa"/>
          <w:right w:w="0" w:type="dxa"/>
        </w:tblCellMar>
        <w:tblLook w:val="01E0"/>
      </w:tblPr>
      <w:tblGrid>
        <w:gridCol w:w="2377"/>
        <w:gridCol w:w="1702"/>
        <w:gridCol w:w="1844"/>
        <w:gridCol w:w="1652"/>
        <w:gridCol w:w="1476"/>
      </w:tblGrid>
      <w:tr>
        <w:trPr>
          <w:trHeight w:val="955" w:hRule="exact"/>
        </w:trPr>
        <w:tc>
          <w:tcPr>
            <w:tcW w:w="2377" w:type="dxa"/>
            <w:tcBorders>
              <w:top w:val="single" w:sz="10" w:space="0" w:color="000000"/>
              <w:left w:val="single" w:sz="4" w:space="0" w:color="000000"/>
              <w:bottom w:val="single" w:sz="4" w:space="0" w:color="000000"/>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切相关，符合国家政策规</w:t>
            </w:r>
          </w:p>
          <w:p>
            <w:pPr>
              <w:pStyle w:val="TableParagraph"/>
              <w:spacing w:line="232" w:lineRule="exact" w:before="24"/>
              <w:ind w:left="103" w:right="101"/>
              <w:jc w:val="left"/>
              <w:rPr>
                <w:rFonts w:ascii="宋体" w:hAnsi="宋体" w:cs="宋体" w:eastAsia="宋体" w:hint="default"/>
                <w:sz w:val="18"/>
                <w:szCs w:val="18"/>
              </w:rPr>
            </w:pPr>
            <w:r>
              <w:rPr>
                <w:rFonts w:ascii="宋体" w:hAnsi="宋体" w:cs="宋体" w:eastAsia="宋体" w:hint="default"/>
                <w:sz w:val="18"/>
                <w:szCs w:val="18"/>
              </w:rPr>
              <w:t>定、按照一定标准定额或定 量持续享受的政府补助除</w:t>
            </w:r>
          </w:p>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z w:val="18"/>
                <w:szCs w:val="18"/>
              </w:rPr>
              <w:t>外</w:t>
            </w:r>
          </w:p>
        </w:tc>
        <w:tc>
          <w:tcPr>
            <w:tcW w:w="1702" w:type="dxa"/>
            <w:tcBorders>
              <w:top w:val="single" w:sz="10" w:space="0" w:color="000000"/>
              <w:left w:val="single" w:sz="4" w:space="0" w:color="000000"/>
              <w:bottom w:val="single" w:sz="4" w:space="0" w:color="000000"/>
              <w:right w:val="single" w:sz="4" w:space="0" w:color="000000"/>
            </w:tcBorders>
          </w:tcPr>
          <w:p>
            <w:pPr/>
          </w:p>
        </w:tc>
        <w:tc>
          <w:tcPr>
            <w:tcW w:w="1844" w:type="dxa"/>
            <w:tcBorders>
              <w:top w:val="single" w:sz="10" w:space="0" w:color="000000"/>
              <w:left w:val="single" w:sz="4" w:space="0" w:color="000000"/>
              <w:bottom w:val="single" w:sz="4" w:space="0" w:color="000000"/>
              <w:right w:val="single" w:sz="4" w:space="0" w:color="000000"/>
            </w:tcBorders>
          </w:tcPr>
          <w:p>
            <w:pPr/>
          </w:p>
        </w:tc>
        <w:tc>
          <w:tcPr>
            <w:tcW w:w="1652" w:type="dxa"/>
            <w:tcBorders>
              <w:top w:val="single" w:sz="10" w:space="0" w:color="000000"/>
              <w:left w:val="single" w:sz="4" w:space="0" w:color="000000"/>
              <w:bottom w:val="single" w:sz="4" w:space="0" w:color="000000"/>
              <w:right w:val="single" w:sz="4" w:space="0" w:color="000000"/>
            </w:tcBorders>
          </w:tcPr>
          <w:p>
            <w:pPr/>
          </w:p>
        </w:tc>
        <w:tc>
          <w:tcPr>
            <w:tcW w:w="1476" w:type="dxa"/>
            <w:tcBorders>
              <w:top w:val="single" w:sz="10" w:space="0" w:color="000000"/>
              <w:left w:val="single" w:sz="4" w:space="0" w:color="000000"/>
              <w:bottom w:val="single" w:sz="4" w:space="0" w:color="000000"/>
              <w:right w:val="single" w:sz="4" w:space="0" w:color="000000"/>
            </w:tcBorders>
          </w:tcPr>
          <w:p>
            <w:pPr/>
          </w:p>
        </w:tc>
      </w:tr>
      <w:tr>
        <w:trPr>
          <w:trHeight w:val="478"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计入当期损益的对非金融</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企业收取的资金占用费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302,386.27</w:t>
            </w:r>
          </w:p>
        </w:tc>
        <w:tc>
          <w:tcPr>
            <w:tcW w:w="1844"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31,582.19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1,917.00</w:t>
            </w:r>
          </w:p>
        </w:tc>
      </w:tr>
      <w:tr>
        <w:trPr>
          <w:trHeight w:val="1877"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除同公司正常经营业务相</w:t>
            </w:r>
          </w:p>
          <w:p>
            <w:pPr>
              <w:pStyle w:val="TableParagraph"/>
              <w:spacing w:line="237" w:lineRule="auto"/>
              <w:ind w:left="103" w:right="101"/>
              <w:jc w:val="left"/>
              <w:rPr>
                <w:rFonts w:ascii="宋体" w:hAnsi="宋体" w:cs="宋体" w:eastAsia="宋体" w:hint="default"/>
                <w:sz w:val="18"/>
                <w:szCs w:val="18"/>
              </w:rPr>
            </w:pPr>
            <w:r>
              <w:rPr>
                <w:rFonts w:ascii="宋体" w:hAnsi="宋体" w:cs="宋体" w:eastAsia="宋体" w:hint="default"/>
                <w:sz w:val="18"/>
                <w:szCs w:val="18"/>
              </w:rPr>
              <w:t>关的有效套期保值业务外， 持有交易性金融资产、交易 性金融负债产生的公允价 值变动损益，以及处置交易 性金融资产、交易性金融负 债和可供出售金融资产取 得的投资收益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65,981,613.71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both"/>
              <w:rPr>
                <w:rFonts w:ascii="宋体" w:hAnsi="宋体" w:cs="宋体" w:eastAsia="宋体" w:hint="default"/>
                <w:sz w:val="18"/>
                <w:szCs w:val="18"/>
              </w:rPr>
            </w:pPr>
            <w:r>
              <w:rPr>
                <w:rFonts w:ascii="宋体" w:hAnsi="宋体" w:cs="宋体" w:eastAsia="宋体" w:hint="default"/>
                <w:sz w:val="18"/>
                <w:szCs w:val="18"/>
              </w:rPr>
              <w:t>主要系公司持有交易</w:t>
            </w:r>
          </w:p>
          <w:p>
            <w:pPr>
              <w:pStyle w:val="TableParagraph"/>
              <w:spacing w:line="237" w:lineRule="auto"/>
              <w:ind w:left="100" w:right="106"/>
              <w:jc w:val="both"/>
              <w:rPr>
                <w:rFonts w:ascii="宋体" w:hAnsi="宋体" w:cs="宋体" w:eastAsia="宋体" w:hint="default"/>
                <w:sz w:val="18"/>
                <w:szCs w:val="18"/>
              </w:rPr>
            </w:pPr>
            <w:r>
              <w:rPr>
                <w:rFonts w:ascii="宋体" w:hAnsi="宋体" w:cs="宋体" w:eastAsia="宋体" w:hint="default"/>
                <w:sz w:val="18"/>
                <w:szCs w:val="18"/>
              </w:rPr>
              <w:t>性金融资产产生的公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允价值变动损益，以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及处置交易性金融资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产和可供出售金融资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产取得的投资收益</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44,761,308.85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52,275,463.91</w:t>
            </w:r>
          </w:p>
        </w:tc>
      </w:tr>
      <w:tr>
        <w:trPr>
          <w:trHeight w:val="946"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根据税收、会计等法律、法</w:t>
            </w:r>
          </w:p>
          <w:p>
            <w:pPr>
              <w:pStyle w:val="TableParagraph"/>
              <w:spacing w:line="232" w:lineRule="exact" w:before="23"/>
              <w:ind w:left="103" w:right="281"/>
              <w:jc w:val="both"/>
              <w:rPr>
                <w:rFonts w:ascii="宋体" w:hAnsi="宋体" w:cs="宋体" w:eastAsia="宋体" w:hint="default"/>
                <w:sz w:val="18"/>
                <w:szCs w:val="18"/>
              </w:rPr>
            </w:pPr>
            <w:r>
              <w:rPr>
                <w:rFonts w:ascii="宋体" w:hAnsi="宋体" w:cs="宋体" w:eastAsia="宋体" w:hint="default"/>
                <w:sz w:val="18"/>
                <w:szCs w:val="18"/>
              </w:rPr>
              <w:t>规的要求对当期损益进行 一次性调整对当期损益的 影响</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19,009,554.53</w:t>
            </w: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除上述各项之外的其他营</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业外收入和支出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3"/>
              <w:jc w:val="right"/>
              <w:rPr>
                <w:rFonts w:ascii="宋体" w:hAnsi="宋体" w:cs="宋体" w:eastAsia="宋体" w:hint="default"/>
                <w:sz w:val="18"/>
                <w:szCs w:val="18"/>
              </w:rPr>
            </w:pPr>
            <w:r>
              <w:rPr>
                <w:rFonts w:ascii="宋体"/>
                <w:spacing w:val="-1"/>
                <w:sz w:val="18"/>
              </w:rPr>
              <w:t>-3,234,812.33</w:t>
            </w:r>
          </w:p>
        </w:tc>
        <w:tc>
          <w:tcPr>
            <w:tcW w:w="1844"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4"/>
              <w:jc w:val="right"/>
              <w:rPr>
                <w:rFonts w:ascii="宋体" w:hAnsi="宋体" w:cs="宋体" w:eastAsia="宋体" w:hint="default"/>
                <w:sz w:val="18"/>
                <w:szCs w:val="18"/>
              </w:rPr>
            </w:pPr>
            <w:r>
              <w:rPr>
                <w:rFonts w:ascii="宋体"/>
                <w:spacing w:val="-1"/>
                <w:sz w:val="18"/>
              </w:rPr>
              <w:t>-277,713,173.53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-57,772,594.54</w:t>
            </w:r>
          </w:p>
        </w:tc>
      </w:tr>
      <w:tr>
        <w:trPr>
          <w:trHeight w:val="478"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其他符合非经常性损益定</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义的损益项目</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-3,179,681.80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47,599,674.27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5,347,013.15</w:t>
            </w:r>
          </w:p>
        </w:tc>
      </w:tr>
      <w:tr>
        <w:trPr>
          <w:trHeight w:val="245"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-25,318,478.33</w:t>
            </w:r>
          </w:p>
        </w:tc>
        <w:tc>
          <w:tcPr>
            <w:tcW w:w="1844"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pacing w:val="-1"/>
                <w:sz w:val="18"/>
              </w:rPr>
              <w:t>-5,383,060.80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-9,556,298.46</w:t>
            </w:r>
          </w:p>
        </w:tc>
      </w:tr>
      <w:tr>
        <w:trPr>
          <w:trHeight w:val="242"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258,780,102.45</w:t>
            </w:r>
          </w:p>
        </w:tc>
        <w:tc>
          <w:tcPr>
            <w:tcW w:w="1844"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-159,681,188.83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5,908,081.60</w:t>
            </w:r>
          </w:p>
        </w:tc>
      </w:tr>
    </w:tbl>
    <w:p>
      <w:pPr>
        <w:spacing w:line="240" w:lineRule="auto" w:before="11"/>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footerReference w:type="default" r:id="rId10"/>
          <w:pgSz w:w="11910" w:h="16840"/>
          <w:pgMar w:footer="1195" w:header="855" w:top="1860" w:bottom="1380" w:left="1580" w:right="1040"/>
        </w:sectPr>
      </w:pPr>
    </w:p>
    <w:p>
      <w:pPr>
        <w:pStyle w:val="Heading4"/>
        <w:tabs>
          <w:tab w:pos="1057" w:val="left" w:leader="none"/>
        </w:tabs>
        <w:spacing w:line="240" w:lineRule="auto" w:before="36"/>
        <w:ind w:right="-7"/>
        <w:jc w:val="left"/>
        <w:rPr>
          <w:b w:val="0"/>
          <w:bCs w:val="0"/>
        </w:rPr>
      </w:pPr>
      <w:r>
        <w:rPr/>
        <w:t>十一、</w:t>
        <w:tab/>
      </w:r>
      <w:r>
        <w:rPr>
          <w:spacing w:val="-1"/>
        </w:rPr>
        <w:t>采用公允价值计量的项目</w:t>
      </w:r>
      <w:r>
        <w:rPr>
          <w:b w:val="0"/>
          <w:bCs w:val="0"/>
          <w:spacing w:val="-1"/>
        </w:rPr>
      </w:r>
    </w:p>
    <w:p>
      <w:pPr>
        <w:pStyle w:val="BodyText"/>
        <w:spacing w:line="240" w:lineRule="auto" w:before="56"/>
        <w:ind w:right="-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860" w:bottom="1380" w:left="1580" w:right="1040"/>
          <w:cols w:num="2" w:equalWidth="0">
            <w:col w:w="3379" w:space="3142"/>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51"/>
        <w:gridCol w:w="1700"/>
        <w:gridCol w:w="1709"/>
        <w:gridCol w:w="1692"/>
        <w:gridCol w:w="1997"/>
      </w:tblGrid>
      <w:tr>
        <w:trPr>
          <w:trHeight w:val="55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9"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17" w:right="0"/>
              <w:jc w:val="left"/>
              <w:rPr>
                <w:rFonts w:ascii="宋体" w:hAnsi="宋体" w:cs="宋体" w:eastAsia="宋体" w:hint="default"/>
                <w:sz w:val="21"/>
                <w:szCs w:val="21"/>
              </w:rPr>
            </w:pPr>
            <w:r>
              <w:rPr>
                <w:rFonts w:ascii="宋体" w:hAnsi="宋体" w:cs="宋体" w:eastAsia="宋体" w:hint="default"/>
                <w:sz w:val="21"/>
                <w:szCs w:val="21"/>
              </w:rPr>
              <w:t>当期变动</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对当期利润的影响</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110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4"/>
                <w:sz w:val="21"/>
                <w:szCs w:val="21"/>
              </w:rPr>
              <w:t>以公允价值计量且</w:t>
            </w:r>
          </w:p>
          <w:p>
            <w:pPr>
              <w:pStyle w:val="TableParagraph"/>
              <w:spacing w:line="237" w:lineRule="auto"/>
              <w:ind w:left="103" w:right="100"/>
              <w:jc w:val="both"/>
              <w:rPr>
                <w:rFonts w:ascii="宋体" w:hAnsi="宋体" w:cs="宋体" w:eastAsia="宋体" w:hint="default"/>
                <w:sz w:val="21"/>
                <w:szCs w:val="21"/>
              </w:rPr>
            </w:pPr>
            <w:r>
              <w:rPr>
                <w:rFonts w:ascii="宋体" w:hAnsi="宋体" w:cs="宋体" w:eastAsia="宋体" w:hint="default"/>
                <w:spacing w:val="4"/>
                <w:sz w:val="21"/>
                <w:szCs w:val="21"/>
              </w:rPr>
              <w:t>其变动计入当期损</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4"/>
                <w:sz w:val="21"/>
                <w:szCs w:val="21"/>
              </w:rPr>
              <w:t>益的金融资产（不</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含衍生金融资产）</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16,617,562.81</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39,747,736.79</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23,130,173.98</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2,039,037.65</w:t>
            </w:r>
          </w:p>
        </w:tc>
      </w:tr>
      <w:tr>
        <w:trPr>
          <w:trHeight w:val="281"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center"/>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459,769,253.81</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676,670,935.88</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216,901,682.07</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59,766,517.28</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476,386,816.62</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716,418,672.67</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240,031,856.05</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61,805,554.93</w:t>
            </w:r>
          </w:p>
        </w:tc>
      </w:tr>
    </w:tbl>
    <w:p>
      <w:pPr>
        <w:spacing w:line="240" w:lineRule="auto" w:before="1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860" w:bottom="1380" w:left="1580" w:right="1040"/>
        </w:sectPr>
      </w:pPr>
    </w:p>
    <w:p>
      <w:pPr>
        <w:pStyle w:val="Heading4"/>
        <w:tabs>
          <w:tab w:pos="1057" w:val="left" w:leader="none"/>
        </w:tabs>
        <w:spacing w:line="240" w:lineRule="auto" w:before="36"/>
        <w:ind w:right="-18"/>
        <w:jc w:val="left"/>
        <w:rPr>
          <w:b w:val="0"/>
          <w:bCs w:val="0"/>
        </w:rPr>
      </w:pPr>
      <w:r>
        <w:rPr/>
        <w:t>十二、</w:t>
        <w:tab/>
        <w:t>其他</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8"/>
          <w:szCs w:val="28"/>
        </w:rPr>
      </w:pPr>
      <w:r>
        <w:rPr/>
        <w:br w:type="column"/>
      </w:r>
      <w:r>
        <w:rPr>
          <w:rFonts w:ascii="宋体"/>
          <w:sz w:val="28"/>
        </w:rPr>
      </w:r>
    </w:p>
    <w:p>
      <w:pPr>
        <w:spacing w:line="240" w:lineRule="auto" w:before="6"/>
        <w:rPr>
          <w:rFonts w:ascii="宋体" w:hAnsi="宋体" w:cs="宋体" w:eastAsia="宋体" w:hint="default"/>
          <w:sz w:val="24"/>
          <w:szCs w:val="24"/>
        </w:rPr>
      </w:pPr>
    </w:p>
    <w:p>
      <w:pPr>
        <w:pStyle w:val="Heading1"/>
        <w:tabs>
          <w:tab w:pos="1478" w:val="left" w:leader="none"/>
        </w:tabs>
        <w:spacing w:line="240" w:lineRule="auto"/>
        <w:ind w:left="218" w:right="0"/>
        <w:jc w:val="left"/>
        <w:rPr>
          <w:b w:val="0"/>
          <w:bCs w:val="0"/>
        </w:rPr>
      </w:pPr>
      <w:bookmarkStart w:name="_TOC_250009" w:id="3"/>
      <w:r>
        <w:rPr>
          <w:w w:val="95"/>
        </w:rPr>
        <w:t>第三节</w:t>
        <w:tab/>
      </w:r>
      <w:r>
        <w:rPr/>
        <w:t>公司业务概要</w:t>
      </w:r>
      <w:bookmarkEnd w:id="3"/>
      <w:r>
        <w:rPr>
          <w:b w:val="0"/>
          <w:bCs w:val="0"/>
        </w:rPr>
      </w:r>
    </w:p>
    <w:p>
      <w:pPr>
        <w:spacing w:after="0" w:line="240" w:lineRule="auto"/>
        <w:jc w:val="left"/>
        <w:sectPr>
          <w:type w:val="continuous"/>
          <w:pgSz w:w="11910" w:h="16840"/>
          <w:pgMar w:top="1860" w:bottom="1380" w:left="1580" w:right="1040"/>
          <w:cols w:num="2" w:equalWidth="0">
            <w:col w:w="1795" w:space="1148"/>
            <w:col w:w="6347"/>
          </w:cols>
        </w:sectPr>
      </w:pPr>
    </w:p>
    <w:p>
      <w:pPr>
        <w:spacing w:line="240" w:lineRule="auto" w:before="7"/>
        <w:rPr>
          <w:rFonts w:ascii="黑体" w:hAnsi="黑体" w:cs="黑体" w:eastAsia="黑体" w:hint="default"/>
          <w:b/>
          <w:bCs/>
          <w:sz w:val="16"/>
          <w:szCs w:val="16"/>
        </w:rPr>
      </w:pPr>
    </w:p>
    <w:p>
      <w:pPr>
        <w:pStyle w:val="Heading4"/>
        <w:spacing w:line="240" w:lineRule="auto" w:before="36"/>
        <w:ind w:right="2871"/>
        <w:jc w:val="left"/>
        <w:rPr>
          <w:b w:val="0"/>
          <w:bCs w:val="0"/>
        </w:rPr>
      </w:pPr>
      <w:r>
        <w:rPr/>
        <w:t>一、报告期内公司所从事的主要业务、经营模式及行业情况说明</w:t>
      </w:r>
      <w:r>
        <w:rPr>
          <w:b w:val="0"/>
          <w:bCs w:val="0"/>
        </w:rPr>
      </w:r>
    </w:p>
    <w:p>
      <w:pPr>
        <w:spacing w:line="240" w:lineRule="auto" w:before="3"/>
        <w:rPr>
          <w:rFonts w:ascii="宋体" w:hAnsi="宋体" w:cs="宋体" w:eastAsia="宋体" w:hint="default"/>
          <w:b/>
          <w:bCs/>
          <w:sz w:val="18"/>
          <w:szCs w:val="18"/>
        </w:rPr>
      </w:pPr>
    </w:p>
    <w:p>
      <w:pPr>
        <w:spacing w:line="446" w:lineRule="auto" w:before="0"/>
        <w:ind w:left="638" w:right="227" w:hanging="42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20"/>
          <w:sz w:val="21"/>
          <w:szCs w:val="21"/>
        </w:rPr>
        <w:t> </w:t>
      </w:r>
      <w:r>
        <w:rPr>
          <w:rFonts w:ascii="宋体" w:hAnsi="宋体" w:cs="宋体" w:eastAsia="宋体" w:hint="default"/>
          <w:b/>
          <w:bCs/>
          <w:sz w:val="21"/>
          <w:szCs w:val="21"/>
        </w:rPr>
        <w:t>主要业务与经营模式</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spacing w:val="-2"/>
          <w:sz w:val="21"/>
          <w:szCs w:val="21"/>
        </w:rPr>
        <w:t>公司主要业务系为国内的金融机构提供软件产品和服务以及金融数据业务，为个人投资者提</w:t>
      </w:r>
    </w:p>
    <w:p>
      <w:pPr>
        <w:pStyle w:val="BodyText"/>
        <w:spacing w:line="230" w:lineRule="exact"/>
        <w:ind w:right="227"/>
        <w:jc w:val="left"/>
      </w:pPr>
      <w:r>
        <w:rPr>
          <w:spacing w:val="-7"/>
        </w:rPr>
        <w:t>供财富管理工具等。公司的客户群体主要包括券商、期货公司、公募基金、信托公司、保险公司、</w:t>
      </w:r>
    </w:p>
    <w:p>
      <w:pPr>
        <w:pStyle w:val="BodyText"/>
        <w:spacing w:line="240" w:lineRule="auto" w:before="133"/>
        <w:ind w:right="124"/>
        <w:jc w:val="left"/>
      </w:pPr>
      <w:r>
        <w:rPr/>
        <w:t>银行、交易所、私募基金等，并逐步拓展到和金融生态圈有关的互联网企业以及</w:t>
      </w:r>
      <w:r>
        <w:rPr>
          <w:spacing w:val="-52"/>
        </w:rPr>
        <w:t> </w:t>
      </w:r>
      <w:r>
        <w:rPr>
          <w:rFonts w:ascii="宋体" w:hAnsi="宋体" w:cs="宋体" w:eastAsia="宋体" w:hint="default"/>
        </w:rPr>
        <w:t>C</w:t>
      </w:r>
      <w:r>
        <w:rPr>
          <w:rFonts w:ascii="宋体" w:hAnsi="宋体" w:cs="宋体" w:eastAsia="宋体" w:hint="default"/>
          <w:spacing w:val="-55"/>
        </w:rPr>
        <w:t> </w:t>
      </w:r>
      <w:r>
        <w:rPr/>
        <w:t>端个人客户。</w:t>
      </w:r>
    </w:p>
    <w:p>
      <w:pPr>
        <w:spacing w:after="0" w:line="240" w:lineRule="auto"/>
        <w:jc w:val="left"/>
        <w:sectPr>
          <w:type w:val="continuous"/>
          <w:pgSz w:w="11910" w:h="16840"/>
          <w:pgMar w:top="1860" w:bottom="1380" w:left="1580" w:right="1040"/>
        </w:sectPr>
      </w:pPr>
    </w:p>
    <w:p>
      <w:pPr>
        <w:pStyle w:val="BodyText"/>
        <w:spacing w:line="357" w:lineRule="auto" w:before="7"/>
        <w:ind w:left="138" w:right="104" w:firstLine="419"/>
        <w:jc w:val="both"/>
      </w:pPr>
      <w:r>
        <w:rPr/>
        <w:pict>
          <v:group style="position:absolute;margin-left:88.463997pt;margin-top:1.693694pt;width:443.6pt;height:.1pt;mso-position-horizontal-relative:page;mso-position-vertical-relative:paragraph;z-index:-1254568" coordorigin="1769,34" coordsize="8872,2">
            <v:shape style="position:absolute;left:1769;top:34;width:8872;height:2" coordorigin="1769,34" coordsize="8872,0" path="m1769,34l10641,34e" filled="false" stroked="true" strokeweight=".72pt" strokecolor="#000000">
              <v:path arrowok="t"/>
            </v:shape>
            <w10:wrap type="none"/>
          </v:group>
        </w:pict>
      </w:r>
      <w:r>
        <w:rPr/>
        <w:t>公司的业务主要分为两部分，分别是传统业务和创新业务。传统业务是指向金融客户销售软</w:t>
      </w:r>
      <w:r>
        <w:rPr>
          <w:w w:val="100"/>
        </w:rPr>
        <w:t> </w:t>
      </w:r>
      <w:r>
        <w:rPr>
          <w:spacing w:val="-6"/>
          <w:w w:val="100"/>
        </w:rPr>
        <w:t>件产品，收入主要来源是软件产品的销售以及相关服务费用；创新业务是指利用云计算和互联网，</w:t>
      </w:r>
      <w:r>
        <w:rPr>
          <w:spacing w:val="-104"/>
          <w:w w:val="100"/>
        </w:rPr>
        <w:t> </w:t>
      </w:r>
      <w:r>
        <w:rPr>
          <w:spacing w:val="-104"/>
          <w:w w:val="100"/>
        </w:rPr>
      </w:r>
      <w:r>
        <w:rPr/>
        <w:t>向金融客户提供</w:t>
      </w:r>
      <w:r>
        <w:rPr>
          <w:spacing w:val="-55"/>
        </w:rPr>
        <w:t> </w:t>
      </w:r>
      <w:r>
        <w:rPr>
          <w:rFonts w:ascii="宋体" w:hAnsi="宋体" w:cs="宋体" w:eastAsia="宋体" w:hint="default"/>
        </w:rPr>
        <w:t>IT</w:t>
      </w:r>
      <w:r>
        <w:rPr>
          <w:rFonts w:ascii="宋体" w:hAnsi="宋体" w:cs="宋体" w:eastAsia="宋体" w:hint="default"/>
          <w:spacing w:val="-57"/>
        </w:rPr>
        <w:t> </w:t>
      </w:r>
      <w:r>
        <w:rPr/>
        <w:t>及托管服务等，收入主要来源是</w:t>
      </w:r>
      <w:r>
        <w:rPr>
          <w:spacing w:val="-57"/>
        </w:rPr>
        <w:t> </w:t>
      </w:r>
      <w:r>
        <w:rPr>
          <w:rFonts w:ascii="宋体" w:hAnsi="宋体" w:cs="宋体" w:eastAsia="宋体" w:hint="default"/>
        </w:rPr>
        <w:t>IT</w:t>
      </w:r>
      <w:r>
        <w:rPr>
          <w:rFonts w:ascii="宋体" w:hAnsi="宋体" w:cs="宋体" w:eastAsia="宋体" w:hint="default"/>
          <w:spacing w:val="-55"/>
        </w:rPr>
        <w:t> </w:t>
      </w:r>
      <w:r>
        <w:rPr/>
        <w:t>管理服务和运营费用。传统业务主要包括</w:t>
      </w:r>
      <w:r>
        <w:rPr>
          <w:w w:val="100"/>
        </w:rPr>
        <w:t> </w:t>
      </w:r>
      <w:r>
        <w:rPr>
          <w:spacing w:val="-1"/>
          <w:w w:val="100"/>
        </w:rPr>
        <w:t>资本市场</w:t>
      </w:r>
      <w:r>
        <w:rPr>
          <w:spacing w:val="-62"/>
          <w:w w:val="100"/>
        </w:rPr>
        <w:t> </w:t>
      </w:r>
      <w:r>
        <w:rPr>
          <w:rFonts w:ascii="宋体" w:hAnsi="宋体" w:cs="宋体" w:eastAsia="宋体" w:hint="default"/>
          <w:w w:val="100"/>
        </w:rPr>
        <w:t>IT</w:t>
      </w:r>
      <w:r>
        <w:rPr>
          <w:rFonts w:ascii="宋体" w:hAnsi="宋体" w:cs="宋体" w:eastAsia="宋体" w:hint="default"/>
          <w:spacing w:val="-65"/>
          <w:w w:val="100"/>
        </w:rPr>
        <w:t> </w:t>
      </w:r>
      <w:r>
        <w:rPr>
          <w:spacing w:val="-1"/>
          <w:w w:val="100"/>
        </w:rPr>
        <w:t>业务以及银行</w:t>
      </w:r>
      <w:r>
        <w:rPr>
          <w:spacing w:val="-64"/>
          <w:w w:val="100"/>
        </w:rPr>
        <w:t> </w:t>
      </w:r>
      <w:r>
        <w:rPr>
          <w:rFonts w:ascii="宋体" w:hAnsi="宋体" w:cs="宋体" w:eastAsia="宋体" w:hint="default"/>
          <w:w w:val="100"/>
        </w:rPr>
        <w:t>IT</w:t>
      </w:r>
      <w:r>
        <w:rPr>
          <w:rFonts w:ascii="宋体" w:hAnsi="宋体" w:cs="宋体" w:eastAsia="宋体" w:hint="default"/>
          <w:spacing w:val="-62"/>
          <w:w w:val="100"/>
        </w:rPr>
        <w:t> </w:t>
      </w:r>
      <w:r>
        <w:rPr>
          <w:spacing w:val="-17"/>
          <w:w w:val="100"/>
        </w:rPr>
        <w:t>业务。资本市场</w:t>
      </w:r>
      <w:r>
        <w:rPr>
          <w:spacing w:val="-63"/>
          <w:w w:val="100"/>
        </w:rPr>
        <w:t> </w:t>
      </w:r>
      <w:r>
        <w:rPr>
          <w:rFonts w:ascii="宋体" w:hAnsi="宋体" w:cs="宋体" w:eastAsia="宋体" w:hint="default"/>
          <w:w w:val="100"/>
        </w:rPr>
        <w:t>IT</w:t>
      </w:r>
      <w:r>
        <w:rPr>
          <w:rFonts w:ascii="宋体" w:hAnsi="宋体" w:cs="宋体" w:eastAsia="宋体" w:hint="default"/>
          <w:spacing w:val="-65"/>
          <w:w w:val="100"/>
        </w:rPr>
        <w:t> </w:t>
      </w:r>
      <w:r>
        <w:rPr>
          <w:spacing w:val="-1"/>
          <w:w w:val="100"/>
        </w:rPr>
        <w:t>业务又可细分为经纪</w:t>
      </w:r>
      <w:r>
        <w:rPr>
          <w:spacing w:val="-65"/>
          <w:w w:val="100"/>
        </w:rPr>
        <w:t> </w:t>
      </w:r>
      <w:r>
        <w:rPr>
          <w:rFonts w:ascii="宋体" w:hAnsi="宋体" w:cs="宋体" w:eastAsia="宋体" w:hint="default"/>
          <w:w w:val="100"/>
        </w:rPr>
        <w:t>IT</w:t>
      </w:r>
      <w:r>
        <w:rPr>
          <w:rFonts w:ascii="宋体" w:hAnsi="宋体" w:cs="宋体" w:eastAsia="宋体" w:hint="default"/>
          <w:spacing w:val="-62"/>
          <w:w w:val="100"/>
        </w:rPr>
        <w:t> </w:t>
      </w:r>
      <w:r>
        <w:rPr>
          <w:spacing w:val="-17"/>
          <w:w w:val="100"/>
        </w:rPr>
        <w:t>业务、资产管理</w:t>
      </w:r>
      <w:r>
        <w:rPr>
          <w:spacing w:val="-62"/>
          <w:w w:val="100"/>
        </w:rPr>
        <w:t> </w:t>
      </w:r>
      <w:r>
        <w:rPr>
          <w:rFonts w:ascii="宋体" w:hAnsi="宋体" w:cs="宋体" w:eastAsia="宋体" w:hint="default"/>
          <w:w w:val="100"/>
        </w:rPr>
        <w:t>IT</w:t>
      </w:r>
      <w:r>
        <w:rPr>
          <w:rFonts w:ascii="宋体" w:hAnsi="宋体" w:cs="宋体" w:eastAsia="宋体" w:hint="default"/>
          <w:spacing w:val="-65"/>
          <w:w w:val="100"/>
        </w:rPr>
        <w:t> </w:t>
      </w:r>
      <w:r>
        <w:rPr>
          <w:spacing w:val="-1"/>
          <w:w w:val="100"/>
        </w:rPr>
        <w:t>业务、</w:t>
      </w:r>
      <w:r>
        <w:rPr>
          <w:spacing w:val="-104"/>
          <w:w w:val="100"/>
        </w:rPr>
        <w:t> </w:t>
      </w:r>
      <w:r>
        <w:rPr>
          <w:spacing w:val="-104"/>
          <w:w w:val="100"/>
        </w:rPr>
      </w:r>
      <w:r>
        <w:rPr>
          <w:spacing w:val="-1"/>
          <w:w w:val="100"/>
        </w:rPr>
        <w:t>财富管理</w:t>
      </w:r>
      <w:r>
        <w:rPr>
          <w:spacing w:val="-59"/>
          <w:w w:val="100"/>
        </w:rPr>
        <w:t> </w:t>
      </w:r>
      <w:r>
        <w:rPr>
          <w:rFonts w:ascii="宋体" w:hAnsi="宋体" w:cs="宋体" w:eastAsia="宋体" w:hint="default"/>
          <w:w w:val="100"/>
        </w:rPr>
        <w:t>IT</w:t>
      </w:r>
      <w:r>
        <w:rPr>
          <w:rFonts w:ascii="宋体" w:hAnsi="宋体" w:cs="宋体" w:eastAsia="宋体" w:hint="default"/>
          <w:spacing w:val="-59"/>
          <w:w w:val="100"/>
        </w:rPr>
        <w:t> </w:t>
      </w:r>
      <w:r>
        <w:rPr>
          <w:spacing w:val="-2"/>
          <w:w w:val="100"/>
        </w:rPr>
        <w:t>业务以及交易所</w:t>
      </w:r>
      <w:r>
        <w:rPr>
          <w:spacing w:val="-57"/>
          <w:w w:val="100"/>
        </w:rPr>
        <w:t> </w:t>
      </w:r>
      <w:r>
        <w:rPr>
          <w:rFonts w:ascii="宋体" w:hAnsi="宋体" w:cs="宋体" w:eastAsia="宋体" w:hint="default"/>
          <w:spacing w:val="-2"/>
          <w:w w:val="100"/>
        </w:rPr>
        <w:t>IT</w:t>
      </w:r>
      <w:r>
        <w:rPr>
          <w:rFonts w:ascii="宋体" w:hAnsi="宋体" w:cs="宋体" w:eastAsia="宋体" w:hint="default"/>
          <w:spacing w:val="-57"/>
          <w:w w:val="100"/>
        </w:rPr>
        <w:t> </w:t>
      </w:r>
      <w:r>
        <w:rPr>
          <w:spacing w:val="-16"/>
          <w:w w:val="100"/>
        </w:rPr>
        <w:t>业务。</w:t>
      </w:r>
      <w:r>
        <w:rPr>
          <w:rFonts w:ascii="宋体" w:hAnsi="宋体" w:cs="宋体" w:eastAsia="宋体" w:hint="default"/>
          <w:spacing w:val="-16"/>
          <w:w w:val="100"/>
        </w:rPr>
        <w:t>2017</w:t>
      </w:r>
      <w:r>
        <w:rPr>
          <w:rFonts w:ascii="宋体" w:hAnsi="宋体" w:cs="宋体" w:eastAsia="宋体" w:hint="default"/>
          <w:spacing w:val="-59"/>
          <w:w w:val="100"/>
        </w:rPr>
        <w:t> </w:t>
      </w:r>
      <w:r>
        <w:rPr>
          <w:spacing w:val="-2"/>
          <w:w w:val="100"/>
        </w:rPr>
        <w:t>年具体业务线的发展状况将在第四节中进行详细介绍。</w:t>
      </w:r>
    </w:p>
    <w:p>
      <w:pPr>
        <w:pStyle w:val="BodyText"/>
        <w:spacing w:line="357" w:lineRule="auto" w:before="30"/>
        <w:ind w:left="138" w:right="104" w:firstLine="419"/>
        <w:jc w:val="left"/>
      </w:pPr>
      <w:r>
        <w:rPr/>
        <w:t>公司的商业模式，从需求端看，主要有五大客户需求来源：第一、金融产品的增加带来</w:t>
      </w:r>
      <w:r>
        <w:rPr>
          <w:spacing w:val="-54"/>
        </w:rPr>
        <w:t> </w:t>
      </w:r>
      <w:r>
        <w:rPr>
          <w:rFonts w:ascii="宋体" w:hAnsi="宋体" w:cs="宋体" w:eastAsia="宋体" w:hint="default"/>
        </w:rPr>
        <w:t>IT</w:t>
      </w:r>
      <w:r>
        <w:rPr>
          <w:rFonts w:ascii="宋体" w:hAnsi="宋体" w:cs="宋体" w:eastAsia="宋体" w:hint="default"/>
          <w:w w:val="100"/>
        </w:rPr>
        <w:t> </w:t>
      </w:r>
      <w:r>
        <w:rPr/>
        <w:t>产品的需求；第二、金融政策及制度的变化带来</w:t>
      </w:r>
      <w:r>
        <w:rPr>
          <w:spacing w:val="-52"/>
        </w:rPr>
        <w:t> </w:t>
      </w:r>
      <w:r>
        <w:rPr>
          <w:rFonts w:ascii="宋体" w:hAnsi="宋体" w:cs="宋体" w:eastAsia="宋体" w:hint="default"/>
        </w:rPr>
        <w:t>IT</w:t>
      </w:r>
      <w:r>
        <w:rPr>
          <w:rFonts w:ascii="宋体" w:hAnsi="宋体" w:cs="宋体" w:eastAsia="宋体" w:hint="default"/>
          <w:spacing w:val="-54"/>
        </w:rPr>
        <w:t> </w:t>
      </w:r>
      <w:r>
        <w:rPr/>
        <w:t>产品的需求；第三、金融客户的增加或收购、</w:t>
      </w:r>
      <w:r>
        <w:rPr>
          <w:w w:val="100"/>
        </w:rPr>
        <w:t> </w:t>
      </w:r>
      <w:r>
        <w:rPr/>
        <w:t>兼并等带来</w:t>
      </w:r>
      <w:r>
        <w:rPr>
          <w:spacing w:val="-55"/>
        </w:rPr>
        <w:t> </w:t>
      </w:r>
      <w:r>
        <w:rPr>
          <w:rFonts w:ascii="宋体" w:hAnsi="宋体" w:cs="宋体" w:eastAsia="宋体" w:hint="default"/>
        </w:rPr>
        <w:t>IT</w:t>
      </w:r>
      <w:r>
        <w:rPr>
          <w:rFonts w:ascii="宋体" w:hAnsi="宋体" w:cs="宋体" w:eastAsia="宋体" w:hint="default"/>
          <w:spacing w:val="-57"/>
        </w:rPr>
        <w:t> </w:t>
      </w:r>
      <w:r>
        <w:rPr/>
        <w:t>产品的需求；第四，</w:t>
      </w:r>
      <w:r>
        <w:rPr>
          <w:rFonts w:ascii="宋体" w:hAnsi="宋体" w:cs="宋体" w:eastAsia="宋体" w:hint="default"/>
        </w:rPr>
        <w:t>IT</w:t>
      </w:r>
      <w:r>
        <w:rPr>
          <w:rFonts w:ascii="宋体" w:hAnsi="宋体" w:cs="宋体" w:eastAsia="宋体" w:hint="default"/>
          <w:spacing w:val="-55"/>
        </w:rPr>
        <w:t> </w:t>
      </w:r>
      <w:r>
        <w:rPr/>
        <w:t>技术本身的发展带来客户对产品更新的需求；第五，客户</w:t>
      </w:r>
      <w:r>
        <w:rPr>
          <w:w w:val="100"/>
        </w:rPr>
        <w:t> </w:t>
      </w:r>
      <w:r>
        <w:rPr/>
        <w:t>因差异化竞争带来的个性化需求。这些客户需求形成了公司的业务来源基础。</w:t>
      </w:r>
    </w:p>
    <w:p>
      <w:pPr>
        <w:pStyle w:val="BodyText"/>
        <w:spacing w:line="357" w:lineRule="auto" w:before="30"/>
        <w:ind w:left="138" w:right="217" w:firstLine="419"/>
        <w:jc w:val="both"/>
      </w:pPr>
      <w:r>
        <w:rPr>
          <w:spacing w:val="-2"/>
        </w:rPr>
        <w:t>具体来看，随着中国经济步入新常态，经济结构进行调整升级。在经济转型的过程中，直接</w:t>
      </w:r>
      <w:r>
        <w:rPr>
          <w:w w:val="100"/>
        </w:rPr>
        <w:t> </w:t>
      </w:r>
      <w:r>
        <w:rPr>
          <w:spacing w:val="-2"/>
        </w:rPr>
        <w:t>融资比例逐步上升，金融混业经营趋势明显，人均财富、收入持续增加，大量个人和机构的财富</w:t>
      </w:r>
      <w:r>
        <w:rPr>
          <w:spacing w:val="-25"/>
        </w:rPr>
        <w:t> </w:t>
      </w:r>
      <w:r>
        <w:rPr>
          <w:spacing w:val="-25"/>
        </w:rPr>
      </w:r>
      <w:r>
        <w:rPr>
          <w:spacing w:val="-2"/>
        </w:rPr>
        <w:t>管理、资产管理需求有待满足。同时在技术方面，移动互联网技术已经深入普及，大数据分析、</w:t>
      </w:r>
      <w:r>
        <w:rPr>
          <w:spacing w:val="-25"/>
        </w:rPr>
        <w:t> </w:t>
      </w:r>
      <w:r>
        <w:rPr>
          <w:spacing w:val="-25"/>
        </w:rPr>
      </w:r>
      <w:r>
        <w:rPr>
          <w:spacing w:val="-2"/>
        </w:rPr>
        <w:t>云计算、人工智能、区块链等新兴技术推动并加剧了金融变革，技术创新使金融科技与金融产业</w:t>
      </w:r>
      <w:r>
        <w:rPr>
          <w:spacing w:val="-26"/>
        </w:rPr>
        <w:t> </w:t>
      </w:r>
      <w:r>
        <w:rPr>
          <w:spacing w:val="-26"/>
        </w:rPr>
      </w:r>
      <w:r>
        <w:rPr>
          <w:spacing w:val="-2"/>
        </w:rPr>
        <w:t>进行更深入的融合，将给金融科技带来更多的发展机会。监管政策依然对金融科技行业产生重要</w:t>
      </w:r>
      <w:r>
        <w:rPr>
          <w:spacing w:val="-25"/>
        </w:rPr>
        <w:t> </w:t>
      </w:r>
      <w:r>
        <w:rPr>
          <w:spacing w:val="-25"/>
        </w:rPr>
      </w:r>
      <w:r>
        <w:rPr>
          <w:spacing w:val="-2"/>
        </w:rPr>
        <w:t>影响，严厉的监管政策会影响资本市场的活跃程度，从而影响公司客户需求，也会影响行业某些</w:t>
      </w:r>
      <w:r>
        <w:rPr>
          <w:spacing w:val="-25"/>
        </w:rPr>
        <w:t> </w:t>
      </w:r>
      <w:r>
        <w:rPr>
          <w:spacing w:val="-25"/>
        </w:rPr>
      </w:r>
      <w:r>
        <w:rPr/>
        <w:t>业务的开展，但同时严监管也可能创造新的</w:t>
      </w:r>
      <w:r>
        <w:rPr>
          <w:spacing w:val="-56"/>
        </w:rPr>
        <w:t> </w:t>
      </w:r>
      <w:r>
        <w:rPr>
          <w:rFonts w:ascii="宋体" w:hAnsi="宋体" w:cs="宋体" w:eastAsia="宋体" w:hint="default"/>
        </w:rPr>
        <w:t>IT</w:t>
      </w:r>
      <w:r>
        <w:rPr>
          <w:rFonts w:ascii="宋体" w:hAnsi="宋体" w:cs="宋体" w:eastAsia="宋体" w:hint="default"/>
          <w:spacing w:val="-56"/>
        </w:rPr>
        <w:t> </w:t>
      </w:r>
      <w:r>
        <w:rPr/>
        <w:t>产品或系统改造需求。</w:t>
      </w:r>
    </w:p>
    <w:p>
      <w:pPr>
        <w:spacing w:line="240" w:lineRule="auto" w:before="11"/>
        <w:rPr>
          <w:rFonts w:ascii="宋体" w:hAnsi="宋体" w:cs="宋体" w:eastAsia="宋体" w:hint="default"/>
          <w:sz w:val="20"/>
          <w:szCs w:val="20"/>
        </w:rPr>
      </w:pPr>
    </w:p>
    <w:p>
      <w:pPr>
        <w:pStyle w:val="Heading4"/>
        <w:spacing w:line="240" w:lineRule="auto"/>
        <w:ind w:left="138" w:right="0"/>
        <w:jc w:val="both"/>
        <w:rPr>
          <w:b w:val="0"/>
          <w:bCs w:val="0"/>
        </w:rPr>
      </w:pPr>
      <w:r>
        <w:rPr/>
        <w:t>（二）行业情况说明</w:t>
      </w:r>
      <w:r>
        <w:rPr>
          <w:b w:val="0"/>
          <w:bCs w:val="0"/>
        </w:rPr>
      </w:r>
    </w:p>
    <w:p>
      <w:pPr>
        <w:pStyle w:val="BodyText"/>
        <w:spacing w:line="240" w:lineRule="auto" w:before="133"/>
        <w:ind w:left="558" w:right="38"/>
        <w:jc w:val="left"/>
      </w:pPr>
      <w:r>
        <w:rPr>
          <w:rFonts w:ascii="宋体" w:hAnsi="宋体" w:cs="宋体" w:eastAsia="宋体" w:hint="default"/>
        </w:rPr>
        <w:t>2017</w:t>
      </w:r>
      <w:r>
        <w:rPr>
          <w:rFonts w:ascii="宋体" w:hAnsi="宋体" w:cs="宋体" w:eastAsia="宋体" w:hint="default"/>
          <w:spacing w:val="8"/>
        </w:rPr>
        <w:t> </w:t>
      </w:r>
      <w:r>
        <w:rPr>
          <w:spacing w:val="-3"/>
        </w:rPr>
        <w:t>年的行业发展受到金融监管的政策影响，强化金融监管、严控金融风险、维护金融安全</w:t>
      </w:r>
    </w:p>
    <w:p>
      <w:pPr>
        <w:pStyle w:val="BodyText"/>
        <w:spacing w:line="355" w:lineRule="auto" w:before="133"/>
        <w:ind w:left="138" w:right="208"/>
        <w:jc w:val="both"/>
      </w:pPr>
      <w:r>
        <w:rPr>
          <w:w w:val="100"/>
        </w:rPr>
        <w:t>成为</w:t>
      </w:r>
      <w:r>
        <w:rPr>
          <w:spacing w:val="-51"/>
          <w:w w:val="100"/>
        </w:rPr>
        <w:t> </w:t>
      </w:r>
      <w:r>
        <w:rPr>
          <w:rFonts w:ascii="宋体" w:hAnsi="宋体" w:cs="宋体" w:eastAsia="宋体" w:hint="default"/>
          <w:spacing w:val="-1"/>
          <w:w w:val="100"/>
        </w:rPr>
        <w:t>2017</w:t>
      </w:r>
      <w:r>
        <w:rPr>
          <w:rFonts w:ascii="宋体" w:hAnsi="宋体" w:cs="宋体" w:eastAsia="宋体" w:hint="default"/>
          <w:spacing w:val="-53"/>
          <w:w w:val="100"/>
        </w:rPr>
        <w:t> </w:t>
      </w:r>
      <w:r>
        <w:rPr>
          <w:spacing w:val="-4"/>
          <w:w w:val="100"/>
        </w:rPr>
        <w:t>年影响资本市场的核心要素。国家和政府已经将维护金融安全提升至治国理政的大政方</w:t>
      </w:r>
      <w:r>
        <w:rPr>
          <w:w w:val="100"/>
        </w:rPr>
        <w:t> </w:t>
      </w:r>
      <w:r>
        <w:rPr>
          <w:spacing w:val="-2"/>
        </w:rPr>
        <w:t>针高度，监管机构在此方针指导下针对资管、银行、公募、保险等行业陆续出台了一系列金融监</w:t>
      </w:r>
      <w:r>
        <w:rPr>
          <w:spacing w:val="-26"/>
        </w:rPr>
        <w:t> </w:t>
      </w:r>
      <w:r>
        <w:rPr>
          <w:spacing w:val="-26"/>
        </w:rPr>
      </w:r>
      <w:r>
        <w:rPr/>
        <w:t>管政策。</w:t>
      </w:r>
    </w:p>
    <w:p>
      <w:pPr>
        <w:pStyle w:val="BodyText"/>
        <w:spacing w:line="357" w:lineRule="auto" w:before="34"/>
        <w:ind w:left="138" w:right="207" w:firstLine="419"/>
        <w:jc w:val="both"/>
      </w:pPr>
      <w:r>
        <w:rPr>
          <w:spacing w:val="-2"/>
        </w:rPr>
        <w:t>在国家层面上，新设立了国务院金融稳定发展委员会，继续突出强化金融监管，</w:t>
      </w:r>
      <w:r>
        <w:rPr>
          <w:color w:val="181818"/>
          <w:spacing w:val="-2"/>
        </w:rPr>
        <w:t>防范系统性</w:t>
      </w:r>
      <w:r>
        <w:rPr>
          <w:color w:val="181818"/>
          <w:w w:val="100"/>
        </w:rPr>
        <w:t> </w:t>
      </w:r>
      <w:r>
        <w:rPr>
          <w:color w:val="181818"/>
          <w:spacing w:val="-2"/>
        </w:rPr>
        <w:t>风险。十九大报告则对金融发展进行重新定位，焦点在于服务实体经济，提高直接融资比重，守</w:t>
      </w:r>
      <w:r>
        <w:rPr>
          <w:color w:val="181818"/>
          <w:spacing w:val="-27"/>
        </w:rPr>
        <w:t> </w:t>
      </w:r>
      <w:r>
        <w:rPr>
          <w:color w:val="181818"/>
          <w:spacing w:val="-27"/>
        </w:rPr>
      </w:r>
      <w:r>
        <w:rPr>
          <w:color w:val="181818"/>
          <w:spacing w:val="-2"/>
        </w:rPr>
        <w:t>住不发生系统性风险底线。在监管层面上，各</w:t>
      </w:r>
      <w:r>
        <w:rPr>
          <w:spacing w:val="-2"/>
        </w:rPr>
        <w:t>监管机构纷纷进一步落实中央关于加强金融监管、</w:t>
      </w:r>
      <w:r>
        <w:rPr>
          <w:spacing w:val="-25"/>
        </w:rPr>
        <w:t> </w:t>
      </w:r>
      <w:r>
        <w:rPr>
          <w:spacing w:val="-25"/>
        </w:rPr>
      </w:r>
      <w:r>
        <w:rPr>
          <w:spacing w:val="-3"/>
        </w:rPr>
        <w:t>防</w:t>
      </w:r>
      <w:r>
        <w:rPr>
          <w:color w:val="181818"/>
          <w:spacing w:val="-3"/>
        </w:rPr>
        <w:t>范金融风险的精神。</w:t>
      </w:r>
      <w:r>
        <w:rPr>
          <w:rFonts w:ascii="宋体" w:hAnsi="宋体" w:cs="宋体" w:eastAsia="宋体" w:hint="default"/>
          <w:spacing w:val="-3"/>
        </w:rPr>
        <w:t>2017</w:t>
      </w:r>
      <w:r>
        <w:rPr>
          <w:rFonts w:ascii="宋体" w:hAnsi="宋体" w:cs="宋体" w:eastAsia="宋体" w:hint="default"/>
          <w:spacing w:val="-14"/>
        </w:rPr>
        <w:t> </w:t>
      </w:r>
      <w:r>
        <w:rPr>
          <w:spacing w:val="-2"/>
        </w:rPr>
        <w:t>年央行联</w:t>
      </w:r>
      <w:r>
        <w:rPr>
          <w:color w:val="181818"/>
          <w:spacing w:val="-2"/>
        </w:rPr>
        <w:t>合三会及外汇管理局发布了资管新规，成为大</w:t>
      </w:r>
      <w:r>
        <w:rPr>
          <w:spacing w:val="-2"/>
        </w:rPr>
        <w:t>资管领域的纲</w:t>
      </w:r>
      <w:r>
        <w:rPr>
          <w:spacing w:val="-90"/>
        </w:rPr>
        <w:t> </w:t>
      </w:r>
      <w:r>
        <w:rPr>
          <w:spacing w:val="-90"/>
        </w:rPr>
      </w:r>
      <w:r>
        <w:rPr>
          <w:spacing w:val="-2"/>
        </w:rPr>
        <w:t>领性文件。文件在净值化管理、打破刚性兑付、消除多层嵌套和通道、第三方独立托管等方面制</w:t>
      </w:r>
      <w:r>
        <w:rPr>
          <w:spacing w:val="-25"/>
        </w:rPr>
        <w:t> </w:t>
      </w:r>
      <w:r>
        <w:rPr>
          <w:spacing w:val="-25"/>
        </w:rPr>
      </w:r>
      <w:r>
        <w:rPr>
          <w:spacing w:val="-2"/>
        </w:rPr>
        <w:t>定了非常严格的规定，再次凸显了“严监管”的趋势。同时，各监管机构在各自管辖领域内发布</w:t>
      </w:r>
      <w:r>
        <w:rPr>
          <w:spacing w:val="-25"/>
        </w:rPr>
        <w:t> </w:t>
      </w:r>
      <w:r>
        <w:rPr>
          <w:spacing w:val="-25"/>
        </w:rPr>
      </w:r>
      <w:r>
        <w:rPr>
          <w:spacing w:val="-2"/>
        </w:rPr>
        <w:t>了一系列监管政策，对公募、银行、保险等其他金融领域存在的风险进行识别和防范，进一步强</w:t>
      </w:r>
      <w:r>
        <w:rPr>
          <w:spacing w:val="-25"/>
        </w:rPr>
        <w:t> </w:t>
      </w:r>
      <w:r>
        <w:rPr>
          <w:spacing w:val="-25"/>
        </w:rPr>
      </w:r>
      <w:r>
        <w:rPr/>
        <w:t>化监管的专业性、统一性和穿透性。</w:t>
      </w:r>
    </w:p>
    <w:p>
      <w:pPr>
        <w:pStyle w:val="BodyText"/>
        <w:spacing w:line="240" w:lineRule="auto" w:before="30"/>
        <w:ind w:left="558" w:right="38"/>
        <w:jc w:val="left"/>
      </w:pPr>
      <w:r>
        <w:rPr>
          <w:rFonts w:ascii="宋体" w:hAnsi="宋体" w:cs="宋体" w:eastAsia="宋体" w:hint="default"/>
        </w:rPr>
        <w:t>2017</w:t>
      </w:r>
      <w:r>
        <w:rPr>
          <w:rFonts w:ascii="宋体" w:hAnsi="宋体" w:cs="宋体" w:eastAsia="宋体" w:hint="default"/>
          <w:spacing w:val="-56"/>
        </w:rPr>
        <w:t> </w:t>
      </w:r>
      <w:r>
        <w:rPr/>
        <w:t>年各主要金融行业的发展情况概要：</w:t>
      </w:r>
    </w:p>
    <w:p>
      <w:pPr>
        <w:pStyle w:val="BodyText"/>
        <w:spacing w:line="357" w:lineRule="auto" w:before="135"/>
        <w:ind w:left="138" w:right="224" w:firstLine="419"/>
        <w:jc w:val="both"/>
      </w:pPr>
      <w:r>
        <w:rPr/>
        <w:t>根据中国证券业协会统计，</w:t>
      </w:r>
      <w:r>
        <w:rPr>
          <w:rFonts w:ascii="宋体" w:hAnsi="宋体" w:cs="宋体" w:eastAsia="宋体" w:hint="default"/>
        </w:rPr>
        <w:t>2017</w:t>
      </w:r>
      <w:r>
        <w:rPr>
          <w:rFonts w:ascii="宋体" w:hAnsi="宋体" w:cs="宋体" w:eastAsia="宋体" w:hint="default"/>
          <w:spacing w:val="-55"/>
        </w:rPr>
        <w:t> </w:t>
      </w:r>
      <w:r>
        <w:rPr/>
        <w:t>年国内证券公司共实现营业收入</w:t>
      </w:r>
      <w:r>
        <w:rPr>
          <w:spacing w:val="-55"/>
        </w:rPr>
        <w:t> </w:t>
      </w:r>
      <w:r>
        <w:rPr>
          <w:rFonts w:ascii="宋体" w:hAnsi="宋体" w:cs="宋体" w:eastAsia="宋体" w:hint="default"/>
        </w:rPr>
        <w:t>3,113.28</w:t>
      </w:r>
      <w:r>
        <w:rPr>
          <w:rFonts w:ascii="宋体" w:hAnsi="宋体" w:cs="宋体" w:eastAsia="宋体" w:hint="default"/>
          <w:spacing w:val="-57"/>
        </w:rPr>
        <w:t> </w:t>
      </w:r>
      <w:r>
        <w:rPr/>
        <w:t>亿元，同比下降</w:t>
      </w:r>
      <w:r>
        <w:rPr>
          <w:w w:val="100"/>
        </w:rPr>
        <w:t> </w:t>
      </w:r>
      <w:r>
        <w:rPr>
          <w:rFonts w:ascii="宋体" w:hAnsi="宋体" w:cs="宋体" w:eastAsia="宋体" w:hint="default"/>
        </w:rPr>
        <w:t>5.08%</w:t>
      </w:r>
      <w:r>
        <w:rPr/>
        <w:t>，实现净利润</w:t>
      </w:r>
      <w:r>
        <w:rPr>
          <w:spacing w:val="-57"/>
        </w:rPr>
        <w:t> </w:t>
      </w:r>
      <w:r>
        <w:rPr>
          <w:rFonts w:ascii="宋体" w:hAnsi="宋体" w:cs="宋体" w:eastAsia="宋体" w:hint="default"/>
        </w:rPr>
        <w:t>1,129.95</w:t>
      </w:r>
      <w:r>
        <w:rPr>
          <w:rFonts w:ascii="宋体" w:hAnsi="宋体" w:cs="宋体" w:eastAsia="宋体" w:hint="default"/>
          <w:spacing w:val="-54"/>
        </w:rPr>
        <w:t> </w:t>
      </w:r>
      <w:r>
        <w:rPr/>
        <w:t>亿元，同比下降</w:t>
      </w:r>
      <w:r>
        <w:rPr>
          <w:spacing w:val="-57"/>
        </w:rPr>
        <w:t> </w:t>
      </w:r>
      <w:r>
        <w:rPr>
          <w:rFonts w:ascii="宋体" w:hAnsi="宋体" w:cs="宋体" w:eastAsia="宋体" w:hint="default"/>
        </w:rPr>
        <w:t>8.47%</w:t>
      </w:r>
      <w:r>
        <w:rPr/>
        <w:t>。</w:t>
      </w:r>
      <w:r>
        <w:rPr>
          <w:rFonts w:ascii="宋体" w:hAnsi="宋体" w:cs="宋体" w:eastAsia="宋体" w:hint="default"/>
        </w:rPr>
        <w:t>2017</w:t>
      </w:r>
      <w:r>
        <w:rPr>
          <w:rFonts w:ascii="宋体" w:hAnsi="宋体" w:cs="宋体" w:eastAsia="宋体" w:hint="default"/>
          <w:spacing w:val="-55"/>
        </w:rPr>
        <w:t> </w:t>
      </w:r>
      <w:r>
        <w:rPr/>
        <w:t>年券商整体业绩特别是经纪业务下滑</w:t>
      </w:r>
    </w:p>
    <w:p>
      <w:pPr>
        <w:spacing w:after="0" w:line="357" w:lineRule="auto"/>
        <w:jc w:val="both"/>
        <w:sectPr>
          <w:footerReference w:type="default" r:id="rId11"/>
          <w:pgSz w:w="11910" w:h="16840"/>
          <w:pgMar w:footer="1195" w:header="855" w:top="1860" w:bottom="1380" w:left="1660" w:right="1060"/>
          <w:pgNumType w:start="11"/>
        </w:sectPr>
      </w:pPr>
    </w:p>
    <w:p>
      <w:pPr>
        <w:pStyle w:val="BodyText"/>
        <w:spacing w:line="355" w:lineRule="auto" w:before="7"/>
        <w:ind w:left="138" w:right="38"/>
        <w:jc w:val="left"/>
      </w:pPr>
      <w:r>
        <w:rPr/>
        <w:pict>
          <v:group style="position:absolute;margin-left:88.463997pt;margin-top:1.693694pt;width:443.6pt;height:.1pt;mso-position-horizontal-relative:page;mso-position-vertical-relative:paragraph;z-index:-1254544" coordorigin="1769,34" coordsize="8872,2">
            <v:shape style="position:absolute;left:1769;top:34;width:8872;height:2" coordorigin="1769,34" coordsize="8872,0" path="m1769,34l10641,34e" filled="false" stroked="true" strokeweight=".72pt" strokecolor="#000000">
              <v:path arrowok="t"/>
            </v:shape>
            <w10:wrap type="none"/>
          </v:group>
        </w:pict>
      </w:r>
      <w:r>
        <w:rPr>
          <w:spacing w:val="-4"/>
        </w:rPr>
        <w:t>严重，但由于受投资者适当性管理办法影响，券商的经纪业务</w:t>
      </w:r>
      <w:r>
        <w:rPr>
          <w:spacing w:val="-25"/>
        </w:rPr>
        <w:t> </w:t>
      </w:r>
      <w:r>
        <w:rPr>
          <w:rFonts w:ascii="宋体" w:hAnsi="宋体" w:cs="宋体" w:eastAsia="宋体" w:hint="default"/>
        </w:rPr>
        <w:t>IT</w:t>
      </w:r>
      <w:r>
        <w:rPr>
          <w:rFonts w:ascii="宋体" w:hAnsi="宋体" w:cs="宋体" w:eastAsia="宋体" w:hint="default"/>
          <w:spacing w:val="-28"/>
        </w:rPr>
        <w:t> </w:t>
      </w:r>
      <w:r>
        <w:rPr>
          <w:spacing w:val="-4"/>
        </w:rPr>
        <w:t>系统改造需求上升，使得公司的</w:t>
      </w:r>
      <w:r>
        <w:rPr>
          <w:spacing w:val="-95"/>
        </w:rPr>
        <w:t> </w:t>
      </w:r>
      <w:r>
        <w:rPr>
          <w:spacing w:val="-95"/>
        </w:rPr>
      </w:r>
      <w:r>
        <w:rPr/>
        <w:t>经纪</w:t>
      </w:r>
      <w:r>
        <w:rPr>
          <w:spacing w:val="-55"/>
        </w:rPr>
        <w:t> </w:t>
      </w:r>
      <w:r>
        <w:rPr>
          <w:rFonts w:ascii="宋体" w:hAnsi="宋体" w:cs="宋体" w:eastAsia="宋体" w:hint="default"/>
        </w:rPr>
        <w:t>IT</w:t>
      </w:r>
      <w:r>
        <w:rPr>
          <w:rFonts w:ascii="宋体" w:hAnsi="宋体" w:cs="宋体" w:eastAsia="宋体" w:hint="default"/>
          <w:spacing w:val="-55"/>
        </w:rPr>
        <w:t> </w:t>
      </w:r>
      <w:r>
        <w:rPr/>
        <w:t>业务取得了较好增长。</w:t>
      </w:r>
    </w:p>
    <w:p>
      <w:pPr>
        <w:pStyle w:val="BodyText"/>
        <w:spacing w:line="240" w:lineRule="auto" w:before="34"/>
        <w:ind w:left="558" w:right="38"/>
        <w:jc w:val="left"/>
      </w:pPr>
      <w:r>
        <w:rPr>
          <w:spacing w:val="-3"/>
        </w:rPr>
        <w:t>根据中国证券投资基金业协会数据，截至</w:t>
      </w:r>
      <w:r>
        <w:rPr>
          <w:spacing w:val="-47"/>
        </w:rPr>
        <w:t> </w:t>
      </w:r>
      <w:r>
        <w:rPr>
          <w:rFonts w:ascii="宋体" w:hAnsi="宋体" w:cs="宋体" w:eastAsia="宋体" w:hint="default"/>
        </w:rPr>
        <w:t>2017</w:t>
      </w:r>
      <w:r>
        <w:rPr>
          <w:rFonts w:ascii="宋体" w:hAnsi="宋体" w:cs="宋体" w:eastAsia="宋体" w:hint="default"/>
          <w:spacing w:val="-47"/>
        </w:rPr>
        <w:t> </w:t>
      </w:r>
      <w:r>
        <w:rPr/>
        <w:t>年</w:t>
      </w:r>
      <w:r>
        <w:rPr>
          <w:spacing w:val="-45"/>
        </w:rPr>
        <w:t> </w:t>
      </w:r>
      <w:r>
        <w:rPr>
          <w:rFonts w:ascii="宋体" w:hAnsi="宋体" w:cs="宋体" w:eastAsia="宋体" w:hint="default"/>
        </w:rPr>
        <w:t>12</w:t>
      </w:r>
      <w:r>
        <w:rPr>
          <w:rFonts w:ascii="宋体" w:hAnsi="宋体" w:cs="宋体" w:eastAsia="宋体" w:hint="default"/>
          <w:spacing w:val="-45"/>
        </w:rPr>
        <w:t> </w:t>
      </w:r>
      <w:r>
        <w:rPr/>
        <w:t>月</w:t>
      </w:r>
      <w:r>
        <w:rPr>
          <w:spacing w:val="-45"/>
        </w:rPr>
        <w:t> </w:t>
      </w:r>
      <w:r>
        <w:rPr>
          <w:rFonts w:ascii="宋体" w:hAnsi="宋体" w:cs="宋体" w:eastAsia="宋体" w:hint="default"/>
        </w:rPr>
        <w:t>31</w:t>
      </w:r>
      <w:r>
        <w:rPr>
          <w:rFonts w:ascii="宋体" w:hAnsi="宋体" w:cs="宋体" w:eastAsia="宋体" w:hint="default"/>
          <w:spacing w:val="-45"/>
        </w:rPr>
        <w:t> </w:t>
      </w:r>
      <w:r>
        <w:rPr>
          <w:spacing w:val="-6"/>
        </w:rPr>
        <w:t>日，基金管理公司及其子公司、证</w:t>
      </w:r>
    </w:p>
    <w:p>
      <w:pPr>
        <w:pStyle w:val="BodyText"/>
        <w:spacing w:line="355" w:lineRule="auto" w:before="133"/>
        <w:ind w:left="138" w:right="38"/>
        <w:jc w:val="left"/>
      </w:pPr>
      <w:r>
        <w:rPr/>
        <w:t>券公司、期货公司、私募基金管理机构资产管理业务总规模约</w:t>
      </w:r>
      <w:r>
        <w:rPr>
          <w:spacing w:val="-54"/>
        </w:rPr>
        <w:t> </w:t>
      </w:r>
      <w:r>
        <w:rPr>
          <w:rFonts w:ascii="宋体" w:hAnsi="宋体" w:cs="宋体" w:eastAsia="宋体" w:hint="default"/>
        </w:rPr>
        <w:t>53.57</w:t>
      </w:r>
      <w:r>
        <w:rPr>
          <w:rFonts w:ascii="宋体" w:hAnsi="宋体" w:cs="宋体" w:eastAsia="宋体" w:hint="default"/>
          <w:spacing w:val="-54"/>
        </w:rPr>
        <w:t> </w:t>
      </w:r>
      <w:r>
        <w:rPr/>
        <w:t>万亿元人民币，同比</w:t>
      </w:r>
      <w:r>
        <w:rPr>
          <w:spacing w:val="-53"/>
        </w:rPr>
        <w:t> </w:t>
      </w:r>
      <w:r>
        <w:rPr>
          <w:rFonts w:ascii="宋体" w:hAnsi="宋体" w:cs="宋体" w:eastAsia="宋体" w:hint="default"/>
        </w:rPr>
        <w:t>2016</w:t>
      </w:r>
      <w:r>
        <w:rPr>
          <w:rFonts w:ascii="宋体" w:hAnsi="宋体" w:cs="宋体" w:eastAsia="宋体" w:hint="default"/>
          <w:w w:val="100"/>
        </w:rPr>
        <w:t> </w:t>
      </w:r>
      <w:r>
        <w:rPr/>
        <w:t>年仅增长约</w:t>
      </w:r>
      <w:r>
        <w:rPr>
          <w:spacing w:val="-25"/>
        </w:rPr>
        <w:t> </w:t>
      </w:r>
      <w:r>
        <w:rPr>
          <w:rFonts w:ascii="宋体" w:hAnsi="宋体" w:cs="宋体" w:eastAsia="宋体" w:hint="default"/>
          <w:spacing w:val="-5"/>
        </w:rPr>
        <w:t>3.4%</w:t>
      </w:r>
      <w:r>
        <w:rPr>
          <w:spacing w:val="-5"/>
        </w:rPr>
        <w:t>。</w:t>
      </w:r>
      <w:r>
        <w:rPr>
          <w:rFonts w:ascii="宋体" w:hAnsi="宋体" w:cs="宋体" w:eastAsia="宋体" w:hint="default"/>
          <w:spacing w:val="-5"/>
        </w:rPr>
        <w:t>2017</w:t>
      </w:r>
      <w:r>
        <w:rPr>
          <w:rFonts w:ascii="宋体" w:hAnsi="宋体" w:cs="宋体" w:eastAsia="宋体" w:hint="default"/>
          <w:spacing w:val="-23"/>
        </w:rPr>
        <w:t> </w:t>
      </w:r>
      <w:r>
        <w:rPr>
          <w:spacing w:val="-4"/>
        </w:rPr>
        <w:t>年的金融监管，特别是资管新规使资管业务模式发生巨大转变，对金融行</w:t>
      </w:r>
      <w:r>
        <w:rPr>
          <w:spacing w:val="-93"/>
        </w:rPr>
        <w:t> </w:t>
      </w:r>
      <w:r>
        <w:rPr>
          <w:spacing w:val="-93"/>
        </w:rPr>
      </w:r>
      <w:r>
        <w:rPr/>
        <w:t>业产生较深影响。</w:t>
      </w:r>
    </w:p>
    <w:p>
      <w:pPr>
        <w:pStyle w:val="BodyText"/>
        <w:spacing w:line="357" w:lineRule="auto" w:before="32"/>
        <w:ind w:left="138" w:right="207" w:firstLine="419"/>
        <w:jc w:val="both"/>
      </w:pPr>
      <w:r>
        <w:rPr/>
        <w:t>截至</w:t>
      </w:r>
      <w:r>
        <w:rPr>
          <w:spacing w:val="-45"/>
        </w:rPr>
        <w:t> </w:t>
      </w:r>
      <w:r>
        <w:rPr>
          <w:rFonts w:ascii="宋体" w:hAnsi="宋体" w:cs="宋体" w:eastAsia="宋体" w:hint="default"/>
        </w:rPr>
        <w:t>2017</w:t>
      </w:r>
      <w:r>
        <w:rPr>
          <w:rFonts w:ascii="宋体" w:hAnsi="宋体" w:cs="宋体" w:eastAsia="宋体" w:hint="default"/>
          <w:spacing w:val="-47"/>
        </w:rPr>
        <w:t> </w:t>
      </w:r>
      <w:r>
        <w:rPr>
          <w:spacing w:val="-4"/>
        </w:rPr>
        <w:t>年底，已登记私募基金管理人</w:t>
      </w:r>
      <w:r>
        <w:rPr>
          <w:spacing w:val="-44"/>
        </w:rPr>
        <w:t> </w:t>
      </w:r>
      <w:r>
        <w:rPr>
          <w:rFonts w:ascii="宋体" w:hAnsi="宋体" w:cs="宋体" w:eastAsia="宋体" w:hint="default"/>
        </w:rPr>
        <w:t>22446</w:t>
      </w:r>
      <w:r>
        <w:rPr>
          <w:rFonts w:ascii="宋体" w:hAnsi="宋体" w:cs="宋体" w:eastAsia="宋体" w:hint="default"/>
          <w:spacing w:val="-47"/>
        </w:rPr>
        <w:t> </w:t>
      </w:r>
      <w:r>
        <w:rPr>
          <w:spacing w:val="-7"/>
        </w:rPr>
        <w:t>家，同比增长</w:t>
      </w:r>
      <w:r>
        <w:rPr>
          <w:spacing w:val="-45"/>
        </w:rPr>
        <w:t> </w:t>
      </w:r>
      <w:r>
        <w:rPr>
          <w:rFonts w:ascii="宋体" w:hAnsi="宋体" w:cs="宋体" w:eastAsia="宋体" w:hint="default"/>
          <w:spacing w:val="-4"/>
        </w:rPr>
        <w:t>28.76%</w:t>
      </w:r>
      <w:r>
        <w:rPr>
          <w:spacing w:val="-4"/>
        </w:rPr>
        <w:t>；已备案私募基金</w:t>
      </w:r>
      <w:r>
        <w:rPr>
          <w:spacing w:val="-44"/>
        </w:rPr>
        <w:t> </w:t>
      </w:r>
      <w:r>
        <w:rPr>
          <w:rFonts w:ascii="宋体" w:hAnsi="宋体" w:cs="宋体" w:eastAsia="宋体" w:hint="default"/>
        </w:rPr>
        <w:t>66418</w:t>
      </w:r>
      <w:r>
        <w:rPr>
          <w:rFonts w:ascii="宋体" w:hAnsi="宋体" w:cs="宋体" w:eastAsia="宋体" w:hint="default"/>
          <w:w w:val="100"/>
        </w:rPr>
        <w:t> </w:t>
      </w:r>
      <w:r>
        <w:rPr>
          <w:spacing w:val="-6"/>
        </w:rPr>
        <w:t>只，同比增长</w:t>
      </w:r>
      <w:r>
        <w:rPr>
          <w:spacing w:val="-36"/>
        </w:rPr>
        <w:t> </w:t>
      </w:r>
      <w:r>
        <w:rPr>
          <w:rFonts w:ascii="宋体" w:hAnsi="宋体" w:cs="宋体" w:eastAsia="宋体" w:hint="default"/>
          <w:spacing w:val="-4"/>
        </w:rPr>
        <w:t>42.82%</w:t>
      </w:r>
      <w:r>
        <w:rPr>
          <w:spacing w:val="-4"/>
        </w:rPr>
        <w:t>；管理基金规模</w:t>
      </w:r>
      <w:r>
        <w:rPr>
          <w:spacing w:val="-34"/>
        </w:rPr>
        <w:t> </w:t>
      </w:r>
      <w:r>
        <w:rPr>
          <w:rFonts w:ascii="宋体" w:hAnsi="宋体" w:cs="宋体" w:eastAsia="宋体" w:hint="default"/>
        </w:rPr>
        <w:t>11.10</w:t>
      </w:r>
      <w:r>
        <w:rPr>
          <w:rFonts w:ascii="宋体" w:hAnsi="宋体" w:cs="宋体" w:eastAsia="宋体" w:hint="default"/>
          <w:spacing w:val="-36"/>
        </w:rPr>
        <w:t> </w:t>
      </w:r>
      <w:r>
        <w:rPr>
          <w:spacing w:val="-5"/>
        </w:rPr>
        <w:t>万亿元，同比增长</w:t>
      </w:r>
      <w:r>
        <w:rPr>
          <w:spacing w:val="-34"/>
        </w:rPr>
        <w:t> </w:t>
      </w:r>
      <w:r>
        <w:rPr>
          <w:rFonts w:ascii="宋体" w:hAnsi="宋体" w:cs="宋体" w:eastAsia="宋体" w:hint="default"/>
          <w:spacing w:val="-3"/>
        </w:rPr>
        <w:t>40.68%</w:t>
      </w:r>
      <w:r>
        <w:rPr>
          <w:spacing w:val="-3"/>
        </w:rPr>
        <w:t>。私募基金不管是数量还是</w:t>
      </w:r>
      <w:r>
        <w:rPr>
          <w:spacing w:val="-98"/>
        </w:rPr>
        <w:t> </w:t>
      </w:r>
      <w:r>
        <w:rPr>
          <w:spacing w:val="-98"/>
        </w:rPr>
      </w:r>
      <w:r>
        <w:rPr>
          <w:spacing w:val="-4"/>
        </w:rPr>
        <w:t>规模都继续保持了高速增长，私募基金的</w:t>
      </w:r>
      <w:r>
        <w:rPr>
          <w:spacing w:val="-24"/>
        </w:rPr>
        <w:t> </w:t>
      </w:r>
      <w:r>
        <w:rPr>
          <w:rFonts w:ascii="宋体" w:hAnsi="宋体" w:cs="宋体" w:eastAsia="宋体" w:hint="default"/>
        </w:rPr>
        <w:t>IT</w:t>
      </w:r>
      <w:r>
        <w:rPr>
          <w:rFonts w:ascii="宋体" w:hAnsi="宋体" w:cs="宋体" w:eastAsia="宋体" w:hint="default"/>
          <w:spacing w:val="-28"/>
        </w:rPr>
        <w:t> </w:t>
      </w:r>
      <w:r>
        <w:rPr>
          <w:spacing w:val="-4"/>
        </w:rPr>
        <w:t>需求目前仍受到行业利润水平和监管政策的影响，短</w:t>
      </w:r>
      <w:r>
        <w:rPr>
          <w:spacing w:val="-95"/>
        </w:rPr>
        <w:t> </w:t>
      </w:r>
      <w:r>
        <w:rPr>
          <w:spacing w:val="-95"/>
        </w:rPr>
      </w:r>
      <w:r>
        <w:rPr/>
        <w:t>时间难以释放。</w:t>
      </w:r>
    </w:p>
    <w:p>
      <w:pPr>
        <w:pStyle w:val="BodyText"/>
        <w:spacing w:line="357" w:lineRule="auto" w:before="30"/>
        <w:ind w:left="138" w:right="103" w:firstLine="419"/>
        <w:jc w:val="left"/>
      </w:pPr>
      <w:r>
        <w:rPr>
          <w:rFonts w:ascii="宋体" w:hAnsi="宋体" w:cs="宋体" w:eastAsia="宋体" w:hint="default"/>
        </w:rPr>
        <w:t>2017</w:t>
      </w:r>
      <w:r>
        <w:rPr>
          <w:rFonts w:ascii="宋体" w:hAnsi="宋体" w:cs="宋体" w:eastAsia="宋体" w:hint="default"/>
          <w:spacing w:val="-41"/>
        </w:rPr>
        <w:t> </w:t>
      </w:r>
      <w:r>
        <w:rPr/>
        <w:t>年期货市场整体呈下行态势。根据相关统计，全国期货市场累计成交量为</w:t>
      </w:r>
      <w:r>
        <w:rPr>
          <w:spacing w:val="-30"/>
        </w:rPr>
        <w:t> </w:t>
      </w:r>
      <w:r>
        <w:rPr>
          <w:rFonts w:ascii="宋体" w:hAnsi="宋体" w:cs="宋体" w:eastAsia="宋体" w:hint="default"/>
        </w:rPr>
        <w:t>30.76</w:t>
      </w:r>
      <w:r>
        <w:rPr>
          <w:rFonts w:ascii="宋体" w:hAnsi="宋体" w:cs="宋体" w:eastAsia="宋体" w:hint="default"/>
          <w:spacing w:val="-33"/>
        </w:rPr>
        <w:t> </w:t>
      </w:r>
      <w:r>
        <w:rPr/>
        <w:t>亿手，</w:t>
      </w:r>
      <w:r>
        <w:rPr>
          <w:w w:val="100"/>
        </w:rPr>
        <w:t> </w:t>
      </w:r>
      <w:r>
        <w:rPr/>
        <w:t>累计成交额为</w:t>
      </w:r>
      <w:r>
        <w:rPr>
          <w:spacing w:val="-50"/>
        </w:rPr>
        <w:t> </w:t>
      </w:r>
      <w:r>
        <w:rPr>
          <w:rFonts w:ascii="宋体" w:hAnsi="宋体" w:cs="宋体" w:eastAsia="宋体" w:hint="default"/>
        </w:rPr>
        <w:t>187.9</w:t>
      </w:r>
      <w:r>
        <w:rPr>
          <w:rFonts w:ascii="宋体" w:hAnsi="宋体" w:cs="宋体" w:eastAsia="宋体" w:hint="default"/>
          <w:spacing w:val="-52"/>
        </w:rPr>
        <w:t> </w:t>
      </w:r>
      <w:r>
        <w:rPr>
          <w:spacing w:val="-4"/>
        </w:rPr>
        <w:t>万亿元，同比分别下降</w:t>
      </w:r>
      <w:r>
        <w:rPr>
          <w:spacing w:val="-52"/>
        </w:rPr>
        <w:t> </w:t>
      </w:r>
      <w:r>
        <w:rPr>
          <w:rFonts w:ascii="宋体" w:hAnsi="宋体" w:cs="宋体" w:eastAsia="宋体" w:hint="default"/>
        </w:rPr>
        <w:t>25.66%</w:t>
      </w:r>
      <w:r>
        <w:rPr/>
        <w:t>和</w:t>
      </w:r>
      <w:r>
        <w:rPr>
          <w:spacing w:val="-50"/>
        </w:rPr>
        <w:t> </w:t>
      </w:r>
      <w:r>
        <w:rPr>
          <w:rFonts w:ascii="宋体" w:hAnsi="宋体" w:cs="宋体" w:eastAsia="宋体" w:hint="default"/>
          <w:spacing w:val="-3"/>
        </w:rPr>
        <w:t>3.95%</w:t>
      </w:r>
      <w:r>
        <w:rPr>
          <w:spacing w:val="-3"/>
        </w:rPr>
        <w:t>。</w:t>
      </w:r>
      <w:r>
        <w:rPr>
          <w:rFonts w:ascii="宋体" w:hAnsi="宋体" w:cs="宋体" w:eastAsia="宋体" w:hint="default"/>
          <w:spacing w:val="-3"/>
        </w:rPr>
        <w:t>2017</w:t>
      </w:r>
      <w:r>
        <w:rPr>
          <w:rFonts w:ascii="宋体" w:hAnsi="宋体" w:cs="宋体" w:eastAsia="宋体" w:hint="default"/>
          <w:spacing w:val="-50"/>
        </w:rPr>
        <w:t> </w:t>
      </w:r>
      <w:r>
        <w:rPr/>
        <w:t>年全国期货市场成交规模承接</w:t>
      </w:r>
      <w:r>
        <w:rPr>
          <w:spacing w:val="-97"/>
        </w:rPr>
        <w:t> </w:t>
      </w:r>
      <w:r>
        <w:rPr>
          <w:spacing w:val="-97"/>
        </w:rPr>
      </w:r>
      <w:r>
        <w:rPr>
          <w:rFonts w:ascii="宋体" w:hAnsi="宋体" w:cs="宋体" w:eastAsia="宋体" w:hint="default"/>
          <w:w w:val="100"/>
        </w:rPr>
        <w:t>2016</w:t>
      </w:r>
      <w:r>
        <w:rPr>
          <w:rFonts w:ascii="宋体" w:hAnsi="宋体" w:cs="宋体" w:eastAsia="宋体" w:hint="default"/>
          <w:spacing w:val="-46"/>
          <w:w w:val="100"/>
        </w:rPr>
        <w:t> </w:t>
      </w:r>
      <w:r>
        <w:rPr>
          <w:spacing w:val="-10"/>
          <w:w w:val="100"/>
        </w:rPr>
        <w:t>年的下行趋势，交易额出现连续两年的萎缩。总体而言期货公司盈利能力较弱，</w:t>
      </w:r>
      <w:r>
        <w:rPr>
          <w:rFonts w:ascii="宋体" w:hAnsi="宋体" w:cs="宋体" w:eastAsia="宋体" w:hint="default"/>
          <w:spacing w:val="-10"/>
          <w:w w:val="100"/>
        </w:rPr>
        <w:t>IT</w:t>
      </w:r>
      <w:r>
        <w:rPr>
          <w:rFonts w:ascii="宋体" w:hAnsi="宋体" w:cs="宋体" w:eastAsia="宋体" w:hint="default"/>
          <w:spacing w:val="-46"/>
          <w:w w:val="100"/>
        </w:rPr>
        <w:t> </w:t>
      </w:r>
      <w:r>
        <w:rPr>
          <w:spacing w:val="-2"/>
          <w:w w:val="100"/>
        </w:rPr>
        <w:t>需求较小。</w:t>
      </w:r>
    </w:p>
    <w:p>
      <w:pPr>
        <w:pStyle w:val="BodyText"/>
        <w:spacing w:line="357" w:lineRule="auto" w:before="30"/>
        <w:ind w:left="138" w:right="208" w:firstLine="419"/>
        <w:jc w:val="both"/>
      </w:pPr>
      <w:r>
        <w:rPr>
          <w:spacing w:val="-3"/>
        </w:rPr>
        <w:t>根据中国保险资产管理业协会相关统计，</w:t>
      </w:r>
      <w:r>
        <w:rPr>
          <w:rFonts w:ascii="宋体" w:hAnsi="宋体" w:cs="宋体" w:eastAsia="宋体" w:hint="default"/>
          <w:spacing w:val="-3"/>
        </w:rPr>
        <w:t>2017</w:t>
      </w:r>
      <w:r>
        <w:rPr>
          <w:rFonts w:ascii="宋体" w:hAnsi="宋体" w:cs="宋体" w:eastAsia="宋体" w:hint="default"/>
          <w:spacing w:val="-49"/>
        </w:rPr>
        <w:t> </w:t>
      </w:r>
      <w:r>
        <w:rPr/>
        <w:t>年保险资产管理公司产品注册规模</w:t>
      </w:r>
      <w:r>
        <w:rPr>
          <w:spacing w:val="-45"/>
        </w:rPr>
        <w:t> </w:t>
      </w:r>
      <w:r>
        <w:rPr>
          <w:rFonts w:ascii="宋体" w:hAnsi="宋体" w:cs="宋体" w:eastAsia="宋体" w:hint="default"/>
        </w:rPr>
        <w:t>5075.47</w:t>
      </w:r>
      <w:r>
        <w:rPr>
          <w:rFonts w:ascii="宋体" w:hAnsi="宋体" w:cs="宋体" w:eastAsia="宋体" w:hint="default"/>
          <w:spacing w:val="-49"/>
        </w:rPr>
        <w:t> </w:t>
      </w:r>
      <w:r>
        <w:rPr/>
        <w:t>亿</w:t>
      </w:r>
      <w:r>
        <w:rPr>
          <w:w w:val="100"/>
        </w:rPr>
        <w:t> </w:t>
      </w:r>
      <w:r>
        <w:rPr/>
        <w:t>元，同比增长</w:t>
      </w:r>
      <w:r>
        <w:rPr>
          <w:spacing w:val="-54"/>
        </w:rPr>
        <w:t> </w:t>
      </w:r>
      <w:r>
        <w:rPr>
          <w:rFonts w:ascii="宋体" w:hAnsi="宋体" w:cs="宋体" w:eastAsia="宋体" w:hint="default"/>
        </w:rPr>
        <w:t>59.9%</w:t>
      </w:r>
      <w:r>
        <w:rPr/>
        <w:t>。根据</w:t>
      </w:r>
      <w:r>
        <w:rPr>
          <w:spacing w:val="-54"/>
        </w:rPr>
        <w:t> </w:t>
      </w:r>
      <w:r>
        <w:rPr>
          <w:rFonts w:ascii="宋体" w:hAnsi="宋体" w:cs="宋体" w:eastAsia="宋体" w:hint="default"/>
        </w:rPr>
        <w:t>2017</w:t>
      </w:r>
      <w:r>
        <w:rPr>
          <w:rFonts w:ascii="宋体" w:hAnsi="宋体" w:cs="宋体" w:eastAsia="宋体" w:hint="default"/>
          <w:spacing w:val="-54"/>
        </w:rPr>
        <w:t> </w:t>
      </w:r>
      <w:r>
        <w:rPr/>
        <w:t>年已经披露业绩的</w:t>
      </w:r>
      <w:r>
        <w:rPr>
          <w:spacing w:val="-53"/>
        </w:rPr>
        <w:t> </w:t>
      </w:r>
      <w:r>
        <w:rPr>
          <w:rFonts w:ascii="宋体" w:hAnsi="宋体" w:cs="宋体" w:eastAsia="宋体" w:hint="default"/>
        </w:rPr>
        <w:t>62</w:t>
      </w:r>
      <w:r>
        <w:rPr>
          <w:rFonts w:ascii="宋体" w:hAnsi="宋体" w:cs="宋体" w:eastAsia="宋体" w:hint="default"/>
          <w:spacing w:val="-56"/>
        </w:rPr>
        <w:t> </w:t>
      </w:r>
      <w:r>
        <w:rPr/>
        <w:t>家信托公司的数据，</w:t>
      </w:r>
      <w:r>
        <w:rPr>
          <w:rFonts w:ascii="宋体" w:hAnsi="宋体" w:cs="宋体" w:eastAsia="宋体" w:hint="default"/>
        </w:rPr>
        <w:t>2017</w:t>
      </w:r>
      <w:r>
        <w:rPr>
          <w:rFonts w:ascii="宋体" w:hAnsi="宋体" w:cs="宋体" w:eastAsia="宋体" w:hint="default"/>
          <w:spacing w:val="-55"/>
        </w:rPr>
        <w:t> </w:t>
      </w:r>
      <w:r>
        <w:rPr/>
        <w:t>年信托公司实现</w:t>
      </w:r>
      <w:r>
        <w:rPr>
          <w:w w:val="100"/>
        </w:rPr>
        <w:t> </w:t>
      </w:r>
      <w:r>
        <w:rPr/>
        <w:t>经营收入</w:t>
      </w:r>
      <w:r>
        <w:rPr>
          <w:spacing w:val="-54"/>
        </w:rPr>
        <w:t> </w:t>
      </w:r>
      <w:r>
        <w:rPr>
          <w:rFonts w:ascii="宋体" w:hAnsi="宋体" w:cs="宋体" w:eastAsia="宋体" w:hint="default"/>
        </w:rPr>
        <w:t>1075</w:t>
      </w:r>
      <w:r>
        <w:rPr>
          <w:rFonts w:ascii="宋体" w:hAnsi="宋体" w:cs="宋体" w:eastAsia="宋体" w:hint="default"/>
          <w:spacing w:val="-56"/>
        </w:rPr>
        <w:t> </w:t>
      </w:r>
      <w:r>
        <w:rPr/>
        <w:t>亿元，同比增长</w:t>
      </w:r>
      <w:r>
        <w:rPr>
          <w:spacing w:val="-54"/>
        </w:rPr>
        <w:t> </w:t>
      </w:r>
      <w:r>
        <w:rPr>
          <w:rFonts w:ascii="宋体" w:hAnsi="宋体" w:cs="宋体" w:eastAsia="宋体" w:hint="default"/>
        </w:rPr>
        <w:t>5.25%</w:t>
      </w:r>
      <w:r>
        <w:rPr/>
        <w:t>，实现净利润</w:t>
      </w:r>
      <w:r>
        <w:rPr>
          <w:spacing w:val="-56"/>
        </w:rPr>
        <w:t> </w:t>
      </w:r>
      <w:r>
        <w:rPr>
          <w:rFonts w:ascii="宋体" w:hAnsi="宋体" w:cs="宋体" w:eastAsia="宋体" w:hint="default"/>
        </w:rPr>
        <w:t>603</w:t>
      </w:r>
      <w:r>
        <w:rPr>
          <w:rFonts w:ascii="宋体" w:hAnsi="宋体" w:cs="宋体" w:eastAsia="宋体" w:hint="default"/>
          <w:spacing w:val="-54"/>
        </w:rPr>
        <w:t> </w:t>
      </w:r>
      <w:r>
        <w:rPr/>
        <w:t>亿元，同比增长</w:t>
      </w:r>
      <w:r>
        <w:rPr>
          <w:spacing w:val="-54"/>
        </w:rPr>
        <w:t> </w:t>
      </w:r>
      <w:r>
        <w:rPr>
          <w:rFonts w:ascii="宋体" w:hAnsi="宋体" w:cs="宋体" w:eastAsia="宋体" w:hint="default"/>
        </w:rPr>
        <w:t>6.08%</w:t>
      </w:r>
      <w:r>
        <w:rPr/>
        <w:t>。保险和信托资管</w:t>
      </w:r>
      <w:r>
        <w:rPr>
          <w:w w:val="100"/>
        </w:rPr>
        <w:t> </w:t>
      </w:r>
      <w:r>
        <w:rPr/>
        <w:t>的</w:t>
      </w:r>
      <w:r>
        <w:rPr>
          <w:spacing w:val="-54"/>
        </w:rPr>
        <w:t> </w:t>
      </w:r>
      <w:r>
        <w:rPr>
          <w:rFonts w:ascii="宋体" w:hAnsi="宋体" w:cs="宋体" w:eastAsia="宋体" w:hint="default"/>
        </w:rPr>
        <w:t>IT</w:t>
      </w:r>
      <w:r>
        <w:rPr>
          <w:rFonts w:ascii="宋体" w:hAnsi="宋体" w:cs="宋体" w:eastAsia="宋体" w:hint="default"/>
          <w:spacing w:val="-56"/>
        </w:rPr>
        <w:t> </w:t>
      </w:r>
      <w:r>
        <w:rPr/>
        <w:t>需求仍然持续增长，但未来增速可能受到资管新规较大影响。</w:t>
      </w:r>
    </w:p>
    <w:p>
      <w:pPr>
        <w:pStyle w:val="BodyText"/>
        <w:spacing w:line="240" w:lineRule="auto" w:before="30"/>
        <w:ind w:left="558" w:right="38"/>
        <w:jc w:val="left"/>
      </w:pPr>
      <w:r>
        <w:rPr/>
        <w:t>根据中国银监会数据，截至</w:t>
      </w:r>
      <w:r>
        <w:rPr>
          <w:spacing w:val="-55"/>
        </w:rPr>
        <w:t> </w:t>
      </w:r>
      <w:r>
        <w:rPr>
          <w:rFonts w:ascii="宋体" w:hAnsi="宋体" w:cs="宋体" w:eastAsia="宋体" w:hint="default"/>
        </w:rPr>
        <w:t>2017</w:t>
      </w:r>
      <w:r>
        <w:rPr>
          <w:rFonts w:ascii="宋体" w:hAnsi="宋体" w:cs="宋体" w:eastAsia="宋体" w:hint="default"/>
          <w:spacing w:val="-55"/>
        </w:rPr>
        <w:t> </w:t>
      </w:r>
      <w:r>
        <w:rPr/>
        <w:t>年底，银行业金融机构总资产首次突破</w:t>
      </w:r>
      <w:r>
        <w:rPr>
          <w:spacing w:val="-54"/>
        </w:rPr>
        <w:t> </w:t>
      </w:r>
      <w:r>
        <w:rPr>
          <w:rFonts w:ascii="宋体" w:hAnsi="宋体" w:cs="宋体" w:eastAsia="宋体" w:hint="default"/>
        </w:rPr>
        <w:t>250</w:t>
      </w:r>
      <w:r>
        <w:rPr>
          <w:rFonts w:ascii="宋体" w:hAnsi="宋体" w:cs="宋体" w:eastAsia="宋体" w:hint="default"/>
          <w:spacing w:val="-57"/>
        </w:rPr>
        <w:t> </w:t>
      </w:r>
      <w:r>
        <w:rPr/>
        <w:t>万亿元，达到</w:t>
      </w:r>
    </w:p>
    <w:p>
      <w:pPr>
        <w:pStyle w:val="BodyText"/>
        <w:spacing w:line="240" w:lineRule="auto" w:before="133"/>
        <w:ind w:left="138" w:right="38"/>
        <w:jc w:val="left"/>
      </w:pPr>
      <w:r>
        <w:rPr>
          <w:rFonts w:ascii="宋体" w:hAnsi="宋体" w:cs="宋体" w:eastAsia="宋体" w:hint="default"/>
        </w:rPr>
        <w:t>252</w:t>
      </w:r>
      <w:r>
        <w:rPr>
          <w:rFonts w:ascii="宋体" w:hAnsi="宋体" w:cs="宋体" w:eastAsia="宋体" w:hint="default"/>
          <w:spacing w:val="-55"/>
        </w:rPr>
        <w:t> </w:t>
      </w:r>
      <w:r>
        <w:rPr/>
        <w:t>万亿元，同比增长</w:t>
      </w:r>
      <w:r>
        <w:rPr>
          <w:spacing w:val="-54"/>
        </w:rPr>
        <w:t> </w:t>
      </w:r>
      <w:r>
        <w:rPr>
          <w:rFonts w:ascii="宋体" w:hAnsi="宋体" w:cs="宋体" w:eastAsia="宋体" w:hint="default"/>
        </w:rPr>
        <w:t>8.7%</w:t>
      </w:r>
      <w:r>
        <w:rPr/>
        <w:t>。截至</w:t>
      </w:r>
      <w:r>
        <w:rPr>
          <w:spacing w:val="-55"/>
        </w:rPr>
        <w:t> </w:t>
      </w:r>
      <w:r>
        <w:rPr>
          <w:rFonts w:ascii="宋体" w:hAnsi="宋体" w:cs="宋体" w:eastAsia="宋体" w:hint="default"/>
        </w:rPr>
        <w:t>2017</w:t>
      </w:r>
      <w:r>
        <w:rPr>
          <w:rFonts w:ascii="宋体" w:hAnsi="宋体" w:cs="宋体" w:eastAsia="宋体" w:hint="default"/>
          <w:spacing w:val="-55"/>
        </w:rPr>
        <w:t> </w:t>
      </w:r>
      <w:r>
        <w:rPr/>
        <w:t>年底，银行业金融机构各项贷款</w:t>
      </w:r>
      <w:r>
        <w:rPr>
          <w:spacing w:val="-55"/>
        </w:rPr>
        <w:t> </w:t>
      </w:r>
      <w:r>
        <w:rPr>
          <w:rFonts w:ascii="宋体" w:hAnsi="宋体" w:cs="宋体" w:eastAsia="宋体" w:hint="default"/>
        </w:rPr>
        <w:t>129</w:t>
      </w:r>
      <w:r>
        <w:rPr>
          <w:rFonts w:ascii="宋体" w:hAnsi="宋体" w:cs="宋体" w:eastAsia="宋体" w:hint="default"/>
          <w:spacing w:val="-57"/>
        </w:rPr>
        <w:t> </w:t>
      </w:r>
      <w:r>
        <w:rPr/>
        <w:t>万亿元，同比增长</w:t>
      </w:r>
    </w:p>
    <w:p>
      <w:pPr>
        <w:pStyle w:val="BodyText"/>
        <w:spacing w:line="355" w:lineRule="auto" w:before="133"/>
        <w:ind w:left="138" w:right="38"/>
        <w:jc w:val="left"/>
      </w:pPr>
      <w:r>
        <w:rPr>
          <w:rFonts w:ascii="宋体" w:hAnsi="宋体" w:cs="宋体" w:eastAsia="宋体" w:hint="default"/>
          <w:spacing w:val="-6"/>
        </w:rPr>
        <w:t>12.4%</w:t>
      </w:r>
      <w:r>
        <w:rPr>
          <w:spacing w:val="-6"/>
        </w:rPr>
        <w:t>。银行业本身</w:t>
      </w:r>
      <w:r>
        <w:rPr>
          <w:spacing w:val="-27"/>
        </w:rPr>
        <w:t> </w:t>
      </w:r>
      <w:r>
        <w:rPr>
          <w:rFonts w:ascii="宋体" w:hAnsi="宋体" w:cs="宋体" w:eastAsia="宋体" w:hint="default"/>
        </w:rPr>
        <w:t>IT</w:t>
      </w:r>
      <w:r>
        <w:rPr>
          <w:rFonts w:ascii="宋体" w:hAnsi="宋体" w:cs="宋体" w:eastAsia="宋体" w:hint="default"/>
          <w:spacing w:val="-29"/>
        </w:rPr>
        <w:t> </w:t>
      </w:r>
      <w:r>
        <w:rPr>
          <w:spacing w:val="-6"/>
        </w:rPr>
        <w:t>自研能力较强，且对软件的所有权有较高要求，但鉴于云计算、人工智能、</w:t>
      </w:r>
      <w:r>
        <w:rPr>
          <w:spacing w:val="-96"/>
        </w:rPr>
        <w:t> </w:t>
      </w:r>
      <w:r>
        <w:rPr>
          <w:spacing w:val="-96"/>
        </w:rPr>
      </w:r>
      <w:r>
        <w:rPr/>
        <w:t>区块链等技术的快速发展，未来银行与</w:t>
      </w:r>
      <w:r>
        <w:rPr>
          <w:spacing w:val="-55"/>
        </w:rPr>
        <w:t> </w:t>
      </w:r>
      <w:r>
        <w:rPr>
          <w:rFonts w:ascii="宋体" w:hAnsi="宋体" w:cs="宋体" w:eastAsia="宋体" w:hint="default"/>
        </w:rPr>
        <w:t>Fintech</w:t>
      </w:r>
      <w:r>
        <w:rPr>
          <w:rFonts w:ascii="宋体" w:hAnsi="宋体" w:cs="宋体" w:eastAsia="宋体" w:hint="default"/>
          <w:spacing w:val="-55"/>
        </w:rPr>
        <w:t> </w:t>
      </w:r>
      <w:r>
        <w:rPr/>
        <w:t>公司的合作空间有望提升。</w:t>
      </w:r>
    </w:p>
    <w:p>
      <w:pPr>
        <w:pStyle w:val="BodyText"/>
        <w:spacing w:line="357" w:lineRule="auto" w:before="34"/>
        <w:ind w:left="138" w:right="38" w:firstLine="419"/>
        <w:jc w:val="left"/>
      </w:pPr>
      <w:r>
        <w:rPr>
          <w:spacing w:val="-4"/>
        </w:rPr>
        <w:t>根据相关数据，截至</w:t>
      </w:r>
      <w:r>
        <w:rPr>
          <w:spacing w:val="-42"/>
        </w:rPr>
        <w:t> </w:t>
      </w:r>
      <w:r>
        <w:rPr>
          <w:rFonts w:ascii="宋体" w:hAnsi="宋体" w:cs="宋体" w:eastAsia="宋体" w:hint="default"/>
        </w:rPr>
        <w:t>2017</w:t>
      </w:r>
      <w:r>
        <w:rPr>
          <w:rFonts w:ascii="宋体" w:hAnsi="宋体" w:cs="宋体" w:eastAsia="宋体" w:hint="default"/>
          <w:spacing w:val="-45"/>
        </w:rPr>
        <w:t> </w:t>
      </w:r>
      <w:r>
        <w:rPr>
          <w:spacing w:val="-3"/>
        </w:rPr>
        <w:t>年底，中国财富管理市场已超</w:t>
      </w:r>
      <w:r>
        <w:rPr>
          <w:spacing w:val="-43"/>
        </w:rPr>
        <w:t> </w:t>
      </w:r>
      <w:r>
        <w:rPr>
          <w:rFonts w:ascii="宋体" w:hAnsi="宋体" w:cs="宋体" w:eastAsia="宋体" w:hint="default"/>
        </w:rPr>
        <w:t>150</w:t>
      </w:r>
      <w:r>
        <w:rPr>
          <w:rFonts w:ascii="宋体" w:hAnsi="宋体" w:cs="宋体" w:eastAsia="宋体" w:hint="default"/>
          <w:spacing w:val="-43"/>
        </w:rPr>
        <w:t> </w:t>
      </w:r>
      <w:r>
        <w:rPr>
          <w:spacing w:val="-5"/>
        </w:rPr>
        <w:t>万亿元，主要是由银行理财、保</w:t>
      </w:r>
      <w:r>
        <w:rPr>
          <w:w w:val="100"/>
        </w:rPr>
        <w:t> </w:t>
      </w:r>
      <w:r>
        <w:rPr>
          <w:spacing w:val="-3"/>
        </w:rPr>
        <w:t>险、信托、公募及私募基金、券商资管及第三方财富管理机构组成。</w:t>
      </w:r>
      <w:r>
        <w:rPr>
          <w:rFonts w:ascii="宋体" w:hAnsi="宋体" w:cs="宋体" w:eastAsia="宋体" w:hint="default"/>
          <w:spacing w:val="-3"/>
        </w:rPr>
        <w:t>2017</w:t>
      </w:r>
      <w:r>
        <w:rPr>
          <w:rFonts w:ascii="宋体" w:hAnsi="宋体" w:cs="宋体" w:eastAsia="宋体" w:hint="default"/>
          <w:spacing w:val="-20"/>
        </w:rPr>
        <w:t> </w:t>
      </w:r>
      <w:r>
        <w:rPr/>
        <w:t>年财富管理行业依旧高</w:t>
      </w:r>
      <w:r>
        <w:rPr>
          <w:spacing w:val="-89"/>
        </w:rPr>
        <w:t> </w:t>
      </w:r>
      <w:r>
        <w:rPr>
          <w:spacing w:val="-89"/>
        </w:rPr>
      </w:r>
      <w:r>
        <w:rPr>
          <w:spacing w:val="-2"/>
        </w:rPr>
        <w:t>速增长，行业收入模式开始分化。</w:t>
      </w:r>
      <w:r>
        <w:rPr>
          <w:color w:val="181818"/>
          <w:spacing w:val="-2"/>
        </w:rPr>
        <w:t>国内大型的第三方财富管理机构向提供综合金融服务的财富管</w:t>
      </w:r>
      <w:r>
        <w:rPr>
          <w:color w:val="181818"/>
          <w:spacing w:val="-26"/>
        </w:rPr>
        <w:t> </w:t>
      </w:r>
      <w:r>
        <w:rPr>
          <w:color w:val="181818"/>
          <w:spacing w:val="-26"/>
        </w:rPr>
      </w:r>
      <w:r>
        <w:rPr>
          <w:color w:val="181818"/>
          <w:spacing w:val="-2"/>
        </w:rPr>
        <w:t>理机构转型，进军资产管理行业，从而获取一定的管理费收入</w:t>
      </w:r>
      <w:r>
        <w:rPr>
          <w:spacing w:val="-2"/>
        </w:rPr>
        <w:t>。</w:t>
      </w:r>
      <w:r>
        <w:rPr>
          <w:color w:val="181818"/>
          <w:spacing w:val="-2"/>
        </w:rPr>
        <w:t>小型的</w:t>
      </w:r>
      <w:r>
        <w:rPr>
          <w:spacing w:val="-2"/>
        </w:rPr>
        <w:t>财富管理机构开始注重客</w:t>
      </w:r>
      <w:r>
        <w:rPr>
          <w:spacing w:val="-25"/>
        </w:rPr>
        <w:t> </w:t>
      </w:r>
      <w:r>
        <w:rPr>
          <w:spacing w:val="-25"/>
        </w:rPr>
      </w:r>
      <w:r>
        <w:rPr/>
        <w:t>户需求研究和资产配置建议，从而向买方收取一定的咨询服务费用。另外，智能投顾和利用</w:t>
      </w:r>
      <w:r>
        <w:rPr>
          <w:spacing w:val="-53"/>
        </w:rPr>
        <w:t> </w:t>
      </w:r>
      <w:r>
        <w:rPr>
          <w:rFonts w:ascii="宋体" w:hAnsi="宋体" w:cs="宋体" w:eastAsia="宋体" w:hint="default"/>
        </w:rPr>
        <w:t>AI</w:t>
      </w:r>
      <w:r>
        <w:rPr>
          <w:rFonts w:ascii="宋体" w:hAnsi="宋体" w:cs="宋体" w:eastAsia="宋体" w:hint="default"/>
          <w:w w:val="100"/>
        </w:rPr>
        <w:t> </w:t>
      </w:r>
      <w:r>
        <w:rPr>
          <w:spacing w:val="-2"/>
        </w:rPr>
        <w:t>实现资产匹配将对行业有革命性影响。一方面智能投顾低门槛、低费率的特点将为更多的人提供</w:t>
      </w:r>
      <w:r>
        <w:rPr>
          <w:spacing w:val="-25"/>
        </w:rPr>
        <w:t> </w:t>
      </w:r>
      <w:r>
        <w:rPr>
          <w:spacing w:val="-25"/>
        </w:rPr>
      </w:r>
      <w:r>
        <w:rPr>
          <w:spacing w:val="-2"/>
        </w:rPr>
        <w:t>精准的财富管理服务，从而逐步实现财富管理普惠化；另一方面智能投顾基于人工智能及大数据</w:t>
      </w:r>
      <w:r>
        <w:rPr>
          <w:spacing w:val="-25"/>
        </w:rPr>
        <w:t> </w:t>
      </w:r>
      <w:r>
        <w:rPr>
          <w:spacing w:val="-25"/>
        </w:rPr>
      </w:r>
      <w:r>
        <w:rPr>
          <w:spacing w:val="-4"/>
        </w:rPr>
        <w:t>技术可研发出更多的资产配置组合，从而逐步实现财富管理多元化。财富管理行业的</w:t>
      </w:r>
      <w:r>
        <w:rPr>
          <w:spacing w:val="-34"/>
        </w:rPr>
        <w:t> </w:t>
      </w:r>
      <w:r>
        <w:rPr>
          <w:rFonts w:ascii="宋体" w:hAnsi="宋体" w:cs="宋体" w:eastAsia="宋体" w:hint="default"/>
        </w:rPr>
        <w:t>IT</w:t>
      </w:r>
      <w:r>
        <w:rPr>
          <w:rFonts w:ascii="宋体" w:hAnsi="宋体" w:cs="宋体" w:eastAsia="宋体" w:hint="default"/>
          <w:spacing w:val="-35"/>
        </w:rPr>
        <w:t> </w:t>
      </w:r>
      <w:r>
        <w:rPr/>
        <w:t>需求预计</w:t>
      </w:r>
      <w:r>
        <w:rPr>
          <w:spacing w:val="-98"/>
        </w:rPr>
        <w:t> </w:t>
      </w:r>
      <w:r>
        <w:rPr>
          <w:spacing w:val="-98"/>
        </w:rPr>
      </w:r>
      <w:r>
        <w:rPr/>
        <w:t>将持续快速增长，但人工智能产品线的成熟预计还要更长的时间。</w:t>
      </w:r>
    </w:p>
    <w:p>
      <w:pPr>
        <w:pStyle w:val="BodyText"/>
        <w:spacing w:line="357" w:lineRule="auto" w:before="32"/>
        <w:ind w:left="138" w:right="38" w:firstLine="419"/>
        <w:jc w:val="left"/>
      </w:pPr>
      <w:r>
        <w:rPr>
          <w:rFonts w:ascii="宋体" w:hAnsi="宋体" w:cs="宋体" w:eastAsia="宋体" w:hint="default"/>
        </w:rPr>
        <w:t>2017 </w:t>
      </w:r>
      <w:r>
        <w:rPr>
          <w:spacing w:val="-4"/>
        </w:rPr>
        <w:t>年，监管继续对交易所进行清理整顿。</w:t>
      </w:r>
      <w:r>
        <w:rPr>
          <w:rFonts w:ascii="宋体" w:hAnsi="宋体" w:cs="宋体" w:eastAsia="宋体" w:hint="default"/>
          <w:spacing w:val="-4"/>
        </w:rPr>
        <w:t>2017</w:t>
      </w:r>
      <w:r>
        <w:rPr>
          <w:rFonts w:ascii="宋体" w:hAnsi="宋体" w:cs="宋体" w:eastAsia="宋体" w:hint="default"/>
          <w:spacing w:val="-55"/>
        </w:rPr>
        <w:t> </w:t>
      </w:r>
      <w:r>
        <w:rPr>
          <w:spacing w:val="-4"/>
        </w:rPr>
        <w:t>年交易场所深入开展清理整顿“回头看”活</w:t>
      </w:r>
      <w:r>
        <w:rPr>
          <w:w w:val="100"/>
        </w:rPr>
        <w:t> </w:t>
      </w:r>
      <w:r>
        <w:rPr>
          <w:spacing w:val="-2"/>
        </w:rPr>
        <w:t>动。另外，国家级要素交易场所稳步推进，上海、湖北两地将分别牵头组建碳排放权交易系统和</w:t>
      </w:r>
    </w:p>
    <w:p>
      <w:pPr>
        <w:spacing w:after="0" w:line="357" w:lineRule="auto"/>
        <w:jc w:val="left"/>
        <w:sectPr>
          <w:pgSz w:w="11910" w:h="16840"/>
          <w:pgMar w:header="855" w:footer="1195" w:top="1860" w:bottom="1380" w:left="1660" w:right="1060"/>
        </w:sectPr>
      </w:pPr>
    </w:p>
    <w:p>
      <w:pPr>
        <w:pStyle w:val="BodyText"/>
        <w:spacing w:line="355" w:lineRule="auto" w:before="7"/>
        <w:ind w:left="138" w:right="94"/>
        <w:jc w:val="left"/>
      </w:pPr>
      <w:r>
        <w:rPr/>
        <w:pict>
          <v:group style="position:absolute;margin-left:88.463997pt;margin-top:1.693694pt;width:443.6pt;height:.1pt;mso-position-horizontal-relative:page;mso-position-vertical-relative:paragraph;z-index:-1254520" coordorigin="1769,34" coordsize="8872,2">
            <v:shape style="position:absolute;left:1769;top:34;width:8872;height:2" coordorigin="1769,34" coordsize="8872,0" path="m1769,34l10641,34e" filled="false" stroked="true" strokeweight=".72pt" strokecolor="#000000">
              <v:path arrowok="t"/>
            </v:shape>
            <w10:wrap type="none"/>
          </v:group>
        </w:pict>
      </w:r>
      <w:r>
        <w:rPr>
          <w:spacing w:val="-3"/>
        </w:rPr>
        <w:t>注册登记系统。交易所行业受监管影响，数量大幅减少，业务开展也更加严格规范，短期内对 </w:t>
      </w:r>
      <w:r>
        <w:rPr>
          <w:rFonts w:ascii="宋体" w:hAnsi="宋体" w:cs="宋体" w:eastAsia="宋体" w:hint="default"/>
          <w:spacing w:val="-3"/>
        </w:rPr>
        <w:t>IT</w:t>
      </w:r>
      <w:r>
        <w:rPr>
          <w:rFonts w:ascii="宋体" w:hAnsi="宋体" w:cs="宋体" w:eastAsia="宋体" w:hint="default"/>
          <w:spacing w:val="-85"/>
        </w:rPr>
        <w:t> </w:t>
      </w:r>
      <w:r>
        <w:rPr/>
        <w:t>产品的需求下降。</w:t>
      </w:r>
    </w:p>
    <w:p>
      <w:pPr>
        <w:pStyle w:val="BodyText"/>
        <w:spacing w:line="357" w:lineRule="auto" w:before="34"/>
        <w:ind w:left="138" w:right="228" w:firstLine="419"/>
        <w:jc w:val="both"/>
      </w:pPr>
      <w:r>
        <w:rPr>
          <w:spacing w:val="-3"/>
        </w:rPr>
        <w:t>总体而言，</w:t>
      </w:r>
      <w:r>
        <w:rPr>
          <w:rFonts w:ascii="宋体" w:hAnsi="宋体" w:cs="宋体" w:eastAsia="宋体" w:hint="default"/>
          <w:spacing w:val="-3"/>
        </w:rPr>
        <w:t>2017</w:t>
      </w:r>
      <w:r>
        <w:rPr>
          <w:rFonts w:ascii="宋体" w:hAnsi="宋体" w:cs="宋体" w:eastAsia="宋体" w:hint="default"/>
          <w:spacing w:val="-7"/>
        </w:rPr>
        <w:t> </w:t>
      </w:r>
      <w:r>
        <w:rPr>
          <w:spacing w:val="-3"/>
        </w:rPr>
        <w:t>年的金融监管进一步强化，特别是重大监管政策，比如资管新规的出台，对</w:t>
      </w:r>
      <w:r>
        <w:rPr>
          <w:w w:val="100"/>
        </w:rPr>
        <w:t> </w:t>
      </w:r>
      <w:r>
        <w:rPr/>
        <w:t>金融行业本身的业务运作模式以及</w:t>
      </w:r>
      <w:r>
        <w:rPr>
          <w:spacing w:val="-54"/>
        </w:rPr>
        <w:t> </w:t>
      </w:r>
      <w:r>
        <w:rPr>
          <w:rFonts w:ascii="宋体" w:hAnsi="宋体" w:cs="宋体" w:eastAsia="宋体" w:hint="default"/>
        </w:rPr>
        <w:t>IT</w:t>
      </w:r>
      <w:r>
        <w:rPr>
          <w:rFonts w:ascii="宋体" w:hAnsi="宋体" w:cs="宋体" w:eastAsia="宋体" w:hint="default"/>
          <w:spacing w:val="-54"/>
        </w:rPr>
        <w:t> </w:t>
      </w:r>
      <w:r>
        <w:rPr/>
        <w:t>需求产生巨大影响。一方面，金融客户的某些</w:t>
      </w:r>
      <w:r>
        <w:rPr>
          <w:spacing w:val="-53"/>
        </w:rPr>
        <w:t> </w:t>
      </w:r>
      <w:r>
        <w:rPr>
          <w:rFonts w:ascii="宋体" w:hAnsi="宋体" w:cs="宋体" w:eastAsia="宋体" w:hint="default"/>
        </w:rPr>
        <w:t>IT</w:t>
      </w:r>
      <w:r>
        <w:rPr>
          <w:rFonts w:ascii="宋体" w:hAnsi="宋体" w:cs="宋体" w:eastAsia="宋体" w:hint="default"/>
          <w:spacing w:val="-56"/>
        </w:rPr>
        <w:t> </w:t>
      </w:r>
      <w:r>
        <w:rPr/>
        <w:t>业务需求</w:t>
      </w:r>
      <w:r>
        <w:rPr>
          <w:w w:val="100"/>
        </w:rPr>
        <w:t> </w:t>
      </w:r>
      <w:r>
        <w:rPr>
          <w:spacing w:val="-2"/>
        </w:rPr>
        <w:t>短期内可能受到制约；另一方面，监管力度的加强带来了系统改造的需求，将促使金融行业更加</w:t>
      </w:r>
      <w:r>
        <w:rPr>
          <w:spacing w:val="-25"/>
        </w:rPr>
        <w:t> </w:t>
      </w:r>
      <w:r>
        <w:rPr>
          <w:spacing w:val="-25"/>
        </w:rPr>
      </w:r>
      <w:r>
        <w:rPr>
          <w:spacing w:val="-3"/>
        </w:rPr>
        <w:t>重视风险控制和防范，因此有利于风险管理、合规方面的</w:t>
      </w:r>
      <w:r>
        <w:rPr>
          <w:spacing w:val="-28"/>
        </w:rPr>
        <w:t> </w:t>
      </w:r>
      <w:r>
        <w:rPr>
          <w:rFonts w:ascii="宋体" w:hAnsi="宋体" w:cs="宋体" w:eastAsia="宋体" w:hint="default"/>
        </w:rPr>
        <w:t>IT</w:t>
      </w:r>
      <w:r>
        <w:rPr>
          <w:rFonts w:ascii="宋体" w:hAnsi="宋体" w:cs="宋体" w:eastAsia="宋体" w:hint="default"/>
          <w:spacing w:val="-31"/>
        </w:rPr>
        <w:t> </w:t>
      </w:r>
      <w:r>
        <w:rPr>
          <w:spacing w:val="-5"/>
        </w:rPr>
        <w:t>产品需求上升。同时，监管范围、功</w:t>
      </w:r>
      <w:r>
        <w:rPr>
          <w:spacing w:val="-97"/>
        </w:rPr>
        <w:t> </w:t>
      </w:r>
      <w:r>
        <w:rPr>
          <w:spacing w:val="-97"/>
        </w:rPr>
      </w:r>
      <w:r>
        <w:rPr>
          <w:spacing w:val="-4"/>
        </w:rPr>
        <w:t>能的不断扩展，使得监管本身对于监管科技（</w:t>
      </w:r>
      <w:r>
        <w:rPr>
          <w:rFonts w:ascii="宋体" w:hAnsi="宋体" w:cs="宋体" w:eastAsia="宋体" w:hint="default"/>
          <w:spacing w:val="-4"/>
        </w:rPr>
        <w:t>Regtech</w:t>
      </w:r>
      <w:r>
        <w:rPr>
          <w:spacing w:val="-4"/>
        </w:rPr>
        <w:t>）的需求也在不断上升。长期来看，监管的</w:t>
      </w:r>
      <w:r>
        <w:rPr>
          <w:spacing w:val="-23"/>
        </w:rPr>
        <w:t> </w:t>
      </w:r>
      <w:r>
        <w:rPr>
          <w:spacing w:val="-23"/>
        </w:rPr>
      </w:r>
      <w:r>
        <w:rPr>
          <w:spacing w:val="-2"/>
        </w:rPr>
        <w:t>加强有利于资本市场的规范化运作，增强投资者信心，并进而提升资本市场的活跃程度，从而有</w:t>
      </w:r>
      <w:r>
        <w:rPr>
          <w:spacing w:val="-25"/>
        </w:rPr>
        <w:t> </w:t>
      </w:r>
      <w:r>
        <w:rPr>
          <w:spacing w:val="-25"/>
        </w:rPr>
      </w:r>
      <w:r>
        <w:rPr/>
        <w:t>利于金融科技产品的需求。</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4"/>
        <w:spacing w:line="240" w:lineRule="auto"/>
        <w:ind w:left="138" w:right="94"/>
        <w:jc w:val="left"/>
        <w:rPr>
          <w:b w:val="0"/>
          <w:bCs w:val="0"/>
        </w:rPr>
      </w:pPr>
      <w:r>
        <w:rPr/>
        <w:t>二、报告期内公司主要资产发生重大变化情况的说明</w:t>
      </w:r>
      <w:r>
        <w:rPr>
          <w:b w:val="0"/>
          <w:bCs w:val="0"/>
        </w:rPr>
      </w:r>
    </w:p>
    <w:p>
      <w:pPr>
        <w:pStyle w:val="BodyText"/>
        <w:spacing w:line="274" w:lineRule="exact" w:before="56"/>
        <w:ind w:left="138" w:right="94"/>
        <w:jc w:val="left"/>
      </w:pPr>
      <w:r>
        <w:rPr/>
        <w:t>√适用</w:t>
      </w:r>
      <w:r>
        <w:rPr>
          <w:spacing w:val="-1"/>
        </w:rPr>
        <w:t> </w:t>
      </w:r>
      <w:r>
        <w:rPr/>
        <w:t>□不适用</w:t>
      </w:r>
    </w:p>
    <w:p>
      <w:pPr>
        <w:pStyle w:val="BodyText"/>
        <w:spacing w:line="301" w:lineRule="exact"/>
        <w:ind w:left="138" w:right="94"/>
        <w:jc w:val="left"/>
      </w:pPr>
      <w:r>
        <w:rPr>
          <w:rFonts w:ascii="Calibri" w:hAnsi="Calibri" w:cs="Calibri" w:eastAsia="Calibri" w:hint="default"/>
        </w:rPr>
        <w:t>1</w:t>
      </w:r>
      <w:r>
        <w:rPr/>
        <w:t>、</w:t>
      </w:r>
      <w:r>
        <w:rPr>
          <w:spacing w:val="-62"/>
        </w:rPr>
        <w:t> </w:t>
      </w:r>
      <w:r>
        <w:rPr/>
        <w:t>主要资产重大变化情况：</w:t>
      </w:r>
    </w:p>
    <w:tbl>
      <w:tblPr>
        <w:tblW w:w="0" w:type="auto"/>
        <w:jc w:val="left"/>
        <w:tblInd w:w="385" w:type="dxa"/>
        <w:tblLayout w:type="fixed"/>
        <w:tblCellMar>
          <w:top w:w="0" w:type="dxa"/>
          <w:left w:w="0" w:type="dxa"/>
          <w:bottom w:w="0" w:type="dxa"/>
          <w:right w:w="0" w:type="dxa"/>
        </w:tblCellMar>
        <w:tblLook w:val="01E0"/>
      </w:tblPr>
      <w:tblGrid>
        <w:gridCol w:w="1622"/>
        <w:gridCol w:w="1897"/>
        <w:gridCol w:w="1896"/>
        <w:gridCol w:w="1138"/>
        <w:gridCol w:w="2137"/>
      </w:tblGrid>
      <w:tr>
        <w:trPr>
          <w:trHeight w:val="1373"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86" w:right="0"/>
              <w:jc w:val="left"/>
              <w:rPr>
                <w:rFonts w:ascii="宋体" w:hAnsi="宋体" w:cs="宋体" w:eastAsia="宋体" w:hint="default"/>
                <w:sz w:val="21"/>
                <w:szCs w:val="21"/>
              </w:rPr>
            </w:pPr>
            <w:r>
              <w:rPr>
                <w:rFonts w:ascii="宋体" w:hAnsi="宋体" w:cs="宋体" w:eastAsia="宋体" w:hint="default"/>
                <w:sz w:val="21"/>
                <w:szCs w:val="21"/>
              </w:rPr>
              <w:t>主要资产</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18" w:right="0"/>
              <w:jc w:val="left"/>
              <w:rPr>
                <w:rFonts w:ascii="宋体" w:hAnsi="宋体" w:cs="宋体" w:eastAsia="宋体" w:hint="default"/>
                <w:sz w:val="21"/>
                <w:szCs w:val="21"/>
              </w:rPr>
            </w:pPr>
            <w:r>
              <w:rPr>
                <w:rFonts w:ascii="宋体" w:hAnsi="宋体" w:cs="宋体" w:eastAsia="宋体" w:hint="default"/>
                <w:sz w:val="21"/>
                <w:szCs w:val="21"/>
              </w:rPr>
              <w:t>本期期末数</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上期期末数</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4" w:right="0"/>
              <w:jc w:val="both"/>
              <w:rPr>
                <w:rFonts w:ascii="宋体" w:hAnsi="宋体" w:cs="宋体" w:eastAsia="宋体" w:hint="default"/>
                <w:sz w:val="21"/>
                <w:szCs w:val="21"/>
              </w:rPr>
            </w:pPr>
            <w:r>
              <w:rPr>
                <w:rFonts w:ascii="宋体" w:hAnsi="宋体" w:cs="宋体" w:eastAsia="宋体" w:hint="default"/>
                <w:sz w:val="21"/>
                <w:szCs w:val="21"/>
              </w:rPr>
              <w:t>本期期末</w:t>
            </w:r>
          </w:p>
          <w:p>
            <w:pPr>
              <w:pStyle w:val="TableParagraph"/>
              <w:spacing w:line="237" w:lineRule="auto"/>
              <w:ind w:left="144" w:right="139"/>
              <w:jc w:val="both"/>
              <w:rPr>
                <w:rFonts w:ascii="宋体" w:hAnsi="宋体" w:cs="宋体" w:eastAsia="宋体" w:hint="default"/>
                <w:sz w:val="21"/>
                <w:szCs w:val="21"/>
              </w:rPr>
            </w:pPr>
            <w:r>
              <w:rPr>
                <w:rFonts w:ascii="宋体" w:hAnsi="宋体" w:cs="宋体" w:eastAsia="宋体" w:hint="default"/>
                <w:sz w:val="21"/>
                <w:szCs w:val="21"/>
              </w:rPr>
              <w:t>金额较上</w:t>
            </w:r>
            <w:r>
              <w:rPr>
                <w:rFonts w:ascii="宋体" w:hAnsi="宋体" w:cs="宋体" w:eastAsia="宋体" w:hint="default"/>
                <w:w w:val="100"/>
                <w:sz w:val="21"/>
                <w:szCs w:val="21"/>
              </w:rPr>
              <w:t> </w:t>
            </w:r>
            <w:r>
              <w:rPr>
                <w:rFonts w:ascii="宋体" w:hAnsi="宋体" w:cs="宋体" w:eastAsia="宋体" w:hint="default"/>
                <w:sz w:val="21"/>
                <w:szCs w:val="21"/>
              </w:rPr>
              <w:t>期期末变</w:t>
            </w:r>
            <w:r>
              <w:rPr>
                <w:rFonts w:ascii="宋体" w:hAnsi="宋体" w:cs="宋体" w:eastAsia="宋体" w:hint="default"/>
                <w:w w:val="100"/>
                <w:sz w:val="21"/>
                <w:szCs w:val="21"/>
              </w:rPr>
              <w:t> </w:t>
            </w:r>
            <w:r>
              <w:rPr>
                <w:rFonts w:ascii="宋体" w:hAnsi="宋体" w:cs="宋体" w:eastAsia="宋体" w:hint="default"/>
                <w:sz w:val="21"/>
                <w:szCs w:val="21"/>
              </w:rPr>
              <w:t>动比例</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21"/>
                <w:szCs w:val="21"/>
              </w:rPr>
            </w:pPr>
            <w:r>
              <w:rPr>
                <w:rFonts w:ascii="宋体" w:hAnsi="宋体" w:cs="宋体" w:eastAsia="宋体" w:hint="default"/>
                <w:sz w:val="21"/>
                <w:szCs w:val="21"/>
              </w:rPr>
              <w:t>变动原因说明</w:t>
            </w:r>
          </w:p>
        </w:tc>
      </w:tr>
      <w:tr>
        <w:trPr>
          <w:trHeight w:val="478"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499,997,913.58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343,463,455.46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z w:val="21"/>
              </w:rPr>
              <w:t>45.58</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1"/>
                <w:sz w:val="18"/>
                <w:szCs w:val="18"/>
              </w:rPr>
              <w:t>主要系公司本期销售收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款较上期增加所致。</w:t>
            </w:r>
          </w:p>
        </w:tc>
      </w:tr>
      <w:tr>
        <w:trPr>
          <w:trHeight w:val="1099"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以</w:t>
            </w:r>
            <w:r>
              <w:rPr>
                <w:rFonts w:ascii="宋体" w:hAnsi="宋体" w:cs="宋体" w:eastAsia="宋体" w:hint="default"/>
                <w:spacing w:val="-76"/>
                <w:sz w:val="21"/>
                <w:szCs w:val="21"/>
              </w:rPr>
              <w:t> </w:t>
            </w:r>
            <w:r>
              <w:rPr>
                <w:rFonts w:ascii="宋体" w:hAnsi="宋体" w:cs="宋体" w:eastAsia="宋体" w:hint="default"/>
                <w:sz w:val="21"/>
                <w:szCs w:val="21"/>
              </w:rPr>
              <w:t>公</w:t>
            </w:r>
            <w:r>
              <w:rPr>
                <w:rFonts w:ascii="宋体" w:hAnsi="宋体" w:cs="宋体" w:eastAsia="宋体" w:hint="default"/>
                <w:spacing w:val="-76"/>
                <w:sz w:val="21"/>
                <w:szCs w:val="21"/>
              </w:rPr>
              <w:t> </w:t>
            </w:r>
            <w:r>
              <w:rPr>
                <w:rFonts w:ascii="宋体" w:hAnsi="宋体" w:cs="宋体" w:eastAsia="宋体" w:hint="default"/>
                <w:sz w:val="21"/>
                <w:szCs w:val="21"/>
              </w:rPr>
              <w:t>允</w:t>
            </w:r>
            <w:r>
              <w:rPr>
                <w:rFonts w:ascii="宋体" w:hAnsi="宋体" w:cs="宋体" w:eastAsia="宋体" w:hint="default"/>
                <w:spacing w:val="-76"/>
                <w:sz w:val="21"/>
                <w:szCs w:val="21"/>
              </w:rPr>
              <w:t> </w:t>
            </w:r>
            <w:r>
              <w:rPr>
                <w:rFonts w:ascii="宋体" w:hAnsi="宋体" w:cs="宋体" w:eastAsia="宋体" w:hint="default"/>
                <w:sz w:val="21"/>
                <w:szCs w:val="21"/>
              </w:rPr>
              <w:t>价</w:t>
            </w:r>
            <w:r>
              <w:rPr>
                <w:rFonts w:ascii="宋体" w:hAnsi="宋体" w:cs="宋体" w:eastAsia="宋体" w:hint="default"/>
                <w:spacing w:val="-76"/>
                <w:sz w:val="21"/>
                <w:szCs w:val="21"/>
              </w:rPr>
              <w:t> </w:t>
            </w:r>
            <w:r>
              <w:rPr>
                <w:rFonts w:ascii="宋体" w:hAnsi="宋体" w:cs="宋体" w:eastAsia="宋体" w:hint="default"/>
                <w:sz w:val="21"/>
                <w:szCs w:val="21"/>
              </w:rPr>
              <w:t>值</w:t>
            </w:r>
            <w:r>
              <w:rPr>
                <w:rFonts w:ascii="宋体" w:hAnsi="宋体" w:cs="宋体" w:eastAsia="宋体" w:hint="default"/>
                <w:spacing w:val="-78"/>
                <w:sz w:val="21"/>
                <w:szCs w:val="21"/>
              </w:rPr>
              <w:t> </w:t>
            </w:r>
            <w:r>
              <w:rPr>
                <w:rFonts w:ascii="宋体" w:hAnsi="宋体" w:cs="宋体" w:eastAsia="宋体" w:hint="default"/>
                <w:sz w:val="21"/>
                <w:szCs w:val="21"/>
              </w:rPr>
              <w:t>计</w:t>
            </w:r>
          </w:p>
          <w:p>
            <w:pPr>
              <w:pStyle w:val="TableParagraph"/>
              <w:spacing w:line="237" w:lineRule="auto"/>
              <w:ind w:left="103" w:right="100"/>
              <w:jc w:val="both"/>
              <w:rPr>
                <w:rFonts w:ascii="宋体" w:hAnsi="宋体" w:cs="宋体" w:eastAsia="宋体" w:hint="default"/>
                <w:sz w:val="21"/>
                <w:szCs w:val="21"/>
              </w:rPr>
            </w:pPr>
            <w:r>
              <w:rPr>
                <w:rFonts w:ascii="宋体" w:hAnsi="宋体" w:cs="宋体" w:eastAsia="宋体" w:hint="default"/>
                <w:sz w:val="21"/>
                <w:szCs w:val="21"/>
              </w:rPr>
              <w:t>量</w:t>
            </w:r>
            <w:r>
              <w:rPr>
                <w:rFonts w:ascii="宋体" w:hAnsi="宋体" w:cs="宋体" w:eastAsia="宋体" w:hint="default"/>
                <w:spacing w:val="-76"/>
                <w:sz w:val="21"/>
                <w:szCs w:val="21"/>
              </w:rPr>
              <w:t> </w:t>
            </w:r>
            <w:r>
              <w:rPr>
                <w:rFonts w:ascii="宋体" w:hAnsi="宋体" w:cs="宋体" w:eastAsia="宋体" w:hint="default"/>
                <w:sz w:val="21"/>
                <w:szCs w:val="21"/>
              </w:rPr>
              <w:t>且</w:t>
            </w:r>
            <w:r>
              <w:rPr>
                <w:rFonts w:ascii="宋体" w:hAnsi="宋体" w:cs="宋体" w:eastAsia="宋体" w:hint="default"/>
                <w:spacing w:val="-76"/>
                <w:sz w:val="21"/>
                <w:szCs w:val="21"/>
              </w:rPr>
              <w:t> </w:t>
            </w:r>
            <w:r>
              <w:rPr>
                <w:rFonts w:ascii="宋体" w:hAnsi="宋体" w:cs="宋体" w:eastAsia="宋体" w:hint="default"/>
                <w:sz w:val="21"/>
                <w:szCs w:val="21"/>
              </w:rPr>
              <w:t>其</w:t>
            </w:r>
            <w:r>
              <w:rPr>
                <w:rFonts w:ascii="宋体" w:hAnsi="宋体" w:cs="宋体" w:eastAsia="宋体" w:hint="default"/>
                <w:spacing w:val="-76"/>
                <w:sz w:val="21"/>
                <w:szCs w:val="21"/>
              </w:rPr>
              <w:t> </w:t>
            </w:r>
            <w:r>
              <w:rPr>
                <w:rFonts w:ascii="宋体" w:hAnsi="宋体" w:cs="宋体" w:eastAsia="宋体" w:hint="default"/>
                <w:sz w:val="21"/>
                <w:szCs w:val="21"/>
              </w:rPr>
              <w:t>变</w:t>
            </w:r>
            <w:r>
              <w:rPr>
                <w:rFonts w:ascii="宋体" w:hAnsi="宋体" w:cs="宋体" w:eastAsia="宋体" w:hint="default"/>
                <w:spacing w:val="-76"/>
                <w:sz w:val="21"/>
                <w:szCs w:val="21"/>
              </w:rPr>
              <w:t> </w:t>
            </w:r>
            <w:r>
              <w:rPr>
                <w:rFonts w:ascii="宋体" w:hAnsi="宋体" w:cs="宋体" w:eastAsia="宋体" w:hint="default"/>
                <w:sz w:val="21"/>
                <w:szCs w:val="21"/>
              </w:rPr>
              <w:t>动</w:t>
            </w:r>
            <w:r>
              <w:rPr>
                <w:rFonts w:ascii="宋体" w:hAnsi="宋体" w:cs="宋体" w:eastAsia="宋体" w:hint="default"/>
                <w:spacing w:val="-78"/>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入</w:t>
            </w:r>
            <w:r>
              <w:rPr>
                <w:rFonts w:ascii="宋体" w:hAnsi="宋体" w:cs="宋体" w:eastAsia="宋体" w:hint="default"/>
                <w:spacing w:val="-76"/>
                <w:sz w:val="21"/>
                <w:szCs w:val="21"/>
              </w:rPr>
              <w:t> </w:t>
            </w:r>
            <w:r>
              <w:rPr>
                <w:rFonts w:ascii="宋体" w:hAnsi="宋体" w:cs="宋体" w:eastAsia="宋体" w:hint="default"/>
                <w:sz w:val="21"/>
                <w:szCs w:val="21"/>
              </w:rPr>
              <w:t>当</w:t>
            </w:r>
            <w:r>
              <w:rPr>
                <w:rFonts w:ascii="宋体" w:hAnsi="宋体" w:cs="宋体" w:eastAsia="宋体" w:hint="default"/>
                <w:spacing w:val="-76"/>
                <w:sz w:val="21"/>
                <w:szCs w:val="21"/>
              </w:rPr>
              <w:t> </w:t>
            </w:r>
            <w:r>
              <w:rPr>
                <w:rFonts w:ascii="宋体" w:hAnsi="宋体" w:cs="宋体" w:eastAsia="宋体" w:hint="default"/>
                <w:sz w:val="21"/>
                <w:szCs w:val="21"/>
              </w:rPr>
              <w:t>期</w:t>
            </w:r>
            <w:r>
              <w:rPr>
                <w:rFonts w:ascii="宋体" w:hAnsi="宋体" w:cs="宋体" w:eastAsia="宋体" w:hint="default"/>
                <w:spacing w:val="-76"/>
                <w:sz w:val="21"/>
                <w:szCs w:val="21"/>
              </w:rPr>
              <w:t> </w:t>
            </w:r>
            <w:r>
              <w:rPr>
                <w:rFonts w:ascii="宋体" w:hAnsi="宋体" w:cs="宋体" w:eastAsia="宋体" w:hint="default"/>
                <w:sz w:val="21"/>
                <w:szCs w:val="21"/>
              </w:rPr>
              <w:t>损</w:t>
            </w:r>
            <w:r>
              <w:rPr>
                <w:rFonts w:ascii="宋体" w:hAnsi="宋体" w:cs="宋体" w:eastAsia="宋体" w:hint="default"/>
                <w:spacing w:val="-76"/>
                <w:sz w:val="21"/>
                <w:szCs w:val="21"/>
              </w:rPr>
              <w:t> </w:t>
            </w:r>
            <w:r>
              <w:rPr>
                <w:rFonts w:ascii="宋体" w:hAnsi="宋体" w:cs="宋体" w:eastAsia="宋体" w:hint="default"/>
                <w:sz w:val="21"/>
                <w:szCs w:val="21"/>
              </w:rPr>
              <w:t>益</w:t>
            </w:r>
            <w:r>
              <w:rPr>
                <w:rFonts w:ascii="宋体" w:hAnsi="宋体" w:cs="宋体" w:eastAsia="宋体" w:hint="default"/>
                <w:spacing w:val="-78"/>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金融资产</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39,747,736.79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16,617,562.81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139.19</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1"/>
                <w:sz w:val="18"/>
                <w:szCs w:val="18"/>
              </w:rPr>
              <w:t>主要系公司本期购入以</w:t>
            </w:r>
          </w:p>
          <w:p>
            <w:pPr>
              <w:pStyle w:val="TableParagraph"/>
              <w:spacing w:line="232" w:lineRule="exact" w:before="23"/>
              <w:ind w:left="103" w:right="100"/>
              <w:jc w:val="left"/>
              <w:rPr>
                <w:rFonts w:ascii="宋体" w:hAnsi="宋体" w:cs="宋体" w:eastAsia="宋体" w:hint="default"/>
                <w:sz w:val="18"/>
                <w:szCs w:val="18"/>
              </w:rPr>
            </w:pPr>
            <w:r>
              <w:rPr>
                <w:rFonts w:ascii="宋体" w:hAnsi="宋体" w:cs="宋体" w:eastAsia="宋体" w:hint="default"/>
                <w:spacing w:val="11"/>
                <w:sz w:val="18"/>
                <w:szCs w:val="18"/>
              </w:rPr>
              <w:t>公允值计量的理财产品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增加所致。</w:t>
            </w:r>
          </w:p>
        </w:tc>
      </w:tr>
      <w:tr>
        <w:trPr>
          <w:trHeight w:val="475"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189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宋体" w:hAnsi="宋体" w:cs="宋体" w:eastAsia="宋体" w:hint="default"/>
                <w:sz w:val="21"/>
                <w:szCs w:val="21"/>
              </w:rPr>
            </w:pPr>
            <w:r>
              <w:rPr>
                <w:rFonts w:ascii="宋体"/>
                <w:spacing w:val="-1"/>
                <w:sz w:val="21"/>
              </w:rPr>
              <w:t>38,813,652.03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8"/>
              <w:jc w:val="right"/>
              <w:rPr>
                <w:rFonts w:ascii="宋体" w:hAnsi="宋体" w:cs="宋体" w:eastAsia="宋体" w:hint="default"/>
                <w:sz w:val="21"/>
                <w:szCs w:val="21"/>
              </w:rPr>
            </w:pPr>
            <w:r>
              <w:rPr>
                <w:rFonts w:ascii="宋体"/>
                <w:spacing w:val="-1"/>
                <w:sz w:val="21"/>
              </w:rPr>
              <w:t>-100.00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1"/>
                <w:sz w:val="18"/>
                <w:szCs w:val="18"/>
              </w:rPr>
              <w:t>主要系公司本期完成了</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对维尔科技股权的处置。</w:t>
            </w:r>
          </w:p>
        </w:tc>
      </w:tr>
      <w:tr>
        <w:trPr>
          <w:trHeight w:val="478"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2,146,662,822.88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1,599,326,922.57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z w:val="21"/>
              </w:rPr>
              <w:t>34.22</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1"/>
                <w:sz w:val="18"/>
                <w:szCs w:val="18"/>
              </w:rPr>
              <w:t>主要系公司本期购入理</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财产品增长所致。</w:t>
            </w:r>
          </w:p>
        </w:tc>
      </w:tr>
      <w:tr>
        <w:trPr>
          <w:trHeight w:val="478"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828,139,109.28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627,816,094.20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z w:val="21"/>
              </w:rPr>
              <w:t>31.91</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1"/>
                <w:sz w:val="18"/>
                <w:szCs w:val="18"/>
              </w:rPr>
              <w:t>主要系公司本期增加了</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对联营企业的投资所致。</w:t>
            </w:r>
          </w:p>
        </w:tc>
      </w:tr>
      <w:tr>
        <w:trPr>
          <w:trHeight w:val="710"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98"/>
              <w:jc w:val="right"/>
              <w:rPr>
                <w:rFonts w:ascii="宋体" w:hAnsi="宋体" w:cs="宋体" w:eastAsia="宋体" w:hint="default"/>
                <w:sz w:val="21"/>
                <w:szCs w:val="21"/>
              </w:rPr>
            </w:pPr>
            <w:r>
              <w:rPr>
                <w:rFonts w:ascii="宋体"/>
                <w:spacing w:val="-1"/>
                <w:sz w:val="21"/>
              </w:rPr>
              <w:t>47,040,591.90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99"/>
              <w:jc w:val="right"/>
              <w:rPr>
                <w:rFonts w:ascii="宋体" w:hAnsi="宋体" w:cs="宋体" w:eastAsia="宋体" w:hint="default"/>
                <w:sz w:val="21"/>
                <w:szCs w:val="21"/>
              </w:rPr>
            </w:pPr>
            <w:r>
              <w:rPr>
                <w:rFonts w:ascii="宋体"/>
                <w:spacing w:val="-1"/>
                <w:sz w:val="21"/>
              </w:rPr>
              <w:t>2,938,060.20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1,501.08</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1"/>
                <w:sz w:val="18"/>
                <w:szCs w:val="18"/>
              </w:rPr>
              <w:t>主要系公司恒生金融云</w:t>
            </w:r>
          </w:p>
          <w:p>
            <w:pPr>
              <w:pStyle w:val="TableParagraph"/>
              <w:spacing w:line="240" w:lineRule="auto"/>
              <w:ind w:left="103" w:right="100"/>
              <w:jc w:val="left"/>
              <w:rPr>
                <w:rFonts w:ascii="宋体" w:hAnsi="宋体" w:cs="宋体" w:eastAsia="宋体" w:hint="default"/>
                <w:sz w:val="18"/>
                <w:szCs w:val="18"/>
              </w:rPr>
            </w:pPr>
            <w:r>
              <w:rPr>
                <w:rFonts w:ascii="宋体" w:hAnsi="宋体" w:cs="宋体" w:eastAsia="宋体" w:hint="default"/>
                <w:spacing w:val="11"/>
                <w:sz w:val="18"/>
                <w:szCs w:val="18"/>
              </w:rPr>
              <w:t>产品生产基地项目投入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增加所致。</w:t>
            </w:r>
          </w:p>
        </w:tc>
      </w:tr>
      <w:tr>
        <w:trPr>
          <w:trHeight w:val="943"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123,351,619.64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22,558,328.98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446.81</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2"/>
                <w:sz w:val="18"/>
                <w:szCs w:val="18"/>
              </w:rPr>
              <w:t>主要系公司本期转入</w:t>
            </w:r>
            <w:r>
              <w:rPr>
                <w:rFonts w:ascii="宋体" w:hAnsi="宋体" w:cs="宋体" w:eastAsia="宋体" w:hint="default"/>
                <w:spacing w:val="2"/>
                <w:sz w:val="18"/>
                <w:szCs w:val="18"/>
              </w:rPr>
              <w:t>"</w:t>
            </w:r>
            <w:r>
              <w:rPr>
                <w:rFonts w:ascii="宋体" w:hAnsi="宋体" w:cs="宋体" w:eastAsia="宋体" w:hint="default"/>
                <w:spacing w:val="2"/>
                <w:sz w:val="18"/>
                <w:szCs w:val="18"/>
              </w:rPr>
              <w:t>恒</w:t>
            </w:r>
          </w:p>
          <w:p>
            <w:pPr>
              <w:pStyle w:val="TableParagraph"/>
              <w:spacing w:line="237" w:lineRule="auto"/>
              <w:ind w:left="103" w:right="100"/>
              <w:jc w:val="both"/>
              <w:rPr>
                <w:rFonts w:ascii="宋体" w:hAnsi="宋体" w:cs="宋体" w:eastAsia="宋体" w:hint="default"/>
                <w:sz w:val="18"/>
                <w:szCs w:val="18"/>
              </w:rPr>
            </w:pPr>
            <w:r>
              <w:rPr>
                <w:rFonts w:ascii="宋体" w:hAnsi="宋体" w:cs="宋体" w:eastAsia="宋体" w:hint="default"/>
                <w:spacing w:val="2"/>
                <w:sz w:val="18"/>
                <w:szCs w:val="18"/>
              </w:rPr>
              <w:t>生金融云产品生产基地</w:t>
            </w:r>
            <w:r>
              <w:rPr>
                <w:rFonts w:ascii="宋体" w:hAnsi="宋体" w:cs="宋体" w:eastAsia="宋体" w:hint="default"/>
                <w:spacing w:val="2"/>
                <w:sz w:val="18"/>
                <w:szCs w:val="18"/>
              </w:rPr>
              <w:t>"</w:t>
            </w:r>
            <w:r>
              <w:rPr>
                <w:rFonts w:ascii="宋体" w:hAnsi="宋体" w:cs="宋体" w:eastAsia="宋体" w:hint="default"/>
                <w:spacing w:val="-87"/>
                <w:sz w:val="18"/>
                <w:szCs w:val="18"/>
              </w:rPr>
              <w:t> </w:t>
            </w:r>
            <w:r>
              <w:rPr>
                <w:rFonts w:ascii="宋体" w:hAnsi="宋体" w:cs="宋体" w:eastAsia="宋体" w:hint="default"/>
                <w:spacing w:val="11"/>
                <w:sz w:val="18"/>
                <w:szCs w:val="18"/>
              </w:rPr>
              <w:t>国有建设用地使用权所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致。</w:t>
            </w:r>
          </w:p>
        </w:tc>
      </w:tr>
      <w:tr>
        <w:trPr>
          <w:trHeight w:val="1411"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355,065,669.57</w:t>
            </w:r>
          </w:p>
        </w:tc>
        <w:tc>
          <w:tcPr>
            <w:tcW w:w="189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pacing w:val="-1"/>
                <w:sz w:val="21"/>
                <w:szCs w:val="21"/>
              </w:rPr>
              <w:t>不适用</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11"/>
                <w:sz w:val="18"/>
                <w:szCs w:val="18"/>
              </w:rPr>
              <w:t>主要系公司本期合并香</w:t>
            </w:r>
          </w:p>
          <w:p>
            <w:pPr>
              <w:pStyle w:val="TableParagraph"/>
              <w:spacing w:line="237" w:lineRule="auto"/>
              <w:ind w:left="103" w:right="100"/>
              <w:jc w:val="both"/>
              <w:rPr>
                <w:rFonts w:ascii="宋体" w:hAnsi="宋体" w:cs="宋体" w:eastAsia="宋体" w:hint="default"/>
                <w:sz w:val="18"/>
                <w:szCs w:val="18"/>
              </w:rPr>
            </w:pPr>
            <w:r>
              <w:rPr>
                <w:rFonts w:ascii="宋体" w:hAnsi="宋体" w:cs="宋体" w:eastAsia="宋体" w:hint="default"/>
                <w:spacing w:val="11"/>
                <w:sz w:val="18"/>
                <w:szCs w:val="18"/>
              </w:rPr>
              <w:t>港大智慧和商智神州支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1"/>
                <w:sz w:val="18"/>
                <w:szCs w:val="18"/>
              </w:rPr>
              <w:t>付的投资成本与享有其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1"/>
                <w:sz w:val="18"/>
                <w:szCs w:val="18"/>
              </w:rPr>
              <w:t>购买日可辨认净资产公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1"/>
                <w:sz w:val="18"/>
                <w:szCs w:val="18"/>
              </w:rPr>
              <w:t>允价值的差额相应确认</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的商誉。</w:t>
            </w:r>
          </w:p>
        </w:tc>
      </w:tr>
      <w:tr>
        <w:trPr>
          <w:trHeight w:val="711"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76"/>
                <w:sz w:val="21"/>
                <w:szCs w:val="21"/>
              </w:rPr>
              <w:t> </w:t>
            </w:r>
            <w:r>
              <w:rPr>
                <w:rFonts w:ascii="宋体" w:hAnsi="宋体" w:cs="宋体" w:eastAsia="宋体" w:hint="default"/>
                <w:sz w:val="21"/>
                <w:szCs w:val="21"/>
              </w:rPr>
              <w:t>他</w:t>
            </w:r>
            <w:r>
              <w:rPr>
                <w:rFonts w:ascii="宋体" w:hAnsi="宋体" w:cs="宋体" w:eastAsia="宋体" w:hint="default"/>
                <w:spacing w:val="-76"/>
                <w:sz w:val="21"/>
                <w:szCs w:val="21"/>
              </w:rPr>
              <w:t> </w:t>
            </w:r>
            <w:r>
              <w:rPr>
                <w:rFonts w:ascii="宋体" w:hAnsi="宋体" w:cs="宋体" w:eastAsia="宋体" w:hint="default"/>
                <w:sz w:val="21"/>
                <w:szCs w:val="21"/>
              </w:rPr>
              <w:t>非</w:t>
            </w:r>
            <w:r>
              <w:rPr>
                <w:rFonts w:ascii="宋体" w:hAnsi="宋体" w:cs="宋体" w:eastAsia="宋体" w:hint="default"/>
                <w:spacing w:val="-76"/>
                <w:sz w:val="21"/>
                <w:szCs w:val="21"/>
              </w:rPr>
              <w:t> </w:t>
            </w:r>
            <w:r>
              <w:rPr>
                <w:rFonts w:ascii="宋体" w:hAnsi="宋体" w:cs="宋体" w:eastAsia="宋体" w:hint="default"/>
                <w:sz w:val="21"/>
                <w:szCs w:val="21"/>
              </w:rPr>
              <w:t>流</w:t>
            </w:r>
            <w:r>
              <w:rPr>
                <w:rFonts w:ascii="宋体" w:hAnsi="宋体" w:cs="宋体" w:eastAsia="宋体" w:hint="default"/>
                <w:spacing w:val="-76"/>
                <w:sz w:val="21"/>
                <w:szCs w:val="21"/>
              </w:rPr>
              <w:t> </w:t>
            </w:r>
            <w:r>
              <w:rPr>
                <w:rFonts w:ascii="宋体" w:hAnsi="宋体" w:cs="宋体" w:eastAsia="宋体" w:hint="default"/>
                <w:sz w:val="21"/>
                <w:szCs w:val="21"/>
              </w:rPr>
              <w:t>动</w:t>
            </w:r>
            <w:r>
              <w:rPr>
                <w:rFonts w:ascii="宋体" w:hAnsi="宋体" w:cs="宋体" w:eastAsia="宋体" w:hint="default"/>
                <w:spacing w:val="-78"/>
                <w:sz w:val="21"/>
                <w:szCs w:val="21"/>
              </w:rPr>
              <w:t> </w:t>
            </w:r>
            <w:r>
              <w:rPr>
                <w:rFonts w:ascii="宋体" w:hAnsi="宋体" w:cs="宋体" w:eastAsia="宋体" w:hint="default"/>
                <w:sz w:val="21"/>
                <w:szCs w:val="21"/>
              </w:rPr>
              <w:t>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产</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0"/>
              <w:ind w:right="98"/>
              <w:jc w:val="right"/>
              <w:rPr>
                <w:rFonts w:ascii="宋体" w:hAnsi="宋体" w:cs="宋体" w:eastAsia="宋体" w:hint="default"/>
                <w:sz w:val="21"/>
                <w:szCs w:val="21"/>
              </w:rPr>
            </w:pPr>
            <w:r>
              <w:rPr>
                <w:rFonts w:ascii="宋体"/>
                <w:spacing w:val="-1"/>
                <w:sz w:val="21"/>
              </w:rPr>
              <w:t>3,738,065.00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0"/>
              <w:ind w:right="98"/>
              <w:jc w:val="right"/>
              <w:rPr>
                <w:rFonts w:ascii="宋体" w:hAnsi="宋体" w:cs="宋体" w:eastAsia="宋体" w:hint="default"/>
                <w:sz w:val="21"/>
                <w:szCs w:val="21"/>
              </w:rPr>
            </w:pPr>
            <w:r>
              <w:rPr>
                <w:rFonts w:ascii="宋体"/>
                <w:spacing w:val="-1"/>
                <w:sz w:val="21"/>
              </w:rPr>
              <w:t>109,710,000.00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0"/>
              <w:ind w:right="98"/>
              <w:jc w:val="right"/>
              <w:rPr>
                <w:rFonts w:ascii="宋体" w:hAnsi="宋体" w:cs="宋体" w:eastAsia="宋体" w:hint="default"/>
                <w:sz w:val="21"/>
                <w:szCs w:val="21"/>
              </w:rPr>
            </w:pPr>
            <w:r>
              <w:rPr>
                <w:rFonts w:ascii="宋体"/>
                <w:spacing w:val="-1"/>
                <w:sz w:val="21"/>
              </w:rPr>
              <w:t>-96.59</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1"/>
                <w:sz w:val="18"/>
                <w:szCs w:val="18"/>
              </w:rPr>
              <w:t>主要系公司赎回长期理</w:t>
            </w: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pacing w:val="-6"/>
                <w:sz w:val="18"/>
                <w:szCs w:val="18"/>
              </w:rPr>
              <w:t>财产品及上年末“恒生金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6"/>
                <w:sz w:val="18"/>
                <w:szCs w:val="18"/>
              </w:rPr>
              <w:t>融云产品生产基地”国有</w:t>
            </w:r>
          </w:p>
        </w:tc>
      </w:tr>
    </w:tbl>
    <w:p>
      <w:pPr>
        <w:spacing w:after="0" w:line="240" w:lineRule="auto"/>
        <w:jc w:val="left"/>
        <w:rPr>
          <w:rFonts w:ascii="宋体" w:hAnsi="宋体" w:cs="宋体" w:eastAsia="宋体" w:hint="default"/>
          <w:sz w:val="18"/>
          <w:szCs w:val="18"/>
        </w:rPr>
        <w:sectPr>
          <w:pgSz w:w="11910" w:h="16840"/>
          <w:pgMar w:header="855" w:footer="1195" w:top="1860" w:bottom="1380" w:left="1660" w:right="1040"/>
        </w:sectPr>
      </w:pPr>
    </w:p>
    <w:p>
      <w:pPr>
        <w:spacing w:line="240" w:lineRule="auto" w:before="1"/>
        <w:rPr>
          <w:rFonts w:ascii="宋体" w:hAnsi="宋体" w:cs="宋体" w:eastAsia="宋体" w:hint="default"/>
          <w:sz w:val="2"/>
          <w:szCs w:val="2"/>
        </w:rPr>
      </w:pPr>
    </w:p>
    <w:p>
      <w:pPr>
        <w:spacing w:line="506" w:lineRule="exact"/>
        <w:ind w:left="182" w:right="0" w:firstLine="0"/>
        <w:rPr>
          <w:rFonts w:ascii="宋体" w:hAnsi="宋体" w:cs="宋体" w:eastAsia="宋体" w:hint="default"/>
          <w:sz w:val="20"/>
          <w:szCs w:val="20"/>
        </w:rPr>
      </w:pPr>
      <w:r>
        <w:rPr>
          <w:rFonts w:ascii="宋体" w:hAnsi="宋体" w:cs="宋体" w:eastAsia="宋体" w:hint="default"/>
          <w:position w:val="-9"/>
          <w:sz w:val="20"/>
          <w:szCs w:val="20"/>
        </w:rPr>
        <w:pict>
          <v:group style="width:449.15pt;height:25.35pt;mso-position-horizontal-relative:char;mso-position-vertical-relative:line" coordorigin="0,0" coordsize="8983,507">
            <v:group style="position:absolute;left:7;top:7;width:8872;height:2" coordorigin="7,7" coordsize="8872,2">
              <v:shape style="position:absolute;left:7;top:7;width:8872;height:2" coordorigin="7,7" coordsize="8872,0" path="m7,7l8879,7e" filled="false" stroked="true" strokeweight=".72pt" strokecolor="#000000">
                <v:path arrowok="t"/>
              </v:shape>
            </v:group>
            <v:group style="position:absolute;left:293;top:19;width:1613;height:2" coordorigin="293,19" coordsize="1613,2">
              <v:shape style="position:absolute;left:293;top:19;width:1613;height:2" coordorigin="293,19" coordsize="1613,0" path="m293,19l1906,19e" filled="false" stroked="true" strokeweight=".48pt" strokecolor="#000000">
                <v:path arrowok="t"/>
              </v:shape>
            </v:group>
            <v:group style="position:absolute;left:1915;top:19;width:1887;height:2" coordorigin="1915,19" coordsize="1887,2">
              <v:shape style="position:absolute;left:1915;top:19;width:1887;height:2" coordorigin="1915,19" coordsize="1887,0" path="m1915,19l3802,19e" filled="false" stroked="true" strokeweight=".48pt" strokecolor="#000000">
                <v:path arrowok="t"/>
              </v:shape>
            </v:group>
            <v:group style="position:absolute;left:3812;top:19;width:1887;height:2" coordorigin="3812,19" coordsize="1887,2">
              <v:shape style="position:absolute;left:3812;top:19;width:1887;height:2" coordorigin="3812,19" coordsize="1887,0" path="m3812,19l5699,19e" filled="false" stroked="true" strokeweight=".48pt" strokecolor="#000000">
                <v:path arrowok="t"/>
              </v:shape>
            </v:group>
            <v:group style="position:absolute;left:5708;top:19;width:1128;height:2" coordorigin="5708,19" coordsize="1128,2">
              <v:shape style="position:absolute;left:5708;top:19;width:1128;height:2" coordorigin="5708,19" coordsize="1128,0" path="m5708,19l6836,19e" filled="false" stroked="true" strokeweight=".48pt" strokecolor="#000000">
                <v:path arrowok="t"/>
              </v:shape>
            </v:group>
            <v:group style="position:absolute;left:6846;top:19;width:2127;height:2" coordorigin="6846,19" coordsize="2127,2">
              <v:shape style="position:absolute;left:6846;top:19;width:2127;height:2" coordorigin="6846,19" coordsize="2127,0" path="m6846,19l8973,19e" filled="false" stroked="true" strokeweight=".48pt" strokecolor="#000000">
                <v:path arrowok="t"/>
              </v:shape>
            </v:group>
            <v:group style="position:absolute;left:288;top:14;width:2;height:488" coordorigin="288,14" coordsize="2,488">
              <v:shape style="position:absolute;left:288;top:14;width:2;height:488" coordorigin="288,14" coordsize="0,488" path="m288,14l288,502e" filled="false" stroked="true" strokeweight=".48pt" strokecolor="#000000">
                <v:path arrowok="t"/>
              </v:shape>
            </v:group>
            <v:group style="position:absolute;left:293;top:497;width:1613;height:2" coordorigin="293,497" coordsize="1613,2">
              <v:shape style="position:absolute;left:293;top:497;width:1613;height:2" coordorigin="293,497" coordsize="1613,0" path="m293,497l1906,497e" filled="false" stroked="true" strokeweight=".48pt" strokecolor="#000000">
                <v:path arrowok="t"/>
              </v:shape>
            </v:group>
            <v:group style="position:absolute;left:1910;top:14;width:2;height:488" coordorigin="1910,14" coordsize="2,488">
              <v:shape style="position:absolute;left:1910;top:14;width:2;height:488" coordorigin="1910,14" coordsize="0,488" path="m1910,14l1910,502e" filled="false" stroked="true" strokeweight=".48pt" strokecolor="#000000">
                <v:path arrowok="t"/>
              </v:shape>
            </v:group>
            <v:group style="position:absolute;left:1915;top:497;width:1887;height:2" coordorigin="1915,497" coordsize="1887,2">
              <v:shape style="position:absolute;left:1915;top:497;width:1887;height:2" coordorigin="1915,497" coordsize="1887,0" path="m1915,497l3802,497e" filled="false" stroked="true" strokeweight=".48pt" strokecolor="#000000">
                <v:path arrowok="t"/>
              </v:shape>
            </v:group>
            <v:group style="position:absolute;left:3807;top:14;width:2;height:488" coordorigin="3807,14" coordsize="2,488">
              <v:shape style="position:absolute;left:3807;top:14;width:2;height:488" coordorigin="3807,14" coordsize="0,488" path="m3807,14l3807,502e" filled="false" stroked="true" strokeweight=".47998pt" strokecolor="#000000">
                <v:path arrowok="t"/>
              </v:shape>
            </v:group>
            <v:group style="position:absolute;left:3812;top:497;width:1887;height:2" coordorigin="3812,497" coordsize="1887,2">
              <v:shape style="position:absolute;left:3812;top:497;width:1887;height:2" coordorigin="3812,497" coordsize="1887,0" path="m3812,497l5699,497e" filled="false" stroked="true" strokeweight=".48pt" strokecolor="#000000">
                <v:path arrowok="t"/>
              </v:shape>
            </v:group>
            <v:group style="position:absolute;left:5703;top:14;width:2;height:488" coordorigin="5703,14" coordsize="2,488">
              <v:shape style="position:absolute;left:5703;top:14;width:2;height:488" coordorigin="5703,14" coordsize="0,488" path="m5703,14l5703,502e" filled="false" stroked="true" strokeweight=".47998pt" strokecolor="#000000">
                <v:path arrowok="t"/>
              </v:shape>
            </v:group>
            <v:group style="position:absolute;left:5708;top:497;width:1128;height:2" coordorigin="5708,497" coordsize="1128,2">
              <v:shape style="position:absolute;left:5708;top:497;width:1128;height:2" coordorigin="5708,497" coordsize="1128,0" path="m5708,497l6836,497e" filled="false" stroked="true" strokeweight=".48pt" strokecolor="#000000">
                <v:path arrowok="t"/>
              </v:shape>
            </v:group>
            <v:group style="position:absolute;left:6841;top:14;width:2;height:488" coordorigin="6841,14" coordsize="2,488">
              <v:shape style="position:absolute;left:6841;top:14;width:2;height:488" coordorigin="6841,14" coordsize="0,488" path="m6841,14l6841,502e" filled="false" stroked="true" strokeweight=".47998pt" strokecolor="#000000">
                <v:path arrowok="t"/>
              </v:shape>
            </v:group>
            <v:group style="position:absolute;left:6846;top:497;width:2127;height:2" coordorigin="6846,497" coordsize="2127,2">
              <v:shape style="position:absolute;left:6846;top:497;width:2127;height:2" coordorigin="6846,497" coordsize="2127,0" path="m6846,497l8973,497e" filled="false" stroked="true" strokeweight=".48pt" strokecolor="#000000">
                <v:path arrowok="t"/>
              </v:shape>
            </v:group>
            <v:group style="position:absolute;left:8978;top:14;width:2;height:488" coordorigin="8978,14" coordsize="2,488">
              <v:shape style="position:absolute;left:8978;top:14;width:2;height:488" coordorigin="8978,14" coordsize="0,488" path="m8978,14l8978,502e" filled="false" stroked="true" strokeweight=".47998pt" strokecolor="#000000">
                <v:path arrowok="t"/>
              </v:shape>
              <v:shape style="position:absolute;left:6841;top:7;width:2137;height:490" type="#_x0000_t202" filled="false" stroked="false">
                <v:textbox inset="0,0,0,0">
                  <w:txbxContent>
                    <w:p>
                      <w:pPr>
                        <w:spacing w:line="236" w:lineRule="exact" w:before="8"/>
                        <w:ind w:left="108" w:right="47" w:firstLine="0"/>
                        <w:jc w:val="left"/>
                        <w:rPr>
                          <w:rFonts w:ascii="宋体" w:hAnsi="宋体" w:cs="宋体" w:eastAsia="宋体" w:hint="default"/>
                          <w:sz w:val="18"/>
                          <w:szCs w:val="18"/>
                        </w:rPr>
                      </w:pPr>
                      <w:r>
                        <w:rPr>
                          <w:rFonts w:ascii="宋体" w:hAnsi="宋体" w:cs="宋体" w:eastAsia="宋体" w:hint="default"/>
                          <w:spacing w:val="11"/>
                          <w:sz w:val="18"/>
                          <w:szCs w:val="18"/>
                        </w:rPr>
                        <w:t>建设用地使用权出让价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款保证金本期转出所致。</w:t>
                      </w:r>
                    </w:p>
                  </w:txbxContent>
                </v:textbox>
                <w10:wrap type="none"/>
              </v:shape>
            </v:group>
          </v:group>
        </w:pict>
      </w:r>
      <w:r>
        <w:rPr>
          <w:rFonts w:ascii="宋体" w:hAnsi="宋体" w:cs="宋体" w:eastAsia="宋体" w:hint="default"/>
          <w:position w:val="-9"/>
          <w:sz w:val="20"/>
          <w:szCs w:val="20"/>
        </w:rPr>
      </w:r>
    </w:p>
    <w:p>
      <w:pPr>
        <w:spacing w:line="240" w:lineRule="auto" w:before="12"/>
        <w:rPr>
          <w:rFonts w:ascii="宋体" w:hAnsi="宋体" w:cs="宋体" w:eastAsia="宋体" w:hint="default"/>
          <w:sz w:val="13"/>
          <w:szCs w:val="13"/>
        </w:rPr>
      </w:pPr>
    </w:p>
    <w:p>
      <w:pPr>
        <w:pStyle w:val="BodyText"/>
        <w:spacing w:line="240" w:lineRule="auto" w:before="36"/>
        <w:ind w:right="2871"/>
        <w:jc w:val="left"/>
      </w:pPr>
      <w:r>
        <w:rPr>
          <w:rFonts w:ascii="Calibri" w:hAnsi="Calibri" w:cs="Calibri" w:eastAsia="Calibri" w:hint="default"/>
        </w:rPr>
        <w:t>2</w:t>
      </w:r>
      <w:r>
        <w:rPr/>
        <w:t>、</w:t>
      </w:r>
      <w:r>
        <w:rPr>
          <w:spacing w:val="-63"/>
        </w:rPr>
        <w:t> </w:t>
      </w:r>
      <w:r>
        <w:rPr/>
        <w:t>主要境外资产情况</w:t>
      </w:r>
    </w:p>
    <w:p>
      <w:pPr>
        <w:spacing w:line="240" w:lineRule="auto" w:before="2"/>
        <w:rPr>
          <w:rFonts w:ascii="宋体" w:hAnsi="宋体" w:cs="宋体" w:eastAsia="宋体" w:hint="default"/>
          <w:sz w:val="21"/>
          <w:szCs w:val="21"/>
        </w:rPr>
      </w:pPr>
    </w:p>
    <w:tbl>
      <w:tblPr>
        <w:tblW w:w="0" w:type="auto"/>
        <w:jc w:val="left"/>
        <w:tblInd w:w="105" w:type="dxa"/>
        <w:tblLayout w:type="fixed"/>
        <w:tblCellMar>
          <w:top w:w="0" w:type="dxa"/>
          <w:left w:w="0" w:type="dxa"/>
          <w:bottom w:w="0" w:type="dxa"/>
          <w:right w:w="0" w:type="dxa"/>
        </w:tblCellMar>
        <w:tblLook w:val="01E0"/>
      </w:tblPr>
      <w:tblGrid>
        <w:gridCol w:w="847"/>
        <w:gridCol w:w="809"/>
        <w:gridCol w:w="1688"/>
        <w:gridCol w:w="809"/>
        <w:gridCol w:w="812"/>
        <w:gridCol w:w="881"/>
        <w:gridCol w:w="1477"/>
        <w:gridCol w:w="919"/>
        <w:gridCol w:w="809"/>
      </w:tblGrid>
      <w:tr>
        <w:trPr>
          <w:trHeight w:val="1370" w:hRule="exact"/>
        </w:trPr>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03" w:right="98"/>
              <w:jc w:val="center"/>
              <w:rPr>
                <w:rFonts w:ascii="宋体" w:hAnsi="宋体" w:cs="宋体" w:eastAsia="宋体" w:hint="default"/>
                <w:sz w:val="21"/>
                <w:szCs w:val="21"/>
              </w:rPr>
            </w:pPr>
            <w:r>
              <w:rPr>
                <w:rFonts w:ascii="宋体" w:hAnsi="宋体" w:cs="宋体" w:eastAsia="宋体" w:hint="default"/>
                <w:sz w:val="21"/>
                <w:szCs w:val="21"/>
              </w:rPr>
              <w:t>资产的</w:t>
            </w:r>
            <w:r>
              <w:rPr>
                <w:rFonts w:ascii="宋体" w:hAnsi="宋体" w:cs="宋体" w:eastAsia="宋体" w:hint="default"/>
                <w:w w:val="100"/>
                <w:sz w:val="21"/>
                <w:szCs w:val="21"/>
              </w:rPr>
              <w:t> </w:t>
            </w:r>
            <w:r>
              <w:rPr>
                <w:rFonts w:ascii="宋体" w:hAnsi="宋体" w:cs="宋体" w:eastAsia="宋体" w:hint="default"/>
                <w:sz w:val="21"/>
                <w:szCs w:val="21"/>
              </w:rPr>
              <w:t>具体内</w:t>
            </w:r>
            <w:r>
              <w:rPr>
                <w:rFonts w:ascii="宋体" w:hAnsi="宋体" w:cs="宋体" w:eastAsia="宋体" w:hint="default"/>
                <w:w w:val="100"/>
                <w:sz w:val="21"/>
                <w:szCs w:val="21"/>
              </w:rPr>
              <w:t> </w:t>
            </w:r>
            <w:r>
              <w:rPr>
                <w:rFonts w:ascii="宋体" w:hAnsi="宋体" w:cs="宋体" w:eastAsia="宋体" w:hint="default"/>
                <w:sz w:val="21"/>
                <w:szCs w:val="21"/>
              </w:rPr>
              <w:t>容</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89" w:right="185"/>
              <w:jc w:val="left"/>
              <w:rPr>
                <w:rFonts w:ascii="宋体" w:hAnsi="宋体" w:cs="宋体" w:eastAsia="宋体" w:hint="default"/>
                <w:sz w:val="21"/>
                <w:szCs w:val="21"/>
              </w:rPr>
            </w:pPr>
            <w:r>
              <w:rPr>
                <w:rFonts w:ascii="宋体" w:hAnsi="宋体" w:cs="宋体" w:eastAsia="宋体" w:hint="default"/>
                <w:sz w:val="21"/>
                <w:szCs w:val="21"/>
              </w:rPr>
              <w:t>形成</w:t>
            </w:r>
            <w:r>
              <w:rPr>
                <w:rFonts w:ascii="宋体" w:hAnsi="宋体" w:cs="宋体" w:eastAsia="宋体" w:hint="default"/>
                <w:spacing w:val="-103"/>
                <w:sz w:val="21"/>
                <w:szCs w:val="21"/>
              </w:rPr>
              <w:t> </w:t>
            </w:r>
            <w:r>
              <w:rPr>
                <w:rFonts w:ascii="宋体" w:hAnsi="宋体" w:cs="宋体" w:eastAsia="宋体" w:hint="default"/>
                <w:sz w:val="21"/>
                <w:szCs w:val="21"/>
              </w:rPr>
              <w:t>原因</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资产规模</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92" w:right="185" w:hanging="104"/>
              <w:jc w:val="left"/>
              <w:rPr>
                <w:rFonts w:ascii="宋体" w:hAnsi="宋体" w:cs="宋体" w:eastAsia="宋体" w:hint="default"/>
                <w:sz w:val="21"/>
                <w:szCs w:val="21"/>
              </w:rPr>
            </w:pPr>
            <w:r>
              <w:rPr>
                <w:rFonts w:ascii="宋体" w:hAnsi="宋体" w:cs="宋体" w:eastAsia="宋体" w:hint="default"/>
                <w:sz w:val="21"/>
                <w:szCs w:val="21"/>
              </w:rPr>
              <w:t>所在</w:t>
            </w:r>
            <w:r>
              <w:rPr>
                <w:rFonts w:ascii="宋体" w:hAnsi="宋体" w:cs="宋体" w:eastAsia="宋体" w:hint="default"/>
                <w:spacing w:val="-103"/>
                <w:sz w:val="21"/>
                <w:szCs w:val="21"/>
              </w:rPr>
              <w:t> </w:t>
            </w:r>
            <w:r>
              <w:rPr>
                <w:rFonts w:ascii="宋体" w:hAnsi="宋体" w:cs="宋体" w:eastAsia="宋体" w:hint="default"/>
                <w:sz w:val="21"/>
                <w:szCs w:val="21"/>
              </w:rPr>
              <w:t>地</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89" w:right="189"/>
              <w:jc w:val="left"/>
              <w:rPr>
                <w:rFonts w:ascii="宋体" w:hAnsi="宋体" w:cs="宋体" w:eastAsia="宋体" w:hint="default"/>
                <w:sz w:val="21"/>
                <w:szCs w:val="21"/>
              </w:rPr>
            </w:pPr>
            <w:r>
              <w:rPr>
                <w:rFonts w:ascii="宋体" w:hAnsi="宋体" w:cs="宋体" w:eastAsia="宋体" w:hint="default"/>
                <w:sz w:val="21"/>
                <w:szCs w:val="21"/>
              </w:rPr>
              <w:t>运营</w:t>
            </w:r>
            <w:r>
              <w:rPr>
                <w:rFonts w:ascii="宋体" w:hAnsi="宋体" w:cs="宋体" w:eastAsia="宋体" w:hint="default"/>
                <w:spacing w:val="-103"/>
                <w:sz w:val="21"/>
                <w:szCs w:val="21"/>
              </w:rPr>
              <w:t> </w:t>
            </w:r>
            <w:r>
              <w:rPr>
                <w:rFonts w:ascii="宋体" w:hAnsi="宋体" w:cs="宋体" w:eastAsia="宋体" w:hint="default"/>
                <w:sz w:val="21"/>
                <w:szCs w:val="21"/>
              </w:rPr>
              <w:t>模式</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20" w:right="115"/>
              <w:jc w:val="both"/>
              <w:rPr>
                <w:rFonts w:ascii="宋体" w:hAnsi="宋体" w:cs="宋体" w:eastAsia="宋体" w:hint="default"/>
                <w:sz w:val="21"/>
                <w:szCs w:val="21"/>
              </w:rPr>
            </w:pPr>
            <w:r>
              <w:rPr>
                <w:rFonts w:ascii="宋体" w:hAnsi="宋体" w:cs="宋体" w:eastAsia="宋体" w:hint="default"/>
                <w:sz w:val="21"/>
                <w:szCs w:val="21"/>
              </w:rPr>
              <w:t>保障资</w:t>
            </w:r>
            <w:r>
              <w:rPr>
                <w:rFonts w:ascii="宋体" w:hAnsi="宋体" w:cs="宋体" w:eastAsia="宋体" w:hint="default"/>
                <w:spacing w:val="-102"/>
                <w:sz w:val="21"/>
                <w:szCs w:val="21"/>
              </w:rPr>
              <w:t> </w:t>
            </w:r>
            <w:r>
              <w:rPr>
                <w:rFonts w:ascii="宋体" w:hAnsi="宋体" w:cs="宋体" w:eastAsia="宋体" w:hint="default"/>
                <w:sz w:val="21"/>
                <w:szCs w:val="21"/>
              </w:rPr>
              <w:t>产安全</w:t>
            </w:r>
            <w:r>
              <w:rPr>
                <w:rFonts w:ascii="宋体" w:hAnsi="宋体" w:cs="宋体" w:eastAsia="宋体" w:hint="default"/>
                <w:spacing w:val="-102"/>
                <w:sz w:val="21"/>
                <w:szCs w:val="21"/>
              </w:rPr>
              <w:t> </w:t>
            </w:r>
            <w:r>
              <w:rPr>
                <w:rFonts w:ascii="宋体" w:hAnsi="宋体" w:cs="宋体" w:eastAsia="宋体" w:hint="default"/>
                <w:sz w:val="21"/>
                <w:szCs w:val="21"/>
              </w:rPr>
              <w:t>性的控</w:t>
            </w:r>
            <w:r>
              <w:rPr>
                <w:rFonts w:ascii="宋体" w:hAnsi="宋体" w:cs="宋体" w:eastAsia="宋体" w:hint="default"/>
                <w:spacing w:val="-102"/>
                <w:sz w:val="21"/>
                <w:szCs w:val="21"/>
              </w:rPr>
              <w:t> </w:t>
            </w:r>
            <w:r>
              <w:rPr>
                <w:rFonts w:ascii="宋体" w:hAnsi="宋体" w:cs="宋体" w:eastAsia="宋体" w:hint="default"/>
                <w:sz w:val="21"/>
                <w:szCs w:val="21"/>
              </w:rPr>
              <w:t>制措施</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11" w:right="0"/>
              <w:jc w:val="left"/>
              <w:rPr>
                <w:rFonts w:ascii="宋体" w:hAnsi="宋体" w:cs="宋体" w:eastAsia="宋体" w:hint="default"/>
                <w:sz w:val="21"/>
                <w:szCs w:val="21"/>
              </w:rPr>
            </w:pPr>
            <w:r>
              <w:rPr>
                <w:rFonts w:ascii="宋体" w:hAnsi="宋体" w:cs="宋体" w:eastAsia="宋体" w:hint="default"/>
                <w:sz w:val="21"/>
                <w:szCs w:val="21"/>
              </w:rPr>
              <w:t>收益状况</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6" w:right="0"/>
              <w:jc w:val="both"/>
              <w:rPr>
                <w:rFonts w:ascii="宋体" w:hAnsi="宋体" w:cs="宋体" w:eastAsia="宋体" w:hint="default"/>
                <w:sz w:val="21"/>
                <w:szCs w:val="21"/>
              </w:rPr>
            </w:pPr>
            <w:r>
              <w:rPr>
                <w:rFonts w:ascii="宋体" w:hAnsi="宋体" w:cs="宋体" w:eastAsia="宋体" w:hint="default"/>
                <w:sz w:val="21"/>
                <w:szCs w:val="21"/>
              </w:rPr>
              <w:t>境外资</w:t>
            </w:r>
          </w:p>
          <w:p>
            <w:pPr>
              <w:pStyle w:val="TableParagraph"/>
              <w:spacing w:line="237" w:lineRule="auto"/>
              <w:ind w:left="136" w:right="137"/>
              <w:jc w:val="both"/>
              <w:rPr>
                <w:rFonts w:ascii="宋体" w:hAnsi="宋体" w:cs="宋体" w:eastAsia="宋体" w:hint="default"/>
                <w:sz w:val="21"/>
                <w:szCs w:val="21"/>
              </w:rPr>
            </w:pPr>
            <w:r>
              <w:rPr>
                <w:rFonts w:ascii="宋体" w:hAnsi="宋体" w:cs="宋体" w:eastAsia="宋体" w:hint="default"/>
                <w:sz w:val="21"/>
                <w:szCs w:val="21"/>
              </w:rPr>
              <w:t>产占公</w:t>
            </w:r>
            <w:r>
              <w:rPr>
                <w:rFonts w:ascii="宋体" w:hAnsi="宋体" w:cs="宋体" w:eastAsia="宋体" w:hint="default"/>
                <w:spacing w:val="-102"/>
                <w:sz w:val="21"/>
                <w:szCs w:val="21"/>
              </w:rPr>
              <w:t> </w:t>
            </w:r>
            <w:r>
              <w:rPr>
                <w:rFonts w:ascii="宋体" w:hAnsi="宋体" w:cs="宋体" w:eastAsia="宋体" w:hint="default"/>
                <w:sz w:val="21"/>
                <w:szCs w:val="21"/>
              </w:rPr>
              <w:t>司总资</w:t>
            </w:r>
            <w:r>
              <w:rPr>
                <w:rFonts w:ascii="宋体" w:hAnsi="宋体" w:cs="宋体" w:eastAsia="宋体" w:hint="default"/>
                <w:spacing w:val="-102"/>
                <w:sz w:val="21"/>
                <w:szCs w:val="21"/>
              </w:rPr>
              <w:t> </w:t>
            </w:r>
            <w:r>
              <w:rPr>
                <w:rFonts w:ascii="宋体" w:hAnsi="宋体" w:cs="宋体" w:eastAsia="宋体" w:hint="default"/>
                <w:sz w:val="21"/>
                <w:szCs w:val="21"/>
              </w:rPr>
              <w:t>产比重</w:t>
            </w:r>
          </w:p>
          <w:p>
            <w:pPr>
              <w:pStyle w:val="TableParagraph"/>
              <w:spacing w:line="274" w:lineRule="exact"/>
              <w:ind w:left="189"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7" w:right="0"/>
              <w:jc w:val="both"/>
              <w:rPr>
                <w:rFonts w:ascii="宋体" w:hAnsi="宋体" w:cs="宋体" w:eastAsia="宋体" w:hint="default"/>
                <w:sz w:val="21"/>
                <w:szCs w:val="21"/>
              </w:rPr>
            </w:pPr>
            <w:r>
              <w:rPr>
                <w:rFonts w:ascii="宋体" w:hAnsi="宋体" w:cs="宋体" w:eastAsia="宋体" w:hint="default"/>
                <w:sz w:val="21"/>
                <w:szCs w:val="21"/>
              </w:rPr>
              <w:t>是否</w:t>
            </w:r>
          </w:p>
          <w:p>
            <w:pPr>
              <w:pStyle w:val="TableParagraph"/>
              <w:spacing w:line="237" w:lineRule="auto"/>
              <w:ind w:left="187" w:right="187"/>
              <w:jc w:val="both"/>
              <w:rPr>
                <w:rFonts w:ascii="宋体" w:hAnsi="宋体" w:cs="宋体" w:eastAsia="宋体" w:hint="default"/>
                <w:sz w:val="21"/>
                <w:szCs w:val="21"/>
              </w:rPr>
            </w:pPr>
            <w:r>
              <w:rPr>
                <w:rFonts w:ascii="宋体" w:hAnsi="宋体" w:cs="宋体" w:eastAsia="宋体" w:hint="default"/>
                <w:sz w:val="21"/>
                <w:szCs w:val="21"/>
              </w:rPr>
              <w:t>存在</w:t>
            </w:r>
            <w:r>
              <w:rPr>
                <w:rFonts w:ascii="宋体" w:hAnsi="宋体" w:cs="宋体" w:eastAsia="宋体" w:hint="default"/>
                <w:spacing w:val="-103"/>
                <w:sz w:val="21"/>
                <w:szCs w:val="21"/>
              </w:rPr>
              <w:t> </w:t>
            </w:r>
            <w:r>
              <w:rPr>
                <w:rFonts w:ascii="宋体" w:hAnsi="宋体" w:cs="宋体" w:eastAsia="宋体" w:hint="default"/>
                <w:sz w:val="21"/>
                <w:szCs w:val="21"/>
              </w:rPr>
              <w:t>重大</w:t>
            </w:r>
            <w:r>
              <w:rPr>
                <w:rFonts w:ascii="宋体" w:hAnsi="宋体" w:cs="宋体" w:eastAsia="宋体" w:hint="default"/>
                <w:spacing w:val="-103"/>
                <w:sz w:val="21"/>
                <w:szCs w:val="21"/>
              </w:rPr>
              <w:t> </w:t>
            </w: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风险</w:t>
            </w:r>
          </w:p>
        </w:tc>
      </w:tr>
      <w:tr>
        <w:trPr>
          <w:trHeight w:val="2189" w:hRule="exact"/>
        </w:trPr>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大智慧</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香港</w:t>
            </w:r>
            <w:r>
              <w:rPr>
                <w:rFonts w:ascii="宋体" w:hAnsi="宋体" w:cs="宋体" w:eastAsia="宋体" w:hint="default"/>
                <w:sz w:val="21"/>
                <w:szCs w:val="21"/>
              </w:rPr>
              <w:t>)</w:t>
            </w:r>
            <w:r>
              <w:rPr>
                <w:rFonts w:ascii="宋体" w:hAnsi="宋体" w:cs="宋体" w:eastAsia="宋体" w:hint="default"/>
                <w:spacing w:val="-103"/>
                <w:sz w:val="21"/>
                <w:szCs w:val="21"/>
              </w:rPr>
              <w:t> </w:t>
            </w:r>
            <w:r>
              <w:rPr>
                <w:rFonts w:ascii="宋体" w:hAnsi="宋体" w:cs="宋体" w:eastAsia="宋体" w:hint="default"/>
                <w:sz w:val="21"/>
                <w:szCs w:val="21"/>
              </w:rPr>
              <w:t>投资控</w:t>
            </w:r>
            <w:r>
              <w:rPr>
                <w:rFonts w:ascii="宋体" w:hAnsi="宋体" w:cs="宋体" w:eastAsia="宋体" w:hint="default"/>
                <w:spacing w:val="-102"/>
                <w:sz w:val="21"/>
                <w:szCs w:val="21"/>
              </w:rPr>
              <w:t> </w:t>
            </w:r>
            <w:r>
              <w:rPr>
                <w:rFonts w:ascii="宋体" w:hAnsi="宋体" w:cs="宋体" w:eastAsia="宋体" w:hint="default"/>
                <w:sz w:val="21"/>
                <w:szCs w:val="21"/>
              </w:rPr>
              <w:t>股有限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72"/>
                <w:sz w:val="21"/>
                <w:szCs w:val="21"/>
              </w:rPr>
              <w:t> </w:t>
            </w:r>
            <w:r>
              <w:rPr>
                <w:rFonts w:ascii="宋体" w:hAnsi="宋体" w:cs="宋体" w:eastAsia="宋体" w:hint="default"/>
                <w:sz w:val="21"/>
                <w:szCs w:val="21"/>
              </w:rPr>
              <w:t>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72"/>
                <w:sz w:val="21"/>
                <w:szCs w:val="21"/>
              </w:rPr>
              <w:t> </w:t>
            </w:r>
            <w:r>
              <w:rPr>
                <w:rFonts w:ascii="宋体" w:hAnsi="宋体" w:cs="宋体" w:eastAsia="宋体" w:hint="default"/>
                <w:sz w:val="21"/>
                <w:szCs w:val="21"/>
              </w:rPr>
              <w:t>控</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制</w:t>
            </w:r>
            <w:r>
              <w:rPr>
                <w:rFonts w:ascii="宋体" w:hAnsi="宋体" w:cs="宋体" w:eastAsia="宋体" w:hint="default"/>
                <w:spacing w:val="72"/>
                <w:sz w:val="21"/>
                <w:szCs w:val="21"/>
              </w:rPr>
              <w:t> </w:t>
            </w:r>
            <w:r>
              <w:rPr>
                <w:rFonts w:ascii="宋体" w:hAnsi="宋体" w:cs="宋体" w:eastAsia="宋体" w:hint="default"/>
                <w:sz w:val="21"/>
                <w:szCs w:val="21"/>
              </w:rPr>
              <w:t>下</w:t>
            </w:r>
          </w:p>
          <w:p>
            <w:pPr>
              <w:pStyle w:val="TableParagraph"/>
              <w:spacing w:line="272" w:lineRule="exact" w:before="27"/>
              <w:ind w:left="103" w:right="96"/>
              <w:jc w:val="left"/>
              <w:rPr>
                <w:rFonts w:ascii="宋体" w:hAnsi="宋体" w:cs="宋体" w:eastAsia="宋体" w:hint="default"/>
                <w:sz w:val="21"/>
                <w:szCs w:val="21"/>
              </w:rPr>
            </w:pPr>
            <w:r>
              <w:rPr>
                <w:rFonts w:ascii="宋体" w:hAnsi="宋体" w:cs="宋体" w:eastAsia="宋体" w:hint="default"/>
                <w:sz w:val="21"/>
                <w:szCs w:val="21"/>
              </w:rPr>
              <w:t>企</w:t>
            </w:r>
            <w:r>
              <w:rPr>
                <w:rFonts w:ascii="宋体" w:hAnsi="宋体" w:cs="宋体" w:eastAsia="宋体" w:hint="default"/>
                <w:spacing w:val="72"/>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合并</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99"/>
              <w:jc w:val="right"/>
              <w:rPr>
                <w:rFonts w:ascii="宋体" w:hAnsi="宋体" w:cs="宋体" w:eastAsia="宋体" w:hint="default"/>
                <w:sz w:val="21"/>
                <w:szCs w:val="21"/>
              </w:rPr>
            </w:pPr>
            <w:r>
              <w:rPr>
                <w:rFonts w:ascii="宋体"/>
                <w:spacing w:val="-1"/>
                <w:sz w:val="21"/>
              </w:rPr>
              <w:t>250,069,327.13</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103" w:right="0"/>
              <w:jc w:val="left"/>
              <w:rPr>
                <w:rFonts w:ascii="宋体" w:hAnsi="宋体" w:cs="宋体" w:eastAsia="宋体" w:hint="default"/>
                <w:sz w:val="21"/>
                <w:szCs w:val="21"/>
              </w:rPr>
            </w:pPr>
            <w:r>
              <w:rPr>
                <w:rFonts w:ascii="宋体" w:hAnsi="宋体" w:cs="宋体" w:eastAsia="宋体" w:hint="default"/>
                <w:sz w:val="21"/>
                <w:szCs w:val="21"/>
              </w:rPr>
              <w:t>香港</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72" w:lineRule="exact"/>
              <w:ind w:left="103" w:right="99"/>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72"/>
                <w:sz w:val="21"/>
                <w:szCs w:val="21"/>
              </w:rPr>
              <w:t> </w:t>
            </w:r>
            <w:r>
              <w:rPr>
                <w:rFonts w:ascii="宋体" w:hAnsi="宋体" w:cs="宋体" w:eastAsia="宋体" w:hint="default"/>
                <w:sz w:val="21"/>
                <w:szCs w:val="21"/>
              </w:rPr>
              <w:t>主</w:t>
            </w:r>
            <w:r>
              <w:rPr>
                <w:rFonts w:ascii="宋体" w:hAnsi="宋体" w:cs="宋体" w:eastAsia="宋体" w:hint="default"/>
                <w:w w:val="100"/>
                <w:sz w:val="21"/>
                <w:szCs w:val="21"/>
              </w:rPr>
              <w:t> </w:t>
            </w:r>
            <w:r>
              <w:rPr>
                <w:rFonts w:ascii="宋体" w:hAnsi="宋体" w:cs="宋体" w:eastAsia="宋体" w:hint="default"/>
                <w:sz w:val="21"/>
                <w:szCs w:val="21"/>
              </w:rPr>
              <w:t>运营</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11"/>
                <w:sz w:val="21"/>
                <w:szCs w:val="21"/>
              </w:rPr>
              <w:t>公司治</w:t>
            </w:r>
          </w:p>
          <w:p>
            <w:pPr>
              <w:pStyle w:val="TableParagraph"/>
              <w:spacing w:line="237" w:lineRule="auto" w:before="2"/>
              <w:ind w:left="103" w:right="96"/>
              <w:jc w:val="both"/>
              <w:rPr>
                <w:rFonts w:ascii="宋体" w:hAnsi="宋体" w:cs="宋体" w:eastAsia="宋体" w:hint="default"/>
                <w:sz w:val="21"/>
                <w:szCs w:val="21"/>
              </w:rPr>
            </w:pPr>
            <w:r>
              <w:rPr>
                <w:rFonts w:ascii="宋体" w:hAnsi="宋体" w:cs="宋体" w:eastAsia="宋体" w:hint="default"/>
                <w:spacing w:val="11"/>
                <w:sz w:val="21"/>
                <w:szCs w:val="21"/>
              </w:rPr>
              <w:t>理、财</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务</w:t>
            </w:r>
            <w:r>
              <w:rPr>
                <w:rFonts w:ascii="宋体" w:hAnsi="宋体" w:cs="宋体" w:eastAsia="宋体" w:hint="default"/>
                <w:spacing w:val="39"/>
                <w:sz w:val="21"/>
                <w:szCs w:val="21"/>
              </w:rPr>
              <w:t> </w:t>
            </w:r>
            <w:r>
              <w:rPr>
                <w:rFonts w:ascii="宋体" w:hAnsi="宋体" w:cs="宋体" w:eastAsia="宋体" w:hint="default"/>
                <w:sz w:val="21"/>
                <w:szCs w:val="21"/>
              </w:rPr>
              <w:t>管</w:t>
            </w:r>
            <w:r>
              <w:rPr>
                <w:rFonts w:ascii="宋体" w:hAnsi="宋体" w:cs="宋体" w:eastAsia="宋体" w:hint="default"/>
                <w:w w:val="100"/>
                <w:sz w:val="21"/>
                <w:szCs w:val="21"/>
              </w:rPr>
              <w:t> </w:t>
            </w:r>
            <w:r>
              <w:rPr>
                <w:rFonts w:ascii="宋体" w:hAnsi="宋体" w:cs="宋体" w:eastAsia="宋体" w:hint="default"/>
                <w:spacing w:val="11"/>
                <w:sz w:val="21"/>
                <w:szCs w:val="21"/>
              </w:rPr>
              <w:t>理、审</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计</w:t>
            </w:r>
            <w:r>
              <w:rPr>
                <w:rFonts w:ascii="宋体" w:hAnsi="宋体" w:cs="宋体" w:eastAsia="宋体" w:hint="default"/>
                <w:spacing w:val="39"/>
                <w:sz w:val="21"/>
                <w:szCs w:val="21"/>
              </w:rPr>
              <w:t> </w:t>
            </w:r>
            <w:r>
              <w:rPr>
                <w:rFonts w:ascii="宋体" w:hAnsi="宋体" w:cs="宋体" w:eastAsia="宋体" w:hint="default"/>
                <w:sz w:val="21"/>
                <w:szCs w:val="21"/>
              </w:rPr>
              <w:t>监</w:t>
            </w:r>
            <w:r>
              <w:rPr>
                <w:rFonts w:ascii="宋体" w:hAnsi="宋体" w:cs="宋体" w:eastAsia="宋体" w:hint="default"/>
                <w:w w:val="100"/>
                <w:sz w:val="21"/>
                <w:szCs w:val="21"/>
              </w:rPr>
              <w:t> </w:t>
            </w:r>
            <w:r>
              <w:rPr>
                <w:rFonts w:ascii="宋体" w:hAnsi="宋体" w:cs="宋体" w:eastAsia="宋体" w:hint="default"/>
                <w:spacing w:val="11"/>
                <w:sz w:val="21"/>
                <w:szCs w:val="21"/>
              </w:rPr>
              <w:t>督、绩</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1"/>
                <w:sz w:val="21"/>
                <w:szCs w:val="21"/>
              </w:rPr>
              <w:t>效考核</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等方式</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99"/>
              <w:jc w:val="right"/>
              <w:rPr>
                <w:rFonts w:ascii="宋体" w:hAnsi="宋体" w:cs="宋体" w:eastAsia="宋体" w:hint="default"/>
                <w:sz w:val="21"/>
                <w:szCs w:val="21"/>
              </w:rPr>
            </w:pPr>
            <w:r>
              <w:rPr>
                <w:rFonts w:ascii="宋体"/>
                <w:spacing w:val="-1"/>
                <w:sz w:val="21"/>
              </w:rPr>
              <w:t>2,577,190.90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101"/>
              <w:jc w:val="right"/>
              <w:rPr>
                <w:rFonts w:ascii="宋体" w:hAnsi="宋体" w:cs="宋体" w:eastAsia="宋体" w:hint="default"/>
                <w:sz w:val="21"/>
                <w:szCs w:val="21"/>
              </w:rPr>
            </w:pPr>
            <w:r>
              <w:rPr>
                <w:rFonts w:ascii="宋体"/>
                <w:sz w:val="21"/>
              </w:rPr>
              <w:t>4.27</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189" w:hRule="exact"/>
        </w:trPr>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恒生洲</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z w:val="21"/>
                <w:szCs w:val="21"/>
              </w:rPr>
              <w:t>际控股</w:t>
            </w:r>
            <w:r>
              <w:rPr>
                <w:rFonts w:ascii="宋体" w:hAnsi="宋体" w:cs="宋体" w:eastAsia="宋体" w:hint="default"/>
                <w:spacing w:val="-102"/>
                <w:sz w:val="21"/>
                <w:szCs w:val="21"/>
              </w:rPr>
              <w:t> </w:t>
            </w:r>
            <w:r>
              <w:rPr>
                <w:rFonts w:ascii="宋体" w:hAnsi="宋体" w:cs="宋体" w:eastAsia="宋体" w:hint="default"/>
                <w:sz w:val="21"/>
                <w:szCs w:val="21"/>
              </w:rPr>
              <w:t>(</w:t>
            </w:r>
            <w:r>
              <w:rPr>
                <w:rFonts w:ascii="宋体" w:hAnsi="宋体" w:cs="宋体" w:eastAsia="宋体" w:hint="default"/>
                <w:sz w:val="21"/>
                <w:szCs w:val="21"/>
              </w:rPr>
              <w:t>香港</w:t>
            </w:r>
            <w:r>
              <w:rPr>
                <w:rFonts w:ascii="宋体" w:hAnsi="宋体" w:cs="宋体" w:eastAsia="宋体" w:hint="default"/>
                <w:sz w:val="21"/>
                <w:szCs w:val="21"/>
              </w:rPr>
              <w:t>)</w:t>
            </w:r>
            <w:r>
              <w:rPr>
                <w:rFonts w:ascii="宋体" w:hAnsi="宋体" w:cs="宋体" w:eastAsia="宋体" w:hint="default"/>
                <w:spacing w:val="-103"/>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72"/>
                <w:sz w:val="21"/>
                <w:szCs w:val="21"/>
              </w:rPr>
              <w:t> </w:t>
            </w:r>
            <w:r>
              <w:rPr>
                <w:rFonts w:ascii="宋体" w:hAnsi="宋体" w:cs="宋体" w:eastAsia="宋体" w:hint="default"/>
                <w:sz w:val="21"/>
                <w:szCs w:val="21"/>
              </w:rPr>
              <w:t>司</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99"/>
              <w:jc w:val="right"/>
              <w:rPr>
                <w:rFonts w:ascii="宋体" w:hAnsi="宋体" w:cs="宋体" w:eastAsia="宋体" w:hint="default"/>
                <w:sz w:val="21"/>
                <w:szCs w:val="21"/>
              </w:rPr>
            </w:pPr>
            <w:r>
              <w:rPr>
                <w:rFonts w:ascii="宋体"/>
                <w:spacing w:val="-1"/>
                <w:sz w:val="21"/>
              </w:rPr>
              <w:t>45,961,713.43</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103" w:right="0"/>
              <w:jc w:val="left"/>
              <w:rPr>
                <w:rFonts w:ascii="宋体" w:hAnsi="宋体" w:cs="宋体" w:eastAsia="宋体" w:hint="default"/>
                <w:sz w:val="21"/>
                <w:szCs w:val="21"/>
              </w:rPr>
            </w:pPr>
            <w:r>
              <w:rPr>
                <w:rFonts w:ascii="宋体" w:hAnsi="宋体" w:cs="宋体" w:eastAsia="宋体" w:hint="default"/>
                <w:sz w:val="21"/>
                <w:szCs w:val="21"/>
              </w:rPr>
              <w:t>香港</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72" w:lineRule="exact"/>
              <w:ind w:left="103" w:right="99"/>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72"/>
                <w:sz w:val="21"/>
                <w:szCs w:val="21"/>
              </w:rPr>
              <w:t> </w:t>
            </w:r>
            <w:r>
              <w:rPr>
                <w:rFonts w:ascii="宋体" w:hAnsi="宋体" w:cs="宋体" w:eastAsia="宋体" w:hint="default"/>
                <w:sz w:val="21"/>
                <w:szCs w:val="21"/>
              </w:rPr>
              <w:t>主</w:t>
            </w:r>
            <w:r>
              <w:rPr>
                <w:rFonts w:ascii="宋体" w:hAnsi="宋体" w:cs="宋体" w:eastAsia="宋体" w:hint="default"/>
                <w:w w:val="100"/>
                <w:sz w:val="21"/>
                <w:szCs w:val="21"/>
              </w:rPr>
              <w:t> </w:t>
            </w:r>
            <w:r>
              <w:rPr>
                <w:rFonts w:ascii="宋体" w:hAnsi="宋体" w:cs="宋体" w:eastAsia="宋体" w:hint="default"/>
                <w:sz w:val="21"/>
                <w:szCs w:val="21"/>
              </w:rPr>
              <w:t>运营</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11"/>
                <w:sz w:val="21"/>
                <w:szCs w:val="21"/>
              </w:rPr>
              <w:t>公司治</w:t>
            </w:r>
          </w:p>
          <w:p>
            <w:pPr>
              <w:pStyle w:val="TableParagraph"/>
              <w:spacing w:line="237" w:lineRule="auto" w:before="2"/>
              <w:ind w:left="103" w:right="96"/>
              <w:jc w:val="both"/>
              <w:rPr>
                <w:rFonts w:ascii="宋体" w:hAnsi="宋体" w:cs="宋体" w:eastAsia="宋体" w:hint="default"/>
                <w:sz w:val="21"/>
                <w:szCs w:val="21"/>
              </w:rPr>
            </w:pPr>
            <w:r>
              <w:rPr>
                <w:rFonts w:ascii="宋体" w:hAnsi="宋体" w:cs="宋体" w:eastAsia="宋体" w:hint="default"/>
                <w:spacing w:val="11"/>
                <w:sz w:val="21"/>
                <w:szCs w:val="21"/>
              </w:rPr>
              <w:t>理、财</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务</w:t>
            </w:r>
            <w:r>
              <w:rPr>
                <w:rFonts w:ascii="宋体" w:hAnsi="宋体" w:cs="宋体" w:eastAsia="宋体" w:hint="default"/>
                <w:spacing w:val="39"/>
                <w:sz w:val="21"/>
                <w:szCs w:val="21"/>
              </w:rPr>
              <w:t> </w:t>
            </w:r>
            <w:r>
              <w:rPr>
                <w:rFonts w:ascii="宋体" w:hAnsi="宋体" w:cs="宋体" w:eastAsia="宋体" w:hint="default"/>
                <w:sz w:val="21"/>
                <w:szCs w:val="21"/>
              </w:rPr>
              <w:t>管</w:t>
            </w:r>
            <w:r>
              <w:rPr>
                <w:rFonts w:ascii="宋体" w:hAnsi="宋体" w:cs="宋体" w:eastAsia="宋体" w:hint="default"/>
                <w:w w:val="100"/>
                <w:sz w:val="21"/>
                <w:szCs w:val="21"/>
              </w:rPr>
              <w:t> </w:t>
            </w:r>
            <w:r>
              <w:rPr>
                <w:rFonts w:ascii="宋体" w:hAnsi="宋体" w:cs="宋体" w:eastAsia="宋体" w:hint="default"/>
                <w:spacing w:val="11"/>
                <w:sz w:val="21"/>
                <w:szCs w:val="21"/>
              </w:rPr>
              <w:t>理、审</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计</w:t>
            </w:r>
            <w:r>
              <w:rPr>
                <w:rFonts w:ascii="宋体" w:hAnsi="宋体" w:cs="宋体" w:eastAsia="宋体" w:hint="default"/>
                <w:spacing w:val="39"/>
                <w:sz w:val="21"/>
                <w:szCs w:val="21"/>
              </w:rPr>
              <w:t> </w:t>
            </w:r>
            <w:r>
              <w:rPr>
                <w:rFonts w:ascii="宋体" w:hAnsi="宋体" w:cs="宋体" w:eastAsia="宋体" w:hint="default"/>
                <w:sz w:val="21"/>
                <w:szCs w:val="21"/>
              </w:rPr>
              <w:t>监</w:t>
            </w:r>
            <w:r>
              <w:rPr>
                <w:rFonts w:ascii="宋体" w:hAnsi="宋体" w:cs="宋体" w:eastAsia="宋体" w:hint="default"/>
                <w:w w:val="100"/>
                <w:sz w:val="21"/>
                <w:szCs w:val="21"/>
              </w:rPr>
              <w:t> </w:t>
            </w:r>
            <w:r>
              <w:rPr>
                <w:rFonts w:ascii="宋体" w:hAnsi="宋体" w:cs="宋体" w:eastAsia="宋体" w:hint="default"/>
                <w:spacing w:val="11"/>
                <w:sz w:val="21"/>
                <w:szCs w:val="21"/>
              </w:rPr>
              <w:t>督、绩</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1"/>
                <w:sz w:val="21"/>
                <w:szCs w:val="21"/>
              </w:rPr>
              <w:t>效考核</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等方式</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99"/>
              <w:jc w:val="right"/>
              <w:rPr>
                <w:rFonts w:ascii="宋体" w:hAnsi="宋体" w:cs="宋体" w:eastAsia="宋体" w:hint="default"/>
                <w:sz w:val="21"/>
                <w:szCs w:val="21"/>
              </w:rPr>
            </w:pPr>
            <w:r>
              <w:rPr>
                <w:rFonts w:ascii="宋体"/>
                <w:spacing w:val="-1"/>
                <w:sz w:val="21"/>
              </w:rPr>
              <w:t>-820,892.44</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101"/>
              <w:jc w:val="right"/>
              <w:rPr>
                <w:rFonts w:ascii="宋体" w:hAnsi="宋体" w:cs="宋体" w:eastAsia="宋体" w:hint="default"/>
                <w:sz w:val="21"/>
                <w:szCs w:val="21"/>
              </w:rPr>
            </w:pPr>
            <w:r>
              <w:rPr>
                <w:rFonts w:ascii="宋体"/>
                <w:sz w:val="21"/>
              </w:rPr>
              <w:t>0.79</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189" w:hRule="exact"/>
        </w:trPr>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日本恒</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z w:val="21"/>
                <w:szCs w:val="21"/>
              </w:rPr>
              <w:t>生软件</w:t>
            </w:r>
            <w:r>
              <w:rPr>
                <w:rFonts w:ascii="宋体" w:hAnsi="宋体" w:cs="宋体" w:eastAsia="宋体" w:hint="default"/>
                <w:spacing w:val="-102"/>
                <w:sz w:val="21"/>
                <w:szCs w:val="21"/>
              </w:rPr>
              <w:t> </w:t>
            </w:r>
            <w:r>
              <w:rPr>
                <w:rFonts w:ascii="宋体" w:hAnsi="宋体" w:cs="宋体" w:eastAsia="宋体" w:hint="default"/>
                <w:sz w:val="21"/>
                <w:szCs w:val="21"/>
              </w:rPr>
              <w:t>株式会</w:t>
            </w:r>
            <w:r>
              <w:rPr>
                <w:rFonts w:ascii="宋体" w:hAnsi="宋体" w:cs="宋体" w:eastAsia="宋体" w:hint="default"/>
                <w:spacing w:val="-102"/>
                <w:sz w:val="21"/>
                <w:szCs w:val="21"/>
              </w:rPr>
              <w:t> </w:t>
            </w:r>
            <w:r>
              <w:rPr>
                <w:rFonts w:ascii="宋体" w:hAnsi="宋体" w:cs="宋体" w:eastAsia="宋体" w:hint="default"/>
                <w:sz w:val="21"/>
                <w:szCs w:val="21"/>
              </w:rPr>
              <w:t>社</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72"/>
                <w:sz w:val="21"/>
                <w:szCs w:val="21"/>
              </w:rPr>
              <w:t> </w:t>
            </w:r>
            <w:r>
              <w:rPr>
                <w:rFonts w:ascii="宋体" w:hAnsi="宋体" w:cs="宋体" w:eastAsia="宋体" w:hint="default"/>
                <w:sz w:val="21"/>
                <w:szCs w:val="21"/>
              </w:rPr>
              <w:t>司</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99"/>
              <w:jc w:val="right"/>
              <w:rPr>
                <w:rFonts w:ascii="宋体" w:hAnsi="宋体" w:cs="宋体" w:eastAsia="宋体" w:hint="default"/>
                <w:sz w:val="21"/>
                <w:szCs w:val="21"/>
              </w:rPr>
            </w:pPr>
            <w:r>
              <w:rPr>
                <w:rFonts w:ascii="宋体"/>
                <w:spacing w:val="-1"/>
                <w:sz w:val="21"/>
              </w:rPr>
              <w:t>82,270,651.60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103" w:right="0"/>
              <w:jc w:val="left"/>
              <w:rPr>
                <w:rFonts w:ascii="宋体" w:hAnsi="宋体" w:cs="宋体" w:eastAsia="宋体" w:hint="default"/>
                <w:sz w:val="21"/>
                <w:szCs w:val="21"/>
              </w:rPr>
            </w:pPr>
            <w:r>
              <w:rPr>
                <w:rFonts w:ascii="宋体" w:hAnsi="宋体" w:cs="宋体" w:eastAsia="宋体" w:hint="default"/>
                <w:sz w:val="21"/>
                <w:szCs w:val="21"/>
              </w:rPr>
              <w:t>日本</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72" w:lineRule="exact"/>
              <w:ind w:left="103" w:right="99"/>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72"/>
                <w:sz w:val="21"/>
                <w:szCs w:val="21"/>
              </w:rPr>
              <w:t> </w:t>
            </w:r>
            <w:r>
              <w:rPr>
                <w:rFonts w:ascii="宋体" w:hAnsi="宋体" w:cs="宋体" w:eastAsia="宋体" w:hint="default"/>
                <w:sz w:val="21"/>
                <w:szCs w:val="21"/>
              </w:rPr>
              <w:t>主</w:t>
            </w:r>
            <w:r>
              <w:rPr>
                <w:rFonts w:ascii="宋体" w:hAnsi="宋体" w:cs="宋体" w:eastAsia="宋体" w:hint="default"/>
                <w:w w:val="100"/>
                <w:sz w:val="21"/>
                <w:szCs w:val="21"/>
              </w:rPr>
              <w:t> </w:t>
            </w:r>
            <w:r>
              <w:rPr>
                <w:rFonts w:ascii="宋体" w:hAnsi="宋体" w:cs="宋体" w:eastAsia="宋体" w:hint="default"/>
                <w:sz w:val="21"/>
                <w:szCs w:val="21"/>
              </w:rPr>
              <w:t>运营</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11"/>
                <w:sz w:val="21"/>
                <w:szCs w:val="21"/>
              </w:rPr>
              <w:t>公司治</w:t>
            </w:r>
          </w:p>
          <w:p>
            <w:pPr>
              <w:pStyle w:val="TableParagraph"/>
              <w:spacing w:line="237" w:lineRule="auto" w:before="2"/>
              <w:ind w:left="103" w:right="96"/>
              <w:jc w:val="both"/>
              <w:rPr>
                <w:rFonts w:ascii="宋体" w:hAnsi="宋体" w:cs="宋体" w:eastAsia="宋体" w:hint="default"/>
                <w:sz w:val="21"/>
                <w:szCs w:val="21"/>
              </w:rPr>
            </w:pPr>
            <w:r>
              <w:rPr>
                <w:rFonts w:ascii="宋体" w:hAnsi="宋体" w:cs="宋体" w:eastAsia="宋体" w:hint="default"/>
                <w:spacing w:val="11"/>
                <w:sz w:val="21"/>
                <w:szCs w:val="21"/>
              </w:rPr>
              <w:t>理、财</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务</w:t>
            </w:r>
            <w:r>
              <w:rPr>
                <w:rFonts w:ascii="宋体" w:hAnsi="宋体" w:cs="宋体" w:eastAsia="宋体" w:hint="default"/>
                <w:spacing w:val="39"/>
                <w:sz w:val="21"/>
                <w:szCs w:val="21"/>
              </w:rPr>
              <w:t> </w:t>
            </w:r>
            <w:r>
              <w:rPr>
                <w:rFonts w:ascii="宋体" w:hAnsi="宋体" w:cs="宋体" w:eastAsia="宋体" w:hint="default"/>
                <w:sz w:val="21"/>
                <w:szCs w:val="21"/>
              </w:rPr>
              <w:t>管</w:t>
            </w:r>
            <w:r>
              <w:rPr>
                <w:rFonts w:ascii="宋体" w:hAnsi="宋体" w:cs="宋体" w:eastAsia="宋体" w:hint="default"/>
                <w:w w:val="100"/>
                <w:sz w:val="21"/>
                <w:szCs w:val="21"/>
              </w:rPr>
              <w:t> </w:t>
            </w:r>
            <w:r>
              <w:rPr>
                <w:rFonts w:ascii="宋体" w:hAnsi="宋体" w:cs="宋体" w:eastAsia="宋体" w:hint="default"/>
                <w:spacing w:val="11"/>
                <w:sz w:val="21"/>
                <w:szCs w:val="21"/>
              </w:rPr>
              <w:t>理、审</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计</w:t>
            </w:r>
            <w:r>
              <w:rPr>
                <w:rFonts w:ascii="宋体" w:hAnsi="宋体" w:cs="宋体" w:eastAsia="宋体" w:hint="default"/>
                <w:spacing w:val="39"/>
                <w:sz w:val="21"/>
                <w:szCs w:val="21"/>
              </w:rPr>
              <w:t> </w:t>
            </w:r>
            <w:r>
              <w:rPr>
                <w:rFonts w:ascii="宋体" w:hAnsi="宋体" w:cs="宋体" w:eastAsia="宋体" w:hint="default"/>
                <w:sz w:val="21"/>
                <w:szCs w:val="21"/>
              </w:rPr>
              <w:t>监</w:t>
            </w:r>
            <w:r>
              <w:rPr>
                <w:rFonts w:ascii="宋体" w:hAnsi="宋体" w:cs="宋体" w:eastAsia="宋体" w:hint="default"/>
                <w:w w:val="100"/>
                <w:sz w:val="21"/>
                <w:szCs w:val="21"/>
              </w:rPr>
              <w:t> </w:t>
            </w:r>
            <w:r>
              <w:rPr>
                <w:rFonts w:ascii="宋体" w:hAnsi="宋体" w:cs="宋体" w:eastAsia="宋体" w:hint="default"/>
                <w:spacing w:val="11"/>
                <w:sz w:val="21"/>
                <w:szCs w:val="21"/>
              </w:rPr>
              <w:t>督、绩</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1"/>
                <w:sz w:val="21"/>
                <w:szCs w:val="21"/>
              </w:rPr>
              <w:t>效考核</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等方式</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99"/>
              <w:jc w:val="right"/>
              <w:rPr>
                <w:rFonts w:ascii="宋体" w:hAnsi="宋体" w:cs="宋体" w:eastAsia="宋体" w:hint="default"/>
                <w:sz w:val="21"/>
                <w:szCs w:val="21"/>
              </w:rPr>
            </w:pPr>
            <w:r>
              <w:rPr>
                <w:rFonts w:ascii="宋体"/>
                <w:spacing w:val="-1"/>
                <w:sz w:val="21"/>
              </w:rPr>
              <w:t>505,623.40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101"/>
              <w:jc w:val="right"/>
              <w:rPr>
                <w:rFonts w:ascii="宋体" w:hAnsi="宋体" w:cs="宋体" w:eastAsia="宋体" w:hint="default"/>
                <w:sz w:val="21"/>
                <w:szCs w:val="21"/>
              </w:rPr>
            </w:pPr>
            <w:r>
              <w:rPr>
                <w:rFonts w:ascii="宋体"/>
                <w:sz w:val="21"/>
              </w:rPr>
              <w:t>1.41</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tabs>
          <w:tab w:pos="4471" w:val="left" w:leader="none"/>
        </w:tabs>
        <w:spacing w:line="240" w:lineRule="auto" w:before="36"/>
        <w:ind w:right="227"/>
        <w:jc w:val="left"/>
      </w:pPr>
      <w:r>
        <w:rPr/>
        <w:t>其中：境外资产</w:t>
      </w:r>
      <w:r>
        <w:rPr>
          <w:spacing w:val="-58"/>
        </w:rPr>
        <w:t> </w:t>
      </w:r>
      <w:r>
        <w:rPr>
          <w:rFonts w:ascii="宋体" w:hAnsi="宋体" w:cs="宋体" w:eastAsia="宋体" w:hint="default"/>
        </w:rPr>
        <w:t>378,301,692.16</w:t>
      </w:r>
      <w:r>
        <w:rPr/>
        <w:t>（单位：元</w:t>
        <w:tab/>
        <w:t>币种：人民币），占总资产的比例为</w:t>
      </w:r>
      <w:r>
        <w:rPr>
          <w:spacing w:val="-55"/>
        </w:rPr>
        <w:t> </w:t>
      </w:r>
      <w:r>
        <w:rPr>
          <w:rFonts w:ascii="宋体" w:hAnsi="宋体" w:cs="宋体" w:eastAsia="宋体" w:hint="default"/>
        </w:rPr>
        <w:t>6.46%</w:t>
      </w:r>
      <w:r>
        <w:rPr/>
        <w:t>。</w:t>
      </w:r>
    </w:p>
    <w:p>
      <w:pPr>
        <w:spacing w:line="240" w:lineRule="auto" w:before="3"/>
        <w:rPr>
          <w:rFonts w:ascii="宋体" w:hAnsi="宋体" w:cs="宋体" w:eastAsia="宋体" w:hint="default"/>
          <w:sz w:val="25"/>
          <w:szCs w:val="25"/>
        </w:rPr>
      </w:pPr>
    </w:p>
    <w:p>
      <w:pPr>
        <w:pStyle w:val="Heading4"/>
        <w:spacing w:line="240" w:lineRule="auto"/>
        <w:ind w:right="2871"/>
        <w:jc w:val="left"/>
        <w:rPr>
          <w:b w:val="0"/>
          <w:bCs w:val="0"/>
        </w:rPr>
      </w:pPr>
      <w:r>
        <w:rPr/>
        <w:t>三、报告期内核心竞争力分析</w:t>
      </w:r>
      <w:r>
        <w:rPr>
          <w:b w:val="0"/>
          <w:bCs w:val="0"/>
        </w:rPr>
      </w:r>
    </w:p>
    <w:p>
      <w:pPr>
        <w:pStyle w:val="BodyText"/>
        <w:spacing w:line="446" w:lineRule="auto" w:before="58"/>
        <w:ind w:left="638" w:right="227" w:hanging="420"/>
        <w:jc w:val="left"/>
      </w:pPr>
      <w:r>
        <w:rPr/>
        <w:t>√适用</w:t>
      </w:r>
      <w:r>
        <w:rPr>
          <w:spacing w:val="-2"/>
        </w:rPr>
        <w:t> </w:t>
      </w:r>
      <w:r>
        <w:rPr/>
        <w:t>□不适用</w:t>
      </w:r>
      <w:r>
        <w:rPr>
          <w:w w:val="100"/>
        </w:rPr>
        <w:t> </w:t>
      </w:r>
      <w:r>
        <w:rPr>
          <w:rFonts w:ascii="宋体" w:hAnsi="宋体" w:cs="宋体" w:eastAsia="宋体" w:hint="default"/>
          <w:b/>
          <w:bCs/>
          <w:spacing w:val="-2"/>
        </w:rPr>
        <w:t>产品技术领先。</w:t>
      </w:r>
      <w:r>
        <w:rPr>
          <w:spacing w:val="-2"/>
        </w:rPr>
        <w:t>恒生的产品一直在业内处于领先地位，公司在券商的核心交易系统、资管的</w:t>
      </w:r>
    </w:p>
    <w:p>
      <w:pPr>
        <w:pStyle w:val="BodyText"/>
        <w:spacing w:line="227" w:lineRule="exact"/>
        <w:ind w:right="227"/>
        <w:jc w:val="left"/>
      </w:pPr>
      <w:r>
        <w:rPr/>
        <w:t>投资管理系统、银行的综合理财系统、以及金融机构的</w:t>
      </w:r>
      <w:r>
        <w:rPr>
          <w:spacing w:val="-57"/>
        </w:rPr>
        <w:t> </w:t>
      </w:r>
      <w:r>
        <w:rPr>
          <w:rFonts w:ascii="宋体" w:hAnsi="宋体" w:cs="宋体" w:eastAsia="宋体" w:hint="default"/>
        </w:rPr>
        <w:t>TA</w:t>
      </w:r>
      <w:r>
        <w:rPr>
          <w:rFonts w:ascii="宋体" w:hAnsi="宋体" w:cs="宋体" w:eastAsia="宋体" w:hint="default"/>
          <w:spacing w:val="-57"/>
        </w:rPr>
        <w:t> </w:t>
      </w:r>
      <w:r>
        <w:rPr/>
        <w:t>系统等领域都有很高的市场占有率。</w:t>
      </w:r>
    </w:p>
    <w:p>
      <w:pPr>
        <w:pStyle w:val="BodyText"/>
        <w:spacing w:line="355" w:lineRule="auto" w:before="135"/>
        <w:ind w:right="228" w:firstLine="419"/>
        <w:jc w:val="left"/>
      </w:pPr>
      <w:r>
        <w:rPr>
          <w:rFonts w:ascii="宋体" w:hAnsi="宋体" w:cs="宋体" w:eastAsia="宋体" w:hint="default"/>
          <w:b/>
          <w:bCs/>
          <w:spacing w:val="-2"/>
        </w:rPr>
        <w:t>品牌影响力强。</w:t>
      </w:r>
      <w:r>
        <w:rPr>
          <w:spacing w:val="-2"/>
        </w:rPr>
        <w:t>金融科技行业本身的壁垒相对较高，护城河比较宽，新进入竞争者较少，并</w:t>
      </w:r>
      <w:r>
        <w:rPr>
          <w:w w:val="100"/>
        </w:rPr>
        <w:t> </w:t>
      </w:r>
      <w:r>
        <w:rPr/>
        <w:t>且加上公司 </w:t>
      </w:r>
      <w:r>
        <w:rPr>
          <w:rFonts w:ascii="宋体" w:hAnsi="宋体" w:cs="宋体" w:eastAsia="宋体" w:hint="default"/>
        </w:rPr>
        <w:t>20</w:t>
      </w:r>
      <w:r>
        <w:rPr>
          <w:rFonts w:ascii="宋体" w:hAnsi="宋体" w:cs="宋体" w:eastAsia="宋体" w:hint="default"/>
          <w:spacing w:val="-30"/>
        </w:rPr>
        <w:t> </w:t>
      </w:r>
      <w:r>
        <w:rPr>
          <w:spacing w:val="-5"/>
        </w:rPr>
        <w:t>多年的持续经营，获得了对客户业务的认知以及积累了能提供全面、复杂的客户服</w:t>
      </w:r>
    </w:p>
    <w:p>
      <w:pPr>
        <w:spacing w:after="0" w:line="355" w:lineRule="auto"/>
        <w:jc w:val="left"/>
        <w:sectPr>
          <w:pgSz w:w="11910" w:h="16840"/>
          <w:pgMar w:header="855" w:footer="1195" w:top="1860" w:bottom="1380" w:left="1580" w:right="1040"/>
        </w:sectPr>
      </w:pPr>
    </w:p>
    <w:p>
      <w:pPr>
        <w:pStyle w:val="BodyText"/>
        <w:spacing w:line="355" w:lineRule="auto" w:before="7"/>
        <w:ind w:left="138" w:right="130"/>
        <w:jc w:val="both"/>
      </w:pPr>
      <w:r>
        <w:rPr/>
        <w:pict>
          <v:group style="position:absolute;margin-left:88.463997pt;margin-top:1.693694pt;width:443.6pt;height:.1pt;mso-position-horizontal-relative:page;mso-position-vertical-relative:paragraph;z-index:-1254448" coordorigin="1769,34" coordsize="8872,2">
            <v:shape style="position:absolute;left:1769;top:34;width:8872;height:2" coordorigin="1769,34" coordsize="8872,0" path="m1769,34l10641,34e" filled="false" stroked="true" strokeweight=".72pt" strokecolor="#000000">
              <v:path arrowok="t"/>
            </v:shape>
            <w10:wrap type="none"/>
          </v:group>
        </w:pict>
      </w:r>
      <w:r>
        <w:rPr>
          <w:spacing w:val="-10"/>
          <w:w w:val="100"/>
        </w:rPr>
        <w:t>务能力，使得客户对于公司产品的用户黏度较高。</w:t>
      </w:r>
      <w:r>
        <w:rPr>
          <w:rFonts w:ascii="宋体" w:hAnsi="宋体" w:cs="宋体" w:eastAsia="宋体" w:hint="default"/>
          <w:spacing w:val="-10"/>
          <w:w w:val="100"/>
        </w:rPr>
        <w:t>2017</w:t>
      </w:r>
      <w:r>
        <w:rPr>
          <w:rFonts w:ascii="宋体" w:hAnsi="宋体" w:cs="宋体" w:eastAsia="宋体" w:hint="default"/>
          <w:spacing w:val="-72"/>
          <w:w w:val="100"/>
        </w:rPr>
        <w:t> </w:t>
      </w:r>
      <w:r>
        <w:rPr>
          <w:spacing w:val="-2"/>
          <w:w w:val="100"/>
        </w:rPr>
        <w:t>年恒生电子入选</w:t>
      </w:r>
      <w:r>
        <w:rPr>
          <w:spacing w:val="-69"/>
          <w:w w:val="100"/>
        </w:rPr>
        <w:t> </w:t>
      </w:r>
      <w:r>
        <w:rPr>
          <w:rFonts w:ascii="宋体" w:hAnsi="宋体" w:cs="宋体" w:eastAsia="宋体" w:hint="default"/>
          <w:spacing w:val="-1"/>
          <w:w w:val="100"/>
        </w:rPr>
        <w:t>IDC</w:t>
      </w:r>
      <w:r>
        <w:rPr>
          <w:rFonts w:ascii="宋体" w:hAnsi="宋体" w:cs="宋体" w:eastAsia="宋体" w:hint="default"/>
          <w:spacing w:val="-48"/>
          <w:w w:val="100"/>
        </w:rPr>
        <w:t> </w:t>
      </w:r>
      <w:r>
        <w:rPr>
          <w:rFonts w:ascii="宋体" w:hAnsi="宋体" w:cs="宋体" w:eastAsia="宋体" w:hint="default"/>
          <w:spacing w:val="-1"/>
          <w:w w:val="100"/>
        </w:rPr>
        <w:t>China</w:t>
      </w:r>
      <w:r>
        <w:rPr>
          <w:rFonts w:ascii="宋体" w:hAnsi="宋体" w:cs="宋体" w:eastAsia="宋体" w:hint="default"/>
          <w:spacing w:val="-50"/>
          <w:w w:val="100"/>
        </w:rPr>
        <w:t> </w:t>
      </w:r>
      <w:r>
        <w:rPr>
          <w:rFonts w:ascii="宋体" w:hAnsi="宋体" w:cs="宋体" w:eastAsia="宋体" w:hint="default"/>
          <w:spacing w:val="-1"/>
          <w:w w:val="100"/>
        </w:rPr>
        <w:t>Fintech</w:t>
      </w:r>
      <w:r>
        <w:rPr>
          <w:rFonts w:ascii="宋体" w:hAnsi="宋体" w:cs="宋体" w:eastAsia="宋体" w:hint="default"/>
          <w:spacing w:val="-48"/>
          <w:w w:val="100"/>
        </w:rPr>
        <w:t> </w:t>
      </w:r>
      <w:r>
        <w:rPr>
          <w:rFonts w:ascii="宋体" w:hAnsi="宋体" w:cs="宋体" w:eastAsia="宋体" w:hint="default"/>
          <w:spacing w:val="-1"/>
          <w:w w:val="100"/>
        </w:rPr>
        <w:t>Pioneer</w:t>
      </w:r>
      <w:r>
        <w:rPr>
          <w:rFonts w:ascii="宋体" w:hAnsi="宋体" w:cs="宋体" w:eastAsia="宋体" w:hint="default"/>
          <w:spacing w:val="-104"/>
          <w:w w:val="100"/>
        </w:rPr>
        <w:t> </w:t>
      </w:r>
      <w:r>
        <w:rPr>
          <w:rFonts w:ascii="宋体" w:hAnsi="宋体" w:cs="宋体" w:eastAsia="宋体" w:hint="default"/>
          <w:spacing w:val="-104"/>
          <w:w w:val="100"/>
        </w:rPr>
      </w:r>
      <w:r>
        <w:rPr>
          <w:rFonts w:ascii="宋体" w:hAnsi="宋体" w:cs="宋体" w:eastAsia="宋体" w:hint="default"/>
        </w:rPr>
        <w:t>Top</w:t>
      </w:r>
      <w:r>
        <w:rPr>
          <w:rFonts w:ascii="宋体" w:hAnsi="宋体" w:cs="宋体" w:eastAsia="宋体" w:hint="default"/>
          <w:spacing w:val="-1"/>
        </w:rPr>
        <w:t> </w:t>
      </w:r>
      <w:r>
        <w:rPr>
          <w:rFonts w:ascii="宋体" w:hAnsi="宋体" w:cs="宋体" w:eastAsia="宋体" w:hint="default"/>
        </w:rPr>
        <w:t>25</w:t>
      </w:r>
      <w:r>
        <w:rPr>
          <w:rFonts w:ascii="宋体" w:hAnsi="宋体" w:cs="宋体" w:eastAsia="宋体" w:hint="default"/>
          <w:spacing w:val="-54"/>
        </w:rPr>
        <w:t> </w:t>
      </w:r>
      <w:r>
        <w:rPr/>
        <w:t>第</w:t>
      </w:r>
      <w:r>
        <w:rPr>
          <w:spacing w:val="-54"/>
        </w:rPr>
        <w:t> </w:t>
      </w:r>
      <w:r>
        <w:rPr>
          <w:rFonts w:ascii="宋体" w:hAnsi="宋体" w:cs="宋体" w:eastAsia="宋体" w:hint="default"/>
        </w:rPr>
        <w:t>10</w:t>
      </w:r>
      <w:r>
        <w:rPr>
          <w:rFonts w:ascii="宋体" w:hAnsi="宋体" w:cs="宋体" w:eastAsia="宋体" w:hint="default"/>
          <w:spacing w:val="-54"/>
        </w:rPr>
        <w:t> </w:t>
      </w:r>
      <w:r>
        <w:rPr/>
        <w:t>名。</w:t>
      </w:r>
    </w:p>
    <w:p>
      <w:pPr>
        <w:pStyle w:val="BodyText"/>
        <w:spacing w:line="240" w:lineRule="auto" w:before="34"/>
        <w:ind w:left="558" w:right="0"/>
        <w:jc w:val="left"/>
        <w:rPr>
          <w:rFonts w:ascii="宋体" w:hAnsi="宋体" w:cs="宋体" w:eastAsia="宋体" w:hint="default"/>
        </w:rPr>
      </w:pPr>
      <w:r>
        <w:rPr>
          <w:rFonts w:ascii="宋体" w:hAnsi="宋体" w:cs="宋体" w:eastAsia="宋体" w:hint="default"/>
          <w:b/>
          <w:bCs/>
          <w:spacing w:val="-3"/>
        </w:rPr>
        <w:t>创新能力出众。</w:t>
      </w:r>
      <w:r>
        <w:rPr>
          <w:spacing w:val="-3"/>
        </w:rPr>
        <w:t>公司不断充实行业尖端人才，构建了较为完善的研发体系和团队。公司</w:t>
      </w:r>
      <w:r>
        <w:rPr>
          <w:spacing w:val="6"/>
        </w:rPr>
        <w:t> </w:t>
      </w:r>
      <w:r>
        <w:rPr>
          <w:rFonts w:ascii="宋体" w:hAnsi="宋体" w:cs="宋体" w:eastAsia="宋体" w:hint="default"/>
        </w:rPr>
        <w:t>2017</w:t>
      </w:r>
    </w:p>
    <w:p>
      <w:pPr>
        <w:pStyle w:val="BodyText"/>
        <w:spacing w:line="355" w:lineRule="auto" w:before="133"/>
        <w:ind w:left="138" w:right="130"/>
        <w:jc w:val="both"/>
      </w:pPr>
      <w:r>
        <w:rPr/>
        <w:t>年的研发投入费用总计</w:t>
      </w:r>
      <w:r>
        <w:rPr>
          <w:spacing w:val="-48"/>
        </w:rPr>
        <w:t> </w:t>
      </w:r>
      <w:r>
        <w:rPr>
          <w:rFonts w:ascii="宋体" w:hAnsi="宋体" w:cs="宋体" w:eastAsia="宋体" w:hint="default"/>
        </w:rPr>
        <w:t>12.9</w:t>
      </w:r>
      <w:r>
        <w:rPr>
          <w:rFonts w:ascii="宋体" w:hAnsi="宋体" w:cs="宋体" w:eastAsia="宋体" w:hint="default"/>
          <w:spacing w:val="-49"/>
        </w:rPr>
        <w:t> </w:t>
      </w:r>
      <w:r>
        <w:rPr>
          <w:spacing w:val="-4"/>
        </w:rPr>
        <w:t>亿元人民币，占营业收入</w:t>
      </w:r>
      <w:r>
        <w:rPr>
          <w:spacing w:val="-49"/>
        </w:rPr>
        <w:t> </w:t>
      </w:r>
      <w:r>
        <w:rPr>
          <w:rFonts w:ascii="宋体" w:hAnsi="宋体" w:cs="宋体" w:eastAsia="宋体" w:hint="default"/>
          <w:spacing w:val="-3"/>
        </w:rPr>
        <w:t>48.48%</w:t>
      </w:r>
      <w:r>
        <w:rPr>
          <w:spacing w:val="-3"/>
        </w:rPr>
        <w:t>。</w:t>
      </w:r>
      <w:r>
        <w:rPr>
          <w:rFonts w:ascii="宋体" w:hAnsi="宋体" w:cs="宋体" w:eastAsia="宋体" w:hint="default"/>
          <w:spacing w:val="-3"/>
        </w:rPr>
        <w:t>2017</w:t>
      </w:r>
      <w:r>
        <w:rPr>
          <w:rFonts w:ascii="宋体" w:hAnsi="宋体" w:cs="宋体" w:eastAsia="宋体" w:hint="default"/>
          <w:spacing w:val="-49"/>
        </w:rPr>
        <w:t> </w:t>
      </w:r>
      <w:r>
        <w:rPr/>
        <w:t>年公司研发人员数量为</w:t>
      </w:r>
      <w:r>
        <w:rPr>
          <w:spacing w:val="-48"/>
        </w:rPr>
        <w:t> </w:t>
      </w:r>
      <w:r>
        <w:rPr>
          <w:rFonts w:ascii="宋体" w:hAnsi="宋体" w:cs="宋体" w:eastAsia="宋体" w:hint="default"/>
        </w:rPr>
        <w:t>4234</w:t>
      </w:r>
      <w:r>
        <w:rPr>
          <w:rFonts w:ascii="宋体" w:hAnsi="宋体" w:cs="宋体" w:eastAsia="宋体" w:hint="default"/>
          <w:w w:val="100"/>
        </w:rPr>
        <w:t> </w:t>
      </w:r>
      <w:r>
        <w:rPr/>
        <w:t>人，占公司总人数比为</w:t>
      </w:r>
      <w:r>
        <w:rPr>
          <w:spacing w:val="-57"/>
        </w:rPr>
        <w:t> </w:t>
      </w:r>
      <w:r>
        <w:rPr>
          <w:rFonts w:ascii="宋体" w:hAnsi="宋体" w:cs="宋体" w:eastAsia="宋体" w:hint="default"/>
        </w:rPr>
        <w:t>62.3%</w:t>
      </w:r>
      <w:r>
        <w:rPr/>
        <w:t>。公司不管是研发人员数量还是研发费用投入均在业内处于领先水</w:t>
      </w:r>
      <w:r>
        <w:rPr>
          <w:w w:val="100"/>
        </w:rPr>
        <w:t> </w:t>
      </w:r>
      <w:r>
        <w:rPr/>
        <w:t>平，保证了恒生源源不断的创新能力。</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1"/>
        <w:tabs>
          <w:tab w:pos="1260" w:val="left" w:leader="none"/>
        </w:tabs>
        <w:spacing w:line="240" w:lineRule="auto"/>
        <w:ind w:right="0"/>
        <w:jc w:val="center"/>
        <w:rPr>
          <w:b w:val="0"/>
          <w:bCs w:val="0"/>
        </w:rPr>
      </w:pPr>
      <w:bookmarkStart w:name="_TOC_250008" w:id="4"/>
      <w:r>
        <w:rPr>
          <w:w w:val="95"/>
        </w:rPr>
        <w:t>第四节</w:t>
        <w:tab/>
      </w:r>
      <w:r>
        <w:rPr/>
        <w:t>经营情况讨论与分析</w:t>
      </w:r>
      <w:bookmarkEnd w:id="4"/>
      <w:r>
        <w:rPr>
          <w:b w:val="0"/>
          <w:bCs w:val="0"/>
        </w:rPr>
      </w:r>
    </w:p>
    <w:p>
      <w:pPr>
        <w:spacing w:line="240" w:lineRule="auto" w:before="4"/>
        <w:rPr>
          <w:rFonts w:ascii="黑体" w:hAnsi="黑体" w:cs="黑体" w:eastAsia="黑体" w:hint="default"/>
          <w:b/>
          <w:bCs/>
          <w:sz w:val="19"/>
          <w:szCs w:val="19"/>
        </w:rPr>
      </w:pPr>
    </w:p>
    <w:p>
      <w:pPr>
        <w:pStyle w:val="Heading4"/>
        <w:spacing w:line="240" w:lineRule="auto"/>
        <w:ind w:left="138" w:right="0"/>
        <w:jc w:val="both"/>
        <w:rPr>
          <w:b w:val="0"/>
          <w:bCs w:val="0"/>
        </w:rPr>
      </w:pPr>
      <w:r>
        <w:rPr/>
        <w:t>一、经营情况讨论与分析</w:t>
      </w:r>
      <w:r>
        <w:rPr>
          <w:b w:val="0"/>
          <w:bCs w:val="0"/>
        </w:rPr>
      </w:r>
    </w:p>
    <w:p>
      <w:pPr>
        <w:spacing w:line="240" w:lineRule="auto" w:before="1"/>
        <w:rPr>
          <w:rFonts w:ascii="宋体" w:hAnsi="宋体" w:cs="宋体" w:eastAsia="宋体" w:hint="default"/>
          <w:b/>
          <w:bCs/>
          <w:sz w:val="18"/>
          <w:szCs w:val="18"/>
        </w:rPr>
      </w:pPr>
    </w:p>
    <w:p>
      <w:pPr>
        <w:pStyle w:val="BodyText"/>
        <w:spacing w:line="355" w:lineRule="auto"/>
        <w:ind w:left="138" w:right="130" w:firstLine="419"/>
        <w:jc w:val="both"/>
      </w:pPr>
      <w:r>
        <w:rPr>
          <w:rFonts w:ascii="宋体" w:hAnsi="宋体" w:cs="宋体" w:eastAsia="宋体" w:hint="default"/>
        </w:rPr>
        <w:t>2017</w:t>
      </w:r>
      <w:r>
        <w:rPr>
          <w:rFonts w:ascii="宋体" w:hAnsi="宋体" w:cs="宋体" w:eastAsia="宋体" w:hint="default"/>
          <w:spacing w:val="-7"/>
        </w:rPr>
        <w:t> </w:t>
      </w:r>
      <w:r>
        <w:rPr>
          <w:spacing w:val="-3"/>
        </w:rPr>
        <w:t>年金融行业迎来了监管的转折点，金融监管的加强已经成为行业基调，金融周期正在进</w:t>
      </w:r>
      <w:r>
        <w:rPr>
          <w:w w:val="100"/>
        </w:rPr>
        <w:t> </w:t>
      </w:r>
      <w:r>
        <w:rPr>
          <w:spacing w:val="-2"/>
        </w:rPr>
        <w:t>入收缩的时代，许多金融细分行业正在或将要进行深刻的调整和转型。外部金融政策、资本市场</w:t>
      </w:r>
      <w:r>
        <w:rPr>
          <w:spacing w:val="-25"/>
        </w:rPr>
        <w:t> </w:t>
      </w:r>
      <w:r>
        <w:rPr>
          <w:spacing w:val="-25"/>
        </w:rPr>
      </w:r>
      <w:r>
        <w:rPr/>
        <w:t>环境的变化，对公司的日常经营活动和创新业务开展不可避免地产生了较大影响。</w:t>
      </w:r>
    </w:p>
    <w:p>
      <w:pPr>
        <w:pStyle w:val="Heading4"/>
        <w:spacing w:line="240" w:lineRule="auto" w:before="34"/>
        <w:ind w:left="558" w:right="0"/>
        <w:jc w:val="left"/>
        <w:rPr>
          <w:b w:val="0"/>
          <w:bCs w:val="0"/>
        </w:rPr>
      </w:pPr>
      <w:r>
        <w:rPr/>
        <w:t>（一）</w:t>
      </w:r>
      <w:r>
        <w:rPr>
          <w:spacing w:val="-20"/>
        </w:rPr>
        <w:t> </w:t>
      </w:r>
      <w:r>
        <w:rPr/>
        <w:t>收入、费用、人员、利润分析：</w:t>
      </w:r>
      <w:r>
        <w:rPr>
          <w:b w:val="0"/>
          <w:bCs w:val="0"/>
        </w:rPr>
      </w:r>
    </w:p>
    <w:p>
      <w:pPr>
        <w:pStyle w:val="BodyText"/>
        <w:spacing w:line="357" w:lineRule="auto" w:before="133"/>
        <w:ind w:left="138" w:right="127" w:firstLine="419"/>
        <w:jc w:val="both"/>
      </w:pPr>
      <w:r>
        <w:rPr>
          <w:rFonts w:ascii="宋体" w:hAnsi="宋体" w:cs="宋体" w:eastAsia="宋体" w:hint="default"/>
        </w:rPr>
        <w:t>2017</w:t>
      </w:r>
      <w:r>
        <w:rPr>
          <w:rFonts w:ascii="宋体" w:hAnsi="宋体" w:cs="宋体" w:eastAsia="宋体" w:hint="default"/>
          <w:spacing w:val="-56"/>
        </w:rPr>
        <w:t> </w:t>
      </w:r>
      <w:r>
        <w:rPr/>
        <w:t>年年初公司制定的主营业务收入预算为 </w:t>
      </w:r>
      <w:r>
        <w:rPr>
          <w:rFonts w:ascii="宋体" w:hAnsi="宋体" w:cs="宋体" w:eastAsia="宋体" w:hint="default"/>
        </w:rPr>
        <w:t>23.9</w:t>
      </w:r>
      <w:r>
        <w:rPr>
          <w:rFonts w:ascii="宋体" w:hAnsi="宋体" w:cs="宋体" w:eastAsia="宋体" w:hint="default"/>
          <w:spacing w:val="-3"/>
        </w:rPr>
        <w:t> </w:t>
      </w:r>
      <w:r>
        <w:rPr/>
        <w:t>亿元人民币，实际完成收入</w:t>
      </w:r>
      <w:r>
        <w:rPr>
          <w:spacing w:val="-53"/>
        </w:rPr>
        <w:t> </w:t>
      </w:r>
      <w:r>
        <w:rPr>
          <w:rFonts w:ascii="宋体" w:hAnsi="宋体" w:cs="宋体" w:eastAsia="宋体" w:hint="default"/>
        </w:rPr>
        <w:t>26.7</w:t>
      </w:r>
      <w:r>
        <w:rPr>
          <w:rFonts w:ascii="宋体" w:hAnsi="宋体" w:cs="宋体" w:eastAsia="宋体" w:hint="default"/>
          <w:spacing w:val="-54"/>
        </w:rPr>
        <w:t> </w:t>
      </w:r>
      <w:r>
        <w:rPr/>
        <w:t>亿元，</w:t>
      </w:r>
      <w:r>
        <w:rPr>
          <w:w w:val="100"/>
        </w:rPr>
        <w:t> </w:t>
      </w:r>
      <w:r>
        <w:rPr/>
        <w:t>较</w:t>
      </w:r>
      <w:r>
        <w:rPr>
          <w:spacing w:val="-34"/>
        </w:rPr>
        <w:t> </w:t>
      </w:r>
      <w:r>
        <w:rPr>
          <w:rFonts w:ascii="宋体" w:hAnsi="宋体" w:cs="宋体" w:eastAsia="宋体" w:hint="default"/>
        </w:rPr>
        <w:t>2016</w:t>
      </w:r>
      <w:r>
        <w:rPr>
          <w:rFonts w:ascii="宋体" w:hAnsi="宋体" w:cs="宋体" w:eastAsia="宋体" w:hint="default"/>
          <w:spacing w:val="-34"/>
        </w:rPr>
        <w:t> </w:t>
      </w:r>
      <w:r>
        <w:rPr/>
        <w:t>年增长</w:t>
      </w:r>
      <w:r>
        <w:rPr>
          <w:spacing w:val="-37"/>
        </w:rPr>
        <w:t> </w:t>
      </w:r>
      <w:r>
        <w:rPr>
          <w:rFonts w:ascii="宋体" w:hAnsi="宋体" w:cs="宋体" w:eastAsia="宋体" w:hint="default"/>
          <w:spacing w:val="-3"/>
        </w:rPr>
        <w:t>22.9%</w:t>
      </w:r>
      <w:r>
        <w:rPr>
          <w:spacing w:val="-3"/>
        </w:rPr>
        <w:t>。收入增长主要受监管政策如投资者适当性管理办法、全面风险管理、反洗</w:t>
      </w:r>
      <w:r>
        <w:rPr>
          <w:spacing w:val="-97"/>
        </w:rPr>
        <w:t> </w:t>
      </w:r>
      <w:r>
        <w:rPr>
          <w:spacing w:val="-97"/>
        </w:rPr>
      </w:r>
      <w:r>
        <w:rPr/>
        <w:t>钱</w:t>
      </w:r>
      <w:r>
        <w:rPr>
          <w:spacing w:val="-54"/>
        </w:rPr>
        <w:t> </w:t>
      </w:r>
      <w:r>
        <w:rPr>
          <w:rFonts w:ascii="宋体" w:hAnsi="宋体" w:cs="宋体" w:eastAsia="宋体" w:hint="default"/>
        </w:rPr>
        <w:t>3</w:t>
      </w:r>
      <w:r>
        <w:rPr>
          <w:rFonts w:ascii="宋体" w:hAnsi="宋体" w:cs="宋体" w:eastAsia="宋体" w:hint="default"/>
          <w:spacing w:val="-54"/>
        </w:rPr>
        <w:t> </w:t>
      </w:r>
      <w:r>
        <w:rPr/>
        <w:t>号令等影响，经纪</w:t>
      </w:r>
      <w:r>
        <w:rPr>
          <w:spacing w:val="-53"/>
        </w:rPr>
        <w:t> </w:t>
      </w:r>
      <w:r>
        <w:rPr>
          <w:rFonts w:ascii="宋体" w:hAnsi="宋体" w:cs="宋体" w:eastAsia="宋体" w:hint="default"/>
        </w:rPr>
        <w:t>IT</w:t>
      </w:r>
      <w:r>
        <w:rPr/>
        <w:t>、资管</w:t>
      </w:r>
      <w:r>
        <w:rPr>
          <w:spacing w:val="-54"/>
        </w:rPr>
        <w:t> </w:t>
      </w:r>
      <w:r>
        <w:rPr>
          <w:rFonts w:ascii="宋体" w:hAnsi="宋体" w:cs="宋体" w:eastAsia="宋体" w:hint="default"/>
        </w:rPr>
        <w:t>IT</w:t>
      </w:r>
      <w:r>
        <w:rPr/>
        <w:t>、财富管理</w:t>
      </w:r>
      <w:r>
        <w:rPr>
          <w:spacing w:val="-54"/>
        </w:rPr>
        <w:t> </w:t>
      </w:r>
      <w:r>
        <w:rPr>
          <w:rFonts w:ascii="宋体" w:hAnsi="宋体" w:cs="宋体" w:eastAsia="宋体" w:hint="default"/>
        </w:rPr>
        <w:t>IT</w:t>
      </w:r>
      <w:r>
        <w:rPr>
          <w:rFonts w:ascii="宋体" w:hAnsi="宋体" w:cs="宋体" w:eastAsia="宋体" w:hint="default"/>
          <w:spacing w:val="-56"/>
        </w:rPr>
        <w:t> </w:t>
      </w:r>
      <w:r>
        <w:rPr/>
        <w:t>业务以及创新业务均有较快增长。</w:t>
      </w:r>
    </w:p>
    <w:p>
      <w:pPr>
        <w:pStyle w:val="BodyText"/>
        <w:spacing w:line="355" w:lineRule="auto" w:before="32"/>
        <w:ind w:left="138" w:right="0" w:firstLine="419"/>
        <w:jc w:val="left"/>
      </w:pPr>
      <w:r>
        <w:rPr>
          <w:rFonts w:ascii="宋体" w:hAnsi="宋体" w:cs="宋体" w:eastAsia="宋体" w:hint="default"/>
        </w:rPr>
        <w:t>2017</w:t>
      </w:r>
      <w:r>
        <w:rPr>
          <w:rFonts w:ascii="宋体" w:hAnsi="宋体" w:cs="宋体" w:eastAsia="宋体" w:hint="default"/>
          <w:spacing w:val="3"/>
        </w:rPr>
        <w:t> </w:t>
      </w:r>
      <w:r>
        <w:rPr/>
        <w:t>年年初公司制定的费用预算为</w:t>
      </w:r>
      <w:r>
        <w:rPr>
          <w:spacing w:val="-51"/>
        </w:rPr>
        <w:t> </w:t>
      </w:r>
      <w:r>
        <w:rPr>
          <w:rFonts w:ascii="宋体" w:hAnsi="宋体" w:cs="宋体" w:eastAsia="宋体" w:hint="default"/>
        </w:rPr>
        <w:t>22.9</w:t>
      </w:r>
      <w:r>
        <w:rPr>
          <w:rFonts w:ascii="宋体" w:hAnsi="宋体" w:cs="宋体" w:eastAsia="宋体" w:hint="default"/>
          <w:spacing w:val="-53"/>
        </w:rPr>
        <w:t> </w:t>
      </w:r>
      <w:r>
        <w:rPr>
          <w:spacing w:val="-6"/>
        </w:rPr>
        <w:t>亿元人民币，实际费用为</w:t>
      </w:r>
      <w:r>
        <w:rPr>
          <w:spacing w:val="-51"/>
        </w:rPr>
        <w:t> </w:t>
      </w:r>
      <w:r>
        <w:rPr>
          <w:rFonts w:ascii="宋体" w:hAnsi="宋体" w:cs="宋体" w:eastAsia="宋体" w:hint="default"/>
        </w:rPr>
        <w:t>24.84</w:t>
      </w:r>
      <w:r>
        <w:rPr>
          <w:rFonts w:ascii="宋体" w:hAnsi="宋体" w:cs="宋体" w:eastAsia="宋体" w:hint="default"/>
          <w:spacing w:val="-50"/>
        </w:rPr>
        <w:t> </w:t>
      </w:r>
      <w:r>
        <w:rPr>
          <w:spacing w:val="-13"/>
        </w:rPr>
        <w:t>亿元，较</w:t>
      </w:r>
      <w:r>
        <w:rPr>
          <w:spacing w:val="-51"/>
        </w:rPr>
        <w:t> </w:t>
      </w:r>
      <w:r>
        <w:rPr>
          <w:rFonts w:ascii="宋体" w:hAnsi="宋体" w:cs="宋体" w:eastAsia="宋体" w:hint="default"/>
        </w:rPr>
        <w:t>2016</w:t>
      </w:r>
      <w:r>
        <w:rPr>
          <w:rFonts w:ascii="宋体" w:hAnsi="宋体" w:cs="宋体" w:eastAsia="宋体" w:hint="default"/>
          <w:spacing w:val="-51"/>
        </w:rPr>
        <w:t> </w:t>
      </w:r>
      <w:r>
        <w:rPr>
          <w:spacing w:val="-3"/>
        </w:rPr>
        <w:t>年增</w:t>
      </w:r>
      <w:r>
        <w:rPr>
          <w:spacing w:val="-3"/>
          <w:w w:val="100"/>
        </w:rPr>
        <w:t> </w:t>
      </w:r>
      <w:r>
        <w:rPr/>
        <w:t>长</w:t>
      </w:r>
      <w:r>
        <w:rPr>
          <w:spacing w:val="10"/>
        </w:rPr>
        <w:t> </w:t>
      </w:r>
      <w:r>
        <w:rPr>
          <w:rFonts w:ascii="宋体" w:hAnsi="宋体" w:cs="宋体" w:eastAsia="宋体" w:hint="default"/>
          <w:spacing w:val="-2"/>
        </w:rPr>
        <w:t>24.34%</w:t>
      </w:r>
      <w:r>
        <w:rPr>
          <w:spacing w:val="-2"/>
        </w:rPr>
        <w:t>。费用增长的主要部分来自于员工薪酬的增长以及股份支付费用。</w:t>
      </w:r>
    </w:p>
    <w:p>
      <w:pPr>
        <w:pStyle w:val="BodyText"/>
        <w:spacing w:line="240" w:lineRule="auto" w:before="32"/>
        <w:ind w:left="558" w:right="0"/>
        <w:jc w:val="left"/>
      </w:pPr>
      <w:r>
        <w:rPr/>
        <w:t>公司</w:t>
      </w:r>
      <w:r>
        <w:rPr>
          <w:spacing w:val="-55"/>
        </w:rPr>
        <w:t> </w:t>
      </w:r>
      <w:r>
        <w:rPr>
          <w:rFonts w:ascii="宋体" w:hAnsi="宋体" w:cs="宋体" w:eastAsia="宋体" w:hint="default"/>
        </w:rPr>
        <w:t>2017</w:t>
      </w:r>
      <w:r>
        <w:rPr>
          <w:rFonts w:ascii="宋体" w:hAnsi="宋体" w:cs="宋体" w:eastAsia="宋体" w:hint="default"/>
          <w:spacing w:val="-57"/>
        </w:rPr>
        <w:t> </w:t>
      </w:r>
      <w:r>
        <w:rPr/>
        <w:t>年实现归属于上市公司股东的净利润为</w:t>
      </w:r>
      <w:r>
        <w:rPr>
          <w:spacing w:val="-54"/>
        </w:rPr>
        <w:t> </w:t>
      </w:r>
      <w:r>
        <w:rPr>
          <w:rFonts w:ascii="宋体" w:hAnsi="宋体" w:cs="宋体" w:eastAsia="宋体" w:hint="default"/>
        </w:rPr>
        <w:t>47,122</w:t>
      </w:r>
      <w:r>
        <w:rPr>
          <w:rFonts w:ascii="宋体" w:hAnsi="宋体" w:cs="宋体" w:eastAsia="宋体" w:hint="default"/>
          <w:spacing w:val="-57"/>
        </w:rPr>
        <w:t> </w:t>
      </w:r>
      <w:r>
        <w:rPr/>
        <w:t>万元人民币，较去年同期增长</w:t>
      </w:r>
    </w:p>
    <w:p>
      <w:pPr>
        <w:pStyle w:val="BodyText"/>
        <w:spacing w:line="240" w:lineRule="auto" w:before="133"/>
        <w:ind w:left="138" w:right="0"/>
        <w:jc w:val="both"/>
      </w:pPr>
      <w:r>
        <w:rPr>
          <w:rFonts w:ascii="宋体" w:hAnsi="宋体" w:cs="宋体" w:eastAsia="宋体" w:hint="default"/>
        </w:rPr>
        <w:t>2476.18</w:t>
      </w:r>
      <w:r>
        <w:rPr>
          <w:rFonts w:ascii="宋体" w:hAnsi="宋体" w:cs="宋体" w:eastAsia="宋体" w:hint="default"/>
          <w:spacing w:val="-44"/>
        </w:rPr>
        <w:t> </w:t>
      </w:r>
      <w:r>
        <w:rPr>
          <w:rFonts w:ascii="宋体" w:hAnsi="宋体" w:cs="宋体" w:eastAsia="宋体" w:hint="default"/>
        </w:rPr>
        <w:t>%</w:t>
      </w:r>
      <w:r>
        <w:rPr/>
        <w:t>，</w:t>
      </w:r>
      <w:r>
        <w:rPr>
          <w:rFonts w:ascii="宋体" w:hAnsi="宋体" w:cs="宋体" w:eastAsia="宋体" w:hint="default"/>
        </w:rPr>
        <w:t>2017</w:t>
      </w:r>
      <w:r>
        <w:rPr>
          <w:rFonts w:ascii="宋体" w:hAnsi="宋体" w:cs="宋体" w:eastAsia="宋体" w:hint="default"/>
          <w:spacing w:val="-57"/>
        </w:rPr>
        <w:t> </w:t>
      </w:r>
      <w:r>
        <w:rPr/>
        <w:t>年公司实现扣除非经常性损益后的净利润为</w:t>
      </w:r>
      <w:r>
        <w:rPr>
          <w:spacing w:val="-54"/>
        </w:rPr>
        <w:t> </w:t>
      </w:r>
      <w:r>
        <w:rPr>
          <w:rFonts w:ascii="宋体" w:hAnsi="宋体" w:cs="宋体" w:eastAsia="宋体" w:hint="default"/>
        </w:rPr>
        <w:t>21,244</w:t>
      </w:r>
      <w:r>
        <w:rPr>
          <w:rFonts w:ascii="宋体" w:hAnsi="宋体" w:cs="宋体" w:eastAsia="宋体" w:hint="default"/>
          <w:spacing w:val="-55"/>
        </w:rPr>
        <w:t> </w:t>
      </w:r>
      <w:r>
        <w:rPr/>
        <w:t>万元人民币，较去年同期增</w:t>
      </w:r>
    </w:p>
    <w:p>
      <w:pPr>
        <w:pStyle w:val="BodyText"/>
        <w:spacing w:line="357" w:lineRule="auto" w:before="133"/>
        <w:ind w:left="138" w:right="130"/>
        <w:jc w:val="both"/>
      </w:pPr>
      <w:r>
        <w:rPr/>
        <w:t>长</w:t>
      </w:r>
      <w:r>
        <w:rPr>
          <w:spacing w:val="-45"/>
        </w:rPr>
        <w:t> </w:t>
      </w:r>
      <w:r>
        <w:rPr>
          <w:rFonts w:ascii="宋体" w:hAnsi="宋体" w:cs="宋体" w:eastAsia="宋体" w:hint="default"/>
          <w:spacing w:val="-4"/>
        </w:rPr>
        <w:t>19.37%</w:t>
      </w:r>
      <w:r>
        <w:rPr>
          <w:spacing w:val="-4"/>
        </w:rPr>
        <w:t>。造成公司净利润增长的最主要的原因，第一是</w:t>
      </w:r>
      <w:r>
        <w:rPr>
          <w:spacing w:val="-45"/>
        </w:rPr>
        <w:t> </w:t>
      </w:r>
      <w:r>
        <w:rPr>
          <w:rFonts w:ascii="宋体" w:hAnsi="宋体" w:cs="宋体" w:eastAsia="宋体" w:hint="default"/>
        </w:rPr>
        <w:t>2016</w:t>
      </w:r>
      <w:r>
        <w:rPr>
          <w:rFonts w:ascii="宋体" w:hAnsi="宋体" w:cs="宋体" w:eastAsia="宋体" w:hint="default"/>
          <w:spacing w:val="-45"/>
        </w:rPr>
        <w:t> </w:t>
      </w:r>
      <w:r>
        <w:rPr>
          <w:spacing w:val="-5"/>
        </w:rPr>
        <w:t>年基数较小，第二是</w:t>
      </w:r>
      <w:r>
        <w:rPr>
          <w:spacing w:val="-44"/>
        </w:rPr>
        <w:t> </w:t>
      </w:r>
      <w:r>
        <w:rPr>
          <w:rFonts w:ascii="宋体" w:hAnsi="宋体" w:cs="宋体" w:eastAsia="宋体" w:hint="default"/>
        </w:rPr>
        <w:t>2017</w:t>
      </w:r>
      <w:r>
        <w:rPr>
          <w:rFonts w:ascii="宋体" w:hAnsi="宋体" w:cs="宋体" w:eastAsia="宋体" w:hint="default"/>
          <w:spacing w:val="17"/>
        </w:rPr>
        <w:t> </w:t>
      </w:r>
      <w:r>
        <w:rPr>
          <w:spacing w:val="-3"/>
        </w:rPr>
        <w:t>年公司</w:t>
      </w:r>
      <w:r>
        <w:rPr>
          <w:spacing w:val="-102"/>
        </w:rPr>
        <w:t> </w:t>
      </w:r>
      <w:r>
        <w:rPr/>
        <w:t>资产管理</w:t>
      </w:r>
      <w:r>
        <w:rPr>
          <w:spacing w:val="-55"/>
        </w:rPr>
        <w:t> </w:t>
      </w:r>
      <w:r>
        <w:rPr>
          <w:rFonts w:ascii="宋体" w:hAnsi="宋体" w:cs="宋体" w:eastAsia="宋体" w:hint="default"/>
        </w:rPr>
        <w:t>IT</w:t>
      </w:r>
      <w:r>
        <w:rPr/>
        <w:t>、财富管理</w:t>
      </w:r>
      <w:r>
        <w:rPr>
          <w:spacing w:val="-54"/>
        </w:rPr>
        <w:t> </w:t>
      </w:r>
      <w:r>
        <w:rPr>
          <w:rFonts w:ascii="宋体" w:hAnsi="宋体" w:cs="宋体" w:eastAsia="宋体" w:hint="default"/>
        </w:rPr>
        <w:t>IT</w:t>
      </w:r>
      <w:r>
        <w:rPr/>
        <w:t>、经纪</w:t>
      </w:r>
      <w:r>
        <w:rPr>
          <w:spacing w:val="-55"/>
        </w:rPr>
        <w:t> </w:t>
      </w:r>
      <w:r>
        <w:rPr>
          <w:rFonts w:ascii="宋体" w:hAnsi="宋体" w:cs="宋体" w:eastAsia="宋体" w:hint="default"/>
        </w:rPr>
        <w:t>IT</w:t>
      </w:r>
      <w:r>
        <w:rPr>
          <w:rFonts w:ascii="宋体" w:hAnsi="宋体" w:cs="宋体" w:eastAsia="宋体" w:hint="default"/>
          <w:spacing w:val="-5"/>
        </w:rPr>
        <w:t> </w:t>
      </w:r>
      <w:r>
        <w:rPr/>
        <w:t>等主营业务以及投资收益增长所致。</w:t>
      </w:r>
    </w:p>
    <w:p>
      <w:pPr>
        <w:spacing w:line="240" w:lineRule="auto" w:before="9"/>
        <w:rPr>
          <w:rFonts w:ascii="宋体" w:hAnsi="宋体" w:cs="宋体" w:eastAsia="宋体" w:hint="default"/>
          <w:sz w:val="20"/>
          <w:szCs w:val="20"/>
        </w:rPr>
      </w:pPr>
    </w:p>
    <w:p>
      <w:pPr>
        <w:pStyle w:val="Heading4"/>
        <w:spacing w:line="240" w:lineRule="auto"/>
        <w:ind w:left="558" w:right="0"/>
        <w:jc w:val="left"/>
        <w:rPr>
          <w:b w:val="0"/>
          <w:bCs w:val="0"/>
        </w:rPr>
      </w:pPr>
      <w:r>
        <w:rPr/>
        <w:t>（二）</w:t>
      </w:r>
      <w:r>
        <w:rPr>
          <w:spacing w:val="-17"/>
        </w:rPr>
        <w:t> </w:t>
      </w:r>
      <w:r>
        <w:rPr/>
        <w:t>公司业务发展</w:t>
      </w:r>
      <w:r>
        <w:rPr>
          <w:b w:val="0"/>
          <w:bCs w:val="0"/>
        </w:rPr>
      </w:r>
    </w:p>
    <w:p>
      <w:pPr>
        <w:pStyle w:val="BodyText"/>
        <w:spacing w:line="357" w:lineRule="auto" w:before="133"/>
        <w:ind w:left="138" w:right="125" w:firstLine="419"/>
        <w:jc w:val="left"/>
      </w:pPr>
      <w:r>
        <w:rPr>
          <w:rFonts w:ascii="宋体" w:hAnsi="宋体" w:cs="宋体" w:eastAsia="宋体" w:hint="default"/>
        </w:rPr>
        <w:t>2017</w:t>
      </w:r>
      <w:r>
        <w:rPr>
          <w:rFonts w:ascii="宋体" w:hAnsi="宋体" w:cs="宋体" w:eastAsia="宋体" w:hint="default"/>
          <w:spacing w:val="-9"/>
        </w:rPr>
        <w:t> </w:t>
      </w:r>
      <w:r>
        <w:rPr>
          <w:spacing w:val="-3"/>
        </w:rPr>
        <w:t>年公司整体业务保持继续增长，增速较去年有所提升。公司各条业务线发展情况不尽相</w:t>
      </w:r>
      <w:r>
        <w:rPr>
          <w:w w:val="100"/>
        </w:rPr>
        <w:t> </w:t>
      </w:r>
      <w:r>
        <w:rPr/>
        <w:t>同。保持高速增长的有资管</w:t>
      </w:r>
      <w:r>
        <w:rPr>
          <w:spacing w:val="-54"/>
        </w:rPr>
        <w:t> </w:t>
      </w:r>
      <w:r>
        <w:rPr>
          <w:rFonts w:ascii="宋体" w:hAnsi="宋体" w:cs="宋体" w:eastAsia="宋体" w:hint="default"/>
        </w:rPr>
        <w:t>IT</w:t>
      </w:r>
      <w:r>
        <w:rPr>
          <w:rFonts w:ascii="宋体" w:hAnsi="宋体" w:cs="宋体" w:eastAsia="宋体" w:hint="default"/>
          <w:spacing w:val="-56"/>
        </w:rPr>
        <w:t> </w:t>
      </w:r>
      <w:r>
        <w:rPr/>
        <w:t>业务、财富管理</w:t>
      </w:r>
      <w:r>
        <w:rPr>
          <w:spacing w:val="-54"/>
        </w:rPr>
        <w:t> </w:t>
      </w:r>
      <w:r>
        <w:rPr>
          <w:rFonts w:ascii="宋体" w:hAnsi="宋体" w:cs="宋体" w:eastAsia="宋体" w:hint="default"/>
        </w:rPr>
        <w:t>IT</w:t>
      </w:r>
      <w:r>
        <w:rPr>
          <w:rFonts w:ascii="宋体" w:hAnsi="宋体" w:cs="宋体" w:eastAsia="宋体" w:hint="default"/>
          <w:spacing w:val="-56"/>
        </w:rPr>
        <w:t> </w:t>
      </w:r>
      <w:r>
        <w:rPr/>
        <w:t>业务、创新</w:t>
      </w:r>
      <w:r>
        <w:rPr>
          <w:spacing w:val="-54"/>
        </w:rPr>
        <w:t> </w:t>
      </w:r>
      <w:r>
        <w:rPr>
          <w:rFonts w:ascii="宋体" w:hAnsi="宋体" w:cs="宋体" w:eastAsia="宋体" w:hint="default"/>
        </w:rPr>
        <w:t>IT</w:t>
      </w:r>
      <w:r>
        <w:rPr>
          <w:rFonts w:ascii="宋体" w:hAnsi="宋体" w:cs="宋体" w:eastAsia="宋体" w:hint="default"/>
          <w:spacing w:val="-56"/>
        </w:rPr>
        <w:t> </w:t>
      </w:r>
      <w:r>
        <w:rPr/>
        <w:t>业务，保持较快增长的有经纪</w:t>
      </w:r>
      <w:r>
        <w:rPr>
          <w:w w:val="100"/>
        </w:rPr>
        <w:t> </w:t>
      </w:r>
      <w:r>
        <w:rPr>
          <w:rFonts w:ascii="宋体" w:hAnsi="宋体" w:cs="宋体" w:eastAsia="宋体" w:hint="default"/>
        </w:rPr>
        <w:t>IT</w:t>
      </w:r>
      <w:r>
        <w:rPr>
          <w:rFonts w:ascii="宋体" w:hAnsi="宋体" w:cs="宋体" w:eastAsia="宋体" w:hint="default"/>
          <w:spacing w:val="-54"/>
        </w:rPr>
        <w:t> </w:t>
      </w:r>
      <w:r>
        <w:rPr/>
        <w:t>业务，出现下滑的是交易所</w:t>
      </w:r>
      <w:r>
        <w:rPr>
          <w:spacing w:val="-54"/>
        </w:rPr>
        <w:t> </w:t>
      </w:r>
      <w:r>
        <w:rPr>
          <w:rFonts w:ascii="宋体" w:hAnsi="宋体" w:cs="宋体" w:eastAsia="宋体" w:hint="default"/>
        </w:rPr>
        <w:t>IT</w:t>
      </w:r>
      <w:r>
        <w:rPr>
          <w:rFonts w:ascii="宋体" w:hAnsi="宋体" w:cs="宋体" w:eastAsia="宋体" w:hint="default"/>
          <w:spacing w:val="-54"/>
        </w:rPr>
        <w:t> </w:t>
      </w:r>
      <w:r>
        <w:rPr/>
        <w:t>业务和银行</w:t>
      </w:r>
      <w:r>
        <w:rPr>
          <w:spacing w:val="-56"/>
        </w:rPr>
        <w:t> </w:t>
      </w:r>
      <w:r>
        <w:rPr>
          <w:rFonts w:ascii="宋体" w:hAnsi="宋体" w:cs="宋体" w:eastAsia="宋体" w:hint="default"/>
        </w:rPr>
        <w:t>IT</w:t>
      </w:r>
      <w:r>
        <w:rPr>
          <w:rFonts w:ascii="宋体" w:hAnsi="宋体" w:cs="宋体" w:eastAsia="宋体" w:hint="default"/>
          <w:spacing w:val="-54"/>
        </w:rPr>
        <w:t> </w:t>
      </w:r>
      <w:r>
        <w:rPr/>
        <w:t>业务。</w:t>
      </w:r>
    </w:p>
    <w:p>
      <w:pPr>
        <w:pStyle w:val="BodyText"/>
        <w:spacing w:line="357" w:lineRule="auto" w:before="30"/>
        <w:ind w:left="138" w:right="125" w:firstLine="419"/>
        <w:jc w:val="left"/>
      </w:pPr>
      <w:r>
        <w:rPr>
          <w:spacing w:val="-3"/>
        </w:rPr>
        <w:t>公司核心产品如券商核心交易系统、投资管理系统、</w:t>
      </w:r>
      <w:r>
        <w:rPr>
          <w:rFonts w:ascii="宋体" w:hAnsi="宋体" w:cs="宋体" w:eastAsia="宋体" w:hint="default"/>
          <w:spacing w:val="-3"/>
        </w:rPr>
        <w:t>TA</w:t>
      </w:r>
      <w:r>
        <w:rPr>
          <w:rFonts w:ascii="宋体" w:hAnsi="宋体" w:cs="宋体" w:eastAsia="宋体" w:hint="default"/>
          <w:spacing w:val="-36"/>
        </w:rPr>
        <w:t> </w:t>
      </w:r>
      <w:r>
        <w:rPr/>
        <w:t>系统等继续保持市场占有率的龙头地</w:t>
      </w:r>
      <w:r>
        <w:rPr>
          <w:w w:val="100"/>
        </w:rPr>
        <w:t> </w:t>
      </w:r>
      <w:r>
        <w:rPr/>
        <w:t>位。经纪</w:t>
      </w:r>
      <w:r>
        <w:rPr>
          <w:spacing w:val="-55"/>
        </w:rPr>
        <w:t> </w:t>
      </w:r>
      <w:r>
        <w:rPr>
          <w:rFonts w:ascii="宋体" w:hAnsi="宋体" w:cs="宋体" w:eastAsia="宋体" w:hint="default"/>
        </w:rPr>
        <w:t>IT</w:t>
      </w:r>
      <w:r>
        <w:rPr>
          <w:rFonts w:ascii="宋体" w:hAnsi="宋体" w:cs="宋体" w:eastAsia="宋体" w:hint="default"/>
          <w:spacing w:val="-55"/>
        </w:rPr>
        <w:t> </w:t>
      </w:r>
      <w:r>
        <w:rPr/>
        <w:t>业务受益于投资者适当性管理办法及内部管理优化，取得较快增长。核心交易系统</w:t>
      </w:r>
      <w:r>
        <w:rPr>
          <w:w w:val="100"/>
        </w:rPr>
        <w:t> </w:t>
      </w:r>
      <w:r>
        <w:rPr>
          <w:rFonts w:ascii="宋体" w:hAnsi="宋体" w:cs="宋体" w:eastAsia="宋体" w:hint="default"/>
        </w:rPr>
        <w:t>UF2.0</w:t>
      </w:r>
      <w:r>
        <w:rPr>
          <w:rFonts w:ascii="宋体" w:hAnsi="宋体" w:cs="宋体" w:eastAsia="宋体" w:hint="default"/>
          <w:spacing w:val="-56"/>
        </w:rPr>
        <w:t> </w:t>
      </w:r>
      <w:r>
        <w:rPr/>
        <w:t>继续在新筹券商和期货公司成功拓展，市场占有率进一步扩大。资管</w:t>
      </w:r>
      <w:r>
        <w:rPr>
          <w:spacing w:val="-56"/>
        </w:rPr>
        <w:t> </w:t>
      </w:r>
      <w:r>
        <w:rPr>
          <w:rFonts w:ascii="宋体" w:hAnsi="宋体" w:cs="宋体" w:eastAsia="宋体" w:hint="default"/>
        </w:rPr>
        <w:t>IT</w:t>
      </w:r>
      <w:r>
        <w:rPr>
          <w:rFonts w:ascii="宋体" w:hAnsi="宋体" w:cs="宋体" w:eastAsia="宋体" w:hint="default"/>
          <w:spacing w:val="-53"/>
        </w:rPr>
        <w:t> </w:t>
      </w:r>
      <w:r>
        <w:rPr/>
        <w:t>业务的</w:t>
      </w:r>
      <w:r>
        <w:rPr>
          <w:spacing w:val="-54"/>
        </w:rPr>
        <w:t> </w:t>
      </w:r>
      <w:r>
        <w:rPr>
          <w:rFonts w:ascii="宋体" w:hAnsi="宋体" w:cs="宋体" w:eastAsia="宋体" w:hint="default"/>
        </w:rPr>
        <w:t>PB</w:t>
      </w:r>
      <w:r>
        <w:rPr>
          <w:rFonts w:ascii="宋体" w:hAnsi="宋体" w:cs="宋体" w:eastAsia="宋体" w:hint="default"/>
          <w:spacing w:val="-54"/>
        </w:rPr>
        <w:t> </w:t>
      </w:r>
      <w:r>
        <w:rPr/>
        <w:t>系统取</w:t>
      </w:r>
      <w:r>
        <w:rPr>
          <w:w w:val="100"/>
        </w:rPr>
        <w:t> </w:t>
      </w:r>
      <w:r>
        <w:rPr>
          <w:spacing w:val="-2"/>
        </w:rPr>
        <w:t>得突破，覆盖率进一步提升。风险管理产品在证券行业取得较大进展，占有率大幅提升，成为新</w:t>
      </w:r>
      <w:r>
        <w:rPr>
          <w:spacing w:val="-25"/>
        </w:rPr>
        <w:t> </w:t>
      </w:r>
      <w:r>
        <w:rPr>
          <w:spacing w:val="-25"/>
        </w:rPr>
      </w:r>
      <w:r>
        <w:rPr>
          <w:spacing w:val="-5"/>
        </w:rPr>
        <w:t>的增长亮点。估值产品打入银行市场，占有率稳步提升。财富管理 </w:t>
      </w:r>
      <w:r>
        <w:rPr>
          <w:rFonts w:ascii="宋体" w:hAnsi="宋体" w:cs="宋体" w:eastAsia="宋体" w:hint="default"/>
        </w:rPr>
        <w:t>IT</w:t>
      </w:r>
      <w:r>
        <w:rPr>
          <w:rFonts w:ascii="宋体" w:hAnsi="宋体" w:cs="宋体" w:eastAsia="宋体" w:hint="default"/>
          <w:spacing w:val="-57"/>
        </w:rPr>
        <w:t> </w:t>
      </w:r>
      <w:r>
        <w:rPr/>
        <w:t>业务受投资者适当性管理等</w:t>
      </w:r>
    </w:p>
    <w:p>
      <w:pPr>
        <w:spacing w:after="0" w:line="357" w:lineRule="auto"/>
        <w:jc w:val="left"/>
        <w:sectPr>
          <w:pgSz w:w="11910" w:h="16840"/>
          <w:pgMar w:header="855" w:footer="1195" w:top="1860" w:bottom="1380" w:left="1660" w:right="1140"/>
        </w:sectPr>
      </w:pPr>
    </w:p>
    <w:p>
      <w:pPr>
        <w:pStyle w:val="BodyText"/>
        <w:spacing w:line="357" w:lineRule="auto" w:before="7"/>
        <w:ind w:left="138" w:right="207"/>
        <w:jc w:val="both"/>
      </w:pPr>
      <w:r>
        <w:rPr/>
        <w:pict>
          <v:group style="position:absolute;margin-left:88.463997pt;margin-top:1.693694pt;width:443.6pt;height:.1pt;mso-position-horizontal-relative:page;mso-position-vertical-relative:paragraph;z-index:-1254424" coordorigin="1769,34" coordsize="8872,2">
            <v:shape style="position:absolute;left:1769;top:34;width:8872;height:2" coordorigin="1769,34" coordsize="8872,0" path="m1769,34l10641,34e" filled="false" stroked="true" strokeweight=".72pt" strokecolor="#000000">
              <v:path arrowok="t"/>
            </v:shape>
            <w10:wrap type="none"/>
          </v:group>
        </w:pict>
      </w:r>
      <w:r>
        <w:rPr>
          <w:spacing w:val="-5"/>
        </w:rPr>
        <w:t>监管新政影响，业务继续保持较快增长。交易所</w:t>
      </w:r>
      <w:r>
        <w:rPr>
          <w:spacing w:val="-25"/>
        </w:rPr>
        <w:t> </w:t>
      </w:r>
      <w:r>
        <w:rPr>
          <w:rFonts w:ascii="宋体" w:hAnsi="宋体" w:cs="宋体" w:eastAsia="宋体" w:hint="default"/>
        </w:rPr>
        <w:t>IT</w:t>
      </w:r>
      <w:r>
        <w:rPr>
          <w:rFonts w:ascii="宋体" w:hAnsi="宋体" w:cs="宋体" w:eastAsia="宋体" w:hint="default"/>
          <w:spacing w:val="-29"/>
        </w:rPr>
        <w:t> </w:t>
      </w:r>
      <w:r>
        <w:rPr>
          <w:spacing w:val="-3"/>
        </w:rPr>
        <w:t>业务受到交易所清理整顿的影响，增速大幅回</w:t>
      </w:r>
      <w:r>
        <w:rPr>
          <w:spacing w:val="-94"/>
        </w:rPr>
        <w:t> </w:t>
      </w:r>
      <w:r>
        <w:rPr>
          <w:spacing w:val="-94"/>
        </w:rPr>
      </w:r>
      <w:r>
        <w:rPr>
          <w:spacing w:val="-9"/>
        </w:rPr>
        <w:t>落。银行</w:t>
      </w:r>
      <w:r>
        <w:rPr>
          <w:spacing w:val="-17"/>
        </w:rPr>
        <w:t> </w:t>
      </w:r>
      <w:r>
        <w:rPr>
          <w:rFonts w:ascii="宋体" w:hAnsi="宋体" w:cs="宋体" w:eastAsia="宋体" w:hint="default"/>
        </w:rPr>
        <w:t>IT</w:t>
      </w:r>
      <w:r>
        <w:rPr>
          <w:rFonts w:ascii="宋体" w:hAnsi="宋体" w:cs="宋体" w:eastAsia="宋体" w:hint="default"/>
          <w:spacing w:val="-21"/>
        </w:rPr>
        <w:t> </w:t>
      </w:r>
      <w:r>
        <w:rPr>
          <w:spacing w:val="-4"/>
        </w:rPr>
        <w:t>业务继续在综合理财领域保持龙头地位，同时在智能投顾、交易银行和消费金融方面</w:t>
      </w:r>
      <w:r>
        <w:rPr>
          <w:spacing w:val="-91"/>
        </w:rPr>
        <w:t> </w:t>
      </w:r>
      <w:r>
        <w:rPr>
          <w:spacing w:val="-91"/>
        </w:rPr>
      </w:r>
      <w:r>
        <w:rPr>
          <w:spacing w:val="-5"/>
        </w:rPr>
        <w:t>进行产品创新。创新</w:t>
      </w:r>
      <w:r>
        <w:rPr>
          <w:spacing w:val="-27"/>
        </w:rPr>
        <w:t> </w:t>
      </w:r>
      <w:r>
        <w:rPr>
          <w:rFonts w:ascii="宋体" w:hAnsi="宋体" w:cs="宋体" w:eastAsia="宋体" w:hint="default"/>
        </w:rPr>
        <w:t>IT</w:t>
      </w:r>
      <w:r>
        <w:rPr>
          <w:rFonts w:ascii="宋体" w:hAnsi="宋体" w:cs="宋体" w:eastAsia="宋体" w:hint="default"/>
          <w:spacing w:val="-22"/>
        </w:rPr>
        <w:t> </w:t>
      </w:r>
      <w:r>
        <w:rPr>
          <w:spacing w:val="-4"/>
        </w:rPr>
        <w:t>业务总体发展迅速，云技术服务平稳发展；基于数据内容的组件服务增长</w:t>
      </w:r>
      <w:r>
        <w:rPr>
          <w:spacing w:val="-93"/>
        </w:rPr>
        <w:t> </w:t>
      </w:r>
      <w:r>
        <w:rPr>
          <w:spacing w:val="-93"/>
        </w:rPr>
      </w:r>
      <w:r>
        <w:rPr/>
        <w:t>迅速；中后台服务尚处于业务探索期；多款人工智能产品已有落地案例。</w:t>
      </w:r>
    </w:p>
    <w:p>
      <w:pPr>
        <w:spacing w:line="240" w:lineRule="auto" w:before="9"/>
        <w:rPr>
          <w:rFonts w:ascii="宋体" w:hAnsi="宋体" w:cs="宋体" w:eastAsia="宋体" w:hint="default"/>
          <w:sz w:val="20"/>
          <w:szCs w:val="20"/>
        </w:rPr>
      </w:pPr>
    </w:p>
    <w:p>
      <w:pPr>
        <w:pStyle w:val="Heading4"/>
        <w:spacing w:line="240" w:lineRule="auto"/>
        <w:ind w:left="558" w:right="38"/>
        <w:jc w:val="left"/>
        <w:rPr>
          <w:b w:val="0"/>
          <w:bCs w:val="0"/>
        </w:rPr>
      </w:pPr>
      <w:r>
        <w:rPr/>
        <w:t>（三）</w:t>
      </w:r>
      <w:r>
        <w:rPr>
          <w:spacing w:val="-17"/>
        </w:rPr>
        <w:t> </w:t>
      </w:r>
      <w:r>
        <w:rPr/>
        <w:t>产品与研发</w:t>
      </w:r>
      <w:r>
        <w:rPr>
          <w:b w:val="0"/>
          <w:bCs w:val="0"/>
        </w:rPr>
      </w:r>
    </w:p>
    <w:p>
      <w:pPr>
        <w:pStyle w:val="BodyText"/>
        <w:spacing w:line="355" w:lineRule="auto" w:before="133"/>
        <w:ind w:left="138" w:right="208" w:firstLine="419"/>
        <w:jc w:val="both"/>
      </w:pPr>
      <w:r>
        <w:rPr>
          <w:rFonts w:ascii="宋体" w:hAnsi="宋体" w:cs="宋体" w:eastAsia="宋体" w:hint="default"/>
        </w:rPr>
        <w:t>2017</w:t>
      </w:r>
      <w:r>
        <w:rPr>
          <w:rFonts w:ascii="宋体" w:hAnsi="宋体" w:cs="宋体" w:eastAsia="宋体" w:hint="default"/>
          <w:spacing w:val="-6"/>
        </w:rPr>
        <w:t> </w:t>
      </w:r>
      <w:r>
        <w:rPr>
          <w:spacing w:val="-3"/>
        </w:rPr>
        <w:t>年，恒生已经初步建立和完善了由恒生研究院、研发中心以及业务部门平台研发组成的</w:t>
      </w:r>
      <w:r>
        <w:rPr>
          <w:w w:val="100"/>
        </w:rPr>
        <w:t> </w:t>
      </w:r>
      <w:r>
        <w:rPr/>
        <w:t>的三级研发架构体系。</w:t>
      </w:r>
    </w:p>
    <w:p>
      <w:pPr>
        <w:pStyle w:val="BodyText"/>
        <w:spacing w:line="355" w:lineRule="auto" w:before="35"/>
        <w:ind w:left="138" w:right="207" w:firstLine="419"/>
        <w:jc w:val="both"/>
      </w:pPr>
      <w:r>
        <w:rPr/>
        <w:t>恒生研究院于 </w:t>
      </w:r>
      <w:r>
        <w:rPr>
          <w:rFonts w:ascii="宋体" w:hAnsi="宋体" w:cs="宋体" w:eastAsia="宋体" w:hint="default"/>
        </w:rPr>
        <w:t>2016</w:t>
      </w:r>
      <w:r>
        <w:rPr>
          <w:rFonts w:ascii="宋体" w:hAnsi="宋体" w:cs="宋体" w:eastAsia="宋体" w:hint="default"/>
          <w:spacing w:val="-58"/>
        </w:rPr>
        <w:t> </w:t>
      </w:r>
      <w:r>
        <w:rPr>
          <w:spacing w:val="-5"/>
        </w:rPr>
        <w:t>年正式成立，由行业高端专业人才组成，定位是恒生前沿技术的先驱，负</w:t>
      </w:r>
      <w:r>
        <w:rPr>
          <w:w w:val="100"/>
        </w:rPr>
        <w:t> </w:t>
      </w:r>
      <w:r>
        <w:rPr/>
        <w:t>责</w:t>
      </w:r>
      <w:r>
        <w:rPr>
          <w:spacing w:val="-54"/>
        </w:rPr>
        <w:t> </w:t>
      </w:r>
      <w:r>
        <w:rPr>
          <w:rFonts w:ascii="宋体" w:hAnsi="宋体" w:cs="宋体" w:eastAsia="宋体" w:hint="default"/>
        </w:rPr>
        <w:t>Fintech</w:t>
      </w:r>
      <w:r>
        <w:rPr>
          <w:rFonts w:ascii="宋体" w:hAnsi="宋体" w:cs="宋体" w:eastAsia="宋体" w:hint="default"/>
          <w:spacing w:val="-56"/>
        </w:rPr>
        <w:t> </w:t>
      </w:r>
      <w:r>
        <w:rPr/>
        <w:t>前沿技术和创新应用的研究，覆盖区块链、高性能计算、大数据、人工智能、金融工</w:t>
      </w:r>
      <w:r>
        <w:rPr>
          <w:w w:val="100"/>
        </w:rPr>
        <w:t> </w:t>
      </w:r>
      <w:r>
        <w:rPr>
          <w:spacing w:val="-3"/>
        </w:rPr>
        <w:t>程等前沿技术领域。研发中心聚焦于技术平台和底层平台，其打造的</w:t>
      </w:r>
      <w:r>
        <w:rPr>
          <w:spacing w:val="-34"/>
        </w:rPr>
        <w:t> </w:t>
      </w:r>
      <w:r>
        <w:rPr>
          <w:rFonts w:ascii="宋体" w:hAnsi="宋体" w:cs="宋体" w:eastAsia="宋体" w:hint="default"/>
        </w:rPr>
        <w:t>ARES</w:t>
      </w:r>
      <w:r>
        <w:rPr>
          <w:rFonts w:ascii="宋体" w:hAnsi="宋体" w:cs="宋体" w:eastAsia="宋体" w:hint="default"/>
          <w:spacing w:val="-35"/>
        </w:rPr>
        <w:t> </w:t>
      </w:r>
      <w:r>
        <w:rPr>
          <w:rFonts w:ascii="宋体" w:hAnsi="宋体" w:cs="宋体" w:eastAsia="宋体" w:hint="default"/>
        </w:rPr>
        <w:t>Cloud</w:t>
      </w:r>
      <w:r>
        <w:rPr>
          <w:rFonts w:ascii="宋体" w:hAnsi="宋体" w:cs="宋体" w:eastAsia="宋体" w:hint="default"/>
          <w:spacing w:val="-34"/>
        </w:rPr>
        <w:t> </w:t>
      </w:r>
      <w:r>
        <w:rPr>
          <w:spacing w:val="-4"/>
        </w:rPr>
        <w:t>技术平台，满足</w:t>
      </w:r>
      <w:r>
        <w:rPr>
          <w:spacing w:val="-97"/>
        </w:rPr>
        <w:t> </w:t>
      </w:r>
      <w:r>
        <w:rPr>
          <w:spacing w:val="-97"/>
        </w:rPr>
      </w:r>
      <w:r>
        <w:rPr>
          <w:spacing w:val="-2"/>
        </w:rPr>
        <w:t>金融领域全业务场景，为恒生的技术创新和研究奠定坚实的基础。各业务部门平台研发致力于打</w:t>
      </w:r>
      <w:r>
        <w:rPr>
          <w:spacing w:val="-26"/>
        </w:rPr>
        <w:t> </w:t>
      </w:r>
      <w:r>
        <w:rPr>
          <w:spacing w:val="-26"/>
        </w:rPr>
      </w:r>
      <w:r>
        <w:rPr/>
        <w:t>造金融行业大中台，为金融业务赋能。</w:t>
      </w:r>
    </w:p>
    <w:p>
      <w:pPr>
        <w:pStyle w:val="BodyText"/>
        <w:spacing w:line="357" w:lineRule="auto" w:before="34"/>
        <w:ind w:left="138" w:right="38" w:firstLine="419"/>
        <w:jc w:val="left"/>
      </w:pPr>
      <w:r>
        <w:rPr>
          <w:spacing w:val="-3"/>
        </w:rPr>
        <w:t>在平台技术研发方面，</w:t>
      </w:r>
      <w:r>
        <w:rPr>
          <w:rFonts w:ascii="宋体" w:hAnsi="宋体" w:cs="宋体" w:eastAsia="宋体" w:hint="default"/>
          <w:spacing w:val="-3"/>
        </w:rPr>
        <w:t>2017</w:t>
      </w:r>
      <w:r>
        <w:rPr>
          <w:rFonts w:ascii="宋体" w:hAnsi="宋体" w:cs="宋体" w:eastAsia="宋体" w:hint="default"/>
          <w:spacing w:val="4"/>
        </w:rPr>
        <w:t> </w:t>
      </w:r>
      <w:r>
        <w:rPr>
          <w:spacing w:val="-3"/>
        </w:rPr>
        <w:t>年恒生继续加强建设能力开放平台。恒生持续向各服务需求方和</w:t>
      </w:r>
      <w:r>
        <w:rPr>
          <w:w w:val="100"/>
        </w:rPr>
        <w:t> </w:t>
      </w:r>
      <w:r>
        <w:rPr/>
        <w:t>供给方提供</w:t>
      </w:r>
      <w:r>
        <w:rPr>
          <w:spacing w:val="-41"/>
        </w:rPr>
        <w:t> </w:t>
      </w:r>
      <w:r>
        <w:rPr>
          <w:rFonts w:ascii="宋体" w:hAnsi="宋体" w:cs="宋体" w:eastAsia="宋体" w:hint="default"/>
        </w:rPr>
        <w:t>GTN</w:t>
      </w:r>
      <w:r>
        <w:rPr>
          <w:rFonts w:ascii="宋体" w:hAnsi="宋体" w:cs="宋体" w:eastAsia="宋体" w:hint="default"/>
          <w:spacing w:val="-43"/>
        </w:rPr>
        <w:t> </w:t>
      </w:r>
      <w:r>
        <w:rPr>
          <w:spacing w:val="-9"/>
        </w:rPr>
        <w:t>连接服务。恒生</w:t>
      </w:r>
      <w:r>
        <w:rPr>
          <w:spacing w:val="-41"/>
        </w:rPr>
        <w:t> </w:t>
      </w:r>
      <w:r>
        <w:rPr>
          <w:rFonts w:ascii="宋体" w:hAnsi="宋体" w:cs="宋体" w:eastAsia="宋体" w:hint="default"/>
        </w:rPr>
        <w:t>OPENAPI</w:t>
      </w:r>
      <w:r>
        <w:rPr>
          <w:rFonts w:ascii="宋体" w:hAnsi="宋体" w:cs="宋体" w:eastAsia="宋体" w:hint="default"/>
          <w:spacing w:val="-43"/>
        </w:rPr>
        <w:t> </w:t>
      </w:r>
      <w:r>
        <w:rPr>
          <w:spacing w:val="-11"/>
        </w:rPr>
        <w:t>继续加强行情、资讯、仿真、</w:t>
      </w:r>
      <w:r>
        <w:rPr>
          <w:rFonts w:ascii="宋体" w:hAnsi="宋体" w:cs="宋体" w:eastAsia="宋体" w:hint="default"/>
          <w:spacing w:val="-11"/>
        </w:rPr>
        <w:t>KYC</w:t>
      </w:r>
      <w:r>
        <w:rPr>
          <w:spacing w:val="-11"/>
        </w:rPr>
        <w:t>、风控核查、消息推送、</w:t>
      </w:r>
      <w:r>
        <w:rPr>
          <w:spacing w:val="-100"/>
        </w:rPr>
        <w:t> </w:t>
      </w:r>
      <w:r>
        <w:rPr>
          <w:spacing w:val="-100"/>
        </w:rPr>
      </w:r>
      <w:r>
        <w:rPr/>
        <w:t>企业图谱等公共基础服务提供能力</w:t>
      </w:r>
      <w:r>
        <w:rPr>
          <w:rFonts w:ascii="宋体" w:hAnsi="宋体" w:cs="宋体" w:eastAsia="宋体" w:hint="default"/>
        </w:rPr>
        <w:t>,</w:t>
      </w:r>
      <w:r>
        <w:rPr>
          <w:rFonts w:ascii="宋体" w:hAnsi="宋体" w:cs="宋体" w:eastAsia="宋体" w:hint="default"/>
          <w:spacing w:val="-3"/>
        </w:rPr>
        <w:t> </w:t>
      </w:r>
      <w:r>
        <w:rPr/>
        <w:t>丰富业务场景服务供应。智汇云开发者数量持续增加，</w:t>
      </w:r>
      <w:r>
        <w:rPr>
          <w:rFonts w:ascii="宋体" w:hAnsi="宋体" w:cs="宋体" w:eastAsia="宋体" w:hint="default"/>
        </w:rPr>
        <w:t>GTN</w:t>
      </w:r>
      <w:r>
        <w:rPr>
          <w:rFonts w:ascii="宋体" w:hAnsi="宋体" w:cs="宋体" w:eastAsia="宋体" w:hint="default"/>
          <w:w w:val="100"/>
        </w:rPr>
        <w:t> </w:t>
      </w:r>
      <w:r>
        <w:rPr/>
        <w:t>入选科技部第二批国家专业化众创空间示范名单（</w:t>
      </w:r>
      <w:r>
        <w:rPr>
          <w:rFonts w:ascii="宋体" w:hAnsi="宋体" w:cs="宋体" w:eastAsia="宋体" w:hint="default"/>
        </w:rPr>
        <w:t>33</w:t>
      </w:r>
      <w:r>
        <w:rPr>
          <w:rFonts w:ascii="宋体" w:hAnsi="宋体" w:cs="宋体" w:eastAsia="宋体" w:hint="default"/>
          <w:spacing w:val="-55"/>
        </w:rPr>
        <w:t> </w:t>
      </w:r>
      <w:r>
        <w:rPr/>
        <w:t>家）。</w:t>
      </w:r>
      <w:r>
        <w:rPr>
          <w:rFonts w:ascii="宋体" w:hAnsi="宋体" w:cs="宋体" w:eastAsia="宋体" w:hint="default"/>
        </w:rPr>
        <w:t>LIGHT</w:t>
      </w:r>
      <w:r>
        <w:rPr>
          <w:rFonts w:ascii="宋体" w:hAnsi="宋体" w:cs="宋体" w:eastAsia="宋体" w:hint="default"/>
          <w:spacing w:val="-57"/>
        </w:rPr>
        <w:t> </w:t>
      </w:r>
      <w:r>
        <w:rPr/>
        <w:t>平台完成投资赢家</w:t>
      </w:r>
      <w:r>
        <w:rPr>
          <w:spacing w:val="-54"/>
        </w:rPr>
        <w:t> </w:t>
      </w:r>
      <w:r>
        <w:rPr>
          <w:rFonts w:ascii="宋体" w:hAnsi="宋体" w:cs="宋体" w:eastAsia="宋体" w:hint="default"/>
        </w:rPr>
        <w:t>1.0</w:t>
      </w:r>
      <w:r>
        <w:rPr>
          <w:rFonts w:ascii="宋体" w:hAnsi="宋体" w:cs="宋体" w:eastAsia="宋体" w:hint="default"/>
          <w:spacing w:val="-57"/>
        </w:rPr>
        <w:t> </w:t>
      </w:r>
      <w:r>
        <w:rPr/>
        <w:t>产品升</w:t>
      </w:r>
      <w:r>
        <w:rPr>
          <w:w w:val="100"/>
        </w:rPr>
        <w:t> </w:t>
      </w:r>
      <w:r>
        <w:rPr/>
        <w:t>级后在券商客户的落地。</w:t>
      </w:r>
    </w:p>
    <w:p>
      <w:pPr>
        <w:pStyle w:val="BodyText"/>
        <w:spacing w:line="357" w:lineRule="auto" w:before="30"/>
        <w:ind w:left="138" w:right="103" w:firstLine="419"/>
        <w:jc w:val="left"/>
      </w:pPr>
      <w:r>
        <w:rPr>
          <w:spacing w:val="-3"/>
        </w:rPr>
        <w:t>在前沿技术研究方面，</w:t>
      </w:r>
      <w:r>
        <w:rPr>
          <w:rFonts w:ascii="宋体" w:hAnsi="宋体" w:cs="宋体" w:eastAsia="宋体" w:hint="default"/>
          <w:spacing w:val="-3"/>
        </w:rPr>
        <w:t>2017</w:t>
      </w:r>
      <w:r>
        <w:rPr>
          <w:rFonts w:ascii="宋体" w:hAnsi="宋体" w:cs="宋体" w:eastAsia="宋体" w:hint="default"/>
          <w:spacing w:val="-46"/>
        </w:rPr>
        <w:t> </w:t>
      </w:r>
      <w:r>
        <w:rPr/>
        <w:t>年恒生研究院在负责</w:t>
      </w:r>
      <w:r>
        <w:rPr>
          <w:spacing w:val="-46"/>
        </w:rPr>
        <w:t> </w:t>
      </w:r>
      <w:r>
        <w:rPr>
          <w:rFonts w:ascii="宋体" w:hAnsi="宋体" w:cs="宋体" w:eastAsia="宋体" w:hint="default"/>
        </w:rPr>
        <w:t>Fintech</w:t>
      </w:r>
      <w:r>
        <w:rPr>
          <w:rFonts w:ascii="宋体" w:hAnsi="宋体" w:cs="宋体" w:eastAsia="宋体" w:hint="default"/>
          <w:spacing w:val="-48"/>
        </w:rPr>
        <w:t> </w:t>
      </w:r>
      <w:r>
        <w:rPr>
          <w:spacing w:val="-3"/>
        </w:rPr>
        <w:t>前沿技术应用的研究基础上，着力</w:t>
      </w:r>
      <w:r>
        <w:rPr>
          <w:w w:val="100"/>
        </w:rPr>
        <w:t> </w:t>
      </w:r>
      <w:r>
        <w:rPr/>
        <w:t>尝试</w:t>
      </w:r>
      <w:r>
        <w:rPr>
          <w:spacing w:val="-54"/>
        </w:rPr>
        <w:t> </w:t>
      </w:r>
      <w:r>
        <w:rPr>
          <w:rFonts w:ascii="宋体" w:hAnsi="宋体" w:cs="宋体" w:eastAsia="宋体" w:hint="default"/>
        </w:rPr>
        <w:t>Fintech</w:t>
      </w:r>
      <w:r>
        <w:rPr>
          <w:rFonts w:ascii="宋体" w:hAnsi="宋体" w:cs="宋体" w:eastAsia="宋体" w:hint="default"/>
          <w:spacing w:val="-54"/>
        </w:rPr>
        <w:t> </w:t>
      </w:r>
      <w:r>
        <w:rPr/>
        <w:t>在金融应用场景下工程化、产品化落地。在金融工程、人工智能、大数据分析技术</w:t>
      </w:r>
      <w:r>
        <w:rPr>
          <w:w w:val="100"/>
        </w:rPr>
        <w:t> </w:t>
      </w:r>
      <w:r>
        <w:rPr>
          <w:spacing w:val="-6"/>
        </w:rPr>
        <w:t>领域，支持公司在智能投顾、智能投资、智能数据、智能客服、智能风控等领域的产品推向市场；</w:t>
      </w:r>
      <w:r>
        <w:rPr>
          <w:spacing w:val="-54"/>
        </w:rPr>
        <w:t> </w:t>
      </w:r>
      <w:r>
        <w:rPr>
          <w:spacing w:val="-54"/>
        </w:rPr>
      </w:r>
      <w:r>
        <w:rPr/>
        <w:t>在区块链技术领域主导完成基于区块链的私募股权系统原型验证系统、完成</w:t>
      </w:r>
      <w:r>
        <w:rPr>
          <w:spacing w:val="-53"/>
        </w:rPr>
        <w:t> </w:t>
      </w:r>
      <w:r>
        <w:rPr>
          <w:rFonts w:ascii="宋体" w:hAnsi="宋体" w:cs="宋体" w:eastAsia="宋体" w:hint="default"/>
        </w:rPr>
        <w:t>FTCU</w:t>
      </w:r>
      <w:r>
        <w:rPr>
          <w:rFonts w:ascii="宋体" w:hAnsi="宋体" w:cs="宋体" w:eastAsia="宋体" w:hint="default"/>
          <w:spacing w:val="-52"/>
        </w:rPr>
        <w:t> </w:t>
      </w:r>
      <w:r>
        <w:rPr/>
        <w:t>范太链的发布；</w:t>
      </w:r>
      <w:r>
        <w:rPr>
          <w:w w:val="100"/>
        </w:rPr>
        <w:t> </w:t>
      </w:r>
      <w:r>
        <w:rPr/>
        <w:t>在高性能计算领域，在优化推广原微秒级交易系统产品的基础上，支持推出了纳秒级交易系统产</w:t>
      </w:r>
      <w:r>
        <w:rPr>
          <w:w w:val="100"/>
        </w:rPr>
        <w:t> </w:t>
      </w:r>
      <w:r>
        <w:rPr/>
        <w:t>品。</w:t>
      </w:r>
    </w:p>
    <w:p>
      <w:pPr>
        <w:spacing w:line="240" w:lineRule="auto" w:before="9"/>
        <w:rPr>
          <w:rFonts w:ascii="宋体" w:hAnsi="宋体" w:cs="宋体" w:eastAsia="宋体" w:hint="default"/>
          <w:sz w:val="20"/>
          <w:szCs w:val="20"/>
        </w:rPr>
      </w:pPr>
    </w:p>
    <w:p>
      <w:pPr>
        <w:pStyle w:val="Heading4"/>
        <w:spacing w:line="240" w:lineRule="auto"/>
        <w:ind w:left="558" w:right="38"/>
        <w:jc w:val="left"/>
        <w:rPr>
          <w:b w:val="0"/>
          <w:bCs w:val="0"/>
        </w:rPr>
      </w:pPr>
      <w:r>
        <w:rPr/>
        <w:t>（四）</w:t>
      </w:r>
      <w:r>
        <w:rPr>
          <w:spacing w:val="-19"/>
        </w:rPr>
        <w:t> </w:t>
      </w:r>
      <w:r>
        <w:rPr/>
        <w:t>投资收购与子公司融资</w:t>
      </w:r>
      <w:r>
        <w:rPr>
          <w:b w:val="0"/>
          <w:bCs w:val="0"/>
        </w:rPr>
      </w:r>
    </w:p>
    <w:p>
      <w:pPr>
        <w:pStyle w:val="BodyText"/>
        <w:spacing w:line="357" w:lineRule="auto" w:before="133"/>
        <w:ind w:left="138" w:right="208" w:firstLine="419"/>
        <w:jc w:val="both"/>
      </w:pPr>
      <w:r>
        <w:rPr>
          <w:rFonts w:ascii="宋体" w:hAnsi="宋体" w:cs="宋体" w:eastAsia="宋体" w:hint="default"/>
        </w:rPr>
        <w:t>2017</w:t>
      </w:r>
      <w:r>
        <w:rPr>
          <w:rFonts w:ascii="宋体" w:hAnsi="宋体" w:cs="宋体" w:eastAsia="宋体" w:hint="default"/>
          <w:spacing w:val="-57"/>
        </w:rPr>
        <w:t> </w:t>
      </w:r>
      <w:r>
        <w:rPr/>
        <w:t>年，恒生继续在</w:t>
      </w:r>
      <w:r>
        <w:rPr>
          <w:spacing w:val="-54"/>
        </w:rPr>
        <w:t> </w:t>
      </w:r>
      <w:r>
        <w:rPr>
          <w:rFonts w:ascii="宋体" w:hAnsi="宋体" w:cs="宋体" w:eastAsia="宋体" w:hint="default"/>
        </w:rPr>
        <w:t>Fintech</w:t>
      </w:r>
      <w:r>
        <w:rPr>
          <w:rFonts w:ascii="宋体" w:hAnsi="宋体" w:cs="宋体" w:eastAsia="宋体" w:hint="default"/>
          <w:spacing w:val="-55"/>
        </w:rPr>
        <w:t> </w:t>
      </w:r>
      <w:r>
        <w:rPr/>
        <w:t>行业发力，以主营业务投资</w:t>
      </w:r>
      <w:r>
        <w:rPr>
          <w:rFonts w:ascii="宋体" w:hAnsi="宋体" w:cs="宋体" w:eastAsia="宋体" w:hint="default"/>
        </w:rPr>
        <w:t>/</w:t>
      </w:r>
      <w:r>
        <w:rPr/>
        <w:t>并购为核心，通过控股子公司、</w:t>
      </w:r>
      <w:r>
        <w:rPr>
          <w:w w:val="100"/>
        </w:rPr>
        <w:t> </w:t>
      </w:r>
      <w:r>
        <w:rPr>
          <w:spacing w:val="-4"/>
        </w:rPr>
        <w:t>金融科技生态圈投资、设立创业投资基金</w:t>
      </w:r>
      <w:r>
        <w:rPr>
          <w:rFonts w:ascii="宋体" w:hAnsi="宋体" w:cs="宋体" w:eastAsia="宋体" w:hint="default"/>
          <w:spacing w:val="-4"/>
        </w:rPr>
        <w:t>/</w:t>
      </w:r>
      <w:r>
        <w:rPr>
          <w:spacing w:val="-4"/>
        </w:rPr>
        <w:t>产业基金等方式投资收购具有核心竞争力的企业，优化</w:t>
      </w:r>
      <w:r>
        <w:rPr>
          <w:spacing w:val="-36"/>
        </w:rPr>
        <w:t> </w:t>
      </w:r>
      <w:r>
        <w:rPr>
          <w:spacing w:val="-36"/>
        </w:rPr>
      </w:r>
      <w:r>
        <w:rPr/>
        <w:t>公司的战略布局。</w:t>
      </w:r>
      <w:r>
        <w:rPr>
          <w:rFonts w:ascii="宋体" w:hAnsi="宋体" w:cs="宋体" w:eastAsia="宋体" w:hint="default"/>
        </w:rPr>
        <w:t>2017</w:t>
      </w:r>
      <w:r>
        <w:rPr>
          <w:rFonts w:ascii="宋体" w:hAnsi="宋体" w:cs="宋体" w:eastAsia="宋体" w:hint="default"/>
          <w:spacing w:val="-24"/>
        </w:rPr>
        <w:t> </w:t>
      </w:r>
      <w:r>
        <w:rPr>
          <w:spacing w:val="-3"/>
        </w:rPr>
        <w:t>年公司投资了擅长智能投顾产品的商智神州（北京）软件有限公司，通过</w:t>
      </w:r>
      <w:r>
        <w:rPr>
          <w:spacing w:val="-91"/>
        </w:rPr>
        <w:t> </w:t>
      </w:r>
      <w:r>
        <w:rPr>
          <w:spacing w:val="-91"/>
        </w:rPr>
      </w:r>
      <w:r>
        <w:rPr/>
        <w:t>全资子公司洲际控股投资了致力于区块链技术的</w:t>
      </w:r>
      <w:r>
        <w:rPr>
          <w:spacing w:val="-46"/>
        </w:rPr>
        <w:t> </w:t>
      </w:r>
      <w:r>
        <w:rPr>
          <w:rFonts w:ascii="宋体" w:hAnsi="宋体" w:cs="宋体" w:eastAsia="宋体" w:hint="default"/>
        </w:rPr>
        <w:t>symbiont</w:t>
      </w:r>
      <w:r>
        <w:rPr>
          <w:rFonts w:ascii="宋体" w:hAnsi="宋体" w:cs="宋体" w:eastAsia="宋体" w:hint="default"/>
          <w:spacing w:val="-46"/>
        </w:rPr>
        <w:t> </w:t>
      </w:r>
      <w:r>
        <w:rPr>
          <w:spacing w:val="-7"/>
        </w:rPr>
        <w:t>公司，收购了大智慧（香港）投资控股</w:t>
      </w:r>
      <w:r>
        <w:rPr>
          <w:spacing w:val="-102"/>
        </w:rPr>
        <w:t> </w:t>
      </w:r>
      <w:r>
        <w:rPr>
          <w:spacing w:val="-102"/>
        </w:rPr>
      </w:r>
      <w:r>
        <w:rPr/>
        <w:t>有限公司，进一步扩大了在香港市场的占有率。。</w:t>
      </w:r>
    </w:p>
    <w:p>
      <w:pPr>
        <w:pStyle w:val="BodyText"/>
        <w:spacing w:line="357" w:lineRule="auto" w:before="30"/>
        <w:ind w:left="138" w:right="207" w:firstLine="419"/>
        <w:jc w:val="both"/>
      </w:pPr>
      <w:r>
        <w:rPr>
          <w:rFonts w:ascii="宋体" w:hAnsi="宋体" w:cs="宋体" w:eastAsia="宋体" w:hint="default"/>
        </w:rPr>
        <w:t>2017</w:t>
      </w:r>
      <w:r>
        <w:rPr>
          <w:rFonts w:ascii="宋体" w:hAnsi="宋体" w:cs="宋体" w:eastAsia="宋体" w:hint="default"/>
          <w:spacing w:val="-12"/>
        </w:rPr>
        <w:t> </w:t>
      </w:r>
      <w:r>
        <w:rPr>
          <w:spacing w:val="-3"/>
        </w:rPr>
        <w:t>年，创新业务子公司云毅、云英、云融都完成了融资，其中公司向投资者转让了云融的</w:t>
      </w:r>
      <w:r>
        <w:rPr>
          <w:w w:val="100"/>
        </w:rPr>
        <w:t> </w:t>
      </w:r>
      <w:r>
        <w:rPr>
          <w:spacing w:val="-3"/>
        </w:rPr>
        <w:t>控股权。</w:t>
      </w:r>
      <w:r>
        <w:rPr>
          <w:rFonts w:ascii="宋体" w:hAnsi="宋体" w:cs="宋体" w:eastAsia="宋体" w:hint="default"/>
          <w:spacing w:val="-3"/>
        </w:rPr>
        <w:t>2017</w:t>
      </w:r>
      <w:r>
        <w:rPr>
          <w:rFonts w:ascii="宋体" w:hAnsi="宋体" w:cs="宋体" w:eastAsia="宋体" w:hint="default"/>
          <w:spacing w:val="-37"/>
        </w:rPr>
        <w:t> </w:t>
      </w:r>
      <w:r>
        <w:rPr>
          <w:spacing w:val="-3"/>
        </w:rPr>
        <w:t>年新设立了智股、鲸腾等创新业务子公司，分别开展面向个人</w:t>
      </w:r>
      <w:r>
        <w:rPr>
          <w:spacing w:val="-39"/>
        </w:rPr>
        <w:t> </w:t>
      </w:r>
      <w:r>
        <w:rPr>
          <w:rFonts w:ascii="宋体" w:hAnsi="宋体" w:cs="宋体" w:eastAsia="宋体" w:hint="default"/>
        </w:rPr>
        <w:t>C</w:t>
      </w:r>
      <w:r>
        <w:rPr>
          <w:rFonts w:ascii="宋体" w:hAnsi="宋体" w:cs="宋体" w:eastAsia="宋体" w:hint="default"/>
          <w:spacing w:val="-35"/>
        </w:rPr>
        <w:t> </w:t>
      </w:r>
      <w:r>
        <w:rPr/>
        <w:t>端的金融服务和金</w:t>
      </w:r>
      <w:r>
        <w:rPr>
          <w:spacing w:val="-98"/>
        </w:rPr>
        <w:t> </w:t>
      </w:r>
      <w:r>
        <w:rPr>
          <w:spacing w:val="-98"/>
        </w:rPr>
      </w:r>
      <w:r>
        <w:rPr/>
        <w:t>融公共基础服务、开放平台等业务。</w:t>
      </w:r>
    </w:p>
    <w:p>
      <w:pPr>
        <w:spacing w:after="0" w:line="357" w:lineRule="auto"/>
        <w:jc w:val="both"/>
        <w:sectPr>
          <w:footerReference w:type="default" r:id="rId12"/>
          <w:pgSz w:w="11910" w:h="16840"/>
          <w:pgMar w:footer="1195" w:header="855" w:top="1860" w:bottom="1380" w:left="1660" w:right="1060"/>
          <w:pgNumType w:start="16"/>
        </w:sectPr>
      </w:pPr>
    </w:p>
    <w:p>
      <w:pPr>
        <w:pStyle w:val="Heading4"/>
        <w:spacing w:line="240" w:lineRule="auto" w:before="7"/>
        <w:ind w:left="638" w:right="2871"/>
        <w:jc w:val="left"/>
        <w:rPr>
          <w:b w:val="0"/>
          <w:bCs w:val="0"/>
        </w:rPr>
      </w:pPr>
      <w:r>
        <w:rPr/>
        <w:pict>
          <v:group style="position:absolute;margin-left:88.463997pt;margin-top:1.693694pt;width:443.6pt;height:.1pt;mso-position-horizontal-relative:page;mso-position-vertical-relative:paragraph;z-index:-1254400" coordorigin="1769,34" coordsize="8872,2">
            <v:shape style="position:absolute;left:1769;top:34;width:8872;height:2" coordorigin="1769,34" coordsize="8872,0" path="m1769,34l10641,34e" filled="false" stroked="true" strokeweight=".72pt" strokecolor="#000000">
              <v:path arrowok="t"/>
            </v:shape>
            <w10:wrap type="none"/>
          </v:group>
        </w:pict>
      </w:r>
      <w:r>
        <w:rPr/>
        <w:t>（五）</w:t>
      </w:r>
      <w:r>
        <w:rPr>
          <w:spacing w:val="-17"/>
        </w:rPr>
        <w:t> </w:t>
      </w:r>
      <w:r>
        <w:rPr/>
        <w:t>运营与体系管理</w:t>
      </w:r>
      <w:r>
        <w:rPr>
          <w:b w:val="0"/>
          <w:bCs w:val="0"/>
        </w:rPr>
      </w:r>
    </w:p>
    <w:p>
      <w:pPr>
        <w:pStyle w:val="BodyText"/>
        <w:spacing w:line="357" w:lineRule="auto" w:before="133"/>
        <w:ind w:right="228" w:firstLine="419"/>
        <w:jc w:val="both"/>
      </w:pPr>
      <w:r>
        <w:rPr>
          <w:spacing w:val="-3"/>
        </w:rPr>
        <w:t>为进一步提高公司经营决策管理效率，</w:t>
      </w:r>
      <w:r>
        <w:rPr>
          <w:rFonts w:ascii="宋体" w:hAnsi="宋体" w:cs="宋体" w:eastAsia="宋体" w:hint="default"/>
          <w:spacing w:val="-3"/>
        </w:rPr>
        <w:t>2017</w:t>
      </w:r>
      <w:r>
        <w:rPr>
          <w:rFonts w:ascii="宋体" w:hAnsi="宋体" w:cs="宋体" w:eastAsia="宋体" w:hint="default"/>
          <w:spacing w:val="3"/>
        </w:rPr>
        <w:t> </w:t>
      </w:r>
      <w:r>
        <w:rPr>
          <w:spacing w:val="-3"/>
        </w:rPr>
        <w:t>年公司对内部组织架构进行了调整，从而更加适</w:t>
      </w:r>
      <w:r>
        <w:rPr>
          <w:w w:val="100"/>
        </w:rPr>
        <w:t> </w:t>
      </w:r>
      <w:r>
        <w:rPr>
          <w:spacing w:val="-2"/>
        </w:rPr>
        <w:t>应实际业务开展的需要。鉴于财富管理、风险管理业务蓬勃发展，公司分别对财富管理和风险管</w:t>
      </w:r>
      <w:r>
        <w:rPr>
          <w:spacing w:val="-25"/>
        </w:rPr>
        <w:t> </w:t>
      </w:r>
      <w:r>
        <w:rPr>
          <w:spacing w:val="-25"/>
        </w:rPr>
      </w:r>
      <w:r>
        <w:rPr>
          <w:spacing w:val="-2"/>
        </w:rPr>
        <w:t>理的业务组织架构进行了相应的整合，优化了人员配置，提高了资源使用效率，使公司能更好地</w:t>
      </w:r>
      <w:r>
        <w:rPr>
          <w:spacing w:val="-25"/>
        </w:rPr>
        <w:t> </w:t>
      </w:r>
      <w:r>
        <w:rPr>
          <w:spacing w:val="-25"/>
        </w:rPr>
      </w:r>
      <w:r>
        <w:rPr/>
        <w:t>适应行业快速发展的要求。</w:t>
      </w:r>
    </w:p>
    <w:p>
      <w:pPr>
        <w:pStyle w:val="BodyText"/>
        <w:spacing w:line="357" w:lineRule="auto" w:before="30"/>
        <w:ind w:right="124" w:firstLine="419"/>
        <w:jc w:val="left"/>
      </w:pPr>
      <w:r>
        <w:rPr/>
        <w:t>为了更好地完善公司产品，提升用户产品满意度以及黏性，</w:t>
      </w:r>
      <w:r>
        <w:rPr>
          <w:rFonts w:ascii="宋体" w:hAnsi="宋体" w:cs="宋体" w:eastAsia="宋体" w:hint="default"/>
        </w:rPr>
        <w:t>2017</w:t>
      </w:r>
      <w:r>
        <w:rPr>
          <w:rFonts w:ascii="宋体" w:hAnsi="宋体" w:cs="宋体" w:eastAsia="宋体" w:hint="default"/>
          <w:spacing w:val="-7"/>
        </w:rPr>
        <w:t> </w:t>
      </w:r>
      <w:r>
        <w:rPr/>
        <w:t>年公司开展了“</w:t>
      </w:r>
      <w:r>
        <w:rPr>
          <w:rFonts w:ascii="宋体" w:hAnsi="宋体" w:cs="宋体" w:eastAsia="宋体" w:hint="default"/>
        </w:rPr>
        <w:t>U+</w:t>
      </w:r>
      <w:r>
        <w:rPr/>
        <w:t>”行动。</w:t>
      </w:r>
      <w:r>
        <w:rPr>
          <w:w w:val="100"/>
        </w:rPr>
        <w:t> </w:t>
      </w:r>
      <w:r>
        <w:rPr>
          <w:spacing w:val="-6"/>
          <w:w w:val="100"/>
        </w:rPr>
        <w:t>通过直接邀请最终用户当产品体验官，倾听用户对于产品使用的感想，来减少不必要的中间环节，</w:t>
      </w:r>
      <w:r>
        <w:rPr>
          <w:w w:val="100"/>
        </w:rPr>
        <w:t> </w:t>
      </w:r>
      <w:r>
        <w:rPr>
          <w:spacing w:val="-6"/>
          <w:w w:val="100"/>
        </w:rPr>
        <w:t>提升公司对于用户的反馈速度，进而提高产品和服务的迭代速度。“</w:t>
      </w:r>
      <w:r>
        <w:rPr>
          <w:rFonts w:ascii="宋体" w:hAnsi="宋体" w:cs="宋体" w:eastAsia="宋体" w:hint="default"/>
          <w:spacing w:val="-6"/>
          <w:w w:val="100"/>
        </w:rPr>
        <w:t>U+</w:t>
      </w:r>
      <w:r>
        <w:rPr>
          <w:spacing w:val="-6"/>
          <w:w w:val="100"/>
        </w:rPr>
        <w:t>”行动取得了良好的反响，</w:t>
      </w:r>
      <w:r>
        <w:rPr>
          <w:spacing w:val="-98"/>
          <w:w w:val="100"/>
        </w:rPr>
        <w:t> </w:t>
      </w:r>
      <w:r>
        <w:rPr>
          <w:spacing w:val="-98"/>
          <w:w w:val="100"/>
        </w:rPr>
      </w:r>
      <w:r>
        <w:rPr/>
        <w:t>今后将作为公司的长效机制，不断扩大产品的覆盖范围，推动公司运营体系的发展。</w:t>
      </w:r>
    </w:p>
    <w:p>
      <w:pPr>
        <w:pStyle w:val="BodyText"/>
        <w:spacing w:line="355" w:lineRule="auto" w:before="30"/>
        <w:ind w:right="230" w:firstLine="419"/>
        <w:jc w:val="both"/>
      </w:pPr>
      <w:r>
        <w:rPr>
          <w:rFonts w:ascii="宋体" w:hAnsi="宋体" w:cs="宋体" w:eastAsia="宋体" w:hint="default"/>
        </w:rPr>
        <w:t>2017</w:t>
      </w:r>
      <w:r>
        <w:rPr>
          <w:rFonts w:ascii="宋体" w:hAnsi="宋体" w:cs="宋体" w:eastAsia="宋体" w:hint="default"/>
          <w:spacing w:val="-7"/>
        </w:rPr>
        <w:t> </w:t>
      </w:r>
      <w:r>
        <w:rPr>
          <w:spacing w:val="-3"/>
        </w:rPr>
        <w:t>年公司较好地控制了员工数量的增长，更加重视人力资源质量的提升。公司建立了长期</w:t>
      </w:r>
      <w:r>
        <w:rPr>
          <w:w w:val="100"/>
        </w:rPr>
        <w:t> </w:t>
      </w:r>
      <w:r>
        <w:rPr>
          <w:spacing w:val="-2"/>
        </w:rPr>
        <w:t>人员规划和关键岗位规划，重视自我培养，并建立公司知识分享和传承机制，通过系统化的培训</w:t>
      </w:r>
      <w:r>
        <w:rPr>
          <w:spacing w:val="-25"/>
        </w:rPr>
        <w:t> </w:t>
      </w:r>
      <w:r>
        <w:rPr>
          <w:spacing w:val="-25"/>
        </w:rPr>
      </w:r>
      <w:r>
        <w:rPr/>
        <w:t>项目安排，推动组织能力的提升。</w:t>
      </w:r>
    </w:p>
    <w:p>
      <w:pPr>
        <w:spacing w:line="240" w:lineRule="auto" w:before="13"/>
        <w:rPr>
          <w:rFonts w:ascii="宋体" w:hAnsi="宋体" w:cs="宋体" w:eastAsia="宋体" w:hint="default"/>
          <w:sz w:val="20"/>
          <w:szCs w:val="20"/>
        </w:rPr>
      </w:pPr>
    </w:p>
    <w:p>
      <w:pPr>
        <w:pStyle w:val="Heading4"/>
        <w:spacing w:line="240" w:lineRule="auto"/>
        <w:ind w:left="638" w:right="2871"/>
        <w:jc w:val="left"/>
        <w:rPr>
          <w:b w:val="0"/>
          <w:bCs w:val="0"/>
        </w:rPr>
      </w:pPr>
      <w:r>
        <w:rPr/>
        <w:t>（六）</w:t>
      </w:r>
      <w:r>
        <w:rPr>
          <w:spacing w:val="-20"/>
        </w:rPr>
        <w:t> </w:t>
      </w:r>
      <w:r>
        <w:rPr/>
        <w:t>创新业务子公司员工持股计划</w:t>
      </w:r>
      <w:r>
        <w:rPr>
          <w:b w:val="0"/>
          <w:bCs w:val="0"/>
        </w:rPr>
      </w:r>
    </w:p>
    <w:p>
      <w:pPr>
        <w:pStyle w:val="BodyText"/>
        <w:spacing w:line="355" w:lineRule="auto" w:before="133"/>
        <w:ind w:right="228" w:firstLine="419"/>
        <w:jc w:val="both"/>
      </w:pPr>
      <w:r>
        <w:rPr>
          <w:rFonts w:ascii="宋体" w:hAnsi="宋体" w:cs="宋体" w:eastAsia="宋体" w:hint="default"/>
        </w:rPr>
        <w:t>2017</w:t>
      </w:r>
      <w:r>
        <w:rPr>
          <w:rFonts w:ascii="宋体" w:hAnsi="宋体" w:cs="宋体" w:eastAsia="宋体" w:hint="default"/>
          <w:spacing w:val="-4"/>
        </w:rPr>
        <w:t> </w:t>
      </w:r>
      <w:r>
        <w:rPr>
          <w:spacing w:val="-3"/>
        </w:rPr>
        <w:t>年，创新业务子公司持股计划继续稳步推进，多家子公司层面开始实施直接管理团队与</w:t>
      </w:r>
      <w:r>
        <w:rPr>
          <w:w w:val="100"/>
        </w:rPr>
        <w:t> </w:t>
      </w:r>
      <w:r>
        <w:rPr>
          <w:spacing w:val="-6"/>
          <w:w w:val="100"/>
        </w:rPr>
        <w:t>核心成员的员工持股计划，通过加大对子公司骨干员工的激励力度，促进子公司取得更快的发展。</w:t>
      </w:r>
    </w:p>
    <w:p>
      <w:pPr>
        <w:spacing w:line="240" w:lineRule="auto" w:before="13"/>
        <w:rPr>
          <w:rFonts w:ascii="宋体" w:hAnsi="宋体" w:cs="宋体" w:eastAsia="宋体" w:hint="default"/>
          <w:sz w:val="27"/>
          <w:szCs w:val="27"/>
        </w:rPr>
      </w:pPr>
    </w:p>
    <w:p>
      <w:pPr>
        <w:pStyle w:val="Heading4"/>
        <w:spacing w:line="240" w:lineRule="auto"/>
        <w:ind w:right="2871"/>
        <w:jc w:val="left"/>
        <w:rPr>
          <w:b w:val="0"/>
          <w:bCs w:val="0"/>
        </w:rPr>
      </w:pPr>
      <w:r>
        <w:rPr/>
        <w:t>二、报告期内主要经营情况</w:t>
      </w:r>
      <w:r>
        <w:rPr>
          <w:b w:val="0"/>
          <w:bCs w:val="0"/>
        </w:rPr>
      </w:r>
    </w:p>
    <w:p>
      <w:pPr>
        <w:pStyle w:val="BodyText"/>
        <w:spacing w:line="240" w:lineRule="auto" w:before="56"/>
        <w:ind w:left="638" w:right="227"/>
        <w:jc w:val="left"/>
      </w:pPr>
      <w:r>
        <w:rPr>
          <w:rFonts w:ascii="宋体" w:hAnsi="宋体" w:cs="宋体" w:eastAsia="宋体" w:hint="default"/>
        </w:rPr>
        <w:t>2017</w:t>
      </w:r>
      <w:r>
        <w:rPr>
          <w:rFonts w:ascii="宋体" w:hAnsi="宋体" w:cs="宋体" w:eastAsia="宋体" w:hint="default"/>
          <w:spacing w:val="-56"/>
        </w:rPr>
        <w:t> </w:t>
      </w:r>
      <w:r>
        <w:rPr/>
        <w:t>年度公司实现营业收入</w:t>
      </w:r>
      <w:r>
        <w:rPr>
          <w:spacing w:val="-53"/>
        </w:rPr>
        <w:t> </w:t>
      </w:r>
      <w:r>
        <w:rPr>
          <w:rFonts w:ascii="宋体" w:hAnsi="宋体" w:cs="宋体" w:eastAsia="宋体" w:hint="default"/>
        </w:rPr>
        <w:t>2,666,121,404.34</w:t>
      </w:r>
      <w:r>
        <w:rPr>
          <w:rFonts w:ascii="宋体" w:hAnsi="宋体" w:cs="宋体" w:eastAsia="宋体" w:hint="default"/>
          <w:spacing w:val="-54"/>
        </w:rPr>
        <w:t> </w:t>
      </w:r>
      <w:r>
        <w:rPr/>
        <w:t>元人民币，较</w:t>
      </w:r>
      <w:r>
        <w:rPr>
          <w:spacing w:val="-54"/>
        </w:rPr>
        <w:t> </w:t>
      </w:r>
      <w:r>
        <w:rPr>
          <w:rFonts w:ascii="宋体" w:hAnsi="宋体" w:cs="宋体" w:eastAsia="宋体" w:hint="default"/>
        </w:rPr>
        <w:t>2016</w:t>
      </w:r>
      <w:r>
        <w:rPr>
          <w:rFonts w:ascii="宋体" w:hAnsi="宋体" w:cs="宋体" w:eastAsia="宋体" w:hint="default"/>
          <w:spacing w:val="-56"/>
        </w:rPr>
        <w:t> </w:t>
      </w:r>
      <w:r>
        <w:rPr/>
        <w:t>年</w:t>
      </w:r>
      <w:r>
        <w:rPr>
          <w:spacing w:val="-54"/>
        </w:rPr>
        <w:t> </w:t>
      </w:r>
      <w:r>
        <w:rPr>
          <w:rFonts w:ascii="宋体" w:hAnsi="宋体" w:cs="宋体" w:eastAsia="宋体" w:hint="default"/>
        </w:rPr>
        <w:t>2,170,166,186.12</w:t>
      </w:r>
      <w:r>
        <w:rPr>
          <w:rFonts w:ascii="宋体" w:hAnsi="宋体" w:cs="宋体" w:eastAsia="宋体" w:hint="default"/>
          <w:spacing w:val="-56"/>
        </w:rPr>
        <w:t> </w:t>
      </w:r>
      <w:r>
        <w:rPr/>
        <w:t>元</w:t>
      </w:r>
    </w:p>
    <w:p>
      <w:pPr>
        <w:pStyle w:val="BodyText"/>
        <w:spacing w:line="240" w:lineRule="auto" w:before="135"/>
        <w:ind w:right="227"/>
        <w:jc w:val="left"/>
      </w:pPr>
      <w:r>
        <w:rPr/>
        <w:t>人民币，增加</w:t>
      </w:r>
      <w:r>
        <w:rPr>
          <w:spacing w:val="-56"/>
        </w:rPr>
        <w:t> </w:t>
      </w:r>
      <w:r>
        <w:rPr>
          <w:rFonts w:ascii="宋体" w:hAnsi="宋体" w:cs="宋体" w:eastAsia="宋体" w:hint="default"/>
        </w:rPr>
        <w:t>22.85%</w:t>
      </w:r>
      <w:r>
        <w:rPr/>
        <w:t>，实现归属于母公司的净利润</w:t>
      </w:r>
      <w:r>
        <w:rPr>
          <w:spacing w:val="-57"/>
        </w:rPr>
        <w:t> </w:t>
      </w:r>
      <w:r>
        <w:rPr>
          <w:rFonts w:ascii="宋体" w:hAnsi="宋体" w:cs="宋体" w:eastAsia="宋体" w:hint="default"/>
        </w:rPr>
        <w:t>471,218,989.46</w:t>
      </w:r>
      <w:r>
        <w:rPr>
          <w:rFonts w:ascii="宋体" w:hAnsi="宋体" w:cs="宋体" w:eastAsia="宋体" w:hint="default"/>
          <w:spacing w:val="-56"/>
        </w:rPr>
        <w:t> </w:t>
      </w:r>
      <w:r>
        <w:rPr/>
        <w:t>元人民币，较</w:t>
      </w:r>
      <w:r>
        <w:rPr>
          <w:spacing w:val="-55"/>
        </w:rPr>
        <w:t> </w:t>
      </w:r>
      <w:r>
        <w:rPr>
          <w:rFonts w:ascii="宋体" w:hAnsi="宋体" w:cs="宋体" w:eastAsia="宋体" w:hint="default"/>
        </w:rPr>
        <w:t>2016</w:t>
      </w:r>
      <w:r>
        <w:rPr>
          <w:rFonts w:ascii="宋体" w:hAnsi="宋体" w:cs="宋体" w:eastAsia="宋体" w:hint="default"/>
          <w:spacing w:val="-57"/>
        </w:rPr>
        <w:t> </w:t>
      </w:r>
      <w:r>
        <w:rPr/>
        <w:t>年</w:t>
      </w:r>
    </w:p>
    <w:p>
      <w:pPr>
        <w:pStyle w:val="BodyText"/>
        <w:spacing w:line="240" w:lineRule="auto" w:before="133"/>
        <w:ind w:right="2871"/>
        <w:jc w:val="left"/>
      </w:pPr>
      <w:r>
        <w:rPr>
          <w:rFonts w:ascii="宋体" w:hAnsi="宋体" w:cs="宋体" w:eastAsia="宋体" w:hint="default"/>
        </w:rPr>
        <w:t>18,291,370.84</w:t>
      </w:r>
      <w:r>
        <w:rPr>
          <w:rFonts w:ascii="宋体" w:hAnsi="宋体" w:cs="宋体" w:eastAsia="宋体" w:hint="default"/>
          <w:spacing w:val="-56"/>
        </w:rPr>
        <w:t> </w:t>
      </w:r>
      <w:r>
        <w:rPr/>
        <w:t>元人民币，增加</w:t>
      </w:r>
      <w:r>
        <w:rPr>
          <w:spacing w:val="-53"/>
        </w:rPr>
        <w:t> </w:t>
      </w:r>
      <w:r>
        <w:rPr>
          <w:rFonts w:ascii="宋体" w:hAnsi="宋体" w:cs="宋体" w:eastAsia="宋体" w:hint="default"/>
        </w:rPr>
        <w:t>2,476.18</w:t>
      </w:r>
      <w:r>
        <w:rPr>
          <w:rFonts w:ascii="宋体" w:hAnsi="宋体" w:cs="宋体" w:eastAsia="宋体" w:hint="default"/>
          <w:spacing w:val="-1"/>
        </w:rPr>
        <w:t> </w:t>
      </w:r>
      <w:r>
        <w:rPr>
          <w:rFonts w:ascii="宋体" w:hAnsi="宋体" w:cs="宋体" w:eastAsia="宋体" w:hint="default"/>
        </w:rPr>
        <w:t>%</w:t>
      </w:r>
      <w:r>
        <w:rPr/>
        <w:t>。</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13"/>
          <w:pgSz w:w="11910" w:h="16840"/>
          <w:pgMar w:footer="1195" w:header="855" w:top="1860" w:bottom="1380" w:left="1580" w:right="1040"/>
          <w:pgNumType w:start="17"/>
        </w:sectPr>
      </w:pPr>
    </w:p>
    <w:p>
      <w:pPr>
        <w:spacing w:line="240" w:lineRule="auto" w:before="6"/>
        <w:rPr>
          <w:rFonts w:ascii="宋体" w:hAnsi="宋体" w:cs="宋体" w:eastAsia="宋体" w:hint="default"/>
          <w:sz w:val="15"/>
          <w:szCs w:val="15"/>
        </w:rPr>
      </w:pPr>
    </w:p>
    <w:p>
      <w:pPr>
        <w:pStyle w:val="Heading4"/>
        <w:tabs>
          <w:tab w:pos="1057" w:val="left" w:leader="none"/>
        </w:tabs>
        <w:spacing w:line="240" w:lineRule="auto"/>
        <w:ind w:right="-17"/>
        <w:jc w:val="left"/>
        <w:rPr>
          <w:b w:val="0"/>
          <w:bCs w:val="0"/>
        </w:rPr>
      </w:pPr>
      <w:r>
        <w:rPr>
          <w:rFonts w:ascii="宋体" w:hAnsi="宋体" w:cs="宋体" w:eastAsia="宋体" w:hint="default"/>
          <w:spacing w:val="-1"/>
        </w:rPr>
        <w:t>(</w:t>
      </w:r>
      <w:r>
        <w:rPr>
          <w:spacing w:val="-1"/>
        </w:rPr>
        <w:t>一</w:t>
      </w:r>
      <w:r>
        <w:rPr>
          <w:rFonts w:ascii="宋体" w:hAnsi="宋体" w:cs="宋体" w:eastAsia="宋体" w:hint="default"/>
          <w:spacing w:val="-1"/>
        </w:rPr>
        <w:t>)</w:t>
        <w:tab/>
      </w:r>
      <w:r>
        <w:rPr/>
        <w:t>主营业务分析</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13"/>
        <w:rPr>
          <w:rFonts w:ascii="宋体" w:hAnsi="宋体" w:cs="宋体" w:eastAsia="宋体" w:hint="default"/>
          <w:b/>
          <w:bCs/>
          <w:sz w:val="20"/>
          <w:szCs w:val="20"/>
        </w:rPr>
      </w:pPr>
    </w:p>
    <w:p>
      <w:pPr>
        <w:pStyle w:val="Heading4"/>
        <w:spacing w:line="240" w:lineRule="auto"/>
        <w:ind w:right="0"/>
        <w:jc w:val="left"/>
        <w:rPr>
          <w:b w:val="0"/>
          <w:bCs w:val="0"/>
        </w:rPr>
      </w:pPr>
      <w:r>
        <w:rPr>
          <w:spacing w:val="-1"/>
        </w:rPr>
        <w:t>利润表及现金流量表相关科目变动分析表</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6"/>
          <w:szCs w:val="26"/>
        </w:rPr>
      </w:pPr>
    </w:p>
    <w:p>
      <w:pPr>
        <w:pStyle w:val="BodyText"/>
        <w:tabs>
          <w:tab w:pos="1139" w:val="left" w:leader="none"/>
        </w:tabs>
        <w:spacing w:line="240" w:lineRule="auto"/>
        <w:ind w:left="193"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860" w:bottom="1380" w:left="1580" w:right="1040"/>
          <w:cols w:num="3" w:equalWidth="0">
            <w:col w:w="2326" w:space="377"/>
            <w:col w:w="4016" w:space="40"/>
            <w:col w:w="2531"/>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71"/>
        <w:gridCol w:w="1899"/>
        <w:gridCol w:w="2271"/>
        <w:gridCol w:w="1709"/>
      </w:tblGrid>
      <w:tr>
        <w:trPr>
          <w:trHeight w:val="281"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6"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2"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3"/>
              <w:jc w:val="right"/>
              <w:rPr>
                <w:rFonts w:ascii="宋体" w:hAnsi="宋体" w:cs="宋体" w:eastAsia="宋体" w:hint="default"/>
                <w:sz w:val="21"/>
                <w:szCs w:val="21"/>
              </w:rPr>
            </w:pPr>
            <w:r>
              <w:rPr>
                <w:rFonts w:ascii="宋体" w:hAnsi="宋体" w:cs="宋体" w:eastAsia="宋体" w:hint="default"/>
                <w:spacing w:val="-1"/>
                <w:sz w:val="21"/>
                <w:szCs w:val="21"/>
              </w:rPr>
              <w:t>变动比例（</w:t>
            </w:r>
            <w:r>
              <w:rPr>
                <w:rFonts w:ascii="宋体" w:hAnsi="宋体" w:cs="宋体" w:eastAsia="宋体" w:hint="default"/>
                <w:spacing w:val="-1"/>
                <w:sz w:val="21"/>
                <w:szCs w:val="21"/>
              </w:rPr>
              <w:t>%</w:t>
            </w:r>
            <w:r>
              <w:rPr>
                <w:rFonts w:ascii="宋体" w:hAnsi="宋体" w:cs="宋体" w:eastAsia="宋体" w:hint="default"/>
                <w:spacing w:val="-1"/>
                <w:sz w:val="21"/>
                <w:szCs w:val="21"/>
              </w:rPr>
              <w:t>）</w:t>
            </w:r>
          </w:p>
        </w:tc>
      </w:tr>
      <w:tr>
        <w:trPr>
          <w:trHeight w:val="283"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2,666,121,404.34</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2,170,166,186.12</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22.85</w:t>
            </w:r>
          </w:p>
        </w:tc>
      </w:tr>
      <w:tr>
        <w:trPr>
          <w:trHeight w:val="283"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89,757,267.86</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99,498,810.71</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-9.79</w:t>
            </w:r>
          </w:p>
        </w:tc>
      </w:tr>
      <w:tr>
        <w:trPr>
          <w:trHeight w:val="281"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749,882,281.38</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663,015,292.50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13.10</w:t>
            </w:r>
          </w:p>
        </w:tc>
      </w:tr>
      <w:tr>
        <w:trPr>
          <w:trHeight w:val="283"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1,734,154,435.42</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1,334,839,473.36</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29.91</w:t>
            </w:r>
          </w:p>
        </w:tc>
      </w:tr>
      <w:tr>
        <w:trPr>
          <w:trHeight w:val="283"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-1,363,382.08</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-956,801.16</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281"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804,877,031.49</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439,910,131.33</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82.96</w:t>
            </w:r>
          </w:p>
        </w:tc>
      </w:tr>
      <w:tr>
        <w:trPr>
          <w:trHeight w:val="283"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-680,392,928.48</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-491,578,940.09</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283"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36,519,937.00</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90,870,653.20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-59.81</w:t>
            </w:r>
          </w:p>
        </w:tc>
      </w:tr>
      <w:tr>
        <w:trPr>
          <w:trHeight w:val="281"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1,292,432,572.17</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1,050,909,579.69</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22.98</w:t>
            </w:r>
          </w:p>
        </w:tc>
      </w:tr>
    </w:tbl>
    <w:p>
      <w:pPr>
        <w:spacing w:line="240" w:lineRule="auto" w:before="11"/>
        <w:rPr>
          <w:rFonts w:ascii="宋体" w:hAnsi="宋体" w:cs="宋体" w:eastAsia="宋体" w:hint="default"/>
          <w:sz w:val="18"/>
          <w:szCs w:val="18"/>
        </w:rPr>
      </w:pPr>
    </w:p>
    <w:p>
      <w:pPr>
        <w:pStyle w:val="Heading4"/>
        <w:tabs>
          <w:tab w:pos="637" w:val="left" w:leader="none"/>
        </w:tabs>
        <w:spacing w:line="240" w:lineRule="auto" w:before="36"/>
        <w:ind w:right="2871"/>
        <w:jc w:val="left"/>
        <w:rPr>
          <w:b w:val="0"/>
          <w:bCs w:val="0"/>
        </w:rPr>
      </w:pPr>
      <w:r>
        <w:rPr>
          <w:rFonts w:ascii="宋体" w:hAnsi="宋体" w:cs="宋体" w:eastAsia="宋体" w:hint="default"/>
          <w:w w:val="95"/>
        </w:rPr>
        <w:t>1.</w:t>
        <w:tab/>
      </w:r>
      <w:r>
        <w:rPr/>
        <w:t>收入和成本分析</w:t>
      </w:r>
      <w:r>
        <w:rPr>
          <w:b w:val="0"/>
          <w:bCs w:val="0"/>
        </w:rPr>
      </w:r>
    </w:p>
    <w:p>
      <w:pPr>
        <w:pStyle w:val="BodyText"/>
        <w:spacing w:line="240" w:lineRule="auto" w:before="58"/>
        <w:ind w:right="2871"/>
        <w:jc w:val="left"/>
      </w:pPr>
      <w:r>
        <w:rPr/>
        <w:t>√适用</w:t>
      </w:r>
      <w:r>
        <w:rPr>
          <w:spacing w:val="-1"/>
        </w:rPr>
        <w:t> </w:t>
      </w:r>
      <w:r>
        <w:rPr/>
        <w:t>□不适用</w:t>
      </w:r>
    </w:p>
    <w:p>
      <w:pPr>
        <w:spacing w:after="0" w:line="240" w:lineRule="auto"/>
        <w:jc w:val="left"/>
        <w:sectPr>
          <w:type w:val="continuous"/>
          <w:pgSz w:w="11910" w:h="16840"/>
          <w:pgMar w:top="1860" w:bottom="1380" w:left="1580" w:right="1040"/>
        </w:sectPr>
      </w:pPr>
    </w:p>
    <w:p>
      <w:pPr>
        <w:spacing w:line="240" w:lineRule="auto" w:before="1"/>
        <w:rPr>
          <w:rFonts w:ascii="宋体" w:hAnsi="宋体" w:cs="宋体" w:eastAsia="宋体" w:hint="default"/>
          <w:sz w:val="2"/>
          <w:szCs w:val="2"/>
        </w:rPr>
      </w:pPr>
    </w:p>
    <w:p>
      <w:pPr>
        <w:spacing w:line="20" w:lineRule="exact"/>
        <w:ind w:left="18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19"/>
          <w:szCs w:val="19"/>
        </w:rPr>
      </w:pPr>
    </w:p>
    <w:p>
      <w:pPr>
        <w:pStyle w:val="Heading4"/>
        <w:spacing w:line="240" w:lineRule="auto" w:before="36"/>
        <w:ind w:right="2871"/>
        <w:jc w:val="left"/>
        <w:rPr>
          <w:b w:val="0"/>
          <w:bCs w:val="0"/>
        </w:rPr>
      </w:pPr>
      <w:r>
        <w:rPr>
          <w:rFonts w:ascii="宋体" w:hAnsi="宋体" w:cs="宋体" w:eastAsia="宋体" w:hint="default"/>
        </w:rPr>
        <w:t>(1).</w:t>
      </w:r>
      <w:r>
        <w:rPr>
          <w:rFonts w:ascii="宋体" w:hAnsi="宋体" w:cs="宋体" w:eastAsia="宋体" w:hint="default"/>
          <w:spacing w:val="37"/>
        </w:rPr>
        <w:t> </w:t>
      </w:r>
      <w:r>
        <w:rPr/>
        <w:t>主营业务分行业、分产品、分地区情况</w:t>
      </w:r>
      <w:r>
        <w:rPr>
          <w:b w:val="0"/>
          <w:bCs w:val="0"/>
        </w:rPr>
      </w:r>
    </w:p>
    <w:p>
      <w:pPr>
        <w:pStyle w:val="BodyText"/>
        <w:tabs>
          <w:tab w:pos="946" w:val="left" w:leader="none"/>
        </w:tabs>
        <w:spacing w:line="240" w:lineRule="auto" w:before="56"/>
        <w:ind w:left="0" w:right="23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123"/>
        <w:gridCol w:w="1899"/>
        <w:gridCol w:w="1582"/>
        <w:gridCol w:w="1092"/>
        <w:gridCol w:w="1121"/>
        <w:gridCol w:w="1124"/>
        <w:gridCol w:w="1109"/>
      </w:tblGrid>
      <w:tr>
        <w:trPr>
          <w:trHeight w:val="281"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828"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40"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left="225"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4" w:lineRule="exact"/>
              <w:ind w:left="27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4"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2" w:lineRule="exact" w:before="27"/>
              <w:ind w:left="187" w:right="132"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6"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2" w:lineRule="exact" w:before="27"/>
              <w:ind w:left="189" w:right="132"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毛利率比</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554"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经纪业务</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402,818,898.65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18,797,431.07</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95.33</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14.01</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-15.26</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5" w:right="0" w:hanging="53"/>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1.61</w:t>
            </w:r>
          </w:p>
          <w:p>
            <w:pPr>
              <w:pStyle w:val="TableParagraph"/>
              <w:spacing w:line="273" w:lineRule="exact"/>
              <w:ind w:left="155"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5"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资管业务</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857,913,898.18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53"/>
              <w:jc w:val="right"/>
              <w:rPr>
                <w:rFonts w:ascii="宋体" w:hAnsi="宋体" w:cs="宋体" w:eastAsia="宋体" w:hint="default"/>
                <w:sz w:val="21"/>
                <w:szCs w:val="21"/>
              </w:rPr>
            </w:pPr>
            <w:r>
              <w:rPr>
                <w:rFonts w:ascii="宋体"/>
                <w:spacing w:val="-1"/>
                <w:sz w:val="21"/>
              </w:rPr>
              <w:t>1,906,797.07</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99.78</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33.19</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12.97</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5" w:right="0" w:hanging="53"/>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0.04</w:t>
            </w:r>
          </w:p>
          <w:p>
            <w:pPr>
              <w:pStyle w:val="TableParagraph"/>
              <w:spacing w:line="275" w:lineRule="exact"/>
              <w:ind w:left="155"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财富业务</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549,768,583.02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15,224,870.75</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97.23</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31.30</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-30.25</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5" w:right="0" w:hanging="53"/>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2.44</w:t>
            </w:r>
          </w:p>
          <w:p>
            <w:pPr>
              <w:pStyle w:val="TableParagraph"/>
              <w:spacing w:line="274" w:lineRule="exact"/>
              <w:ind w:left="155"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交易所业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100,366,622.06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2,275,499.96</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97.73</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-12.30</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47.12</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5" w:right="0" w:hanging="53"/>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0.92</w:t>
            </w:r>
          </w:p>
          <w:p>
            <w:pPr>
              <w:pStyle w:val="TableParagraph"/>
              <w:spacing w:line="274" w:lineRule="exact"/>
              <w:ind w:left="155"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银行业务</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309,503,834.64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6,168,416.45</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98.01</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-9.12</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58.53</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5" w:right="0" w:hanging="53"/>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0.85</w:t>
            </w:r>
          </w:p>
          <w:p>
            <w:pPr>
              <w:pStyle w:val="TableParagraph"/>
              <w:spacing w:line="274" w:lineRule="exact"/>
              <w:ind w:left="155"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7"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互联网业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276,540,315.85</w:t>
            </w:r>
          </w:p>
        </w:tc>
        <w:tc>
          <w:tcPr>
            <w:tcW w:w="158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100.00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70.65</w:t>
            </w:r>
          </w:p>
        </w:tc>
        <w:tc>
          <w:tcPr>
            <w:tcW w:w="1124"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非金融业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163,959,205.04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44,971,153.68</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z w:val="21"/>
              </w:rPr>
              <w:t>72.57</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z w:val="21"/>
              </w:rPr>
              <w:t>24.87</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z w:val="21"/>
              </w:rPr>
              <w:t>-4.17</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5" w:right="0" w:hanging="53"/>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8.31</w:t>
            </w:r>
          </w:p>
          <w:p>
            <w:pPr>
              <w:pStyle w:val="TableParagraph"/>
              <w:spacing w:line="273" w:lineRule="exact"/>
              <w:ind w:left="155"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5"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pacing w:val="-1"/>
                <w:sz w:val="21"/>
              </w:rPr>
              <w:t>2,660,871,357.44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pacing w:val="-1"/>
                <w:sz w:val="21"/>
              </w:rPr>
              <w:t>89,344,168.98</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z w:val="21"/>
              </w:rPr>
              <w:t>96.64</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z w:val="21"/>
              </w:rPr>
              <w:t>22.93</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z w:val="21"/>
              </w:rPr>
              <w:t>-8.89</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5" w:right="0" w:hanging="53"/>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1.17</w:t>
            </w:r>
          </w:p>
          <w:p>
            <w:pPr>
              <w:pStyle w:val="TableParagraph"/>
              <w:spacing w:line="273" w:lineRule="exact"/>
              <w:ind w:left="155"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281"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828"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40"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left="225"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4" w:lineRule="exact"/>
              <w:ind w:left="27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4"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40" w:lineRule="auto"/>
              <w:ind w:left="187" w:right="132"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6"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40" w:lineRule="auto"/>
              <w:ind w:left="189" w:right="132"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毛利率比</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554"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软件收入</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2,577,891,530.14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24,902,831.88</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99.03</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24.80</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-5.87</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5" w:right="0" w:hanging="53"/>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0.31</w:t>
            </w:r>
          </w:p>
          <w:p>
            <w:pPr>
              <w:pStyle w:val="TableParagraph"/>
              <w:spacing w:line="274" w:lineRule="exact"/>
              <w:ind w:left="155"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集成收入</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12,329,950.30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9,940,149.86</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19.38</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-10.39</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-18.08</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5" w:right="0" w:hanging="53"/>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7.57</w:t>
            </w:r>
          </w:p>
          <w:p>
            <w:pPr>
              <w:pStyle w:val="TableParagraph"/>
              <w:spacing w:line="274" w:lineRule="exact"/>
              <w:ind w:left="155"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硬件收入</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44,421,651.62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39,030,501.11</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12.14</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1.24</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3.52</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5" w:right="0" w:hanging="53"/>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1.93</w:t>
            </w:r>
          </w:p>
          <w:p>
            <w:pPr>
              <w:pStyle w:val="TableParagraph"/>
              <w:spacing w:line="274" w:lineRule="exact"/>
              <w:ind w:left="155"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5"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科技园收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入</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pacing w:val="-1"/>
                <w:sz w:val="21"/>
              </w:rPr>
              <w:t>24,771,702.49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pacing w:val="-1"/>
                <w:sz w:val="21"/>
              </w:rPr>
              <w:t>15,470,686.13</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z w:val="21"/>
              </w:rPr>
              <w:t>37.55</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-40.09</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-28.95</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55" w:right="0" w:firstLine="52"/>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9.8</w:t>
            </w:r>
          </w:p>
          <w:p>
            <w:pPr>
              <w:pStyle w:val="TableParagraph"/>
              <w:spacing w:line="273" w:lineRule="exact"/>
              <w:ind w:left="155"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283"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1,456,522.89</w:t>
            </w:r>
          </w:p>
        </w:tc>
        <w:tc>
          <w:tcPr>
            <w:tcW w:w="158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100.00</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2,660,871,357.44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89,344,168.98</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96.64</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22.93</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-8.89</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5" w:right="0" w:hanging="53"/>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1.17</w:t>
            </w:r>
          </w:p>
          <w:p>
            <w:pPr>
              <w:pStyle w:val="TableParagraph"/>
              <w:spacing w:line="274" w:lineRule="exact"/>
              <w:ind w:left="155"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283"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主营业务分地区情况</w:t>
            </w:r>
          </w:p>
        </w:tc>
      </w:tr>
      <w:tr>
        <w:trPr>
          <w:trHeight w:val="826"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40" w:right="0"/>
              <w:jc w:val="left"/>
              <w:rPr>
                <w:rFonts w:ascii="宋体" w:hAnsi="宋体" w:cs="宋体" w:eastAsia="宋体" w:hint="default"/>
                <w:sz w:val="21"/>
                <w:szCs w:val="21"/>
              </w:rPr>
            </w:pPr>
            <w:r>
              <w:rPr>
                <w:rFonts w:ascii="宋体" w:hAnsi="宋体" w:cs="宋体" w:eastAsia="宋体" w:hint="default"/>
                <w:sz w:val="21"/>
                <w:szCs w:val="21"/>
              </w:rPr>
              <w:t>分地区</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225"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3" w:lineRule="exact"/>
              <w:ind w:left="27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4"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2" w:lineRule="exact" w:before="27"/>
              <w:ind w:left="187" w:right="132"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6"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2" w:lineRule="exact" w:before="27"/>
              <w:ind w:left="189" w:right="132"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毛利率比</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557"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2,571,498,539.31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64,525,656.75</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97.49</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22.31</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-12.07</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5" w:right="0" w:hanging="53"/>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0.98</w:t>
            </w:r>
          </w:p>
          <w:p>
            <w:pPr>
              <w:pStyle w:val="TableParagraph"/>
              <w:spacing w:line="273" w:lineRule="exact"/>
              <w:ind w:left="155"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826"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境外</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89,372,818.13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24,818,512.23</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72.23</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43.95</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0.57</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75" w:right="0"/>
              <w:jc w:val="left"/>
              <w:rPr>
                <w:rFonts w:ascii="宋体" w:hAnsi="宋体" w:cs="宋体" w:eastAsia="宋体" w:hint="default"/>
                <w:sz w:val="21"/>
                <w:szCs w:val="21"/>
              </w:rPr>
            </w:pPr>
            <w:r>
              <w:rPr>
                <w:rFonts w:ascii="宋体" w:hAnsi="宋体" w:cs="宋体" w:eastAsia="宋体" w:hint="default"/>
                <w:sz w:val="21"/>
                <w:szCs w:val="21"/>
              </w:rPr>
              <w:t>增加</w:t>
            </w:r>
          </w:p>
          <w:p>
            <w:pPr>
              <w:pStyle w:val="TableParagraph"/>
              <w:spacing w:line="240" w:lineRule="auto"/>
              <w:ind w:left="364" w:right="98" w:hanging="156"/>
              <w:jc w:val="left"/>
              <w:rPr>
                <w:rFonts w:ascii="宋体" w:hAnsi="宋体" w:cs="宋体" w:eastAsia="宋体" w:hint="default"/>
                <w:sz w:val="21"/>
                <w:szCs w:val="21"/>
              </w:rPr>
            </w:pPr>
            <w:r>
              <w:rPr>
                <w:rFonts w:ascii="宋体" w:hAnsi="宋体" w:cs="宋体" w:eastAsia="宋体" w:hint="default"/>
                <w:sz w:val="21"/>
                <w:szCs w:val="21"/>
              </w:rPr>
              <w:t>11.98</w:t>
            </w:r>
            <w:r>
              <w:rPr>
                <w:rFonts w:ascii="宋体" w:hAnsi="宋体" w:cs="宋体" w:eastAsia="宋体" w:hint="default"/>
                <w:spacing w:val="-52"/>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p>
        </w:tc>
      </w:tr>
      <w:tr>
        <w:trPr>
          <w:trHeight w:val="283"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2,660,871,357.44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89,344,168.98</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96.64</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22.93</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-8.89</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1.17</w:t>
            </w:r>
          </w:p>
        </w:tc>
      </w:tr>
    </w:tbl>
    <w:p>
      <w:pPr>
        <w:spacing w:after="0" w:line="241" w:lineRule="exact"/>
        <w:jc w:val="left"/>
        <w:rPr>
          <w:rFonts w:ascii="宋体" w:hAnsi="宋体" w:cs="宋体" w:eastAsia="宋体" w:hint="default"/>
          <w:sz w:val="21"/>
          <w:szCs w:val="21"/>
        </w:rPr>
        <w:sectPr>
          <w:pgSz w:w="11910" w:h="16840"/>
          <w:pgMar w:header="855" w:footer="1195" w:top="1860" w:bottom="1380" w:left="1580" w:right="1040"/>
        </w:sectPr>
      </w:pPr>
    </w:p>
    <w:tbl>
      <w:tblPr>
        <w:tblW w:w="0" w:type="auto"/>
        <w:jc w:val="left"/>
        <w:tblInd w:w="105" w:type="dxa"/>
        <w:tblLayout w:type="fixed"/>
        <w:tblCellMar>
          <w:top w:w="0" w:type="dxa"/>
          <w:left w:w="0" w:type="dxa"/>
          <w:bottom w:w="0" w:type="dxa"/>
          <w:right w:w="0" w:type="dxa"/>
        </w:tblCellMar>
        <w:tblLook w:val="01E0"/>
      </w:tblPr>
      <w:tblGrid>
        <w:gridCol w:w="1123"/>
        <w:gridCol w:w="1899"/>
        <w:gridCol w:w="1582"/>
        <w:gridCol w:w="1092"/>
        <w:gridCol w:w="1121"/>
        <w:gridCol w:w="1124"/>
        <w:gridCol w:w="1109"/>
      </w:tblGrid>
      <w:tr>
        <w:trPr>
          <w:trHeight w:val="295" w:hRule="exact"/>
        </w:trPr>
        <w:tc>
          <w:tcPr>
            <w:tcW w:w="1123" w:type="dxa"/>
            <w:tcBorders>
              <w:top w:val="single" w:sz="10" w:space="0" w:color="000000"/>
              <w:left w:val="single" w:sz="4" w:space="0" w:color="000000"/>
              <w:bottom w:val="single" w:sz="4" w:space="0" w:color="000000"/>
              <w:right w:val="single" w:sz="4" w:space="0" w:color="000000"/>
            </w:tcBorders>
          </w:tcPr>
          <w:p>
            <w:pPr/>
          </w:p>
        </w:tc>
        <w:tc>
          <w:tcPr>
            <w:tcW w:w="1899" w:type="dxa"/>
            <w:tcBorders>
              <w:top w:val="single" w:sz="10" w:space="0" w:color="000000"/>
              <w:left w:val="single" w:sz="4" w:space="0" w:color="000000"/>
              <w:bottom w:val="single" w:sz="4" w:space="0" w:color="000000"/>
              <w:right w:val="single" w:sz="4" w:space="0" w:color="000000"/>
            </w:tcBorders>
          </w:tcPr>
          <w:p>
            <w:pPr/>
          </w:p>
        </w:tc>
        <w:tc>
          <w:tcPr>
            <w:tcW w:w="1582" w:type="dxa"/>
            <w:tcBorders>
              <w:top w:val="single" w:sz="10" w:space="0" w:color="000000"/>
              <w:left w:val="single" w:sz="4" w:space="0" w:color="000000"/>
              <w:bottom w:val="single" w:sz="4" w:space="0" w:color="000000"/>
              <w:right w:val="single" w:sz="4" w:space="0" w:color="000000"/>
            </w:tcBorders>
          </w:tcPr>
          <w:p>
            <w:pPr/>
          </w:p>
        </w:tc>
        <w:tc>
          <w:tcPr>
            <w:tcW w:w="1092" w:type="dxa"/>
            <w:tcBorders>
              <w:top w:val="single" w:sz="10" w:space="0" w:color="000000"/>
              <w:left w:val="single" w:sz="4" w:space="0" w:color="000000"/>
              <w:bottom w:val="single" w:sz="4" w:space="0" w:color="000000"/>
              <w:right w:val="single" w:sz="4" w:space="0" w:color="000000"/>
            </w:tcBorders>
          </w:tcPr>
          <w:p>
            <w:pPr/>
          </w:p>
        </w:tc>
        <w:tc>
          <w:tcPr>
            <w:tcW w:w="1121" w:type="dxa"/>
            <w:tcBorders>
              <w:top w:val="single" w:sz="10" w:space="0" w:color="000000"/>
              <w:left w:val="single" w:sz="4" w:space="0" w:color="000000"/>
              <w:bottom w:val="single" w:sz="4" w:space="0" w:color="000000"/>
              <w:right w:val="single" w:sz="4" w:space="0" w:color="000000"/>
            </w:tcBorders>
          </w:tcPr>
          <w:p>
            <w:pPr/>
          </w:p>
        </w:tc>
        <w:tc>
          <w:tcPr>
            <w:tcW w:w="1124" w:type="dxa"/>
            <w:tcBorders>
              <w:top w:val="single" w:sz="10" w:space="0" w:color="000000"/>
              <w:left w:val="single" w:sz="4" w:space="0" w:color="000000"/>
              <w:bottom w:val="single" w:sz="4" w:space="0" w:color="000000"/>
              <w:right w:val="single" w:sz="4" w:space="0" w:color="000000"/>
            </w:tcBorders>
          </w:tcPr>
          <w:p>
            <w:pPr/>
          </w:p>
        </w:tc>
        <w:tc>
          <w:tcPr>
            <w:tcW w:w="1109"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left="155" w:right="0"/>
              <w:jc w:val="left"/>
              <w:rPr>
                <w:rFonts w:ascii="宋体" w:hAnsi="宋体" w:cs="宋体" w:eastAsia="宋体" w:hint="default"/>
                <w:sz w:val="21"/>
                <w:szCs w:val="21"/>
              </w:rPr>
            </w:pPr>
            <w:r>
              <w:rPr>
                <w:rFonts w:ascii="宋体" w:hAnsi="宋体" w:cs="宋体" w:eastAsia="宋体" w:hint="default"/>
                <w:sz w:val="21"/>
                <w:szCs w:val="21"/>
              </w:rPr>
              <w:t>个百分点</w:t>
            </w:r>
          </w:p>
        </w:tc>
      </w:tr>
    </w:tbl>
    <w:p>
      <w:pPr>
        <w:spacing w:line="240" w:lineRule="auto" w:before="1"/>
        <w:rPr>
          <w:rFonts w:ascii="宋体" w:hAnsi="宋体" w:cs="宋体" w:eastAsia="宋体" w:hint="default"/>
          <w:sz w:val="17"/>
          <w:szCs w:val="17"/>
        </w:rPr>
      </w:pPr>
    </w:p>
    <w:p>
      <w:pPr>
        <w:pStyle w:val="BodyText"/>
        <w:spacing w:line="274" w:lineRule="exact" w:before="36"/>
        <w:ind w:right="2871"/>
        <w:jc w:val="left"/>
      </w:pPr>
      <w:r>
        <w:rPr/>
        <w:t>主营业务分行业、分产品、分地区情况的说明</w:t>
      </w:r>
    </w:p>
    <w:p>
      <w:pPr>
        <w:pStyle w:val="BodyText"/>
        <w:spacing w:line="274" w:lineRule="exact"/>
        <w:ind w:right="2871"/>
        <w:jc w:val="left"/>
      </w:pPr>
      <w:r>
        <w:rPr/>
        <w:t>√适用</w:t>
      </w:r>
      <w:r>
        <w:rPr>
          <w:spacing w:val="-1"/>
        </w:rPr>
        <w:t> </w:t>
      </w:r>
      <w:r>
        <w:rPr/>
        <w:t>□不适用</w:t>
      </w:r>
    </w:p>
    <w:p>
      <w:pPr>
        <w:spacing w:line="240" w:lineRule="auto" w:before="1"/>
        <w:rPr>
          <w:rFonts w:ascii="宋体" w:hAnsi="宋体" w:cs="宋体" w:eastAsia="宋体" w:hint="default"/>
          <w:sz w:val="18"/>
          <w:szCs w:val="18"/>
        </w:rPr>
      </w:pPr>
    </w:p>
    <w:p>
      <w:pPr>
        <w:pStyle w:val="Heading4"/>
        <w:spacing w:line="240" w:lineRule="auto"/>
        <w:ind w:left="669" w:right="2871"/>
        <w:jc w:val="left"/>
        <w:rPr>
          <w:b w:val="0"/>
          <w:bCs w:val="0"/>
        </w:rPr>
      </w:pPr>
      <w:r>
        <w:rPr/>
        <w:t>①传统业务——资本市场</w:t>
      </w:r>
      <w:r>
        <w:rPr>
          <w:spacing w:val="-55"/>
        </w:rPr>
        <w:t> </w:t>
      </w:r>
      <w:r>
        <w:rPr>
          <w:rFonts w:ascii="宋体" w:hAnsi="宋体" w:cs="宋体" w:eastAsia="宋体" w:hint="default"/>
        </w:rPr>
        <w:t>IT</w:t>
      </w:r>
      <w:r>
        <w:rPr>
          <w:rFonts w:ascii="宋体" w:hAnsi="宋体" w:cs="宋体" w:eastAsia="宋体" w:hint="default"/>
          <w:spacing w:val="-54"/>
        </w:rPr>
        <w:t> </w:t>
      </w:r>
      <w:r>
        <w:rPr/>
        <w:t>业务</w:t>
      </w:r>
      <w:r>
        <w:rPr>
          <w:b w:val="0"/>
          <w:bCs w:val="0"/>
        </w:rPr>
      </w:r>
    </w:p>
    <w:p>
      <w:pPr>
        <w:pStyle w:val="BodyText"/>
        <w:spacing w:line="240" w:lineRule="auto" w:before="135"/>
        <w:ind w:left="669" w:right="2871"/>
        <w:jc w:val="left"/>
      </w:pPr>
      <w:r>
        <w:rPr/>
        <w:t>●经纪</w:t>
      </w:r>
      <w:r>
        <w:rPr>
          <w:spacing w:val="-51"/>
        </w:rPr>
        <w:t> </w:t>
      </w:r>
      <w:r>
        <w:rPr>
          <w:rFonts w:ascii="宋体" w:hAnsi="宋体" w:cs="宋体" w:eastAsia="宋体" w:hint="default"/>
        </w:rPr>
        <w:t>IT</w:t>
      </w:r>
      <w:r>
        <w:rPr>
          <w:rFonts w:ascii="宋体" w:hAnsi="宋体" w:cs="宋体" w:eastAsia="宋体" w:hint="default"/>
          <w:spacing w:val="-53"/>
        </w:rPr>
        <w:t> </w:t>
      </w:r>
      <w:r>
        <w:rPr/>
        <w:t>业务</w:t>
      </w:r>
    </w:p>
    <w:p>
      <w:pPr>
        <w:pStyle w:val="BodyText"/>
        <w:spacing w:line="357" w:lineRule="auto" w:before="133"/>
        <w:ind w:left="323" w:right="227" w:firstLine="419"/>
        <w:jc w:val="both"/>
      </w:pPr>
      <w:r>
        <w:rPr>
          <w:rFonts w:ascii="宋体" w:hAnsi="宋体" w:cs="宋体" w:eastAsia="宋体" w:hint="default"/>
        </w:rPr>
        <w:t>2017</w:t>
      </w:r>
      <w:r>
        <w:rPr>
          <w:rFonts w:ascii="宋体" w:hAnsi="宋体" w:cs="宋体" w:eastAsia="宋体" w:hint="default"/>
          <w:spacing w:val="-39"/>
        </w:rPr>
        <w:t> </w:t>
      </w:r>
      <w:r>
        <w:rPr/>
        <w:t>年经纪</w:t>
      </w:r>
      <w:r>
        <w:rPr>
          <w:spacing w:val="-37"/>
        </w:rPr>
        <w:t> </w:t>
      </w:r>
      <w:r>
        <w:rPr>
          <w:rFonts w:ascii="宋体" w:hAnsi="宋体" w:cs="宋体" w:eastAsia="宋体" w:hint="default"/>
        </w:rPr>
        <w:t>IT</w:t>
      </w:r>
      <w:r>
        <w:rPr>
          <w:rFonts w:ascii="宋体" w:hAnsi="宋体" w:cs="宋体" w:eastAsia="宋体" w:hint="default"/>
          <w:spacing w:val="-39"/>
        </w:rPr>
        <w:t> </w:t>
      </w:r>
      <w:r>
        <w:rPr>
          <w:spacing w:val="-3"/>
        </w:rPr>
        <w:t>业务线受益于适当性管理以及内部管理优化，发展势头良好，收入以及净利</w:t>
      </w:r>
      <w:r>
        <w:rPr>
          <w:w w:val="100"/>
        </w:rPr>
        <w:t> </w:t>
      </w:r>
      <w:r>
        <w:rPr>
          <w:spacing w:val="-4"/>
        </w:rPr>
        <w:t>润都有较大幅度增长。在重点产品方面，核心产品经纪业务运营平台</w:t>
      </w:r>
      <w:r>
        <w:rPr>
          <w:spacing w:val="-24"/>
        </w:rPr>
        <w:t> </w:t>
      </w:r>
      <w:r>
        <w:rPr>
          <w:rFonts w:ascii="宋体" w:hAnsi="宋体" w:cs="宋体" w:eastAsia="宋体" w:hint="default"/>
        </w:rPr>
        <w:t>UF2.0</w:t>
      </w:r>
      <w:r>
        <w:rPr>
          <w:rFonts w:ascii="宋体" w:hAnsi="宋体" w:cs="宋体" w:eastAsia="宋体" w:hint="default"/>
          <w:spacing w:val="-28"/>
        </w:rPr>
        <w:t> </w:t>
      </w:r>
      <w:r>
        <w:rPr>
          <w:spacing w:val="-5"/>
        </w:rPr>
        <w:t>在债券信用申购、统</w:t>
      </w:r>
      <w:r>
        <w:rPr>
          <w:spacing w:val="-94"/>
        </w:rPr>
        <w:t> </w:t>
      </w:r>
      <w:r>
        <w:rPr>
          <w:spacing w:val="-94"/>
        </w:rPr>
      </w:r>
      <w:r>
        <w:rPr/>
        <w:t>一适当性管理方面取得进展，同时继续保持新券商选型的</w:t>
      </w:r>
      <w:r>
        <w:rPr>
          <w:spacing w:val="-57"/>
        </w:rPr>
        <w:t> </w:t>
      </w:r>
      <w:r>
        <w:rPr>
          <w:rFonts w:ascii="宋体" w:hAnsi="宋体" w:cs="宋体" w:eastAsia="宋体" w:hint="default"/>
        </w:rPr>
        <w:t>100%</w:t>
      </w:r>
      <w:r>
        <w:rPr/>
        <w:t>中标率。期货行业经纪业务核心</w:t>
      </w:r>
      <w:r>
        <w:rPr>
          <w:w w:val="100"/>
        </w:rPr>
        <w:t> </w:t>
      </w:r>
      <w:r>
        <w:rPr>
          <w:spacing w:val="-5"/>
        </w:rPr>
        <w:t>系统的推广顺利，多家期货公司选择恒生替换原有系统，进一步扩大</w:t>
      </w:r>
      <w:r>
        <w:rPr>
          <w:spacing w:val="-32"/>
        </w:rPr>
        <w:t> </w:t>
      </w:r>
      <w:r>
        <w:rPr>
          <w:rFonts w:ascii="宋体" w:hAnsi="宋体" w:cs="宋体" w:eastAsia="宋体" w:hint="default"/>
        </w:rPr>
        <w:t>UF2.0</w:t>
      </w:r>
      <w:r>
        <w:rPr>
          <w:rFonts w:ascii="宋体" w:hAnsi="宋体" w:cs="宋体" w:eastAsia="宋体" w:hint="default"/>
          <w:spacing w:val="-34"/>
        </w:rPr>
        <w:t> </w:t>
      </w:r>
      <w:r>
        <w:rPr/>
        <w:t>在期货行业的市场占</w:t>
      </w:r>
      <w:r>
        <w:rPr>
          <w:spacing w:val="-97"/>
        </w:rPr>
        <w:t> </w:t>
      </w:r>
      <w:r>
        <w:rPr>
          <w:spacing w:val="-97"/>
        </w:rPr>
      </w:r>
      <w:r>
        <w:rPr/>
        <w:t>有率。</w:t>
      </w:r>
    </w:p>
    <w:p>
      <w:pPr>
        <w:pStyle w:val="BodyText"/>
        <w:spacing w:line="357" w:lineRule="auto" w:before="30"/>
        <w:ind w:left="323" w:right="228" w:firstLine="419"/>
        <w:jc w:val="both"/>
      </w:pPr>
      <w:r>
        <w:rPr/>
        <w:t>在创新产品方面，云纪网络</w:t>
      </w:r>
      <w:r>
        <w:rPr>
          <w:spacing w:val="-53"/>
        </w:rPr>
        <w:t> </w:t>
      </w:r>
      <w:r>
        <w:rPr>
          <w:rFonts w:ascii="宋体" w:hAnsi="宋体" w:cs="宋体" w:eastAsia="宋体" w:hint="default"/>
        </w:rPr>
        <w:t>IFS</w:t>
      </w:r>
      <w:r>
        <w:rPr>
          <w:rFonts w:ascii="宋体" w:hAnsi="宋体" w:cs="宋体" w:eastAsia="宋体" w:hint="default"/>
          <w:spacing w:val="-56"/>
        </w:rPr>
        <w:t> </w:t>
      </w:r>
      <w:r>
        <w:rPr/>
        <w:t>平台上智能化产品</w:t>
      </w:r>
      <w:r>
        <w:rPr>
          <w:spacing w:val="-56"/>
        </w:rPr>
        <w:t> </w:t>
      </w:r>
      <w:r>
        <w:rPr>
          <w:rFonts w:ascii="宋体" w:hAnsi="宋体" w:cs="宋体" w:eastAsia="宋体" w:hint="default"/>
        </w:rPr>
        <w:t>iSee</w:t>
      </w:r>
      <w:r>
        <w:rPr>
          <w:rFonts w:ascii="宋体" w:hAnsi="宋体" w:cs="宋体" w:eastAsia="宋体" w:hint="default"/>
          <w:spacing w:val="-56"/>
        </w:rPr>
        <w:t> </w:t>
      </w:r>
      <w:r>
        <w:rPr/>
        <w:t>明白机器人投顾，已经在财富证券</w:t>
      </w:r>
      <w:r>
        <w:rPr>
          <w:w w:val="100"/>
        </w:rPr>
        <w:t> </w:t>
      </w:r>
      <w:r>
        <w:rPr/>
        <w:t>乐赚</w:t>
      </w:r>
      <w:r>
        <w:rPr>
          <w:spacing w:val="-55"/>
        </w:rPr>
        <w:t> </w:t>
      </w:r>
      <w:r>
        <w:rPr>
          <w:rFonts w:ascii="宋体" w:hAnsi="宋体" w:cs="宋体" w:eastAsia="宋体" w:hint="default"/>
        </w:rPr>
        <w:t>APP</w:t>
      </w:r>
      <w:r>
        <w:rPr>
          <w:rFonts w:ascii="宋体" w:hAnsi="宋体" w:cs="宋体" w:eastAsia="宋体" w:hint="default"/>
          <w:spacing w:val="-55"/>
        </w:rPr>
        <w:t> </w:t>
      </w:r>
      <w:r>
        <w:rPr/>
        <w:t>端上线。面向专业投资者服务的</w:t>
      </w:r>
      <w:r>
        <w:rPr>
          <w:spacing w:val="-55"/>
        </w:rPr>
        <w:t> </w:t>
      </w:r>
      <w:r>
        <w:rPr>
          <w:rFonts w:ascii="宋体" w:hAnsi="宋体" w:cs="宋体" w:eastAsia="宋体" w:hint="default"/>
        </w:rPr>
        <w:t>PBOX</w:t>
      </w:r>
      <w:r>
        <w:rPr>
          <w:rFonts w:ascii="宋体" w:hAnsi="宋体" w:cs="宋体" w:eastAsia="宋体" w:hint="default"/>
          <w:spacing w:val="-55"/>
        </w:rPr>
        <w:t> </w:t>
      </w:r>
      <w:r>
        <w:rPr/>
        <w:t>系统，产品功能进一步完善，并和华安证券、中</w:t>
      </w:r>
      <w:r>
        <w:rPr>
          <w:w w:val="100"/>
        </w:rPr>
        <w:t> </w:t>
      </w:r>
      <w:r>
        <w:rPr>
          <w:spacing w:val="-4"/>
        </w:rPr>
        <w:t>信建投证券开展了合作；云赢的移动端一站式投资交易终端“投资赢家”在证券行业合同额提升</w:t>
      </w:r>
      <w:r>
        <w:rPr>
          <w:spacing w:val="-38"/>
        </w:rPr>
        <w:t> </w:t>
      </w:r>
      <w:r>
        <w:rPr>
          <w:spacing w:val="-38"/>
        </w:rPr>
      </w:r>
      <w:r>
        <w:rPr>
          <w:spacing w:val="-4"/>
        </w:rPr>
        <w:t>较快，和中信证券、光大证券、东方证券等券商合作顺利，同时在期货行业加快市场推广，和永</w:t>
      </w:r>
      <w:r>
        <w:rPr>
          <w:spacing w:val="-38"/>
        </w:rPr>
        <w:t> </w:t>
      </w:r>
      <w:r>
        <w:rPr>
          <w:spacing w:val="-38"/>
        </w:rPr>
      </w:r>
      <w:r>
        <w:rPr/>
        <w:t>安期货等多家合作伙伴进行创新拓展。</w:t>
      </w:r>
    </w:p>
    <w:p>
      <w:pPr>
        <w:spacing w:line="240" w:lineRule="auto" w:before="9"/>
        <w:rPr>
          <w:rFonts w:ascii="宋体" w:hAnsi="宋体" w:cs="宋体" w:eastAsia="宋体" w:hint="default"/>
          <w:sz w:val="20"/>
          <w:szCs w:val="20"/>
        </w:rPr>
      </w:pPr>
    </w:p>
    <w:p>
      <w:pPr>
        <w:pStyle w:val="BodyText"/>
        <w:spacing w:line="240" w:lineRule="auto"/>
        <w:ind w:left="638" w:right="2871"/>
        <w:jc w:val="left"/>
      </w:pPr>
      <w:r>
        <w:rPr/>
        <w:t>●资产管理</w:t>
      </w:r>
      <w:r>
        <w:rPr>
          <w:spacing w:val="-52"/>
        </w:rPr>
        <w:t> </w:t>
      </w:r>
      <w:r>
        <w:rPr>
          <w:rFonts w:ascii="宋体" w:hAnsi="宋体" w:cs="宋体" w:eastAsia="宋体" w:hint="default"/>
        </w:rPr>
        <w:t>IT</w:t>
      </w:r>
      <w:r>
        <w:rPr>
          <w:rFonts w:ascii="宋体" w:hAnsi="宋体" w:cs="宋体" w:eastAsia="宋体" w:hint="default"/>
          <w:spacing w:val="-54"/>
        </w:rPr>
        <w:t> </w:t>
      </w:r>
      <w:r>
        <w:rPr/>
        <w:t>业务</w:t>
      </w:r>
    </w:p>
    <w:p>
      <w:pPr>
        <w:pStyle w:val="BodyText"/>
        <w:spacing w:line="357" w:lineRule="auto" w:before="133"/>
        <w:ind w:right="227" w:firstLine="419"/>
        <w:jc w:val="both"/>
      </w:pPr>
      <w:r>
        <w:rPr>
          <w:rFonts w:ascii="宋体" w:hAnsi="宋体" w:cs="宋体" w:eastAsia="宋体" w:hint="default"/>
        </w:rPr>
        <w:t>2017</w:t>
      </w:r>
      <w:r>
        <w:rPr>
          <w:rFonts w:ascii="宋体" w:hAnsi="宋体" w:cs="宋体" w:eastAsia="宋体" w:hint="default"/>
          <w:spacing w:val="-55"/>
        </w:rPr>
        <w:t> </w:t>
      </w:r>
      <w:r>
        <w:rPr/>
        <w:t>年资产管理</w:t>
      </w:r>
      <w:r>
        <w:rPr>
          <w:spacing w:val="-53"/>
        </w:rPr>
        <w:t> </w:t>
      </w:r>
      <w:r>
        <w:rPr>
          <w:rFonts w:ascii="宋体" w:hAnsi="宋体" w:cs="宋体" w:eastAsia="宋体" w:hint="default"/>
        </w:rPr>
        <w:t>IT</w:t>
      </w:r>
      <w:r>
        <w:rPr>
          <w:rFonts w:ascii="宋体" w:hAnsi="宋体" w:cs="宋体" w:eastAsia="宋体" w:hint="default"/>
          <w:spacing w:val="-54"/>
        </w:rPr>
        <w:t> </w:t>
      </w:r>
      <w:r>
        <w:rPr/>
        <w:t>业务继续平稳增长。从行业来看，核心产品投资系统在证券行业市场的</w:t>
      </w:r>
      <w:r>
        <w:rPr>
          <w:w w:val="100"/>
        </w:rPr>
        <w:t> </w:t>
      </w:r>
      <w:r>
        <w:rPr>
          <w:spacing w:val="-3"/>
        </w:rPr>
        <w:t>占有率进一步提升，基金与保险行业合同取得较快增长。</w:t>
      </w:r>
      <w:r>
        <w:rPr>
          <w:rFonts w:ascii="宋体" w:hAnsi="宋体" w:cs="宋体" w:eastAsia="宋体" w:hint="default"/>
          <w:spacing w:val="-3"/>
        </w:rPr>
        <w:t>PB </w:t>
      </w:r>
      <w:r>
        <w:rPr>
          <w:spacing w:val="-3"/>
        </w:rPr>
        <w:t>系统取得突破性进展，市场覆盖率超</w:t>
      </w:r>
      <w:r>
        <w:rPr>
          <w:spacing w:val="-76"/>
        </w:rPr>
        <w:t> </w:t>
      </w:r>
      <w:r>
        <w:rPr>
          <w:spacing w:val="-76"/>
        </w:rPr>
      </w:r>
      <w:r>
        <w:rPr/>
        <w:t>过 </w:t>
      </w:r>
      <w:r>
        <w:rPr>
          <w:rFonts w:ascii="宋体" w:hAnsi="宋体" w:cs="宋体" w:eastAsia="宋体" w:hint="default"/>
        </w:rPr>
        <w:t>80%</w:t>
      </w:r>
      <w:r>
        <w:rPr/>
        <w:t>。 </w:t>
      </w:r>
      <w:r>
        <w:rPr>
          <w:spacing w:val="-3"/>
        </w:rPr>
        <w:t>估值产品打入银行业，中标汇丰银行、江南农商银行，并在保险、信托、基金等资产管</w:t>
      </w:r>
      <w:r>
        <w:rPr>
          <w:spacing w:val="-92"/>
        </w:rPr>
        <w:t> </w:t>
      </w:r>
      <w:r>
        <w:rPr>
          <w:spacing w:val="-92"/>
        </w:rPr>
      </w:r>
      <w:r>
        <w:rPr>
          <w:spacing w:val="-2"/>
        </w:rPr>
        <w:t>理行业形成众多替换案例，占有率稳步增长。风险管理产品在证券行业的占有率大幅提升，成为</w:t>
      </w:r>
      <w:r>
        <w:rPr>
          <w:spacing w:val="-25"/>
        </w:rPr>
        <w:t> </w:t>
      </w:r>
      <w:r>
        <w:rPr>
          <w:spacing w:val="-25"/>
        </w:rPr>
      </w:r>
      <w:r>
        <w:rPr/>
        <w:t>新的增长点。</w:t>
      </w:r>
    </w:p>
    <w:p>
      <w:pPr>
        <w:pStyle w:val="BodyText"/>
        <w:spacing w:line="357" w:lineRule="auto" w:before="30"/>
        <w:ind w:right="227" w:firstLine="419"/>
        <w:jc w:val="both"/>
      </w:pPr>
      <w:r>
        <w:rPr>
          <w:spacing w:val="-4"/>
        </w:rPr>
        <w:t>创新业务方面，云毅网络 </w:t>
      </w:r>
      <w:r>
        <w:rPr>
          <w:rFonts w:ascii="宋体" w:hAnsi="宋体" w:cs="宋体" w:eastAsia="宋体" w:hint="default"/>
        </w:rPr>
        <w:t>2017</w:t>
      </w:r>
      <w:r>
        <w:rPr>
          <w:rFonts w:ascii="宋体" w:hAnsi="宋体" w:cs="宋体" w:eastAsia="宋体" w:hint="default"/>
          <w:spacing w:val="-62"/>
        </w:rPr>
        <w:t> </w:t>
      </w:r>
      <w:r>
        <w:rPr>
          <w:spacing w:val="-4"/>
        </w:rPr>
        <w:t>年在保险资管一体化、境外投资业务上取得突破，商业模式逐</w:t>
      </w:r>
      <w:r>
        <w:rPr>
          <w:w w:val="100"/>
        </w:rPr>
        <w:t> </w:t>
      </w:r>
      <w:r>
        <w:rPr>
          <w:spacing w:val="-5"/>
        </w:rPr>
        <w:t>渐成熟，运维客服体系日趋完善，运营业务领域，机构销售业务正式展开。证投网络在私募</w:t>
      </w:r>
      <w:r>
        <w:rPr>
          <w:spacing w:val="-20"/>
        </w:rPr>
        <w:t> </w:t>
      </w:r>
      <w:r>
        <w:rPr>
          <w:rFonts w:ascii="宋体" w:hAnsi="宋体" w:cs="宋体" w:eastAsia="宋体" w:hint="default"/>
        </w:rPr>
        <w:t>OPLUS</w:t>
      </w:r>
      <w:r>
        <w:rPr>
          <w:rFonts w:ascii="宋体" w:hAnsi="宋体" w:cs="宋体" w:eastAsia="宋体" w:hint="default"/>
          <w:spacing w:val="-92"/>
        </w:rPr>
        <w:t> </w:t>
      </w:r>
      <w:r>
        <w:rPr>
          <w:rFonts w:ascii="宋体" w:hAnsi="宋体" w:cs="宋体" w:eastAsia="宋体" w:hint="default"/>
          <w:spacing w:val="-92"/>
        </w:rPr>
      </w:r>
      <w:r>
        <w:rPr/>
        <w:t>证券资产管理领域形成稳定的商业模式，并推出</w:t>
      </w:r>
      <w:r>
        <w:rPr>
          <w:spacing w:val="-56"/>
        </w:rPr>
        <w:t> </w:t>
      </w:r>
      <w:r>
        <w:rPr>
          <w:rFonts w:ascii="宋体" w:hAnsi="宋体" w:cs="宋体" w:eastAsia="宋体" w:hint="default"/>
        </w:rPr>
        <w:t>CBS</w:t>
      </w:r>
      <w:r>
        <w:rPr>
          <w:rFonts w:ascii="宋体" w:hAnsi="宋体" w:cs="宋体" w:eastAsia="宋体" w:hint="default"/>
          <w:spacing w:val="-55"/>
        </w:rPr>
        <w:t> </w:t>
      </w:r>
      <w:r>
        <w:rPr/>
        <w:t>私募综合业务管理系统，为私募提供产品管</w:t>
      </w:r>
      <w:r>
        <w:rPr>
          <w:w w:val="100"/>
        </w:rPr>
        <w:t> </w:t>
      </w:r>
      <w:r>
        <w:rPr/>
        <w:t>理、投资人服务、监管合规等日常运营提供技术服务</w:t>
      </w:r>
    </w:p>
    <w:p>
      <w:pPr>
        <w:spacing w:line="240" w:lineRule="auto" w:before="0"/>
        <w:rPr>
          <w:rFonts w:ascii="宋体" w:hAnsi="宋体" w:cs="宋体" w:eastAsia="宋体" w:hint="default"/>
          <w:sz w:val="20"/>
          <w:szCs w:val="20"/>
        </w:rPr>
      </w:pPr>
    </w:p>
    <w:p>
      <w:pPr>
        <w:pStyle w:val="BodyText"/>
        <w:spacing w:line="240" w:lineRule="auto" w:before="176"/>
        <w:ind w:left="669" w:right="2871"/>
        <w:jc w:val="left"/>
      </w:pPr>
      <w:r>
        <w:rPr/>
        <w:t>●财富管理</w:t>
      </w:r>
      <w:r>
        <w:rPr>
          <w:spacing w:val="-52"/>
        </w:rPr>
        <w:t> </w:t>
      </w:r>
      <w:r>
        <w:rPr>
          <w:rFonts w:ascii="宋体" w:hAnsi="宋体" w:cs="宋体" w:eastAsia="宋体" w:hint="default"/>
        </w:rPr>
        <w:t>IT</w:t>
      </w:r>
      <w:r>
        <w:rPr>
          <w:rFonts w:ascii="宋体" w:hAnsi="宋体" w:cs="宋体" w:eastAsia="宋体" w:hint="default"/>
          <w:spacing w:val="-54"/>
        </w:rPr>
        <w:t> </w:t>
      </w:r>
      <w:r>
        <w:rPr/>
        <w:t>业务</w:t>
      </w:r>
    </w:p>
    <w:p>
      <w:pPr>
        <w:pStyle w:val="BodyText"/>
        <w:spacing w:line="357" w:lineRule="auto" w:before="135"/>
        <w:ind w:right="229" w:firstLine="419"/>
        <w:jc w:val="both"/>
      </w:pPr>
      <w:r>
        <w:rPr/>
        <w:t>在受监管政策影响的情况下，</w:t>
      </w:r>
      <w:r>
        <w:rPr>
          <w:rFonts w:ascii="宋体" w:hAnsi="宋体" w:cs="宋体" w:eastAsia="宋体" w:hint="default"/>
        </w:rPr>
        <w:t>2017</w:t>
      </w:r>
      <w:r>
        <w:rPr>
          <w:rFonts w:ascii="宋体" w:hAnsi="宋体" w:cs="宋体" w:eastAsia="宋体" w:hint="default"/>
          <w:spacing w:val="-34"/>
        </w:rPr>
        <w:t> </w:t>
      </w:r>
      <w:r>
        <w:rPr>
          <w:spacing w:val="-3"/>
        </w:rPr>
        <w:t>年传统产品销售业务仍取得较好的增长。一方面，严监管</w:t>
      </w:r>
      <w:r>
        <w:rPr>
          <w:w w:val="100"/>
        </w:rPr>
        <w:t> </w:t>
      </w:r>
      <w:r>
        <w:rPr/>
        <w:t>的大环境导致行业客户需求有所减少；另一方面，投资者适当性管理、反洗钱</w:t>
      </w:r>
      <w:r>
        <w:rPr>
          <w:spacing w:val="-54"/>
        </w:rPr>
        <w:t> </w:t>
      </w:r>
      <w:r>
        <w:rPr>
          <w:rFonts w:ascii="宋体" w:hAnsi="宋体" w:cs="宋体" w:eastAsia="宋体" w:hint="default"/>
        </w:rPr>
        <w:t>3</w:t>
      </w:r>
      <w:r>
        <w:rPr>
          <w:rFonts w:ascii="宋体" w:hAnsi="宋体" w:cs="宋体" w:eastAsia="宋体" w:hint="default"/>
          <w:spacing w:val="-55"/>
        </w:rPr>
        <w:t> </w:t>
      </w:r>
      <w:r>
        <w:rPr/>
        <w:t>号令、集中备份</w:t>
      </w:r>
      <w:r>
        <w:rPr>
          <w:w w:val="100"/>
        </w:rPr>
        <w:t> </w:t>
      </w:r>
      <w:r>
        <w:rPr/>
        <w:t>等监管新政，给销售系统、数据中心及</w:t>
      </w:r>
      <w:r>
        <w:rPr>
          <w:spacing w:val="-56"/>
        </w:rPr>
        <w:t> </w:t>
      </w:r>
      <w:r>
        <w:rPr>
          <w:rFonts w:ascii="宋体" w:hAnsi="宋体" w:cs="宋体" w:eastAsia="宋体" w:hint="default"/>
        </w:rPr>
        <w:t>TA</w:t>
      </w:r>
      <w:r>
        <w:rPr>
          <w:rFonts w:ascii="宋体" w:hAnsi="宋体" w:cs="宋体" w:eastAsia="宋体" w:hint="default"/>
          <w:spacing w:val="-56"/>
        </w:rPr>
        <w:t> </w:t>
      </w:r>
      <w:r>
        <w:rPr/>
        <w:t>系统带来了批量改造合同；此外，</w:t>
      </w:r>
      <w:r>
        <w:rPr>
          <w:rFonts w:ascii="宋体" w:hAnsi="宋体" w:cs="宋体" w:eastAsia="宋体" w:hint="default"/>
        </w:rPr>
        <w:t>2017</w:t>
      </w:r>
      <w:r>
        <w:rPr>
          <w:rFonts w:ascii="宋体" w:hAnsi="宋体" w:cs="宋体" w:eastAsia="宋体" w:hint="default"/>
          <w:spacing w:val="-55"/>
        </w:rPr>
        <w:t> </w:t>
      </w:r>
      <w:r>
        <w:rPr/>
        <w:t>年替换了多家</w:t>
      </w:r>
      <w:r>
        <w:rPr>
          <w:w w:val="100"/>
        </w:rPr>
        <w:t> </w:t>
      </w:r>
      <w:r>
        <w:rPr/>
        <w:t>信托整体方案、公募整体方案以及三方销售客户，提升了市场占有率。</w:t>
      </w:r>
    </w:p>
    <w:p>
      <w:pPr>
        <w:spacing w:after="0" w:line="357" w:lineRule="auto"/>
        <w:jc w:val="both"/>
        <w:sectPr>
          <w:pgSz w:w="11910" w:h="16840"/>
          <w:pgMar w:header="855" w:footer="1195" w:top="1860" w:bottom="1380" w:left="1580" w:right="1040"/>
        </w:sectPr>
      </w:pPr>
    </w:p>
    <w:p>
      <w:pPr>
        <w:pStyle w:val="BodyText"/>
        <w:spacing w:line="357" w:lineRule="auto" w:before="7"/>
        <w:ind w:left="138" w:right="207" w:firstLine="419"/>
        <w:jc w:val="both"/>
      </w:pPr>
      <w:r>
        <w:rPr/>
        <w:pict>
          <v:group style="position:absolute;margin-left:88.463997pt;margin-top:1.693694pt;width:443.6pt;height:.1pt;mso-position-horizontal-relative:page;mso-position-vertical-relative:paragraph;z-index:-1254352" coordorigin="1769,34" coordsize="8872,2">
            <v:shape style="position:absolute;left:1769;top:34;width:8872;height:2" coordorigin="1769,34" coordsize="8872,0" path="m1769,34l10641,34e" filled="false" stroked="true" strokeweight=".72pt" strokecolor="#000000">
              <v:path arrowok="t"/>
            </v:shape>
            <w10:wrap type="none"/>
          </v:group>
        </w:pict>
      </w:r>
      <w:r>
        <w:rPr>
          <w:spacing w:val="-3"/>
        </w:rPr>
        <w:t>在新产品研发方面，新版 </w:t>
      </w:r>
      <w:r>
        <w:rPr>
          <w:rFonts w:ascii="宋体" w:hAnsi="宋体" w:cs="宋体" w:eastAsia="宋体" w:hint="default"/>
          <w:spacing w:val="-3"/>
        </w:rPr>
        <w:t>TA</w:t>
      </w:r>
      <w:r>
        <w:rPr>
          <w:spacing w:val="-3"/>
        </w:rPr>
        <w:t>、智能投顾、智能客服、资产配置、运营管理等已渐次立项并推</w:t>
      </w:r>
      <w:r>
        <w:rPr>
          <w:w w:val="100"/>
        </w:rPr>
        <w:t> </w:t>
      </w:r>
      <w:r>
        <w:rPr>
          <w:spacing w:val="-2"/>
        </w:rPr>
        <w:t>出，并成功中标天弘基金智能客服项目、广发证券智慧广发项目、中国银行智能投顾项目，人工</w:t>
      </w:r>
      <w:r>
        <w:rPr>
          <w:spacing w:val="-26"/>
        </w:rPr>
        <w:t> </w:t>
      </w:r>
      <w:r>
        <w:rPr>
          <w:spacing w:val="-26"/>
        </w:rPr>
      </w:r>
      <w:r>
        <w:rPr/>
        <w:t>智能产品取得了较好的开端。</w:t>
      </w:r>
    </w:p>
    <w:p>
      <w:pPr>
        <w:pStyle w:val="BodyText"/>
        <w:spacing w:line="355" w:lineRule="auto" w:before="30"/>
        <w:ind w:left="138" w:right="217" w:firstLine="419"/>
        <w:jc w:val="both"/>
      </w:pPr>
      <w:r>
        <w:rPr>
          <w:rFonts w:ascii="宋体" w:hAnsi="宋体" w:cs="宋体" w:eastAsia="宋体" w:hint="default"/>
        </w:rPr>
        <w:t>2017</w:t>
      </w:r>
      <w:r>
        <w:rPr>
          <w:rFonts w:ascii="宋体" w:hAnsi="宋体" w:cs="宋体" w:eastAsia="宋体" w:hint="default"/>
          <w:spacing w:val="-55"/>
        </w:rPr>
        <w:t> </w:t>
      </w:r>
      <w:r>
        <w:rPr/>
        <w:t>年财富管理</w:t>
      </w:r>
      <w:r>
        <w:rPr>
          <w:spacing w:val="-53"/>
        </w:rPr>
        <w:t> </w:t>
      </w:r>
      <w:r>
        <w:rPr>
          <w:rFonts w:ascii="宋体" w:hAnsi="宋体" w:cs="宋体" w:eastAsia="宋体" w:hint="default"/>
        </w:rPr>
        <w:t>IT</w:t>
      </w:r>
      <w:r>
        <w:rPr>
          <w:rFonts w:ascii="宋体" w:hAnsi="宋体" w:cs="宋体" w:eastAsia="宋体" w:hint="default"/>
          <w:spacing w:val="-54"/>
        </w:rPr>
        <w:t> </w:t>
      </w:r>
      <w:r>
        <w:rPr/>
        <w:t>创新业务方面，统一支付业务拓展有所突破，与多家独立第三方、期货</w:t>
      </w:r>
      <w:r>
        <w:rPr>
          <w:w w:val="100"/>
        </w:rPr>
        <w:t> </w:t>
      </w:r>
      <w:r>
        <w:rPr>
          <w:spacing w:val="-2"/>
        </w:rPr>
        <w:t>公司以及支付机构开展了合作；子公司云英网络在推广替换云销售系统、进行信息服务平台需求</w:t>
      </w:r>
      <w:r>
        <w:rPr>
          <w:spacing w:val="-27"/>
        </w:rPr>
        <w:t> </w:t>
      </w:r>
      <w:r>
        <w:rPr>
          <w:spacing w:val="-27"/>
        </w:rPr>
      </w:r>
      <w:r>
        <w:rPr/>
        <w:t>调研、私募非标投资以及一站式服务的用户开拓等方面取得了进展。</w:t>
      </w:r>
    </w:p>
    <w:p>
      <w:pPr>
        <w:spacing w:line="240" w:lineRule="auto" w:before="11"/>
        <w:rPr>
          <w:rFonts w:ascii="宋体" w:hAnsi="宋体" w:cs="宋体" w:eastAsia="宋体" w:hint="default"/>
          <w:sz w:val="20"/>
          <w:szCs w:val="20"/>
        </w:rPr>
      </w:pPr>
    </w:p>
    <w:p>
      <w:pPr>
        <w:pStyle w:val="BodyText"/>
        <w:spacing w:line="240" w:lineRule="auto"/>
        <w:ind w:left="589" w:right="38"/>
        <w:jc w:val="left"/>
      </w:pPr>
      <w:r>
        <w:rPr/>
        <w:t>●交易所</w:t>
      </w:r>
      <w:r>
        <w:rPr>
          <w:spacing w:val="-52"/>
        </w:rPr>
        <w:t> </w:t>
      </w:r>
      <w:r>
        <w:rPr>
          <w:rFonts w:ascii="宋体" w:hAnsi="宋体" w:cs="宋体" w:eastAsia="宋体" w:hint="default"/>
        </w:rPr>
        <w:t>IT</w:t>
      </w:r>
      <w:r>
        <w:rPr>
          <w:rFonts w:ascii="宋体" w:hAnsi="宋体" w:cs="宋体" w:eastAsia="宋体" w:hint="default"/>
          <w:spacing w:val="-52"/>
        </w:rPr>
        <w:t> </w:t>
      </w:r>
      <w:r>
        <w:rPr>
          <w:spacing w:val="-3"/>
        </w:rPr>
        <w:t>业务</w:t>
      </w:r>
      <w:r>
        <w:rPr/>
      </w:r>
    </w:p>
    <w:p>
      <w:pPr>
        <w:pStyle w:val="BodyText"/>
        <w:spacing w:line="357" w:lineRule="auto" w:before="136"/>
        <w:ind w:left="138" w:right="207" w:firstLine="419"/>
        <w:jc w:val="both"/>
      </w:pPr>
      <w:r>
        <w:rPr>
          <w:rFonts w:ascii="宋体" w:hAnsi="宋体" w:cs="宋体" w:eastAsia="宋体" w:hint="default"/>
        </w:rPr>
        <w:t>2017</w:t>
      </w:r>
      <w:r>
        <w:rPr>
          <w:rFonts w:ascii="宋体" w:hAnsi="宋体" w:cs="宋体" w:eastAsia="宋体" w:hint="default"/>
          <w:spacing w:val="-56"/>
        </w:rPr>
        <w:t> </w:t>
      </w:r>
      <w:r>
        <w:rPr/>
        <w:t>年交易所</w:t>
      </w:r>
      <w:r>
        <w:rPr>
          <w:spacing w:val="-54"/>
        </w:rPr>
        <w:t> </w:t>
      </w:r>
      <w:r>
        <w:rPr>
          <w:rFonts w:ascii="宋体" w:hAnsi="宋体" w:cs="宋体" w:eastAsia="宋体" w:hint="default"/>
        </w:rPr>
        <w:t>IT</w:t>
      </w:r>
      <w:r>
        <w:rPr>
          <w:rFonts w:ascii="宋体" w:hAnsi="宋体" w:cs="宋体" w:eastAsia="宋体" w:hint="default"/>
          <w:spacing w:val="-53"/>
        </w:rPr>
        <w:t> </w:t>
      </w:r>
      <w:r>
        <w:rPr/>
        <w:t>业务受到监管政策影响较大。地方交易场所受到</w:t>
      </w:r>
      <w:r>
        <w:rPr>
          <w:spacing w:val="-54"/>
        </w:rPr>
        <w:t> </w:t>
      </w:r>
      <w:r>
        <w:rPr>
          <w:rFonts w:ascii="宋体" w:hAnsi="宋体" w:cs="宋体" w:eastAsia="宋体" w:hint="default"/>
        </w:rPr>
        <w:t>1</w:t>
      </w:r>
      <w:r>
        <w:rPr>
          <w:rFonts w:ascii="宋体" w:hAnsi="宋体" w:cs="宋体" w:eastAsia="宋体" w:hint="default"/>
          <w:spacing w:val="-56"/>
        </w:rPr>
        <w:t> </w:t>
      </w:r>
      <w:r>
        <w:rPr/>
        <w:t>月</w:t>
      </w:r>
      <w:r>
        <w:rPr>
          <w:spacing w:val="-54"/>
        </w:rPr>
        <w:t> </w:t>
      </w:r>
      <w:r>
        <w:rPr>
          <w:rFonts w:ascii="宋体" w:hAnsi="宋体" w:cs="宋体" w:eastAsia="宋体" w:hint="default"/>
        </w:rPr>
        <w:t>9</w:t>
      </w:r>
      <w:r>
        <w:rPr>
          <w:rFonts w:ascii="宋体" w:hAnsi="宋体" w:cs="宋体" w:eastAsia="宋体" w:hint="default"/>
          <w:spacing w:val="-53"/>
        </w:rPr>
        <w:t> </w:t>
      </w:r>
      <w:r>
        <w:rPr/>
        <w:t>日清整联办的“回</w:t>
      </w:r>
      <w:r>
        <w:rPr>
          <w:w w:val="100"/>
        </w:rPr>
        <w:t> </w:t>
      </w:r>
      <w:r>
        <w:rPr>
          <w:spacing w:val="-2"/>
        </w:rPr>
        <w:t>头看”政策影响，大部分交易场所业务处于停滞状态。交易所业务线及时推出了符合监管政策要</w:t>
      </w:r>
      <w:r>
        <w:rPr>
          <w:spacing w:val="-25"/>
        </w:rPr>
        <w:t> </w:t>
      </w:r>
      <w:r>
        <w:rPr>
          <w:spacing w:val="-25"/>
        </w:rPr>
      </w:r>
      <w:r>
        <w:rPr>
          <w:spacing w:val="-2"/>
        </w:rPr>
        <w:t>求的软件系统升级产品和全新的一体化解决方案，签署了多家用户的升级合同；同时，在大宗商</w:t>
      </w:r>
      <w:r>
        <w:rPr>
          <w:spacing w:val="-25"/>
        </w:rPr>
        <w:t> </w:t>
      </w:r>
      <w:r>
        <w:rPr>
          <w:spacing w:val="-25"/>
        </w:rPr>
      </w:r>
      <w:r>
        <w:rPr/>
        <w:t>品领域，推出了现货交易产品</w:t>
      </w:r>
      <w:r>
        <w:rPr>
          <w:spacing w:val="-56"/>
        </w:rPr>
        <w:t> </w:t>
      </w:r>
      <w:r>
        <w:rPr>
          <w:rFonts w:ascii="宋体" w:hAnsi="宋体" w:cs="宋体" w:eastAsia="宋体" w:hint="default"/>
        </w:rPr>
        <w:t>V2.0</w:t>
      </w:r>
      <w:r>
        <w:rPr>
          <w:rFonts w:ascii="宋体" w:hAnsi="宋体" w:cs="宋体" w:eastAsia="宋体" w:hint="default"/>
          <w:spacing w:val="-57"/>
        </w:rPr>
        <w:t> </w:t>
      </w:r>
      <w:r>
        <w:rPr/>
        <w:t>和大宗供应链综合系统</w:t>
      </w:r>
      <w:r>
        <w:rPr>
          <w:spacing w:val="-56"/>
        </w:rPr>
        <w:t> </w:t>
      </w:r>
      <w:r>
        <w:rPr>
          <w:rFonts w:ascii="宋体" w:hAnsi="宋体" w:cs="宋体" w:eastAsia="宋体" w:hint="default"/>
        </w:rPr>
        <w:t>V1.0</w:t>
      </w:r>
      <w:r>
        <w:rPr/>
        <w:t>，获得了市场的认可，与多家现</w:t>
      </w:r>
      <w:r>
        <w:rPr>
          <w:w w:val="100"/>
        </w:rPr>
        <w:t> </w:t>
      </w:r>
      <w:r>
        <w:rPr>
          <w:spacing w:val="-2"/>
        </w:rPr>
        <w:t>货交易平台以及大宗农产品领域的垂直电商开展了合作，从而在如此严峻的监管政策下，同比去</w:t>
      </w:r>
      <w:r>
        <w:rPr>
          <w:spacing w:val="-25"/>
        </w:rPr>
        <w:t> </w:t>
      </w:r>
      <w:r>
        <w:rPr>
          <w:spacing w:val="-25"/>
        </w:rPr>
      </w:r>
      <w:r>
        <w:rPr>
          <w:spacing w:val="-3"/>
        </w:rPr>
        <w:t>年仍然取得了小幅的增长。</w:t>
      </w:r>
      <w:r>
        <w:rPr>
          <w:rFonts w:ascii="宋体" w:hAnsi="宋体" w:cs="宋体" w:eastAsia="宋体" w:hint="default"/>
          <w:spacing w:val="-3"/>
        </w:rPr>
        <w:t>2017 </w:t>
      </w:r>
      <w:r>
        <w:rPr>
          <w:spacing w:val="-3"/>
        </w:rPr>
        <w:t>年度参与建设的重点项目有中债登新一代系统专家咨询项目、中</w:t>
      </w:r>
      <w:r>
        <w:rPr>
          <w:spacing w:val="-72"/>
        </w:rPr>
        <w:t> </w:t>
      </w:r>
      <w:r>
        <w:rPr>
          <w:spacing w:val="-72"/>
        </w:rPr>
      </w:r>
      <w:r>
        <w:rPr/>
        <w:t>农网综合电商平台、中国人寿一账通二期、广州中邮消费金融支付结算平台、中碳登一期等。</w:t>
      </w:r>
    </w:p>
    <w:p>
      <w:pPr>
        <w:pStyle w:val="BodyText"/>
        <w:spacing w:line="357" w:lineRule="auto" w:before="30"/>
        <w:ind w:left="138" w:right="102" w:firstLine="419"/>
        <w:jc w:val="left"/>
      </w:pPr>
      <w:r>
        <w:rPr/>
        <w:t>交易所业务线的创新业务子公司云永网络，在</w:t>
      </w:r>
      <w:r>
        <w:rPr>
          <w:spacing w:val="-50"/>
        </w:rPr>
        <w:t> </w:t>
      </w:r>
      <w:r>
        <w:rPr>
          <w:rFonts w:ascii="宋体" w:hAnsi="宋体" w:cs="宋体" w:eastAsia="宋体" w:hint="default"/>
        </w:rPr>
        <w:t>2017</w:t>
      </w:r>
      <w:r>
        <w:rPr>
          <w:rFonts w:ascii="宋体" w:hAnsi="宋体" w:cs="宋体" w:eastAsia="宋体" w:hint="default"/>
          <w:spacing w:val="-53"/>
        </w:rPr>
        <w:t> </w:t>
      </w:r>
      <w:r>
        <w:rPr/>
        <w:t>年和江西联交运、广清所建立战略合作，</w:t>
      </w:r>
      <w:r>
        <w:rPr>
          <w:w w:val="100"/>
        </w:rPr>
        <w:t> </w:t>
      </w:r>
      <w:r>
        <w:rPr/>
        <w:t>共同向交易场所推广云交易和云清算服务，业务取得较大增长。</w:t>
      </w:r>
    </w:p>
    <w:p>
      <w:pPr>
        <w:spacing w:line="240" w:lineRule="auto" w:before="11"/>
        <w:rPr>
          <w:rFonts w:ascii="宋体" w:hAnsi="宋体" w:cs="宋体" w:eastAsia="宋体" w:hint="default"/>
          <w:sz w:val="20"/>
          <w:szCs w:val="20"/>
        </w:rPr>
      </w:pPr>
    </w:p>
    <w:p>
      <w:pPr>
        <w:pStyle w:val="Heading4"/>
        <w:spacing w:line="240" w:lineRule="auto"/>
        <w:ind w:left="589" w:right="38"/>
        <w:jc w:val="left"/>
        <w:rPr>
          <w:b w:val="0"/>
          <w:bCs w:val="0"/>
        </w:rPr>
      </w:pPr>
      <w:r>
        <w:rPr/>
        <w:t>②传统业务——银行</w:t>
      </w:r>
      <w:r>
        <w:rPr>
          <w:spacing w:val="-52"/>
        </w:rPr>
        <w:t> </w:t>
      </w:r>
      <w:r>
        <w:rPr>
          <w:rFonts w:ascii="宋体" w:hAnsi="宋体" w:cs="宋体" w:eastAsia="宋体" w:hint="default"/>
        </w:rPr>
        <w:t>IT</w:t>
      </w:r>
      <w:r>
        <w:rPr>
          <w:rFonts w:ascii="宋体" w:hAnsi="宋体" w:cs="宋体" w:eastAsia="宋体" w:hint="default"/>
          <w:spacing w:val="-53"/>
        </w:rPr>
        <w:t> </w:t>
      </w:r>
      <w:r>
        <w:rPr>
          <w:spacing w:val="-3"/>
        </w:rPr>
        <w:t>业务</w:t>
      </w:r>
      <w:r>
        <w:rPr>
          <w:b w:val="0"/>
          <w:bCs w:val="0"/>
        </w:rPr>
      </w:r>
    </w:p>
    <w:p>
      <w:pPr>
        <w:spacing w:line="240" w:lineRule="auto" w:before="0"/>
        <w:rPr>
          <w:rFonts w:ascii="宋体" w:hAnsi="宋体" w:cs="宋体" w:eastAsia="宋体" w:hint="default"/>
          <w:b/>
          <w:bCs/>
          <w:sz w:val="20"/>
          <w:szCs w:val="20"/>
        </w:rPr>
      </w:pPr>
    </w:p>
    <w:p>
      <w:pPr>
        <w:pStyle w:val="BodyText"/>
        <w:spacing w:line="355" w:lineRule="auto" w:before="142"/>
        <w:ind w:left="138" w:right="268" w:firstLine="419"/>
        <w:jc w:val="left"/>
      </w:pPr>
      <w:r>
        <w:rPr>
          <w:rFonts w:ascii="宋体" w:hAnsi="宋体" w:cs="宋体" w:eastAsia="宋体" w:hint="default"/>
        </w:rPr>
        <w:t>2017</w:t>
      </w:r>
      <w:r>
        <w:rPr>
          <w:rFonts w:ascii="宋体" w:hAnsi="宋体" w:cs="宋体" w:eastAsia="宋体" w:hint="default"/>
          <w:spacing w:val="-56"/>
        </w:rPr>
        <w:t> </w:t>
      </w:r>
      <w:r>
        <w:rPr/>
        <w:t>银行</w:t>
      </w:r>
      <w:r>
        <w:rPr>
          <w:spacing w:val="-54"/>
        </w:rPr>
        <w:t> </w:t>
      </w:r>
      <w:r>
        <w:rPr>
          <w:rFonts w:ascii="宋体" w:hAnsi="宋体" w:cs="宋体" w:eastAsia="宋体" w:hint="default"/>
        </w:rPr>
        <w:t>IT</w:t>
      </w:r>
      <w:r>
        <w:rPr>
          <w:rFonts w:ascii="宋体" w:hAnsi="宋体" w:cs="宋体" w:eastAsia="宋体" w:hint="default"/>
          <w:spacing w:val="-54"/>
        </w:rPr>
        <w:t> </w:t>
      </w:r>
      <w:r>
        <w:rPr/>
        <w:t>业务注重与银行的合作深度，聚焦财富管理和财资管理、积极布局消费金融的</w:t>
      </w:r>
      <w:r>
        <w:rPr>
          <w:w w:val="100"/>
        </w:rPr>
        <w:t> </w:t>
      </w:r>
      <w:r>
        <w:rPr/>
        <w:t>解决方案。以智能投顾、交易银行和消费金融为代表的创新产品在合同和收入上增长明显。</w:t>
      </w:r>
    </w:p>
    <w:p>
      <w:pPr>
        <w:pStyle w:val="BodyText"/>
        <w:spacing w:line="357" w:lineRule="auto" w:before="34"/>
        <w:ind w:left="138" w:right="38" w:firstLine="419"/>
        <w:jc w:val="left"/>
      </w:pPr>
      <w:r>
        <w:rPr/>
        <w:t>综合理财继续保持龙头地位，快速响应投资者适当性改造需求，在全国十多家银行部署智能</w:t>
      </w:r>
      <w:r>
        <w:rPr>
          <w:w w:val="100"/>
        </w:rPr>
        <w:t> </w:t>
      </w:r>
      <w:r>
        <w:rPr/>
        <w:t>投顾；理财资管新版本竞争力不断提升，全年新落地了十几家客户，前景趋好；银行对公财资领</w:t>
      </w:r>
      <w:r>
        <w:rPr>
          <w:w w:val="100"/>
        </w:rPr>
        <w:t> </w:t>
      </w:r>
      <w:r>
        <w:rPr/>
        <w:t>域继续保持</w:t>
      </w:r>
      <w:r>
        <w:rPr>
          <w:spacing w:val="-54"/>
        </w:rPr>
        <w:t> </w:t>
      </w:r>
      <w:r>
        <w:rPr>
          <w:rFonts w:ascii="宋体" w:hAnsi="宋体" w:cs="宋体" w:eastAsia="宋体" w:hint="default"/>
        </w:rPr>
        <w:t>60%</w:t>
      </w:r>
      <w:r>
        <w:rPr/>
        <w:t>以上的市场占有率，交易银行方案得到了股份制银行和一级城商行的认可，同时</w:t>
      </w:r>
      <w:r>
        <w:rPr>
          <w:w w:val="100"/>
        </w:rPr>
        <w:t> </w:t>
      </w:r>
      <w:r>
        <w:rPr>
          <w:spacing w:val="-4"/>
          <w:w w:val="100"/>
        </w:rPr>
        <w:t>基于银行财资管理的对公综合服务平台在银行快速推广应用；完成银行票据交易管理系统的研发，</w:t>
      </w:r>
      <w:r>
        <w:rPr>
          <w:spacing w:val="-86"/>
          <w:w w:val="100"/>
        </w:rPr>
        <w:t> </w:t>
      </w:r>
      <w:r>
        <w:rPr>
          <w:spacing w:val="-86"/>
          <w:w w:val="100"/>
        </w:rPr>
      </w:r>
      <w:r>
        <w:rPr>
          <w:spacing w:val="-6"/>
          <w:w w:val="100"/>
        </w:rPr>
        <w:t>按照票交所计划顺利推进；中间业务保持稳健经营，重点推进互联网支付为需求场景的统一支付；</w:t>
      </w:r>
      <w:r>
        <w:rPr>
          <w:w w:val="100"/>
        </w:rPr>
        <w:t> </w:t>
      </w:r>
      <w:r>
        <w:rPr>
          <w:spacing w:val="-4"/>
        </w:rPr>
        <w:t>结合消费场景的消费金融系统在银行、信托和金控等十几家客户开展多层次的合作，在</w:t>
      </w:r>
      <w:r>
        <w:rPr>
          <w:spacing w:val="-41"/>
        </w:rPr>
        <w:t> </w:t>
      </w:r>
      <w:r>
        <w:rPr>
          <w:rFonts w:ascii="宋体" w:hAnsi="宋体" w:cs="宋体" w:eastAsia="宋体" w:hint="default"/>
        </w:rPr>
        <w:t>IT</w:t>
      </w:r>
      <w:r>
        <w:rPr>
          <w:rFonts w:ascii="宋体" w:hAnsi="宋体" w:cs="宋体" w:eastAsia="宋体" w:hint="default"/>
          <w:spacing w:val="-43"/>
        </w:rPr>
        <w:t> </w:t>
      </w:r>
      <w:r>
        <w:rPr/>
        <w:t>解决方</w:t>
      </w:r>
      <w:r>
        <w:rPr>
          <w:spacing w:val="-75"/>
        </w:rPr>
        <w:t> </w:t>
      </w:r>
      <w:r>
        <w:rPr>
          <w:spacing w:val="-75"/>
        </w:rPr>
      </w:r>
      <w:r>
        <w:rPr/>
        <w:t>案和业务咨询能力上具备较强的竞争力。</w:t>
      </w:r>
    </w:p>
    <w:p>
      <w:pPr>
        <w:spacing w:line="240" w:lineRule="auto" w:before="9"/>
        <w:rPr>
          <w:rFonts w:ascii="宋体" w:hAnsi="宋体" w:cs="宋体" w:eastAsia="宋体" w:hint="default"/>
          <w:sz w:val="20"/>
          <w:szCs w:val="20"/>
        </w:rPr>
      </w:pPr>
    </w:p>
    <w:p>
      <w:pPr>
        <w:pStyle w:val="Heading4"/>
        <w:spacing w:line="240" w:lineRule="auto"/>
        <w:ind w:left="589" w:right="38"/>
        <w:jc w:val="left"/>
        <w:rPr>
          <w:b w:val="0"/>
          <w:bCs w:val="0"/>
        </w:rPr>
      </w:pPr>
      <w:r>
        <w:rPr/>
        <w:t>③创新业务</w:t>
      </w:r>
      <w:r>
        <w:rPr>
          <w:b w:val="0"/>
          <w:bCs w:val="0"/>
        </w:rPr>
      </w:r>
    </w:p>
    <w:p>
      <w:pPr>
        <w:pStyle w:val="BodyText"/>
        <w:spacing w:line="357" w:lineRule="auto" w:before="133"/>
        <w:ind w:left="138" w:right="38" w:firstLine="419"/>
        <w:jc w:val="left"/>
      </w:pPr>
      <w:r>
        <w:rPr>
          <w:rFonts w:ascii="宋体" w:hAnsi="宋体" w:cs="宋体" w:eastAsia="宋体" w:hint="default"/>
        </w:rPr>
        <w:t>2017</w:t>
      </w:r>
      <w:r>
        <w:rPr>
          <w:rFonts w:ascii="宋体" w:hAnsi="宋体" w:cs="宋体" w:eastAsia="宋体" w:hint="default"/>
          <w:spacing w:val="6"/>
        </w:rPr>
        <w:t> </w:t>
      </w:r>
      <w:r>
        <w:rPr>
          <w:spacing w:val="-6"/>
        </w:rPr>
        <w:t>年创新业务子公司收入及业务规模均有一定幅度增长。基于云技术的服务在云毅、云英、</w:t>
      </w:r>
      <w:r>
        <w:rPr>
          <w:w w:val="100"/>
        </w:rPr>
        <w:t> </w:t>
      </w:r>
      <w:r>
        <w:rPr/>
        <w:t>证投、云永、海外云、云融、行情云平稳发展中，云上业务规模持续增长；基于数据内容的组件</w:t>
      </w:r>
      <w:r>
        <w:rPr>
          <w:w w:val="100"/>
        </w:rPr>
        <w:t> </w:t>
      </w:r>
      <w:r>
        <w:rPr/>
        <w:t>服务中，聚源智能小梵资讯业务增长迅速；终端服务方面，云毅、证投的终端以及云纪提供的专</w:t>
      </w:r>
    </w:p>
    <w:p>
      <w:pPr>
        <w:spacing w:after="0" w:line="357" w:lineRule="auto"/>
        <w:jc w:val="left"/>
        <w:sectPr>
          <w:footerReference w:type="default" r:id="rId14"/>
          <w:pgSz w:w="11910" w:h="16840"/>
          <w:pgMar w:footer="1195" w:header="855" w:top="1860" w:bottom="1380" w:left="1660" w:right="1060"/>
        </w:sectPr>
      </w:pPr>
    </w:p>
    <w:p>
      <w:pPr>
        <w:pStyle w:val="BodyText"/>
        <w:spacing w:line="357" w:lineRule="auto" w:before="7"/>
        <w:ind w:right="228"/>
        <w:jc w:val="both"/>
      </w:pPr>
      <w:r>
        <w:rPr/>
        <w:pict>
          <v:group style="position:absolute;margin-left:88.463997pt;margin-top:1.693694pt;width:443.6pt;height:.1pt;mso-position-horizontal-relative:page;mso-position-vertical-relative:paragraph;z-index:-1254328" coordorigin="1769,34" coordsize="8872,2">
            <v:shape style="position:absolute;left:1769;top:34;width:8872;height:2" coordorigin="1769,34" coordsize="8872,0" path="m1769,34l10641,34e" filled="false" stroked="true" strokeweight=".72pt" strokecolor="#000000">
              <v:path arrowok="t"/>
            </v:shape>
            <w10:wrap type="none"/>
          </v:group>
        </w:pict>
      </w:r>
      <w:r>
        <w:rPr/>
        <w:t>业投资终端</w:t>
      </w:r>
      <w:r>
        <w:rPr>
          <w:spacing w:val="-26"/>
        </w:rPr>
        <w:t> </w:t>
      </w:r>
      <w:r>
        <w:rPr>
          <w:rFonts w:ascii="宋体" w:hAnsi="宋体" w:cs="宋体" w:eastAsia="宋体" w:hint="default"/>
        </w:rPr>
        <w:t>PBOX</w:t>
      </w:r>
      <w:r>
        <w:rPr>
          <w:rFonts w:ascii="宋体" w:hAnsi="宋体" w:cs="宋体" w:eastAsia="宋体" w:hint="default"/>
          <w:spacing w:val="-26"/>
        </w:rPr>
        <w:t> </w:t>
      </w:r>
      <w:r>
        <w:rPr>
          <w:spacing w:val="-5"/>
        </w:rPr>
        <w:t>已与多家金融机构合作，稳步推进中，聚源机构资讯终端需要完善、推广，用户</w:t>
      </w:r>
      <w:r>
        <w:rPr>
          <w:spacing w:val="-92"/>
        </w:rPr>
        <w:t> </w:t>
      </w:r>
      <w:r>
        <w:rPr>
          <w:spacing w:val="-92"/>
        </w:rPr>
      </w:r>
      <w:r>
        <w:rPr>
          <w:spacing w:val="-6"/>
        </w:rPr>
        <w:t>增长尚需要时间；基于业务连接的中后台服务尚处于业务探索期，云永、云英等子公司不断探索、</w:t>
      </w:r>
      <w:r>
        <w:rPr>
          <w:spacing w:val="-54"/>
        </w:rPr>
        <w:t> </w:t>
      </w:r>
      <w:r>
        <w:rPr>
          <w:spacing w:val="-54"/>
        </w:rPr>
      </w:r>
      <w:r>
        <w:rPr/>
        <w:t>开拓新的业务模式，商业模式已初建，总体业务规模还比较小；基于开放生态的</w:t>
      </w:r>
      <w:r>
        <w:rPr>
          <w:spacing w:val="-54"/>
        </w:rPr>
        <w:t> </w:t>
      </w:r>
      <w:r>
        <w:rPr>
          <w:rFonts w:ascii="宋体" w:hAnsi="宋体" w:cs="宋体" w:eastAsia="宋体" w:hint="default"/>
        </w:rPr>
        <w:t>GTN</w:t>
      </w:r>
      <w:r>
        <w:rPr>
          <w:rFonts w:ascii="宋体" w:hAnsi="宋体" w:cs="宋体" w:eastAsia="宋体" w:hint="default"/>
          <w:spacing w:val="-55"/>
        </w:rPr>
        <w:t> </w:t>
      </w:r>
      <w:r>
        <w:rPr/>
        <w:t>平台正在起</w:t>
      </w:r>
      <w:r>
        <w:rPr>
          <w:w w:val="100"/>
        </w:rPr>
        <w:t> </w:t>
      </w:r>
      <w:r>
        <w:rPr/>
        <w:t>步中。</w:t>
      </w:r>
    </w:p>
    <w:p>
      <w:pPr>
        <w:pStyle w:val="BodyText"/>
        <w:spacing w:line="355" w:lineRule="auto" w:before="30"/>
        <w:ind w:right="227" w:firstLine="419"/>
        <w:jc w:val="left"/>
      </w:pPr>
      <w:r>
        <w:rPr>
          <w:spacing w:val="-2"/>
        </w:rPr>
        <w:t>人工智能方面，智能投顾、智能资讯、智能监管、智能客服、智能运营平台等均已有落地案</w:t>
      </w:r>
      <w:r>
        <w:rPr>
          <w:w w:val="100"/>
        </w:rPr>
        <w:t> </w:t>
      </w:r>
      <w:r>
        <w:rPr/>
        <w:t>例，智能投资问策平台、智能风控、智能投研等在业务过程中。</w:t>
      </w:r>
    </w:p>
    <w:p>
      <w:pPr>
        <w:pStyle w:val="BodyText"/>
        <w:spacing w:line="357" w:lineRule="auto" w:before="32"/>
        <w:ind w:right="124" w:firstLine="419"/>
        <w:jc w:val="left"/>
      </w:pPr>
      <w:r>
        <w:rPr/>
        <w:t>其他方面，</w:t>
      </w:r>
      <w:r>
        <w:rPr>
          <w:rFonts w:ascii="宋体" w:hAnsi="宋体" w:cs="宋体" w:eastAsia="宋体" w:hint="default"/>
        </w:rPr>
        <w:t>2017</w:t>
      </w:r>
      <w:r>
        <w:rPr>
          <w:rFonts w:ascii="宋体" w:hAnsi="宋体" w:cs="宋体" w:eastAsia="宋体" w:hint="default"/>
          <w:spacing w:val="-45"/>
        </w:rPr>
        <w:t> </w:t>
      </w:r>
      <w:r>
        <w:rPr/>
        <w:t>年</w:t>
      </w:r>
      <w:r>
        <w:rPr>
          <w:spacing w:val="-46"/>
        </w:rPr>
        <w:t> </w:t>
      </w:r>
      <w:r>
        <w:rPr>
          <w:rFonts w:ascii="宋体" w:hAnsi="宋体" w:cs="宋体" w:eastAsia="宋体" w:hint="default"/>
        </w:rPr>
        <w:t>7</w:t>
      </w:r>
      <w:r>
        <w:rPr>
          <w:rFonts w:ascii="宋体" w:hAnsi="宋体" w:cs="宋体" w:eastAsia="宋体" w:hint="default"/>
          <w:spacing w:val="-45"/>
        </w:rPr>
        <w:t> </w:t>
      </w:r>
      <w:r>
        <w:rPr>
          <w:spacing w:val="-3"/>
        </w:rPr>
        <w:t>月，恒生电子控股商智神州（北京）软件有限公司，进军智能化财富管</w:t>
      </w:r>
      <w:r>
        <w:rPr>
          <w:w w:val="100"/>
        </w:rPr>
        <w:t> </w:t>
      </w:r>
      <w:r>
        <w:rPr/>
        <w:t>理和资产配置业务领域；</w:t>
      </w:r>
      <w:r>
        <w:rPr>
          <w:rFonts w:ascii="宋体" w:hAnsi="宋体" w:cs="宋体" w:eastAsia="宋体" w:hint="default"/>
        </w:rPr>
        <w:t>2017</w:t>
      </w:r>
      <w:r>
        <w:rPr>
          <w:rFonts w:ascii="宋体" w:hAnsi="宋体" w:cs="宋体" w:eastAsia="宋体" w:hint="default"/>
          <w:spacing w:val="-52"/>
        </w:rPr>
        <w:t> </w:t>
      </w:r>
      <w:r>
        <w:rPr/>
        <w:t>年</w:t>
      </w:r>
      <w:r>
        <w:rPr>
          <w:spacing w:val="-54"/>
        </w:rPr>
        <w:t> </w:t>
      </w:r>
      <w:r>
        <w:rPr>
          <w:rFonts w:ascii="宋体" w:hAnsi="宋体" w:cs="宋体" w:eastAsia="宋体" w:hint="default"/>
        </w:rPr>
        <w:t>10</w:t>
      </w:r>
      <w:r>
        <w:rPr>
          <w:rFonts w:ascii="宋体" w:hAnsi="宋体" w:cs="宋体" w:eastAsia="宋体" w:hint="default"/>
          <w:spacing w:val="-54"/>
        </w:rPr>
        <w:t> </w:t>
      </w:r>
      <w:r>
        <w:rPr/>
        <w:t>月恒生电子收购大智慧（香港）投资控股有限公司</w:t>
      </w:r>
      <w:r>
        <w:rPr>
          <w:spacing w:val="-51"/>
        </w:rPr>
        <w:t> </w:t>
      </w:r>
      <w:r>
        <w:rPr>
          <w:rFonts w:ascii="宋体" w:hAnsi="宋体" w:cs="宋体" w:eastAsia="宋体" w:hint="default"/>
        </w:rPr>
        <w:t>51%</w:t>
      </w:r>
      <w:r>
        <w:rPr/>
        <w:t>股权，</w:t>
      </w:r>
      <w:r>
        <w:rPr>
          <w:w w:val="100"/>
        </w:rPr>
        <w:t> </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11</w:t>
      </w:r>
      <w:r>
        <w:rPr>
          <w:rFonts w:ascii="宋体" w:hAnsi="宋体" w:cs="宋体" w:eastAsia="宋体" w:hint="default"/>
          <w:spacing w:val="-56"/>
        </w:rPr>
        <w:t> </w:t>
      </w:r>
      <w:r>
        <w:rPr/>
        <w:t>月大智慧（香港）换股收购恒生香港</w:t>
      </w:r>
      <w:r>
        <w:rPr>
          <w:spacing w:val="-54"/>
        </w:rPr>
        <w:t> </w:t>
      </w:r>
      <w:r>
        <w:rPr>
          <w:rFonts w:ascii="宋体" w:hAnsi="宋体" w:cs="宋体" w:eastAsia="宋体" w:hint="default"/>
        </w:rPr>
        <w:t>100%</w:t>
      </w:r>
      <w:r>
        <w:rPr/>
        <w:t>股权，海外两家子公司恒生网络香港、艾雅</w:t>
      </w:r>
      <w:r>
        <w:rPr>
          <w:w w:val="100"/>
        </w:rPr>
        <w:t> </w:t>
      </w:r>
      <w:r>
        <w:rPr/>
        <w:t>斯完成合并重组工作，海外业务版块不断拓展中；为了更好的拓展自运营终端业务，新成立了杭</w:t>
      </w:r>
      <w:r>
        <w:rPr>
          <w:w w:val="100"/>
        </w:rPr>
        <w:t> </w:t>
      </w:r>
      <w:r>
        <w:rPr/>
        <w:t>州智股网络科技有限公司，面向个人投资者提供互联网信息服务和智能投资工具。全球交易网络</w:t>
      </w:r>
      <w:r>
        <w:rPr>
          <w:w w:val="100"/>
        </w:rPr>
        <w:t> </w:t>
      </w:r>
      <w:r>
        <w:rPr>
          <w:rFonts w:ascii="宋体" w:hAnsi="宋体" w:cs="宋体" w:eastAsia="宋体" w:hint="default"/>
        </w:rPr>
        <w:t>GTN</w:t>
      </w:r>
      <w:r>
        <w:rPr>
          <w:rFonts w:ascii="宋体" w:hAnsi="宋体" w:cs="宋体" w:eastAsia="宋体" w:hint="default"/>
          <w:spacing w:val="-54"/>
        </w:rPr>
        <w:t> </w:t>
      </w:r>
      <w:r>
        <w:rPr/>
        <w:t>等平台业务以及相关金融公共基础服务等业务，则由新设立的浙江鲸腾网络科技有限公司负</w:t>
      </w:r>
      <w:r>
        <w:rPr>
          <w:w w:val="100"/>
        </w:rPr>
        <w:t> </w:t>
      </w:r>
      <w:r>
        <w:rPr/>
        <w:t>责运营。</w:t>
      </w:r>
    </w:p>
    <w:p>
      <w:pPr>
        <w:spacing w:line="240" w:lineRule="auto" w:before="8"/>
        <w:rPr>
          <w:rFonts w:ascii="宋体" w:hAnsi="宋体" w:cs="宋体" w:eastAsia="宋体" w:hint="default"/>
          <w:sz w:val="27"/>
          <w:szCs w:val="27"/>
        </w:rPr>
      </w:pPr>
    </w:p>
    <w:p>
      <w:pPr>
        <w:pStyle w:val="Heading4"/>
        <w:spacing w:line="240" w:lineRule="auto"/>
        <w:ind w:right="0"/>
        <w:jc w:val="both"/>
        <w:rPr>
          <w:b w:val="0"/>
          <w:bCs w:val="0"/>
        </w:rPr>
      </w:pPr>
      <w:r>
        <w:rPr>
          <w:rFonts w:ascii="宋体" w:hAnsi="宋体" w:cs="宋体" w:eastAsia="宋体" w:hint="default"/>
        </w:rPr>
        <w:t>(2).</w:t>
      </w:r>
      <w:r>
        <w:rPr>
          <w:rFonts w:ascii="宋体" w:hAnsi="宋体" w:cs="宋体" w:eastAsia="宋体" w:hint="default"/>
          <w:spacing w:val="40"/>
        </w:rPr>
        <w:t> </w:t>
      </w:r>
      <w:r>
        <w:rPr/>
        <w:t>产销量情况分析表</w:t>
      </w:r>
      <w:r>
        <w:rPr>
          <w:b w:val="0"/>
          <w:bCs w:val="0"/>
        </w:rPr>
      </w:r>
    </w:p>
    <w:p>
      <w:pPr>
        <w:pStyle w:val="BodyText"/>
        <w:spacing w:line="240" w:lineRule="auto" w:before="58"/>
        <w:ind w:right="0"/>
        <w:jc w:val="both"/>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4"/>
        <w:spacing w:line="240" w:lineRule="auto" w:before="36"/>
        <w:ind w:right="2871"/>
        <w:jc w:val="left"/>
        <w:rPr>
          <w:b w:val="0"/>
          <w:bCs w:val="0"/>
        </w:rPr>
      </w:pPr>
      <w:r>
        <w:rPr>
          <w:rFonts w:ascii="宋体" w:hAnsi="宋体" w:cs="宋体" w:eastAsia="宋体" w:hint="default"/>
        </w:rPr>
        <w:t>(3).</w:t>
      </w:r>
      <w:r>
        <w:rPr>
          <w:rFonts w:ascii="宋体" w:hAnsi="宋体" w:cs="宋体" w:eastAsia="宋体" w:hint="default"/>
          <w:spacing w:val="39"/>
        </w:rPr>
        <w:t> </w:t>
      </w:r>
      <w:r>
        <w:rPr/>
        <w:t>成本分析表</w:t>
      </w:r>
      <w:r>
        <w:rPr>
          <w:b w:val="0"/>
          <w:bCs w:val="0"/>
        </w:rPr>
      </w:r>
    </w:p>
    <w:p>
      <w:pPr>
        <w:pStyle w:val="BodyText"/>
        <w:spacing w:line="240" w:lineRule="auto" w:before="58"/>
        <w:ind w:left="0" w:right="230"/>
        <w:jc w:val="right"/>
      </w:pPr>
      <w:r>
        <w:rPr>
          <w:spacing w:val="-1"/>
        </w:rPr>
        <w:t>单位：元</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135"/>
        <w:gridCol w:w="1059"/>
        <w:gridCol w:w="1582"/>
        <w:gridCol w:w="1028"/>
        <w:gridCol w:w="1582"/>
        <w:gridCol w:w="879"/>
        <w:gridCol w:w="934"/>
        <w:gridCol w:w="852"/>
      </w:tblGrid>
      <w:tr>
        <w:trPr>
          <w:trHeight w:val="283"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分行业情况</w:t>
            </w:r>
          </w:p>
        </w:tc>
      </w:tr>
      <w:tr>
        <w:trPr>
          <w:trHeight w:val="1370"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47"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11" w:right="101" w:hanging="209"/>
              <w:jc w:val="left"/>
              <w:rPr>
                <w:rFonts w:ascii="宋体" w:hAnsi="宋体" w:cs="宋体" w:eastAsia="宋体" w:hint="default"/>
                <w:sz w:val="21"/>
                <w:szCs w:val="21"/>
              </w:rPr>
            </w:pPr>
            <w:r>
              <w:rPr>
                <w:rFonts w:ascii="宋体" w:hAnsi="宋体" w:cs="宋体" w:eastAsia="宋体" w:hint="default"/>
                <w:sz w:val="21"/>
                <w:szCs w:val="21"/>
              </w:rPr>
              <w:t>成本构成</w:t>
            </w:r>
            <w:r>
              <w:rPr>
                <w:rFonts w:ascii="宋体" w:hAnsi="宋体" w:cs="宋体" w:eastAsia="宋体" w:hint="default"/>
                <w:w w:val="100"/>
                <w:sz w:val="21"/>
                <w:szCs w:val="21"/>
              </w:rPr>
              <w:t> </w:t>
            </w:r>
            <w:r>
              <w:rPr>
                <w:rFonts w:ascii="宋体" w:hAnsi="宋体" w:cs="宋体" w:eastAsia="宋体" w:hint="default"/>
                <w:sz w:val="21"/>
                <w:szCs w:val="21"/>
              </w:rPr>
              <w:t>项目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64"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41" w:right="137" w:firstLine="50"/>
              <w:jc w:val="both"/>
              <w:rPr>
                <w:rFonts w:ascii="宋体" w:hAnsi="宋体" w:cs="宋体" w:eastAsia="宋体" w:hint="default"/>
                <w:sz w:val="21"/>
                <w:szCs w:val="21"/>
              </w:rPr>
            </w:pPr>
            <w:r>
              <w:rPr>
                <w:rFonts w:ascii="宋体" w:hAnsi="宋体" w:cs="宋体" w:eastAsia="宋体" w:hint="default"/>
                <w:sz w:val="21"/>
                <w:szCs w:val="21"/>
              </w:rPr>
              <w:t>本期占</w:t>
            </w:r>
            <w:r>
              <w:rPr>
                <w:rFonts w:ascii="宋体" w:hAnsi="宋体" w:cs="宋体" w:eastAsia="宋体" w:hint="default"/>
                <w:w w:val="100"/>
                <w:sz w:val="21"/>
                <w:szCs w:val="21"/>
              </w:rPr>
              <w:t> </w:t>
            </w:r>
            <w:r>
              <w:rPr>
                <w:rFonts w:ascii="宋体" w:hAnsi="宋体" w:cs="宋体" w:eastAsia="宋体" w:hint="default"/>
                <w:sz w:val="21"/>
                <w:szCs w:val="21"/>
              </w:rPr>
              <w:t>总成本</w:t>
            </w:r>
            <w:r>
              <w:rPr>
                <w:rFonts w:ascii="宋体" w:hAnsi="宋体" w:cs="宋体" w:eastAsia="宋体" w:hint="default"/>
                <w:spacing w:val="-102"/>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55"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17" w:right="116"/>
              <w:jc w:val="both"/>
              <w:rPr>
                <w:rFonts w:ascii="宋体" w:hAnsi="宋体" w:cs="宋体" w:eastAsia="宋体" w:hint="default"/>
                <w:sz w:val="21"/>
                <w:szCs w:val="21"/>
              </w:rPr>
            </w:pPr>
            <w:r>
              <w:rPr>
                <w:rFonts w:ascii="宋体" w:hAnsi="宋体" w:cs="宋体" w:eastAsia="宋体" w:hint="default"/>
                <w:sz w:val="21"/>
                <w:szCs w:val="21"/>
              </w:rPr>
              <w:t>上年同</w:t>
            </w:r>
            <w:r>
              <w:rPr>
                <w:rFonts w:ascii="宋体" w:hAnsi="宋体" w:cs="宋体" w:eastAsia="宋体" w:hint="default"/>
                <w:spacing w:val="-102"/>
                <w:sz w:val="21"/>
                <w:szCs w:val="21"/>
              </w:rPr>
              <w:t> </w:t>
            </w:r>
            <w:r>
              <w:rPr>
                <w:rFonts w:ascii="宋体" w:hAnsi="宋体" w:cs="宋体" w:eastAsia="宋体" w:hint="default"/>
                <w:sz w:val="21"/>
                <w:szCs w:val="21"/>
              </w:rPr>
              <w:t>期占总</w:t>
            </w:r>
            <w:r>
              <w:rPr>
                <w:rFonts w:ascii="宋体" w:hAnsi="宋体" w:cs="宋体" w:eastAsia="宋体" w:hint="default"/>
                <w:spacing w:val="-102"/>
                <w:sz w:val="21"/>
                <w:szCs w:val="21"/>
              </w:rPr>
              <w:t> </w:t>
            </w:r>
            <w:r>
              <w:rPr>
                <w:rFonts w:ascii="宋体" w:hAnsi="宋体" w:cs="宋体" w:eastAsia="宋体" w:hint="default"/>
                <w:sz w:val="21"/>
                <w:szCs w:val="21"/>
              </w:rPr>
              <w:t>成本比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6" w:right="0"/>
              <w:jc w:val="both"/>
              <w:rPr>
                <w:rFonts w:ascii="宋体" w:hAnsi="宋体" w:cs="宋体" w:eastAsia="宋体" w:hint="default"/>
                <w:sz w:val="21"/>
                <w:szCs w:val="21"/>
              </w:rPr>
            </w:pPr>
            <w:r>
              <w:rPr>
                <w:rFonts w:ascii="宋体" w:hAnsi="宋体" w:cs="宋体" w:eastAsia="宋体" w:hint="default"/>
                <w:sz w:val="21"/>
                <w:szCs w:val="21"/>
              </w:rPr>
              <w:t>本期金</w:t>
            </w:r>
          </w:p>
          <w:p>
            <w:pPr>
              <w:pStyle w:val="TableParagraph"/>
              <w:spacing w:line="237" w:lineRule="auto" w:before="2"/>
              <w:ind w:left="146" w:right="143"/>
              <w:jc w:val="both"/>
              <w:rPr>
                <w:rFonts w:ascii="宋体" w:hAnsi="宋体" w:cs="宋体" w:eastAsia="宋体" w:hint="default"/>
                <w:sz w:val="21"/>
                <w:szCs w:val="21"/>
              </w:rPr>
            </w:pPr>
            <w:r>
              <w:rPr>
                <w:rFonts w:ascii="宋体" w:hAnsi="宋体" w:cs="宋体" w:eastAsia="宋体" w:hint="default"/>
                <w:sz w:val="21"/>
                <w:szCs w:val="21"/>
              </w:rPr>
              <w:t>额较上</w:t>
            </w:r>
            <w:r>
              <w:rPr>
                <w:rFonts w:ascii="宋体" w:hAnsi="宋体" w:cs="宋体" w:eastAsia="宋体" w:hint="default"/>
                <w:spacing w:val="-102"/>
                <w:sz w:val="21"/>
                <w:szCs w:val="21"/>
              </w:rPr>
              <w:t> </w:t>
            </w:r>
            <w:r>
              <w:rPr>
                <w:rFonts w:ascii="宋体" w:hAnsi="宋体" w:cs="宋体" w:eastAsia="宋体" w:hint="default"/>
                <w:sz w:val="21"/>
                <w:szCs w:val="21"/>
              </w:rPr>
              <w:t>年同期</w:t>
            </w:r>
            <w:r>
              <w:rPr>
                <w:rFonts w:ascii="宋体" w:hAnsi="宋体" w:cs="宋体" w:eastAsia="宋体" w:hint="default"/>
                <w:spacing w:val="-102"/>
                <w:sz w:val="21"/>
                <w:szCs w:val="21"/>
              </w:rPr>
              <w:t> </w:t>
            </w:r>
            <w:r>
              <w:rPr>
                <w:rFonts w:ascii="宋体" w:hAnsi="宋体" w:cs="宋体" w:eastAsia="宋体" w:hint="default"/>
                <w:sz w:val="21"/>
                <w:szCs w:val="21"/>
              </w:rPr>
              <w:t>变动比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11" w:right="206"/>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spacing w:val="-103"/>
                <w:sz w:val="21"/>
                <w:szCs w:val="21"/>
              </w:rPr>
              <w:t> </w:t>
            </w:r>
            <w:r>
              <w:rPr>
                <w:rFonts w:ascii="宋体" w:hAnsi="宋体" w:cs="宋体" w:eastAsia="宋体" w:hint="default"/>
                <w:sz w:val="21"/>
                <w:szCs w:val="21"/>
              </w:rPr>
              <w:t>说明</w:t>
            </w:r>
          </w:p>
        </w:tc>
      </w:tr>
      <w:tr>
        <w:trPr>
          <w:trHeight w:val="283"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经纪业务</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外购成本</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18,797,431.07</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21.04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22,182,679.97</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22.62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8" w:right="0"/>
              <w:jc w:val="center"/>
              <w:rPr>
                <w:rFonts w:ascii="宋体" w:hAnsi="宋体" w:cs="宋体" w:eastAsia="宋体" w:hint="default"/>
                <w:sz w:val="21"/>
                <w:szCs w:val="21"/>
              </w:rPr>
            </w:pPr>
            <w:r>
              <w:rPr>
                <w:rFonts w:ascii="宋体"/>
                <w:sz w:val="21"/>
              </w:rPr>
              <w:t>-15.26</w:t>
            </w: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资管业务</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外购成本</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1,906,797.07</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2.13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sz w:val="21"/>
              </w:rPr>
              <w:t>1,687,916.91</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1.72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4" w:right="0"/>
              <w:jc w:val="center"/>
              <w:rPr>
                <w:rFonts w:ascii="宋体" w:hAnsi="宋体" w:cs="宋体" w:eastAsia="宋体" w:hint="default"/>
                <w:sz w:val="21"/>
                <w:szCs w:val="21"/>
              </w:rPr>
            </w:pPr>
            <w:r>
              <w:rPr>
                <w:rFonts w:ascii="宋体"/>
                <w:sz w:val="21"/>
              </w:rPr>
              <w:t>12.97</w:t>
            </w: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财富业务</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外购成本</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15,224,870.75</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17.04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21,826,459.89</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22.26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 w:right="0"/>
              <w:jc w:val="center"/>
              <w:rPr>
                <w:rFonts w:ascii="宋体" w:hAnsi="宋体" w:cs="宋体" w:eastAsia="宋体" w:hint="default"/>
                <w:sz w:val="21"/>
                <w:szCs w:val="21"/>
              </w:rPr>
            </w:pPr>
            <w:r>
              <w:rPr>
                <w:rFonts w:ascii="宋体"/>
                <w:sz w:val="21"/>
              </w:rPr>
              <w:t>-30.25</w:t>
            </w: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w:t>
            </w:r>
            <w:r>
              <w:rPr>
                <w:rFonts w:ascii="宋体" w:hAnsi="宋体" w:cs="宋体" w:eastAsia="宋体" w:hint="default"/>
                <w:spacing w:val="-77"/>
                <w:sz w:val="21"/>
                <w:szCs w:val="21"/>
              </w:rPr>
              <w:t> </w:t>
            </w:r>
            <w:r>
              <w:rPr>
                <w:rFonts w:ascii="宋体" w:hAnsi="宋体" w:cs="宋体" w:eastAsia="宋体" w:hint="default"/>
                <w:sz w:val="21"/>
                <w:szCs w:val="21"/>
              </w:rPr>
              <w:t>易</w:t>
            </w:r>
            <w:r>
              <w:rPr>
                <w:rFonts w:ascii="宋体" w:hAnsi="宋体" w:cs="宋体" w:eastAsia="宋体" w:hint="default"/>
                <w:spacing w:val="-77"/>
                <w:sz w:val="21"/>
                <w:szCs w:val="21"/>
              </w:rPr>
              <w:t> </w:t>
            </w:r>
            <w:r>
              <w:rPr>
                <w:rFonts w:ascii="宋体" w:hAnsi="宋体" w:cs="宋体" w:eastAsia="宋体" w:hint="default"/>
                <w:spacing w:val="11"/>
                <w:sz w:val="21"/>
                <w:szCs w:val="21"/>
              </w:rPr>
              <w:t>所业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外购成本</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2,275,499.96</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2.55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8" w:right="0"/>
              <w:jc w:val="left"/>
              <w:rPr>
                <w:rFonts w:ascii="宋体" w:hAnsi="宋体" w:cs="宋体" w:eastAsia="宋体" w:hint="default"/>
                <w:sz w:val="21"/>
                <w:szCs w:val="21"/>
              </w:rPr>
            </w:pPr>
            <w:r>
              <w:rPr>
                <w:rFonts w:ascii="宋体"/>
                <w:sz w:val="21"/>
              </w:rPr>
              <w:t>1,546,731.53</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1.58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94" w:right="0"/>
              <w:jc w:val="center"/>
              <w:rPr>
                <w:rFonts w:ascii="宋体" w:hAnsi="宋体" w:cs="宋体" w:eastAsia="宋体" w:hint="default"/>
                <w:sz w:val="21"/>
                <w:szCs w:val="21"/>
              </w:rPr>
            </w:pPr>
            <w:r>
              <w:rPr>
                <w:rFonts w:ascii="宋体"/>
                <w:sz w:val="21"/>
              </w:rPr>
              <w:t>47.12</w:t>
            </w: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银行业务</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外购成本</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6,168,416.45</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6.90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sz w:val="21"/>
              </w:rPr>
              <w:t>3,890,930.01</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3.97</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4" w:right="0"/>
              <w:jc w:val="center"/>
              <w:rPr>
                <w:rFonts w:ascii="宋体" w:hAnsi="宋体" w:cs="宋体" w:eastAsia="宋体" w:hint="default"/>
                <w:sz w:val="21"/>
                <w:szCs w:val="21"/>
              </w:rPr>
            </w:pPr>
            <w:r>
              <w:rPr>
                <w:rFonts w:ascii="宋体"/>
                <w:sz w:val="21"/>
              </w:rPr>
              <w:t>58.53</w:t>
            </w: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互</w:t>
            </w:r>
            <w:r>
              <w:rPr>
                <w:rFonts w:ascii="宋体" w:hAnsi="宋体" w:cs="宋体" w:eastAsia="宋体" w:hint="default"/>
                <w:spacing w:val="-77"/>
                <w:sz w:val="21"/>
                <w:szCs w:val="21"/>
              </w:rPr>
              <w:t> </w:t>
            </w:r>
            <w:r>
              <w:rPr>
                <w:rFonts w:ascii="宋体" w:hAnsi="宋体" w:cs="宋体" w:eastAsia="宋体" w:hint="default"/>
                <w:sz w:val="21"/>
                <w:szCs w:val="21"/>
              </w:rPr>
              <w:t>联</w:t>
            </w:r>
            <w:r>
              <w:rPr>
                <w:rFonts w:ascii="宋体" w:hAnsi="宋体" w:cs="宋体" w:eastAsia="宋体" w:hint="default"/>
                <w:spacing w:val="-77"/>
                <w:sz w:val="21"/>
                <w:szCs w:val="21"/>
              </w:rPr>
              <w:t> </w:t>
            </w:r>
            <w:r>
              <w:rPr>
                <w:rFonts w:ascii="宋体" w:hAnsi="宋体" w:cs="宋体" w:eastAsia="宋体" w:hint="default"/>
                <w:spacing w:val="11"/>
                <w:sz w:val="21"/>
                <w:szCs w:val="21"/>
              </w:rPr>
              <w:t>网业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外购成本</w:t>
            </w:r>
          </w:p>
        </w:tc>
        <w:tc>
          <w:tcPr>
            <w:tcW w:w="1582"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879"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77"/>
                <w:sz w:val="21"/>
                <w:szCs w:val="21"/>
              </w:rPr>
              <w:t> </w:t>
            </w:r>
            <w:r>
              <w:rPr>
                <w:rFonts w:ascii="宋体" w:hAnsi="宋体" w:cs="宋体" w:eastAsia="宋体" w:hint="default"/>
                <w:sz w:val="21"/>
                <w:szCs w:val="21"/>
              </w:rPr>
              <w:t>金</w:t>
            </w:r>
            <w:r>
              <w:rPr>
                <w:rFonts w:ascii="宋体" w:hAnsi="宋体" w:cs="宋体" w:eastAsia="宋体" w:hint="default"/>
                <w:spacing w:val="-77"/>
                <w:sz w:val="21"/>
                <w:szCs w:val="21"/>
              </w:rPr>
              <w:t> </w:t>
            </w:r>
            <w:r>
              <w:rPr>
                <w:rFonts w:ascii="宋体" w:hAnsi="宋体" w:cs="宋体" w:eastAsia="宋体" w:hint="default"/>
                <w:spacing w:val="11"/>
                <w:sz w:val="21"/>
                <w:szCs w:val="21"/>
              </w:rPr>
              <w:t>融业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外购成本</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44,971,153.68</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50.34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46,929,926.52</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47.85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94" w:right="0"/>
              <w:jc w:val="center"/>
              <w:rPr>
                <w:rFonts w:ascii="宋体" w:hAnsi="宋体" w:cs="宋体" w:eastAsia="宋体" w:hint="default"/>
                <w:sz w:val="21"/>
                <w:szCs w:val="21"/>
              </w:rPr>
            </w:pPr>
            <w:r>
              <w:rPr>
                <w:rFonts w:ascii="宋体"/>
                <w:sz w:val="21"/>
              </w:rPr>
              <w:t>-4.17</w:t>
            </w: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105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89,344,168.98</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98,064,644.83</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100.00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94" w:right="0"/>
              <w:jc w:val="center"/>
              <w:rPr>
                <w:rFonts w:ascii="宋体" w:hAnsi="宋体" w:cs="宋体" w:eastAsia="宋体" w:hint="default"/>
                <w:sz w:val="21"/>
                <w:szCs w:val="21"/>
              </w:rPr>
            </w:pPr>
            <w:r>
              <w:rPr>
                <w:rFonts w:ascii="宋体"/>
                <w:sz w:val="21"/>
              </w:rPr>
              <w:t>-8.89</w:t>
            </w: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分产品情况</w:t>
            </w:r>
          </w:p>
        </w:tc>
      </w:tr>
      <w:tr>
        <w:trPr>
          <w:trHeight w:val="826"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7"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1"/>
              <w:ind w:left="311" w:right="101" w:hanging="209"/>
              <w:jc w:val="left"/>
              <w:rPr>
                <w:rFonts w:ascii="宋体" w:hAnsi="宋体" w:cs="宋体" w:eastAsia="宋体" w:hint="default"/>
                <w:sz w:val="21"/>
                <w:szCs w:val="21"/>
              </w:rPr>
            </w:pPr>
            <w:r>
              <w:rPr>
                <w:rFonts w:ascii="宋体" w:hAnsi="宋体" w:cs="宋体" w:eastAsia="宋体" w:hint="default"/>
                <w:sz w:val="21"/>
                <w:szCs w:val="21"/>
              </w:rPr>
              <w:t>成本构成</w:t>
            </w:r>
            <w:r>
              <w:rPr>
                <w:rFonts w:ascii="宋体" w:hAnsi="宋体" w:cs="宋体" w:eastAsia="宋体" w:hint="default"/>
                <w:w w:val="100"/>
                <w:sz w:val="21"/>
                <w:szCs w:val="21"/>
              </w:rPr>
              <w:t> </w:t>
            </w:r>
            <w:r>
              <w:rPr>
                <w:rFonts w:ascii="宋体" w:hAnsi="宋体" w:cs="宋体" w:eastAsia="宋体" w:hint="default"/>
                <w:sz w:val="21"/>
                <w:szCs w:val="21"/>
              </w:rPr>
              <w:t>项目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64"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1" w:right="0"/>
              <w:jc w:val="left"/>
              <w:rPr>
                <w:rFonts w:ascii="宋体" w:hAnsi="宋体" w:cs="宋体" w:eastAsia="宋体" w:hint="default"/>
                <w:sz w:val="21"/>
                <w:szCs w:val="21"/>
              </w:rPr>
            </w:pPr>
            <w:r>
              <w:rPr>
                <w:rFonts w:ascii="宋体" w:hAnsi="宋体" w:cs="宋体" w:eastAsia="宋体" w:hint="default"/>
                <w:sz w:val="21"/>
                <w:szCs w:val="21"/>
              </w:rPr>
              <w:t>本期占</w:t>
            </w:r>
          </w:p>
          <w:p>
            <w:pPr>
              <w:pStyle w:val="TableParagraph"/>
              <w:spacing w:line="240" w:lineRule="auto"/>
              <w:ind w:left="141" w:right="137" w:firstLine="50"/>
              <w:jc w:val="left"/>
              <w:rPr>
                <w:rFonts w:ascii="宋体" w:hAnsi="宋体" w:cs="宋体" w:eastAsia="宋体" w:hint="default"/>
                <w:sz w:val="21"/>
                <w:szCs w:val="21"/>
              </w:rPr>
            </w:pPr>
            <w:r>
              <w:rPr>
                <w:rFonts w:ascii="宋体" w:hAnsi="宋体" w:cs="宋体" w:eastAsia="宋体" w:hint="default"/>
                <w:sz w:val="21"/>
                <w:szCs w:val="21"/>
              </w:rPr>
              <w:t>总成本</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55"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7" w:right="0"/>
              <w:jc w:val="left"/>
              <w:rPr>
                <w:rFonts w:ascii="宋体" w:hAnsi="宋体" w:cs="宋体" w:eastAsia="宋体" w:hint="default"/>
                <w:sz w:val="21"/>
                <w:szCs w:val="21"/>
              </w:rPr>
            </w:pPr>
            <w:r>
              <w:rPr>
                <w:rFonts w:ascii="宋体" w:hAnsi="宋体" w:cs="宋体" w:eastAsia="宋体" w:hint="default"/>
                <w:sz w:val="21"/>
                <w:szCs w:val="21"/>
              </w:rPr>
              <w:t>上年同</w:t>
            </w:r>
          </w:p>
          <w:p>
            <w:pPr>
              <w:pStyle w:val="TableParagraph"/>
              <w:spacing w:line="240" w:lineRule="auto"/>
              <w:ind w:left="117" w:right="116"/>
              <w:jc w:val="left"/>
              <w:rPr>
                <w:rFonts w:ascii="宋体" w:hAnsi="宋体" w:cs="宋体" w:eastAsia="宋体" w:hint="default"/>
                <w:sz w:val="21"/>
                <w:szCs w:val="21"/>
              </w:rPr>
            </w:pPr>
            <w:r>
              <w:rPr>
                <w:rFonts w:ascii="宋体" w:hAnsi="宋体" w:cs="宋体" w:eastAsia="宋体" w:hint="default"/>
                <w:sz w:val="21"/>
                <w:szCs w:val="21"/>
              </w:rPr>
              <w:t>期占总</w:t>
            </w:r>
            <w:r>
              <w:rPr>
                <w:rFonts w:ascii="宋体" w:hAnsi="宋体" w:cs="宋体" w:eastAsia="宋体" w:hint="default"/>
                <w:spacing w:val="-102"/>
                <w:sz w:val="21"/>
                <w:szCs w:val="21"/>
              </w:rPr>
              <w:t> </w:t>
            </w:r>
            <w:r>
              <w:rPr>
                <w:rFonts w:ascii="宋体" w:hAnsi="宋体" w:cs="宋体" w:eastAsia="宋体" w:hint="default"/>
                <w:sz w:val="21"/>
                <w:szCs w:val="21"/>
              </w:rPr>
              <w:t>成本比</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6" w:right="0"/>
              <w:jc w:val="left"/>
              <w:rPr>
                <w:rFonts w:ascii="宋体" w:hAnsi="宋体" w:cs="宋体" w:eastAsia="宋体" w:hint="default"/>
                <w:sz w:val="21"/>
                <w:szCs w:val="21"/>
              </w:rPr>
            </w:pPr>
            <w:r>
              <w:rPr>
                <w:rFonts w:ascii="宋体" w:hAnsi="宋体" w:cs="宋体" w:eastAsia="宋体" w:hint="default"/>
                <w:sz w:val="21"/>
                <w:szCs w:val="21"/>
              </w:rPr>
              <w:t>本期金</w:t>
            </w:r>
          </w:p>
          <w:p>
            <w:pPr>
              <w:pStyle w:val="TableParagraph"/>
              <w:spacing w:line="240" w:lineRule="auto"/>
              <w:ind w:left="146" w:right="143"/>
              <w:jc w:val="left"/>
              <w:rPr>
                <w:rFonts w:ascii="宋体" w:hAnsi="宋体" w:cs="宋体" w:eastAsia="宋体" w:hint="default"/>
                <w:sz w:val="21"/>
                <w:szCs w:val="21"/>
              </w:rPr>
            </w:pPr>
            <w:r>
              <w:rPr>
                <w:rFonts w:ascii="宋体" w:hAnsi="宋体" w:cs="宋体" w:eastAsia="宋体" w:hint="default"/>
                <w:sz w:val="21"/>
                <w:szCs w:val="21"/>
              </w:rPr>
              <w:t>额较上</w:t>
            </w:r>
            <w:r>
              <w:rPr>
                <w:rFonts w:ascii="宋体" w:hAnsi="宋体" w:cs="宋体" w:eastAsia="宋体" w:hint="default"/>
                <w:spacing w:val="-102"/>
                <w:sz w:val="21"/>
                <w:szCs w:val="21"/>
              </w:rPr>
              <w:t> </w:t>
            </w:r>
            <w:r>
              <w:rPr>
                <w:rFonts w:ascii="宋体" w:hAnsi="宋体" w:cs="宋体" w:eastAsia="宋体" w:hint="default"/>
                <w:sz w:val="21"/>
                <w:szCs w:val="21"/>
              </w:rPr>
              <w:t>年同期</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1"/>
              <w:ind w:left="211" w:right="206"/>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spacing w:val="-103"/>
                <w:sz w:val="21"/>
                <w:szCs w:val="21"/>
              </w:rPr>
              <w:t> </w:t>
            </w:r>
            <w:r>
              <w:rPr>
                <w:rFonts w:ascii="宋体" w:hAnsi="宋体" w:cs="宋体" w:eastAsia="宋体" w:hint="default"/>
                <w:sz w:val="21"/>
                <w:szCs w:val="21"/>
              </w:rPr>
              <w:t>说明</w:t>
            </w:r>
          </w:p>
        </w:tc>
      </w:tr>
    </w:tbl>
    <w:p>
      <w:pPr>
        <w:spacing w:after="0" w:line="272" w:lineRule="exact"/>
        <w:jc w:val="left"/>
        <w:rPr>
          <w:rFonts w:ascii="宋体" w:hAnsi="宋体" w:cs="宋体" w:eastAsia="宋体" w:hint="default"/>
          <w:sz w:val="21"/>
          <w:szCs w:val="21"/>
        </w:rPr>
        <w:sectPr>
          <w:footerReference w:type="default" r:id="rId15"/>
          <w:pgSz w:w="11910" w:h="16840"/>
          <w:pgMar w:footer="1195" w:header="855" w:top="1860" w:bottom="1380" w:left="1580" w:right="1040"/>
          <w:pgNumType w:start="21"/>
        </w:sectPr>
      </w:pPr>
    </w:p>
    <w:tbl>
      <w:tblPr>
        <w:tblW w:w="0" w:type="auto"/>
        <w:jc w:val="left"/>
        <w:tblInd w:w="105" w:type="dxa"/>
        <w:tblLayout w:type="fixed"/>
        <w:tblCellMar>
          <w:top w:w="0" w:type="dxa"/>
          <w:left w:w="0" w:type="dxa"/>
          <w:bottom w:w="0" w:type="dxa"/>
          <w:right w:w="0" w:type="dxa"/>
        </w:tblCellMar>
        <w:tblLook w:val="01E0"/>
      </w:tblPr>
      <w:tblGrid>
        <w:gridCol w:w="1135"/>
        <w:gridCol w:w="1059"/>
        <w:gridCol w:w="1582"/>
        <w:gridCol w:w="1028"/>
        <w:gridCol w:w="1582"/>
        <w:gridCol w:w="879"/>
        <w:gridCol w:w="934"/>
        <w:gridCol w:w="852"/>
      </w:tblGrid>
      <w:tr>
        <w:trPr>
          <w:trHeight w:val="566" w:hRule="exact"/>
        </w:trPr>
        <w:tc>
          <w:tcPr>
            <w:tcW w:w="1135" w:type="dxa"/>
            <w:tcBorders>
              <w:top w:val="single" w:sz="10" w:space="0" w:color="000000"/>
              <w:left w:val="single" w:sz="4" w:space="0" w:color="000000"/>
              <w:bottom w:val="single" w:sz="4" w:space="0" w:color="000000"/>
              <w:right w:val="single" w:sz="4" w:space="0" w:color="000000"/>
            </w:tcBorders>
          </w:tcPr>
          <w:p>
            <w:pPr/>
          </w:p>
        </w:tc>
        <w:tc>
          <w:tcPr>
            <w:tcW w:w="1059" w:type="dxa"/>
            <w:tcBorders>
              <w:top w:val="single" w:sz="10" w:space="0" w:color="000000"/>
              <w:left w:val="single" w:sz="4" w:space="0" w:color="000000"/>
              <w:bottom w:val="single" w:sz="4" w:space="0" w:color="000000"/>
              <w:right w:val="single" w:sz="4" w:space="0" w:color="000000"/>
            </w:tcBorders>
          </w:tcPr>
          <w:p>
            <w:pPr/>
          </w:p>
        </w:tc>
        <w:tc>
          <w:tcPr>
            <w:tcW w:w="1582" w:type="dxa"/>
            <w:tcBorders>
              <w:top w:val="single" w:sz="10" w:space="0" w:color="000000"/>
              <w:left w:val="single" w:sz="4" w:space="0" w:color="000000"/>
              <w:bottom w:val="single" w:sz="4" w:space="0" w:color="000000"/>
              <w:right w:val="single" w:sz="4" w:space="0" w:color="000000"/>
            </w:tcBorders>
          </w:tcPr>
          <w:p>
            <w:pPr/>
          </w:p>
        </w:tc>
        <w:tc>
          <w:tcPr>
            <w:tcW w:w="1028" w:type="dxa"/>
            <w:tcBorders>
              <w:top w:val="single" w:sz="10" w:space="0" w:color="000000"/>
              <w:left w:val="single" w:sz="4" w:space="0" w:color="000000"/>
              <w:bottom w:val="single" w:sz="4" w:space="0" w:color="000000"/>
              <w:right w:val="single" w:sz="4" w:space="0" w:color="000000"/>
            </w:tcBorders>
          </w:tcPr>
          <w:p>
            <w:pPr/>
          </w:p>
        </w:tc>
        <w:tc>
          <w:tcPr>
            <w:tcW w:w="1582" w:type="dxa"/>
            <w:tcBorders>
              <w:top w:val="single" w:sz="10" w:space="0" w:color="000000"/>
              <w:left w:val="single" w:sz="4" w:space="0" w:color="000000"/>
              <w:bottom w:val="single" w:sz="4" w:space="0" w:color="000000"/>
              <w:right w:val="single" w:sz="4" w:space="0" w:color="000000"/>
            </w:tcBorders>
          </w:tcPr>
          <w:p>
            <w:pPr/>
          </w:p>
        </w:tc>
        <w:tc>
          <w:tcPr>
            <w:tcW w:w="879"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left="170"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934" w:type="dxa"/>
            <w:tcBorders>
              <w:top w:val="single" w:sz="10" w:space="0" w:color="000000"/>
              <w:left w:val="single" w:sz="4" w:space="0" w:color="000000"/>
              <w:bottom w:val="single" w:sz="4" w:space="0" w:color="000000"/>
              <w:right w:val="single" w:sz="4" w:space="0" w:color="000000"/>
            </w:tcBorders>
          </w:tcPr>
          <w:p>
            <w:pPr>
              <w:pStyle w:val="TableParagraph"/>
              <w:spacing w:line="245" w:lineRule="exact"/>
              <w:ind w:left="199" w:right="0" w:hanging="53"/>
              <w:jc w:val="left"/>
              <w:rPr>
                <w:rFonts w:ascii="宋体" w:hAnsi="宋体" w:cs="宋体" w:eastAsia="宋体" w:hint="default"/>
                <w:sz w:val="21"/>
                <w:szCs w:val="21"/>
              </w:rPr>
            </w:pPr>
            <w:r>
              <w:rPr>
                <w:rFonts w:ascii="宋体" w:hAnsi="宋体" w:cs="宋体" w:eastAsia="宋体" w:hint="default"/>
                <w:sz w:val="21"/>
                <w:szCs w:val="21"/>
              </w:rPr>
              <w:t>变动比</w:t>
            </w:r>
          </w:p>
          <w:p>
            <w:pPr>
              <w:pStyle w:val="TableParagraph"/>
              <w:spacing w:line="274" w:lineRule="exact"/>
              <w:ind w:left="199"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852" w:type="dxa"/>
            <w:tcBorders>
              <w:top w:val="single" w:sz="10" w:space="0" w:color="000000"/>
              <w:left w:val="single" w:sz="4" w:space="0" w:color="000000"/>
              <w:bottom w:val="single" w:sz="4" w:space="0" w:color="000000"/>
              <w:right w:val="single" w:sz="4" w:space="0" w:color="000000"/>
            </w:tcBorders>
          </w:tcPr>
          <w:p>
            <w:pPr/>
          </w:p>
        </w:tc>
      </w:tr>
      <w:tr>
        <w:trPr>
          <w:trHeight w:val="283"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软件收入</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外购成本</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24,902,831.88</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27.87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26,454,777.59</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9" w:right="0"/>
              <w:jc w:val="left"/>
              <w:rPr>
                <w:rFonts w:ascii="宋体" w:hAnsi="宋体" w:cs="宋体" w:eastAsia="宋体" w:hint="default"/>
                <w:sz w:val="21"/>
                <w:szCs w:val="21"/>
              </w:rPr>
            </w:pPr>
            <w:r>
              <w:rPr>
                <w:rFonts w:ascii="宋体"/>
                <w:sz w:val="21"/>
              </w:rPr>
              <w:t>26.98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-5.87</w:t>
            </w: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集成收入</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外购成本</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9,940,149.86</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11.13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12,134,510.54</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9" w:right="0"/>
              <w:jc w:val="left"/>
              <w:rPr>
                <w:rFonts w:ascii="宋体" w:hAnsi="宋体" w:cs="宋体" w:eastAsia="宋体" w:hint="default"/>
                <w:sz w:val="21"/>
                <w:szCs w:val="21"/>
              </w:rPr>
            </w:pPr>
            <w:r>
              <w:rPr>
                <w:rFonts w:ascii="宋体"/>
                <w:sz w:val="21"/>
              </w:rPr>
              <w:t>12.37</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-18.08</w:t>
            </w: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硬件收入</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外购成本</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39,030,501.11</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43.69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37,702,516.79</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9" w:right="0"/>
              <w:jc w:val="left"/>
              <w:rPr>
                <w:rFonts w:ascii="宋体" w:hAnsi="宋体" w:cs="宋体" w:eastAsia="宋体" w:hint="default"/>
                <w:sz w:val="21"/>
                <w:szCs w:val="21"/>
              </w:rPr>
            </w:pPr>
            <w:r>
              <w:rPr>
                <w:rFonts w:ascii="宋体"/>
                <w:sz w:val="21"/>
              </w:rPr>
              <w:t>38.45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3.52</w:t>
            </w: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科</w:t>
            </w:r>
            <w:r>
              <w:rPr>
                <w:rFonts w:ascii="宋体" w:hAnsi="宋体" w:cs="宋体" w:eastAsia="宋体" w:hint="default"/>
                <w:spacing w:val="-77"/>
                <w:sz w:val="21"/>
                <w:szCs w:val="21"/>
              </w:rPr>
              <w:t> </w:t>
            </w:r>
            <w:r>
              <w:rPr>
                <w:rFonts w:ascii="宋体" w:hAnsi="宋体" w:cs="宋体" w:eastAsia="宋体" w:hint="default"/>
                <w:sz w:val="21"/>
                <w:szCs w:val="21"/>
              </w:rPr>
              <w:t>技</w:t>
            </w:r>
            <w:r>
              <w:rPr>
                <w:rFonts w:ascii="宋体" w:hAnsi="宋体" w:cs="宋体" w:eastAsia="宋体" w:hint="default"/>
                <w:spacing w:val="-77"/>
                <w:sz w:val="21"/>
                <w:szCs w:val="21"/>
              </w:rPr>
              <w:t> </w:t>
            </w:r>
            <w:r>
              <w:rPr>
                <w:rFonts w:ascii="宋体" w:hAnsi="宋体" w:cs="宋体" w:eastAsia="宋体" w:hint="default"/>
                <w:spacing w:val="11"/>
                <w:sz w:val="21"/>
                <w:szCs w:val="21"/>
              </w:rPr>
              <w:t>园收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入</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外购成本</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15,470,686.13</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17.31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21,772,839.91</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9" w:right="0"/>
              <w:jc w:val="left"/>
              <w:rPr>
                <w:rFonts w:ascii="宋体" w:hAnsi="宋体" w:cs="宋体" w:eastAsia="宋体" w:hint="default"/>
                <w:sz w:val="21"/>
                <w:szCs w:val="21"/>
              </w:rPr>
            </w:pPr>
            <w:r>
              <w:rPr>
                <w:rFonts w:ascii="宋体"/>
                <w:sz w:val="21"/>
              </w:rPr>
              <w:t>22.20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-28.95</w:t>
            </w: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外购成本</w:t>
            </w:r>
          </w:p>
        </w:tc>
        <w:tc>
          <w:tcPr>
            <w:tcW w:w="1582"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879"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105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89,344,168.98</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98,064,644.83</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4" w:right="0"/>
              <w:jc w:val="left"/>
              <w:rPr>
                <w:rFonts w:ascii="宋体" w:hAnsi="宋体" w:cs="宋体" w:eastAsia="宋体" w:hint="default"/>
                <w:sz w:val="21"/>
                <w:szCs w:val="21"/>
              </w:rPr>
            </w:pPr>
            <w:r>
              <w:rPr>
                <w:rFonts w:ascii="宋体"/>
                <w:sz w:val="21"/>
              </w:rPr>
              <w:t>100.00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-8.89</w:t>
            </w:r>
          </w:p>
        </w:tc>
        <w:tc>
          <w:tcPr>
            <w:tcW w:w="85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7"/>
          <w:szCs w:val="17"/>
        </w:rPr>
      </w:pPr>
    </w:p>
    <w:p>
      <w:pPr>
        <w:pStyle w:val="BodyText"/>
        <w:spacing w:line="274" w:lineRule="exact" w:before="36"/>
        <w:ind w:right="2871"/>
        <w:jc w:val="left"/>
      </w:pPr>
      <w:r>
        <w:rPr/>
        <w:t>成本分析其他情况说明</w:t>
      </w:r>
    </w:p>
    <w:p>
      <w:pPr>
        <w:pStyle w:val="BodyText"/>
        <w:spacing w:line="274" w:lineRule="exact"/>
        <w:ind w:right="2871"/>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right="2871"/>
        <w:jc w:val="left"/>
        <w:rPr>
          <w:b w:val="0"/>
          <w:bCs w:val="0"/>
        </w:rPr>
      </w:pPr>
      <w:r>
        <w:rPr>
          <w:rFonts w:ascii="宋体" w:hAnsi="宋体" w:cs="宋体" w:eastAsia="宋体" w:hint="default"/>
        </w:rPr>
        <w:t>(4).</w:t>
      </w:r>
      <w:r>
        <w:rPr>
          <w:rFonts w:ascii="宋体" w:hAnsi="宋体" w:cs="宋体" w:eastAsia="宋体" w:hint="default"/>
          <w:spacing w:val="36"/>
        </w:rPr>
        <w:t> </w:t>
      </w:r>
      <w:r>
        <w:rPr/>
        <w:t>主要销售客户及主要供应商情况</w:t>
      </w:r>
      <w:r>
        <w:rPr>
          <w:b w:val="0"/>
          <w:bCs w:val="0"/>
        </w:rPr>
      </w:r>
    </w:p>
    <w:p>
      <w:pPr>
        <w:pStyle w:val="BodyText"/>
        <w:spacing w:line="274" w:lineRule="exact" w:before="56"/>
        <w:ind w:right="2871"/>
        <w:jc w:val="left"/>
      </w:pPr>
      <w:r>
        <w:rPr/>
        <w:t>√适用</w:t>
      </w:r>
      <w:r>
        <w:rPr>
          <w:spacing w:val="-1"/>
        </w:rPr>
        <w:t> </w:t>
      </w:r>
      <w:r>
        <w:rPr/>
        <w:t>□不适用</w:t>
      </w:r>
    </w:p>
    <w:p>
      <w:pPr>
        <w:pStyle w:val="BodyText"/>
        <w:spacing w:line="355" w:lineRule="auto"/>
        <w:ind w:right="291" w:firstLine="419"/>
        <w:jc w:val="left"/>
      </w:pPr>
      <w:r>
        <w:rPr/>
        <w:t>前五名客户销售额</w:t>
      </w:r>
      <w:r>
        <w:rPr>
          <w:spacing w:val="-55"/>
        </w:rPr>
        <w:t> </w:t>
      </w:r>
      <w:r>
        <w:rPr>
          <w:rFonts w:ascii="宋体" w:hAnsi="宋体" w:cs="宋体" w:eastAsia="宋体" w:hint="default"/>
        </w:rPr>
        <w:t>14,578.85</w:t>
      </w:r>
      <w:r>
        <w:rPr>
          <w:rFonts w:ascii="宋体" w:hAnsi="宋体" w:cs="宋体" w:eastAsia="宋体" w:hint="default"/>
          <w:spacing w:val="-56"/>
        </w:rPr>
        <w:t> </w:t>
      </w:r>
      <w:r>
        <w:rPr/>
        <w:t>万元，占年度销售总额</w:t>
      </w:r>
      <w:r>
        <w:rPr>
          <w:spacing w:val="-56"/>
        </w:rPr>
        <w:t> </w:t>
      </w:r>
      <w:r>
        <w:rPr>
          <w:rFonts w:ascii="宋体" w:hAnsi="宋体" w:cs="宋体" w:eastAsia="宋体" w:hint="default"/>
        </w:rPr>
        <w:t>5.47%</w:t>
      </w:r>
      <w:r>
        <w:rPr/>
        <w:t>；其中前五名客户销售额中关联</w:t>
      </w:r>
      <w:r>
        <w:rPr>
          <w:w w:val="100"/>
        </w:rPr>
        <w:t> </w:t>
      </w:r>
      <w:r>
        <w:rPr/>
        <w:t>方销售额</w:t>
      </w:r>
      <w:r>
        <w:rPr>
          <w:spacing w:val="-52"/>
        </w:rPr>
        <w:t> </w:t>
      </w:r>
      <w:r>
        <w:rPr>
          <w:rFonts w:ascii="宋体" w:hAnsi="宋体" w:cs="宋体" w:eastAsia="宋体" w:hint="default"/>
        </w:rPr>
        <w:t>0</w:t>
      </w:r>
      <w:r>
        <w:rPr>
          <w:rFonts w:ascii="宋体" w:hAnsi="宋体" w:cs="宋体" w:eastAsia="宋体" w:hint="default"/>
          <w:spacing w:val="-55"/>
        </w:rPr>
        <w:t> </w:t>
      </w:r>
      <w:r>
        <w:rPr/>
        <w:t>万元，占年度销售总额</w:t>
      </w:r>
      <w:r>
        <w:rPr>
          <w:spacing w:val="-51"/>
        </w:rPr>
        <w:t> </w:t>
      </w:r>
      <w:r>
        <w:rPr>
          <w:rFonts w:ascii="宋体" w:hAnsi="宋体" w:cs="宋体" w:eastAsia="宋体" w:hint="default"/>
        </w:rPr>
        <w:t>0</w:t>
      </w:r>
      <w:r>
        <w:rPr>
          <w:rFonts w:ascii="宋体" w:hAnsi="宋体" w:cs="宋体" w:eastAsia="宋体" w:hint="default"/>
          <w:spacing w:val="-1"/>
        </w:rPr>
        <w:t> </w:t>
      </w:r>
      <w:r>
        <w:rPr>
          <w:rFonts w:ascii="宋体" w:hAnsi="宋体" w:cs="宋体" w:eastAsia="宋体" w:hint="default"/>
        </w:rPr>
        <w:t>%</w:t>
      </w:r>
      <w:r>
        <w:rPr/>
        <w:t>。</w:t>
      </w:r>
    </w:p>
    <w:p>
      <w:pPr>
        <w:pStyle w:val="BodyText"/>
        <w:spacing w:line="355" w:lineRule="auto" w:before="32"/>
        <w:ind w:right="227" w:firstLine="419"/>
        <w:jc w:val="left"/>
      </w:pPr>
      <w:r>
        <w:rPr/>
        <w:t>前五名供应商采购额</w:t>
      </w:r>
      <w:r>
        <w:rPr>
          <w:spacing w:val="-38"/>
        </w:rPr>
        <w:t> </w:t>
      </w:r>
      <w:r>
        <w:rPr>
          <w:rFonts w:ascii="宋体" w:hAnsi="宋体" w:cs="宋体" w:eastAsia="宋体" w:hint="default"/>
        </w:rPr>
        <w:t>11,529.25</w:t>
      </w:r>
      <w:r>
        <w:rPr>
          <w:rFonts w:ascii="宋体" w:hAnsi="宋体" w:cs="宋体" w:eastAsia="宋体" w:hint="default"/>
          <w:spacing w:val="-42"/>
        </w:rPr>
        <w:t> </w:t>
      </w:r>
      <w:r>
        <w:rPr>
          <w:spacing w:val="-4"/>
        </w:rPr>
        <w:t>万元，占年度采购总额</w:t>
      </w:r>
      <w:r>
        <w:rPr>
          <w:spacing w:val="-40"/>
        </w:rPr>
        <w:t> </w:t>
      </w:r>
      <w:r>
        <w:rPr>
          <w:rFonts w:ascii="宋体" w:hAnsi="宋体" w:cs="宋体" w:eastAsia="宋体" w:hint="default"/>
          <w:spacing w:val="-3"/>
        </w:rPr>
        <w:t>29.65%</w:t>
      </w:r>
      <w:r>
        <w:rPr>
          <w:spacing w:val="-3"/>
        </w:rPr>
        <w:t>；其中前五名供应商采购额中</w:t>
      </w:r>
      <w:r>
        <w:rPr>
          <w:w w:val="100"/>
        </w:rPr>
        <w:t> </w:t>
      </w:r>
      <w:r>
        <w:rPr/>
        <w:t>关联方采购额</w:t>
      </w:r>
      <w:r>
        <w:rPr>
          <w:spacing w:val="-55"/>
        </w:rPr>
        <w:t> </w:t>
      </w:r>
      <w:r>
        <w:rPr>
          <w:rFonts w:ascii="宋体" w:hAnsi="宋体" w:cs="宋体" w:eastAsia="宋体" w:hint="default"/>
        </w:rPr>
        <w:t>2,123.39</w:t>
      </w:r>
      <w:r>
        <w:rPr>
          <w:rFonts w:ascii="宋体" w:hAnsi="宋体" w:cs="宋体" w:eastAsia="宋体" w:hint="default"/>
          <w:spacing w:val="-57"/>
        </w:rPr>
        <w:t> </w:t>
      </w:r>
      <w:r>
        <w:rPr/>
        <w:t>万元，占年度采购总额</w:t>
      </w:r>
      <w:r>
        <w:rPr>
          <w:spacing w:val="-55"/>
        </w:rPr>
        <w:t> </w:t>
      </w:r>
      <w:r>
        <w:rPr>
          <w:rFonts w:ascii="宋体" w:hAnsi="宋体" w:cs="宋体" w:eastAsia="宋体" w:hint="default"/>
        </w:rPr>
        <w:t>5.56%</w:t>
      </w:r>
      <w:r>
        <w:rPr/>
        <w:t>。</w:t>
      </w:r>
    </w:p>
    <w:p>
      <w:pPr>
        <w:spacing w:line="240" w:lineRule="auto" w:before="13"/>
        <w:rPr>
          <w:rFonts w:ascii="宋体" w:hAnsi="宋体" w:cs="宋体" w:eastAsia="宋体" w:hint="default"/>
          <w:sz w:val="27"/>
          <w:szCs w:val="27"/>
        </w:rPr>
      </w:pPr>
    </w:p>
    <w:p>
      <w:pPr>
        <w:pStyle w:val="Heading4"/>
        <w:tabs>
          <w:tab w:pos="637" w:val="left" w:leader="none"/>
        </w:tabs>
        <w:spacing w:line="240" w:lineRule="auto"/>
        <w:ind w:right="2871"/>
        <w:jc w:val="left"/>
        <w:rPr>
          <w:b w:val="0"/>
          <w:bCs w:val="0"/>
        </w:rPr>
      </w:pPr>
      <w:r>
        <w:rPr>
          <w:rFonts w:ascii="宋体" w:hAnsi="宋体" w:cs="宋体" w:eastAsia="宋体" w:hint="default"/>
          <w:w w:val="95"/>
        </w:rPr>
        <w:t>2.</w:t>
        <w:tab/>
      </w:r>
      <w:r>
        <w:rPr/>
        <w:t>费用</w:t>
      </w:r>
      <w:r>
        <w:rPr>
          <w:b w:val="0"/>
          <w:bCs w:val="0"/>
        </w:rPr>
      </w:r>
    </w:p>
    <w:p>
      <w:pPr>
        <w:pStyle w:val="BodyText"/>
        <w:spacing w:line="240" w:lineRule="auto" w:before="56"/>
        <w:ind w:right="2871"/>
        <w:jc w:val="left"/>
      </w:pPr>
      <w:r>
        <w:rPr/>
        <w:t>√适用</w:t>
      </w:r>
      <w:r>
        <w:rPr>
          <w:spacing w:val="-1"/>
        </w:rPr>
        <w:t> </w:t>
      </w:r>
      <w:r>
        <w:rPr/>
        <w:t>□不适用</w:t>
      </w:r>
    </w:p>
    <w:p>
      <w:pPr>
        <w:spacing w:line="240" w:lineRule="auto" w:before="3"/>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1745"/>
        <w:gridCol w:w="1897"/>
        <w:gridCol w:w="1896"/>
        <w:gridCol w:w="1092"/>
        <w:gridCol w:w="2420"/>
      </w:tblGrid>
      <w:tr>
        <w:trPr>
          <w:trHeight w:val="554"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6"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24"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15"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变动比例</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74" w:right="0"/>
              <w:jc w:val="left"/>
              <w:rPr>
                <w:rFonts w:ascii="宋体" w:hAnsi="宋体" w:cs="宋体" w:eastAsia="宋体" w:hint="default"/>
                <w:sz w:val="21"/>
                <w:szCs w:val="21"/>
              </w:rPr>
            </w:pPr>
            <w:r>
              <w:rPr>
                <w:rFonts w:ascii="宋体" w:hAnsi="宋体" w:cs="宋体" w:eastAsia="宋体" w:hint="default"/>
                <w:sz w:val="21"/>
                <w:szCs w:val="21"/>
              </w:rPr>
              <w:t>变动原因说明</w:t>
            </w:r>
          </w:p>
        </w:tc>
      </w:tr>
      <w:tr>
        <w:trPr>
          <w:trHeight w:val="828"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749,882,281.38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663,015,292.50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13.10</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主要系本期业务、人员</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pacing w:val="8"/>
                <w:sz w:val="21"/>
                <w:szCs w:val="21"/>
              </w:rPr>
              <w:t>薪酬、股份支付费用增</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长所致。</w:t>
            </w:r>
          </w:p>
        </w:tc>
      </w:tr>
      <w:tr>
        <w:trPr>
          <w:trHeight w:val="828"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1,734,154,435.42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1,334,839,473.36</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29.91</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主要系本期研发投入加</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pacing w:val="8"/>
                <w:sz w:val="21"/>
                <w:szCs w:val="21"/>
              </w:rPr>
              <w:t>大、人员薪酬及股份支</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付费用增长所致。</w:t>
            </w:r>
          </w:p>
        </w:tc>
      </w:tr>
      <w:tr>
        <w:trPr>
          <w:trHeight w:val="826"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-1,363,382.08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-956,801.16</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hAnsi="宋体" w:cs="宋体" w:eastAsia="宋体" w:hint="default"/>
                <w:sz w:val="21"/>
                <w:szCs w:val="21"/>
              </w:rPr>
              <w:t>不适用</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主要系公司本期汇兑收</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32"/>
                <w:sz w:val="21"/>
                <w:szCs w:val="21"/>
              </w:rPr>
              <w:t>益比上年同期增加</w:t>
            </w:r>
            <w:r>
              <w:rPr>
                <w:rFonts w:ascii="宋体" w:hAnsi="宋体" w:cs="宋体" w:eastAsia="宋体" w:hint="default"/>
                <w:spacing w:val="-55"/>
                <w:sz w:val="21"/>
                <w:szCs w:val="21"/>
              </w:rPr>
              <w:t> </w:t>
            </w:r>
            <w:r>
              <w:rPr>
                <w:rFonts w:ascii="宋体" w:hAnsi="宋体" w:cs="宋体" w:eastAsia="宋体" w:hint="default"/>
                <w:sz w:val="21"/>
                <w:szCs w:val="21"/>
              </w:rPr>
              <w:t>所</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致。</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55" w:footer="1195" w:top="1860" w:bottom="1380" w:left="1580" w:right="1040"/>
        </w:sectPr>
      </w:pPr>
    </w:p>
    <w:p>
      <w:pPr>
        <w:pStyle w:val="Heading4"/>
        <w:tabs>
          <w:tab w:pos="637" w:val="left" w:leader="none"/>
        </w:tabs>
        <w:spacing w:line="290" w:lineRule="auto" w:before="36"/>
        <w:ind w:right="202"/>
        <w:jc w:val="left"/>
        <w:rPr>
          <w:b w:val="0"/>
          <w:bCs w:val="0"/>
        </w:rPr>
      </w:pPr>
      <w:r>
        <w:rPr>
          <w:rFonts w:ascii="宋体" w:hAnsi="宋体" w:cs="宋体" w:eastAsia="宋体" w:hint="default"/>
          <w:w w:val="95"/>
        </w:rPr>
        <w:t>3.</w:t>
        <w:tab/>
      </w:r>
      <w:r>
        <w:rPr/>
        <w:t>研发投入</w:t>
      </w:r>
      <w:r>
        <w:rPr>
          <w:w w:val="100"/>
        </w:rPr>
        <w:t> </w:t>
      </w:r>
      <w:r>
        <w:rPr/>
        <w:t>研发投入情况表</w:t>
      </w:r>
      <w:r>
        <w:rPr>
          <w:b w:val="0"/>
          <w:bCs w:val="0"/>
        </w:rPr>
      </w:r>
    </w:p>
    <w:p>
      <w:pPr>
        <w:pStyle w:val="BodyText"/>
        <w:tabs>
          <w:tab w:pos="1060" w:val="left" w:leader="none"/>
        </w:tabs>
        <w:spacing w:line="240" w:lineRule="auto" w:before="12"/>
        <w:ind w:right="-12"/>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right="0"/>
        <w:jc w:val="left"/>
      </w:pPr>
      <w:r>
        <w:rPr/>
        <w:t>单位：元</w:t>
      </w:r>
    </w:p>
    <w:p>
      <w:pPr>
        <w:spacing w:after="0" w:line="240" w:lineRule="auto"/>
        <w:jc w:val="left"/>
        <w:sectPr>
          <w:type w:val="continuous"/>
          <w:pgSz w:w="11910" w:h="16840"/>
          <w:pgMar w:top="1860" w:bottom="1380" w:left="1580" w:right="1040"/>
          <w:cols w:num="2" w:equalWidth="0">
            <w:col w:w="1901" w:space="6093"/>
            <w:col w:w="1296"/>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95"/>
        <w:gridCol w:w="5255"/>
      </w:tblGrid>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本期费用化研发投入</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1,292,432,572.17</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本期资本化研发投入</w:t>
            </w:r>
          </w:p>
        </w:tc>
        <w:tc>
          <w:tcPr>
            <w:tcW w:w="525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研发投入合计</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1,292,432,572.17</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研发投入总额占营业收入比例（</w:t>
            </w:r>
            <w:r>
              <w:rPr>
                <w:rFonts w:ascii="宋体" w:hAnsi="宋体" w:cs="宋体" w:eastAsia="宋体" w:hint="default"/>
                <w:sz w:val="21"/>
                <w:szCs w:val="21"/>
              </w:rPr>
              <w:t>%</w:t>
            </w:r>
            <w:r>
              <w:rPr>
                <w:rFonts w:ascii="宋体" w:hAnsi="宋体" w:cs="宋体" w:eastAsia="宋体" w:hint="default"/>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48.48</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公司研发人员的数量</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4,234</w:t>
            </w:r>
          </w:p>
        </w:tc>
      </w:tr>
    </w:tbl>
    <w:p>
      <w:pPr>
        <w:spacing w:after="0" w:line="241" w:lineRule="exact"/>
        <w:jc w:val="right"/>
        <w:rPr>
          <w:rFonts w:ascii="宋体" w:hAnsi="宋体" w:cs="宋体" w:eastAsia="宋体" w:hint="default"/>
          <w:sz w:val="21"/>
          <w:szCs w:val="21"/>
        </w:rPr>
        <w:sectPr>
          <w:type w:val="continuous"/>
          <w:pgSz w:w="11910" w:h="16840"/>
          <w:pgMar w:top="1860" w:bottom="1380" w:left="1580" w:right="1040"/>
        </w:sectPr>
      </w:pPr>
    </w:p>
    <w:tbl>
      <w:tblPr>
        <w:tblW w:w="0" w:type="auto"/>
        <w:jc w:val="left"/>
        <w:tblInd w:w="105" w:type="dxa"/>
        <w:tblLayout w:type="fixed"/>
        <w:tblCellMar>
          <w:top w:w="0" w:type="dxa"/>
          <w:left w:w="0" w:type="dxa"/>
          <w:bottom w:w="0" w:type="dxa"/>
          <w:right w:w="0" w:type="dxa"/>
        </w:tblCellMar>
        <w:tblLook w:val="01E0"/>
      </w:tblPr>
      <w:tblGrid>
        <w:gridCol w:w="3795"/>
        <w:gridCol w:w="5255"/>
      </w:tblGrid>
      <w:tr>
        <w:trPr>
          <w:trHeight w:val="295" w:hRule="exact"/>
        </w:trPr>
        <w:tc>
          <w:tcPr>
            <w:tcW w:w="3795"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研发人员数量占公司总人数的比例（</w:t>
            </w:r>
            <w:r>
              <w:rPr>
                <w:rFonts w:ascii="宋体" w:hAnsi="宋体" w:cs="宋体" w:eastAsia="宋体" w:hint="default"/>
                <w:spacing w:val="-2"/>
                <w:sz w:val="21"/>
                <w:szCs w:val="21"/>
              </w:rPr>
              <w:t>%</w:t>
            </w:r>
            <w:r>
              <w:rPr>
                <w:rFonts w:ascii="宋体" w:hAnsi="宋体" w:cs="宋体" w:eastAsia="宋体" w:hint="default"/>
                <w:spacing w:val="-2"/>
                <w:sz w:val="21"/>
                <w:szCs w:val="21"/>
              </w:rPr>
              <w:t>）</w:t>
            </w:r>
          </w:p>
        </w:tc>
        <w:tc>
          <w:tcPr>
            <w:tcW w:w="5255"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z w:val="21"/>
              </w:rPr>
              <w:t>62.35</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研发投入资本化的比重（</w:t>
            </w:r>
            <w:r>
              <w:rPr>
                <w:rFonts w:ascii="宋体" w:hAnsi="宋体" w:cs="宋体" w:eastAsia="宋体" w:hint="default"/>
                <w:sz w:val="21"/>
                <w:szCs w:val="21"/>
              </w:rPr>
              <w:t>%</w:t>
            </w:r>
            <w:r>
              <w:rPr>
                <w:rFonts w:ascii="宋体" w:hAnsi="宋体" w:cs="宋体" w:eastAsia="宋体" w:hint="default"/>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5" w:lineRule="auto"/>
        <w:ind w:right="227" w:firstLine="419"/>
        <w:jc w:val="both"/>
      </w:pPr>
      <w:r>
        <w:rPr>
          <w:spacing w:val="-5"/>
        </w:rPr>
        <w:t>在人工智能、区块链等新兴技术的方兴未艾的背景下，恒生作为金融业务 </w:t>
      </w:r>
      <w:r>
        <w:rPr>
          <w:rFonts w:ascii="宋体" w:hAnsi="宋体" w:cs="宋体" w:eastAsia="宋体" w:hint="default"/>
        </w:rPr>
        <w:t>IT</w:t>
      </w:r>
      <w:r>
        <w:rPr>
          <w:rFonts w:ascii="宋体" w:hAnsi="宋体" w:cs="宋体" w:eastAsia="宋体" w:hint="default"/>
          <w:spacing w:val="-48"/>
        </w:rPr>
        <w:t> </w:t>
      </w:r>
      <w:r>
        <w:rPr/>
        <w:t>整体解决方案供</w:t>
      </w:r>
      <w:r>
        <w:rPr>
          <w:w w:val="100"/>
        </w:rPr>
        <w:t> </w:t>
      </w:r>
      <w:r>
        <w:rPr>
          <w:spacing w:val="-2"/>
        </w:rPr>
        <w:t>应商，要在未来的竞争中占据制高点，持续保持领先地位，需要提前做好技术、产品以及人才储</w:t>
      </w:r>
      <w:r>
        <w:rPr>
          <w:spacing w:val="-25"/>
        </w:rPr>
        <w:t> </w:t>
      </w:r>
      <w:r>
        <w:rPr>
          <w:spacing w:val="-25"/>
        </w:rPr>
      </w:r>
      <w:r>
        <w:rPr/>
        <w:t>备，不断投入资金和人力进行创新产品和技术的研发。</w:t>
      </w:r>
    </w:p>
    <w:p>
      <w:pPr>
        <w:pStyle w:val="BodyText"/>
        <w:spacing w:line="357" w:lineRule="auto" w:before="32"/>
        <w:ind w:right="124" w:firstLine="419"/>
        <w:jc w:val="left"/>
      </w:pPr>
      <w:r>
        <w:rPr>
          <w:rFonts w:ascii="宋体" w:hAnsi="宋体" w:cs="宋体" w:eastAsia="宋体" w:hint="default"/>
        </w:rPr>
        <w:t>2017</w:t>
      </w:r>
      <w:r>
        <w:rPr>
          <w:rFonts w:ascii="宋体" w:hAnsi="宋体" w:cs="宋体" w:eastAsia="宋体" w:hint="default"/>
          <w:spacing w:val="-52"/>
        </w:rPr>
        <w:t> </w:t>
      </w:r>
      <w:r>
        <w:rPr/>
        <w:t>年恒生研究院在负责</w:t>
      </w:r>
      <w:r>
        <w:rPr>
          <w:spacing w:val="-52"/>
        </w:rPr>
        <w:t> </w:t>
      </w:r>
      <w:r>
        <w:rPr>
          <w:rFonts w:ascii="宋体" w:hAnsi="宋体" w:cs="宋体" w:eastAsia="宋体" w:hint="default"/>
        </w:rPr>
        <w:t>Fintech</w:t>
      </w:r>
      <w:r>
        <w:rPr>
          <w:rFonts w:ascii="宋体" w:hAnsi="宋体" w:cs="宋体" w:eastAsia="宋体" w:hint="default"/>
          <w:spacing w:val="-49"/>
        </w:rPr>
        <w:t> </w:t>
      </w:r>
      <w:r>
        <w:rPr>
          <w:spacing w:val="-4"/>
        </w:rPr>
        <w:t>前沿技术应用的研究基础上，着力尝试</w:t>
      </w:r>
      <w:r>
        <w:rPr>
          <w:spacing w:val="-48"/>
        </w:rPr>
        <w:t> </w:t>
      </w:r>
      <w:r>
        <w:rPr>
          <w:rFonts w:ascii="宋体" w:hAnsi="宋体" w:cs="宋体" w:eastAsia="宋体" w:hint="default"/>
        </w:rPr>
        <w:t>Fintech</w:t>
      </w:r>
      <w:r>
        <w:rPr>
          <w:rFonts w:ascii="宋体" w:hAnsi="宋体" w:cs="宋体" w:eastAsia="宋体" w:hint="default"/>
          <w:spacing w:val="-52"/>
        </w:rPr>
        <w:t> </w:t>
      </w:r>
      <w:r>
        <w:rPr/>
        <w:t>在金融应</w:t>
      </w:r>
      <w:r>
        <w:rPr>
          <w:w w:val="100"/>
        </w:rPr>
        <w:t> </w:t>
      </w:r>
      <w:r>
        <w:rPr/>
        <w:t>用场景下工程化、产品化落地。在金融工程、人工智能、大数据分析技术领域，支持公司在智能</w:t>
      </w:r>
      <w:r>
        <w:rPr>
          <w:w w:val="100"/>
        </w:rPr>
        <w:t> </w:t>
      </w:r>
      <w:r>
        <w:rPr/>
        <w:t>投顾、智能投资、智能数据、智能客服、智能风控等领域的产品推向市场；在区块链技术领域主</w:t>
      </w:r>
      <w:r>
        <w:rPr>
          <w:w w:val="100"/>
        </w:rPr>
        <w:t> </w:t>
      </w:r>
      <w:r>
        <w:rPr/>
        <w:t>导完成基于区块链的私募股权系统原型验证系统、完成</w:t>
      </w:r>
      <w:r>
        <w:rPr>
          <w:spacing w:val="-52"/>
        </w:rPr>
        <w:t> </w:t>
      </w:r>
      <w:r>
        <w:rPr>
          <w:rFonts w:ascii="宋体" w:hAnsi="宋体" w:cs="宋体" w:eastAsia="宋体" w:hint="default"/>
        </w:rPr>
        <w:t>FTCU</w:t>
      </w:r>
      <w:r>
        <w:rPr>
          <w:rFonts w:ascii="宋体" w:hAnsi="宋体" w:cs="宋体" w:eastAsia="宋体" w:hint="default"/>
          <w:spacing w:val="-54"/>
        </w:rPr>
        <w:t> </w:t>
      </w:r>
      <w:r>
        <w:rPr/>
        <w:t>范太链的发布；在高性能计算领域，</w:t>
      </w:r>
      <w:r>
        <w:rPr>
          <w:w w:val="100"/>
        </w:rPr>
        <w:t> </w:t>
      </w:r>
      <w:r>
        <w:rPr/>
        <w:t>在优化推广原微秒级交易系统产品的基础上，支持推出了纳秒级交易系统产品。</w:t>
      </w:r>
    </w:p>
    <w:p>
      <w:pPr>
        <w:pStyle w:val="BodyText"/>
        <w:spacing w:line="357" w:lineRule="auto" w:before="30"/>
        <w:ind w:right="124" w:firstLine="314"/>
        <w:jc w:val="left"/>
      </w:pPr>
      <w:r>
        <w:rPr>
          <w:rFonts w:ascii="宋体" w:hAnsi="宋体" w:cs="宋体" w:eastAsia="宋体" w:hint="default"/>
        </w:rPr>
        <w:t>2017</w:t>
      </w:r>
      <w:r>
        <w:rPr>
          <w:rFonts w:ascii="宋体" w:hAnsi="宋体" w:cs="宋体" w:eastAsia="宋体" w:hint="default"/>
          <w:spacing w:val="-57"/>
        </w:rPr>
        <w:t> </w:t>
      </w:r>
      <w:r>
        <w:rPr/>
        <w:t>年研发中心进一步拓展新的技术平台，包括打造恒生自有微服务开发平台</w:t>
      </w:r>
      <w:r>
        <w:rPr>
          <w:spacing w:val="-54"/>
        </w:rPr>
        <w:t> </w:t>
      </w:r>
      <w:r>
        <w:rPr>
          <w:rFonts w:ascii="宋体" w:hAnsi="宋体" w:cs="宋体" w:eastAsia="宋体" w:hint="default"/>
        </w:rPr>
        <w:t>JRES</w:t>
      </w:r>
      <w:r>
        <w:rPr/>
        <w:t>；提供基</w:t>
      </w:r>
      <w:r>
        <w:rPr>
          <w:w w:val="100"/>
        </w:rPr>
        <w:t> </w:t>
      </w:r>
      <w:r>
        <w:rPr/>
        <w:t>于</w:t>
      </w:r>
      <w:r>
        <w:rPr>
          <w:spacing w:val="-53"/>
        </w:rPr>
        <w:t> </w:t>
      </w:r>
      <w:r>
        <w:rPr>
          <w:rFonts w:ascii="宋体" w:hAnsi="宋体" w:cs="宋体" w:eastAsia="宋体" w:hint="default"/>
        </w:rPr>
        <w:t>WPF</w:t>
      </w:r>
      <w:r>
        <w:rPr>
          <w:rFonts w:ascii="宋体" w:hAnsi="宋体" w:cs="宋体" w:eastAsia="宋体" w:hint="default"/>
          <w:spacing w:val="-55"/>
        </w:rPr>
        <w:t> </w:t>
      </w:r>
      <w:r>
        <w:rPr/>
        <w:t>技术研发的桌面终端开发框架</w:t>
      </w:r>
      <w:r>
        <w:rPr>
          <w:spacing w:val="-53"/>
        </w:rPr>
        <w:t> </w:t>
      </w:r>
      <w:r>
        <w:rPr>
          <w:rFonts w:ascii="宋体" w:hAnsi="宋体" w:cs="宋体" w:eastAsia="宋体" w:hint="default"/>
        </w:rPr>
        <w:t>UCF</w:t>
      </w:r>
      <w:r>
        <w:rPr/>
        <w:t>；结合</w:t>
      </w:r>
      <w:r>
        <w:rPr>
          <w:spacing w:val="-53"/>
        </w:rPr>
        <w:t> </w:t>
      </w:r>
      <w:r>
        <w:rPr>
          <w:rFonts w:ascii="宋体" w:hAnsi="宋体" w:cs="宋体" w:eastAsia="宋体" w:hint="default"/>
        </w:rPr>
        <w:t>VUE</w:t>
      </w:r>
      <w:r>
        <w:rPr>
          <w:rFonts w:ascii="宋体" w:hAnsi="宋体" w:cs="宋体" w:eastAsia="宋体" w:hint="default"/>
          <w:spacing w:val="-52"/>
        </w:rPr>
        <w:t> </w:t>
      </w:r>
      <w:r>
        <w:rPr/>
        <w:t>框架改造成恒生自有的纯前端开发框架</w:t>
      </w:r>
      <w:r>
        <w:rPr>
          <w:spacing w:val="-53"/>
        </w:rPr>
        <w:t> </w:t>
      </w:r>
      <w:r>
        <w:rPr>
          <w:rFonts w:ascii="宋体" w:hAnsi="宋体" w:cs="宋体" w:eastAsia="宋体" w:hint="default"/>
        </w:rPr>
        <w:t>HUI</w:t>
      </w:r>
      <w:r>
        <w:rPr/>
        <w:t>；</w:t>
      </w:r>
      <w:r>
        <w:rPr>
          <w:w w:val="100"/>
        </w:rPr>
        <w:t> </w:t>
      </w:r>
      <w:r>
        <w:rPr/>
        <w:t>引入</w:t>
      </w:r>
      <w:r>
        <w:rPr>
          <w:spacing w:val="-45"/>
        </w:rPr>
        <w:t> </w:t>
      </w:r>
      <w:r>
        <w:rPr>
          <w:rFonts w:ascii="宋体" w:hAnsi="宋体" w:cs="宋体" w:eastAsia="宋体" w:hint="default"/>
        </w:rPr>
        <w:t>Docker</w:t>
      </w:r>
      <w:r>
        <w:rPr>
          <w:rFonts w:ascii="宋体" w:hAnsi="宋体" w:cs="宋体" w:eastAsia="宋体" w:hint="default"/>
          <w:spacing w:val="-45"/>
        </w:rPr>
        <w:t> </w:t>
      </w:r>
      <w:r>
        <w:rPr/>
        <w:t>的</w:t>
      </w:r>
      <w:r>
        <w:rPr>
          <w:spacing w:val="-47"/>
        </w:rPr>
        <w:t> </w:t>
      </w:r>
      <w:r>
        <w:rPr>
          <w:rFonts w:ascii="宋体" w:hAnsi="宋体" w:cs="宋体" w:eastAsia="宋体" w:hint="default"/>
        </w:rPr>
        <w:t>K8S</w:t>
      </w:r>
      <w:r>
        <w:rPr>
          <w:rFonts w:ascii="宋体" w:hAnsi="宋体" w:cs="宋体" w:eastAsia="宋体" w:hint="default"/>
          <w:spacing w:val="-47"/>
        </w:rPr>
        <w:t> </w:t>
      </w:r>
      <w:r>
        <w:rPr>
          <w:spacing w:val="-3"/>
        </w:rPr>
        <w:t>平台，打造新一代运维监控平台</w:t>
      </w:r>
      <w:r>
        <w:rPr>
          <w:spacing w:val="-47"/>
        </w:rPr>
        <w:t> </w:t>
      </w:r>
      <w:r>
        <w:rPr>
          <w:rFonts w:ascii="宋体" w:hAnsi="宋体" w:cs="宋体" w:eastAsia="宋体" w:hint="default"/>
          <w:spacing w:val="-3"/>
        </w:rPr>
        <w:t>SEE</w:t>
      </w:r>
      <w:r>
        <w:rPr>
          <w:spacing w:val="-3"/>
        </w:rPr>
        <w:t>；利用大数据技术结合聚源资讯完善个性</w:t>
      </w:r>
      <w:r>
        <w:rPr>
          <w:spacing w:val="-85"/>
        </w:rPr>
        <w:t> </w:t>
      </w:r>
      <w:r>
        <w:rPr>
          <w:spacing w:val="-85"/>
        </w:rPr>
      </w:r>
      <w:r>
        <w:rPr/>
        <w:t>化推荐引擎平台</w:t>
      </w:r>
      <w:r>
        <w:rPr>
          <w:spacing w:val="-54"/>
        </w:rPr>
        <w:t> </w:t>
      </w:r>
      <w:r>
        <w:rPr>
          <w:rFonts w:ascii="宋体" w:hAnsi="宋体" w:cs="宋体" w:eastAsia="宋体" w:hint="default"/>
        </w:rPr>
        <w:t>Match</w:t>
      </w:r>
      <w:r>
        <w:rPr>
          <w:rFonts w:ascii="宋体" w:hAnsi="宋体" w:cs="宋体" w:eastAsia="宋体" w:hint="default"/>
          <w:spacing w:val="-53"/>
        </w:rPr>
        <w:t> </w:t>
      </w:r>
      <w:r>
        <w:rPr/>
        <w:t>等等。</w:t>
      </w:r>
      <w:r>
        <w:rPr>
          <w:rFonts w:ascii="宋体" w:hAnsi="宋体" w:cs="宋体" w:eastAsia="宋体" w:hint="default"/>
        </w:rPr>
        <w:t>2017</w:t>
      </w:r>
      <w:r>
        <w:rPr>
          <w:rFonts w:ascii="宋体" w:hAnsi="宋体" w:cs="宋体" w:eastAsia="宋体" w:hint="default"/>
          <w:spacing w:val="-56"/>
        </w:rPr>
        <w:t> </w:t>
      </w:r>
      <w:r>
        <w:rPr/>
        <w:t>年研发中心进一步完善自己的</w:t>
      </w:r>
      <w:r>
        <w:rPr>
          <w:spacing w:val="-54"/>
        </w:rPr>
        <w:t> </w:t>
      </w:r>
      <w:r>
        <w:rPr>
          <w:rFonts w:ascii="宋体" w:hAnsi="宋体" w:cs="宋体" w:eastAsia="宋体" w:hint="default"/>
        </w:rPr>
        <w:t>ARES</w:t>
      </w:r>
      <w:r>
        <w:rPr>
          <w:rFonts w:ascii="宋体" w:hAnsi="宋体" w:cs="宋体" w:eastAsia="宋体" w:hint="default"/>
          <w:spacing w:val="-3"/>
        </w:rPr>
        <w:t> </w:t>
      </w:r>
      <w:r>
        <w:rPr>
          <w:rFonts w:ascii="宋体" w:hAnsi="宋体" w:cs="宋体" w:eastAsia="宋体" w:hint="default"/>
        </w:rPr>
        <w:t>Cloud</w:t>
      </w:r>
      <w:r>
        <w:rPr>
          <w:rFonts w:ascii="宋体" w:hAnsi="宋体" w:cs="宋体" w:eastAsia="宋体" w:hint="default"/>
          <w:spacing w:val="-56"/>
        </w:rPr>
        <w:t> </w:t>
      </w:r>
      <w:r>
        <w:rPr/>
        <w:t>技术平台，满足金</w:t>
      </w:r>
      <w:r>
        <w:rPr>
          <w:w w:val="100"/>
        </w:rPr>
        <w:t> </w:t>
      </w:r>
      <w:r>
        <w:rPr/>
        <w:t>融领域全业务场景，为恒生的技术创新和研究奠定坚实的基础。</w:t>
      </w:r>
    </w:p>
    <w:p>
      <w:pPr>
        <w:pStyle w:val="BodyText"/>
        <w:spacing w:line="240" w:lineRule="auto" w:before="30"/>
        <w:ind w:left="638" w:right="227"/>
        <w:jc w:val="left"/>
      </w:pPr>
      <w:r>
        <w:rPr/>
        <w:t>公司一贯基于稳健经营的考虑，研发费用直接计入当期损益，不作资本化处理。</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4"/>
        <w:tabs>
          <w:tab w:pos="637" w:val="left" w:leader="none"/>
        </w:tabs>
        <w:spacing w:line="240" w:lineRule="auto"/>
        <w:ind w:right="2871"/>
        <w:jc w:val="left"/>
        <w:rPr>
          <w:b w:val="0"/>
          <w:bCs w:val="0"/>
        </w:rPr>
      </w:pPr>
      <w:r>
        <w:rPr>
          <w:rFonts w:ascii="宋体" w:hAnsi="宋体" w:cs="宋体" w:eastAsia="宋体" w:hint="default"/>
          <w:w w:val="95"/>
        </w:rPr>
        <w:t>4.</w:t>
        <w:tab/>
      </w:r>
      <w:r>
        <w:rPr/>
        <w:t>现金流</w:t>
      </w:r>
      <w:r>
        <w:rPr>
          <w:b w:val="0"/>
          <w:bCs w:val="0"/>
        </w:rPr>
      </w:r>
    </w:p>
    <w:p>
      <w:pPr>
        <w:pStyle w:val="BodyText"/>
        <w:spacing w:line="240" w:lineRule="auto" w:before="58"/>
        <w:ind w:right="2871"/>
        <w:jc w:val="left"/>
      </w:pPr>
      <w:r>
        <w:rPr/>
        <w:t>√适用</w:t>
      </w:r>
      <w:r>
        <w:rPr>
          <w:spacing w:val="-1"/>
        </w:rPr>
        <w:t> </w:t>
      </w:r>
      <w:r>
        <w:rPr/>
        <w:t>□不适用</w:t>
      </w:r>
    </w:p>
    <w:p>
      <w:pPr>
        <w:spacing w:line="240" w:lineRule="auto" w:before="1"/>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1742"/>
        <w:gridCol w:w="1897"/>
        <w:gridCol w:w="1896"/>
        <w:gridCol w:w="1765"/>
        <w:gridCol w:w="1750"/>
      </w:tblGrid>
      <w:tr>
        <w:trPr>
          <w:trHeight w:val="283" w:hRule="exact"/>
        </w:trPr>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9" w:right="0"/>
              <w:jc w:val="left"/>
              <w:rPr>
                <w:rFonts w:ascii="宋体" w:hAnsi="宋体" w:cs="宋体" w:eastAsia="宋体" w:hint="default"/>
                <w:sz w:val="21"/>
                <w:szCs w:val="21"/>
              </w:rPr>
            </w:pPr>
            <w:r>
              <w:rPr>
                <w:rFonts w:ascii="宋体" w:hAnsi="宋体" w:cs="宋体" w:eastAsia="宋体" w:hint="default"/>
                <w:sz w:val="21"/>
                <w:szCs w:val="21"/>
              </w:rPr>
              <w:t>现金流量表项目</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26"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7"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94"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0" w:right="0"/>
              <w:jc w:val="left"/>
              <w:rPr>
                <w:rFonts w:ascii="宋体" w:hAnsi="宋体" w:cs="宋体" w:eastAsia="宋体" w:hint="default"/>
                <w:sz w:val="21"/>
                <w:szCs w:val="21"/>
              </w:rPr>
            </w:pPr>
            <w:r>
              <w:rPr>
                <w:rFonts w:ascii="宋体" w:hAnsi="宋体" w:cs="宋体" w:eastAsia="宋体" w:hint="default"/>
                <w:sz w:val="21"/>
                <w:szCs w:val="21"/>
              </w:rPr>
              <w:t>变动原因说明</w:t>
            </w:r>
          </w:p>
        </w:tc>
      </w:tr>
      <w:tr>
        <w:trPr>
          <w:trHeight w:val="943" w:hRule="exact"/>
        </w:trPr>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经营活动现金流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入小计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3,489,301,544.90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2,868,887,306.16</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z w:val="21"/>
              </w:rPr>
              <w:t>21.63</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11"/>
                <w:sz w:val="18"/>
                <w:szCs w:val="18"/>
              </w:rPr>
              <w:t>主要系公司本期销</w:t>
            </w:r>
          </w:p>
          <w:p>
            <w:pPr>
              <w:pStyle w:val="TableParagraph"/>
              <w:spacing w:line="232" w:lineRule="exact" w:before="24"/>
              <w:ind w:left="103" w:right="97"/>
              <w:jc w:val="both"/>
              <w:rPr>
                <w:rFonts w:ascii="宋体" w:hAnsi="宋体" w:cs="宋体" w:eastAsia="宋体" w:hint="default"/>
                <w:sz w:val="18"/>
                <w:szCs w:val="18"/>
              </w:rPr>
            </w:pPr>
            <w:r>
              <w:rPr>
                <w:rFonts w:ascii="宋体" w:hAnsi="宋体" w:cs="宋体" w:eastAsia="宋体" w:hint="default"/>
                <w:spacing w:val="11"/>
                <w:sz w:val="18"/>
                <w:szCs w:val="18"/>
              </w:rPr>
              <w:t>售商品提供劳务收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1"/>
                <w:sz w:val="18"/>
                <w:szCs w:val="18"/>
              </w:rPr>
              <w:t>到的现金比上年同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期增长所致。</w:t>
            </w:r>
          </w:p>
        </w:tc>
      </w:tr>
      <w:tr>
        <w:trPr>
          <w:trHeight w:val="1179" w:hRule="exact"/>
        </w:trPr>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经营活动现金流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出小计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right="99"/>
              <w:jc w:val="right"/>
              <w:rPr>
                <w:rFonts w:ascii="宋体" w:hAnsi="宋体" w:cs="宋体" w:eastAsia="宋体" w:hint="default"/>
                <w:sz w:val="21"/>
                <w:szCs w:val="21"/>
              </w:rPr>
            </w:pPr>
            <w:r>
              <w:rPr>
                <w:rFonts w:ascii="宋体"/>
                <w:spacing w:val="-1"/>
                <w:sz w:val="21"/>
              </w:rPr>
              <w:t>2,684,424,513.41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right="98"/>
              <w:jc w:val="right"/>
              <w:rPr>
                <w:rFonts w:ascii="宋体" w:hAnsi="宋体" w:cs="宋体" w:eastAsia="宋体" w:hint="default"/>
                <w:sz w:val="21"/>
                <w:szCs w:val="21"/>
              </w:rPr>
            </w:pPr>
            <w:r>
              <w:rPr>
                <w:rFonts w:ascii="宋体"/>
                <w:spacing w:val="-1"/>
                <w:sz w:val="21"/>
              </w:rPr>
              <w:t>2,428,977,174.83</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right="99"/>
              <w:jc w:val="right"/>
              <w:rPr>
                <w:rFonts w:ascii="宋体" w:hAnsi="宋体" w:cs="宋体" w:eastAsia="宋体" w:hint="default"/>
                <w:sz w:val="21"/>
                <w:szCs w:val="21"/>
              </w:rPr>
            </w:pPr>
            <w:r>
              <w:rPr>
                <w:rFonts w:ascii="宋体"/>
                <w:sz w:val="21"/>
              </w:rPr>
              <w:t>10.52</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pacing w:val="11"/>
                <w:sz w:val="18"/>
                <w:szCs w:val="18"/>
              </w:rPr>
              <w:t>主要系公司本期研</w:t>
            </w:r>
          </w:p>
          <w:p>
            <w:pPr>
              <w:pStyle w:val="TableParagraph"/>
              <w:spacing w:line="237" w:lineRule="auto"/>
              <w:ind w:left="103" w:right="97"/>
              <w:jc w:val="both"/>
              <w:rPr>
                <w:rFonts w:ascii="宋体" w:hAnsi="宋体" w:cs="宋体" w:eastAsia="宋体" w:hint="default"/>
                <w:sz w:val="18"/>
                <w:szCs w:val="18"/>
              </w:rPr>
            </w:pPr>
            <w:r>
              <w:rPr>
                <w:rFonts w:ascii="宋体" w:hAnsi="宋体" w:cs="宋体" w:eastAsia="宋体" w:hint="default"/>
                <w:spacing w:val="11"/>
                <w:sz w:val="18"/>
                <w:szCs w:val="18"/>
              </w:rPr>
              <w:t>发投入加大及薪资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0"/>
                <w:sz w:val="18"/>
                <w:szCs w:val="18"/>
              </w:rPr>
              <w:t>增长，购买商品接受</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1"/>
                <w:sz w:val="18"/>
                <w:szCs w:val="18"/>
              </w:rPr>
              <w:t>劳务比上年同期增</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加所致。</w:t>
            </w:r>
          </w:p>
        </w:tc>
      </w:tr>
      <w:tr>
        <w:trPr>
          <w:trHeight w:val="554" w:hRule="exact"/>
        </w:trPr>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经营活动产生的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804,877,031.49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439,910,131.33</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82.96</w:t>
            </w:r>
          </w:p>
        </w:tc>
        <w:tc>
          <w:tcPr>
            <w:tcW w:w="1750" w:type="dxa"/>
            <w:tcBorders>
              <w:top w:val="single" w:sz="4" w:space="0" w:color="000000"/>
              <w:left w:val="single" w:sz="4" w:space="0" w:color="000000"/>
              <w:bottom w:val="single" w:sz="4" w:space="0" w:color="000000"/>
              <w:right w:val="single" w:sz="4" w:space="0" w:color="000000"/>
            </w:tcBorders>
          </w:tcPr>
          <w:p>
            <w:pPr/>
          </w:p>
        </w:tc>
      </w:tr>
      <w:tr>
        <w:trPr>
          <w:trHeight w:val="1176" w:hRule="exact"/>
        </w:trPr>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投资活动现金流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入小计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6,427,346,146.18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5,435,306,966.76</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right="99"/>
              <w:jc w:val="right"/>
              <w:rPr>
                <w:rFonts w:ascii="宋体" w:hAnsi="宋体" w:cs="宋体" w:eastAsia="宋体" w:hint="default"/>
                <w:sz w:val="21"/>
                <w:szCs w:val="21"/>
              </w:rPr>
            </w:pPr>
            <w:r>
              <w:rPr>
                <w:rFonts w:ascii="宋体"/>
                <w:sz w:val="21"/>
              </w:rPr>
              <w:t>18.25</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11"/>
                <w:sz w:val="18"/>
                <w:szCs w:val="18"/>
              </w:rPr>
              <w:t>主要系公司本期处</w:t>
            </w:r>
          </w:p>
          <w:p>
            <w:pPr>
              <w:pStyle w:val="TableParagraph"/>
              <w:spacing w:line="237" w:lineRule="auto"/>
              <w:ind w:left="103" w:right="97"/>
              <w:jc w:val="both"/>
              <w:rPr>
                <w:rFonts w:ascii="宋体" w:hAnsi="宋体" w:cs="宋体" w:eastAsia="宋体" w:hint="default"/>
                <w:sz w:val="18"/>
                <w:szCs w:val="18"/>
              </w:rPr>
            </w:pPr>
            <w:r>
              <w:rPr>
                <w:rFonts w:ascii="宋体" w:hAnsi="宋体" w:cs="宋体" w:eastAsia="宋体" w:hint="default"/>
                <w:spacing w:val="11"/>
                <w:sz w:val="18"/>
                <w:szCs w:val="18"/>
              </w:rPr>
              <w:t>置子公司收到现金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1"/>
                <w:sz w:val="18"/>
                <w:szCs w:val="18"/>
              </w:rPr>
              <w:t>及本期收回投资及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1"/>
                <w:sz w:val="18"/>
                <w:szCs w:val="18"/>
              </w:rPr>
              <w:t>投资收益比上年同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期增加所致。</w:t>
            </w:r>
          </w:p>
        </w:tc>
      </w:tr>
      <w:tr>
        <w:trPr>
          <w:trHeight w:val="557" w:hRule="exact"/>
        </w:trPr>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投资活动现金流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出小计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7,107,739,074.66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5,926,885,906.85</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19.92</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1"/>
                <w:sz w:val="18"/>
                <w:szCs w:val="18"/>
              </w:rPr>
              <w:t>主要系公司本期并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购子公司所致。</w:t>
            </w:r>
          </w:p>
        </w:tc>
      </w:tr>
      <w:tr>
        <w:trPr>
          <w:trHeight w:val="555" w:hRule="exact"/>
        </w:trPr>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投资活动产生的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-680,392,928.48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-491,578,940.09</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hAnsi="宋体" w:cs="宋体" w:eastAsia="宋体" w:hint="default"/>
                <w:sz w:val="21"/>
                <w:szCs w:val="21"/>
              </w:rPr>
              <w:t>不适用</w:t>
            </w:r>
          </w:p>
        </w:tc>
        <w:tc>
          <w:tcPr>
            <w:tcW w:w="1750"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筹资活动现金流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入小计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99"/>
              <w:jc w:val="right"/>
              <w:rPr>
                <w:rFonts w:ascii="宋体" w:hAnsi="宋体" w:cs="宋体" w:eastAsia="宋体" w:hint="default"/>
                <w:sz w:val="21"/>
                <w:szCs w:val="21"/>
              </w:rPr>
            </w:pPr>
            <w:r>
              <w:rPr>
                <w:rFonts w:ascii="宋体"/>
                <w:spacing w:val="-1"/>
                <w:sz w:val="21"/>
              </w:rPr>
              <w:t>128,959,795.00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98"/>
              <w:jc w:val="right"/>
              <w:rPr>
                <w:rFonts w:ascii="宋体" w:hAnsi="宋体" w:cs="宋体" w:eastAsia="宋体" w:hint="default"/>
                <w:sz w:val="21"/>
                <w:szCs w:val="21"/>
              </w:rPr>
            </w:pPr>
            <w:r>
              <w:rPr>
                <w:rFonts w:ascii="宋体"/>
                <w:spacing w:val="-1"/>
                <w:sz w:val="21"/>
              </w:rPr>
              <w:t>260,800,000.00</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99"/>
              <w:jc w:val="right"/>
              <w:rPr>
                <w:rFonts w:ascii="宋体" w:hAnsi="宋体" w:cs="宋体" w:eastAsia="宋体" w:hint="default"/>
                <w:sz w:val="21"/>
                <w:szCs w:val="21"/>
              </w:rPr>
            </w:pPr>
            <w:r>
              <w:rPr>
                <w:rFonts w:ascii="宋体"/>
                <w:sz w:val="21"/>
              </w:rPr>
              <w:t>-50.55</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1"/>
                <w:sz w:val="18"/>
                <w:szCs w:val="18"/>
              </w:rPr>
              <w:t>主要系公司本期吸</w:t>
            </w:r>
          </w:p>
          <w:p>
            <w:pPr>
              <w:pStyle w:val="TableParagraph"/>
              <w:spacing w:line="232" w:lineRule="exact" w:before="23"/>
              <w:ind w:left="103" w:right="14"/>
              <w:jc w:val="left"/>
              <w:rPr>
                <w:rFonts w:ascii="宋体" w:hAnsi="宋体" w:cs="宋体" w:eastAsia="宋体" w:hint="default"/>
                <w:sz w:val="18"/>
                <w:szCs w:val="18"/>
              </w:rPr>
            </w:pPr>
            <w:r>
              <w:rPr>
                <w:rFonts w:ascii="宋体" w:hAnsi="宋体" w:cs="宋体" w:eastAsia="宋体" w:hint="default"/>
                <w:spacing w:val="11"/>
                <w:sz w:val="18"/>
                <w:szCs w:val="18"/>
              </w:rPr>
              <w:t>收少数股东投资比</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上年同期减少所致。</w:t>
            </w:r>
          </w:p>
        </w:tc>
      </w:tr>
    </w:tbl>
    <w:p>
      <w:pPr>
        <w:spacing w:after="0" w:line="232" w:lineRule="exact"/>
        <w:jc w:val="left"/>
        <w:rPr>
          <w:rFonts w:ascii="宋体" w:hAnsi="宋体" w:cs="宋体" w:eastAsia="宋体" w:hint="default"/>
          <w:sz w:val="18"/>
          <w:szCs w:val="18"/>
        </w:rPr>
        <w:sectPr>
          <w:pgSz w:w="11910" w:h="16840"/>
          <w:pgMar w:header="855" w:footer="1195" w:top="1860" w:bottom="1380" w:left="1580" w:right="1040"/>
        </w:sectPr>
      </w:pPr>
    </w:p>
    <w:tbl>
      <w:tblPr>
        <w:tblW w:w="0" w:type="auto"/>
        <w:jc w:val="left"/>
        <w:tblInd w:w="565" w:type="dxa"/>
        <w:tblLayout w:type="fixed"/>
        <w:tblCellMar>
          <w:top w:w="0" w:type="dxa"/>
          <w:left w:w="0" w:type="dxa"/>
          <w:bottom w:w="0" w:type="dxa"/>
          <w:right w:w="0" w:type="dxa"/>
        </w:tblCellMar>
        <w:tblLook w:val="01E0"/>
      </w:tblPr>
      <w:tblGrid>
        <w:gridCol w:w="1742"/>
        <w:gridCol w:w="1897"/>
        <w:gridCol w:w="1896"/>
        <w:gridCol w:w="1765"/>
        <w:gridCol w:w="1750"/>
      </w:tblGrid>
      <w:tr>
        <w:trPr>
          <w:trHeight w:val="722" w:hRule="exact"/>
        </w:trPr>
        <w:tc>
          <w:tcPr>
            <w:tcW w:w="1742" w:type="dxa"/>
            <w:tcBorders>
              <w:top w:val="single" w:sz="10"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筹资活动现金流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出小计</w:t>
            </w:r>
          </w:p>
        </w:tc>
        <w:tc>
          <w:tcPr>
            <w:tcW w:w="189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92,439,858.00</w:t>
            </w:r>
          </w:p>
        </w:tc>
        <w:tc>
          <w:tcPr>
            <w:tcW w:w="189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169,929,346.80</w:t>
            </w:r>
          </w:p>
        </w:tc>
        <w:tc>
          <w:tcPr>
            <w:tcW w:w="176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21"/>
                <w:szCs w:val="21"/>
              </w:rPr>
            </w:pPr>
            <w:r>
              <w:rPr>
                <w:rFonts w:ascii="宋体"/>
                <w:sz w:val="21"/>
              </w:rPr>
              <w:t>-45.60</w:t>
            </w:r>
          </w:p>
        </w:tc>
        <w:tc>
          <w:tcPr>
            <w:tcW w:w="1750" w:type="dxa"/>
            <w:tcBorders>
              <w:top w:val="single" w:sz="10" w:space="0" w:color="000000"/>
              <w:left w:val="single" w:sz="4" w:space="0" w:color="000000"/>
              <w:bottom w:val="single" w:sz="4" w:space="0" w:color="000000"/>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pacing w:val="11"/>
                <w:sz w:val="18"/>
                <w:szCs w:val="18"/>
              </w:rPr>
              <w:t>主要系公司本期分</w:t>
            </w:r>
          </w:p>
          <w:p>
            <w:pPr>
              <w:pStyle w:val="TableParagraph"/>
              <w:spacing w:line="232" w:lineRule="exact" w:before="24"/>
              <w:ind w:left="103" w:right="97"/>
              <w:jc w:val="left"/>
              <w:rPr>
                <w:rFonts w:ascii="宋体" w:hAnsi="宋体" w:cs="宋体" w:eastAsia="宋体" w:hint="default"/>
                <w:sz w:val="18"/>
                <w:szCs w:val="18"/>
              </w:rPr>
            </w:pPr>
            <w:r>
              <w:rPr>
                <w:rFonts w:ascii="宋体" w:hAnsi="宋体" w:cs="宋体" w:eastAsia="宋体" w:hint="default"/>
                <w:spacing w:val="11"/>
                <w:sz w:val="18"/>
                <w:szCs w:val="18"/>
              </w:rPr>
              <w:t>配股利比上年同期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减少所致。</w:t>
            </w:r>
          </w:p>
        </w:tc>
      </w:tr>
      <w:tr>
        <w:trPr>
          <w:trHeight w:val="554" w:hRule="exact"/>
        </w:trPr>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筹资活动产生的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36,519,937.00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90,870,653.20</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-59.81</w:t>
            </w:r>
          </w:p>
        </w:tc>
        <w:tc>
          <w:tcPr>
            <w:tcW w:w="175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现金及现金等价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物净增加额</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155,592,521.62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41,769,383.77</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272.50</w:t>
            </w:r>
          </w:p>
        </w:tc>
        <w:tc>
          <w:tcPr>
            <w:tcW w:w="175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pStyle w:val="Heading4"/>
        <w:spacing w:line="240" w:lineRule="auto" w:before="36"/>
        <w:ind w:left="678" w:right="0"/>
        <w:jc w:val="both"/>
        <w:rPr>
          <w:b w:val="0"/>
          <w:bCs w:val="0"/>
        </w:rPr>
      </w:pPr>
      <w:r>
        <w:rPr>
          <w:rFonts w:ascii="宋体" w:hAnsi="宋体" w:cs="宋体" w:eastAsia="宋体" w:hint="default"/>
        </w:rPr>
        <w:t>(</w:t>
      </w:r>
      <w:r>
        <w:rPr/>
        <w:t>二</w:t>
      </w:r>
      <w:r>
        <w:rPr>
          <w:rFonts w:ascii="宋体" w:hAnsi="宋体" w:cs="宋体" w:eastAsia="宋体" w:hint="default"/>
        </w:rPr>
        <w:t>)  </w:t>
      </w:r>
      <w:r>
        <w:rPr>
          <w:rFonts w:ascii="宋体" w:hAnsi="宋体" w:cs="宋体" w:eastAsia="宋体" w:hint="default"/>
          <w:spacing w:val="98"/>
        </w:rPr>
        <w:t> </w:t>
      </w:r>
      <w:r>
        <w:rPr/>
        <w:t>非主营业务导致利润重大变化的说明</w:t>
      </w:r>
      <w:r>
        <w:rPr>
          <w:b w:val="0"/>
          <w:bCs w:val="0"/>
        </w:rPr>
      </w:r>
    </w:p>
    <w:p>
      <w:pPr>
        <w:pStyle w:val="BodyText"/>
        <w:spacing w:line="273" w:lineRule="exact" w:before="59"/>
        <w:ind w:left="678" w:right="0"/>
        <w:jc w:val="both"/>
      </w:pPr>
      <w:r>
        <w:rPr/>
        <w:t>√适用</w:t>
      </w:r>
      <w:r>
        <w:rPr>
          <w:spacing w:val="-1"/>
        </w:rPr>
        <w:t> </w:t>
      </w:r>
      <w:r>
        <w:rPr/>
        <w:t>□不适用</w:t>
      </w:r>
    </w:p>
    <w:p>
      <w:pPr>
        <w:pStyle w:val="BodyText"/>
        <w:spacing w:line="273" w:lineRule="exact"/>
        <w:ind w:left="1098" w:right="0"/>
        <w:jc w:val="left"/>
      </w:pPr>
      <w:r>
        <w:rPr/>
        <w:t>公司</w:t>
      </w:r>
      <w:r>
        <w:rPr>
          <w:spacing w:val="-54"/>
        </w:rPr>
        <w:t> </w:t>
      </w:r>
      <w:r>
        <w:rPr>
          <w:rFonts w:ascii="宋体" w:hAnsi="宋体" w:cs="宋体" w:eastAsia="宋体" w:hint="default"/>
        </w:rPr>
        <w:t>2017</w:t>
      </w:r>
      <w:r>
        <w:rPr>
          <w:rFonts w:ascii="宋体" w:hAnsi="宋体" w:cs="宋体" w:eastAsia="宋体" w:hint="default"/>
          <w:spacing w:val="-56"/>
        </w:rPr>
        <w:t> </w:t>
      </w:r>
      <w:r>
        <w:rPr/>
        <w:t>年度投资收益</w:t>
      </w:r>
      <w:r>
        <w:rPr>
          <w:spacing w:val="-56"/>
        </w:rPr>
        <w:t> </w:t>
      </w:r>
      <w:r>
        <w:rPr>
          <w:rFonts w:ascii="宋体" w:hAnsi="宋体" w:cs="宋体" w:eastAsia="宋体" w:hint="default"/>
        </w:rPr>
        <w:t>27,062.57</w:t>
      </w:r>
      <w:r>
        <w:rPr>
          <w:rFonts w:ascii="宋体" w:hAnsi="宋体" w:cs="宋体" w:eastAsia="宋体" w:hint="default"/>
          <w:spacing w:val="-56"/>
        </w:rPr>
        <w:t> </w:t>
      </w:r>
      <w:r>
        <w:rPr/>
        <w:t>万元，占利润总额的比例为</w:t>
      </w:r>
      <w:r>
        <w:rPr>
          <w:spacing w:val="-54"/>
        </w:rPr>
        <w:t> </w:t>
      </w:r>
      <w:r>
        <w:rPr>
          <w:rFonts w:ascii="宋体" w:hAnsi="宋体" w:cs="宋体" w:eastAsia="宋体" w:hint="default"/>
        </w:rPr>
        <w:t>57.79%</w:t>
      </w:r>
      <w:r>
        <w:rPr/>
        <w:t>。如本报告中财务报</w:t>
      </w:r>
    </w:p>
    <w:p>
      <w:pPr>
        <w:pStyle w:val="BodyText"/>
        <w:spacing w:line="240" w:lineRule="auto" w:before="135"/>
        <w:ind w:left="678" w:right="0"/>
        <w:jc w:val="both"/>
      </w:pPr>
      <w:r>
        <w:rPr/>
        <w:t>表附注七合并财务报表项目注释</w:t>
      </w:r>
      <w:r>
        <w:rPr>
          <w:spacing w:val="-55"/>
        </w:rPr>
        <w:t> </w:t>
      </w:r>
      <w:r>
        <w:rPr>
          <w:rFonts w:ascii="宋体" w:hAnsi="宋体" w:cs="宋体" w:eastAsia="宋体" w:hint="default"/>
        </w:rPr>
        <w:t>68</w:t>
      </w:r>
      <w:r>
        <w:rPr>
          <w:rFonts w:ascii="宋体" w:hAnsi="宋体" w:cs="宋体" w:eastAsia="宋体" w:hint="default"/>
          <w:spacing w:val="-57"/>
        </w:rPr>
        <w:t> </w:t>
      </w:r>
      <w:r>
        <w:rPr/>
        <w:t>投资收益所述，其中处置长期股权投资产生的投资收益</w:t>
      </w:r>
    </w:p>
    <w:p>
      <w:pPr>
        <w:pStyle w:val="BodyText"/>
        <w:spacing w:line="355" w:lineRule="auto" w:before="133"/>
        <w:ind w:left="678" w:right="928"/>
        <w:jc w:val="both"/>
      </w:pPr>
      <w:r>
        <w:rPr>
          <w:rFonts w:ascii="宋体" w:hAnsi="宋体" w:cs="宋体" w:eastAsia="宋体" w:hint="default"/>
        </w:rPr>
        <w:t>18,458.27</w:t>
      </w:r>
      <w:r>
        <w:rPr>
          <w:rFonts w:ascii="宋体" w:hAnsi="宋体" w:cs="宋体" w:eastAsia="宋体" w:hint="default"/>
          <w:spacing w:val="-41"/>
        </w:rPr>
        <w:t> </w:t>
      </w:r>
      <w:r>
        <w:rPr>
          <w:spacing w:val="-3"/>
        </w:rPr>
        <w:t>万元，处置理财产品、信托计划取得的投资收益</w:t>
      </w:r>
      <w:r>
        <w:rPr>
          <w:spacing w:val="-37"/>
        </w:rPr>
        <w:t> </w:t>
      </w:r>
      <w:r>
        <w:rPr>
          <w:rFonts w:ascii="宋体" w:hAnsi="宋体" w:cs="宋体" w:eastAsia="宋体" w:hint="default"/>
        </w:rPr>
        <w:t>5,504.55</w:t>
      </w:r>
      <w:r>
        <w:rPr>
          <w:rFonts w:ascii="宋体" w:hAnsi="宋体" w:cs="宋体" w:eastAsia="宋体" w:hint="default"/>
          <w:spacing w:val="-39"/>
        </w:rPr>
        <w:t> </w:t>
      </w:r>
      <w:r>
        <w:rPr>
          <w:spacing w:val="-3"/>
        </w:rPr>
        <w:t>万元，可供出售金融资产持</w:t>
      </w:r>
      <w:r>
        <w:rPr>
          <w:spacing w:val="-99"/>
        </w:rPr>
        <w:t> </w:t>
      </w:r>
      <w:r>
        <w:rPr>
          <w:spacing w:val="-99"/>
        </w:rPr>
      </w:r>
      <w:r>
        <w:rPr/>
        <w:t>有期间取得的投资收益</w:t>
      </w:r>
      <w:r>
        <w:rPr>
          <w:spacing w:val="-58"/>
        </w:rPr>
        <w:t> </w:t>
      </w:r>
      <w:r>
        <w:rPr>
          <w:rFonts w:ascii="宋体" w:hAnsi="宋体" w:cs="宋体" w:eastAsia="宋体" w:hint="default"/>
        </w:rPr>
        <w:t>5,086.95</w:t>
      </w:r>
      <w:r>
        <w:rPr>
          <w:rFonts w:ascii="宋体" w:hAnsi="宋体" w:cs="宋体" w:eastAsia="宋体" w:hint="default"/>
          <w:spacing w:val="-59"/>
        </w:rPr>
        <w:t> </w:t>
      </w:r>
      <w:r>
        <w:rPr/>
        <w:t>万元，权益法核算的长期股权投资收益</w:t>
      </w:r>
      <w:r>
        <w:rPr>
          <w:rFonts w:ascii="宋体" w:hAnsi="宋体" w:cs="宋体" w:eastAsia="宋体" w:hint="default"/>
        </w:rPr>
        <w:t>-3,090.61</w:t>
      </w:r>
      <w:r>
        <w:rPr>
          <w:rFonts w:ascii="宋体" w:hAnsi="宋体" w:cs="宋体" w:eastAsia="宋体" w:hint="default"/>
          <w:spacing w:val="-61"/>
        </w:rPr>
        <w:t> </w:t>
      </w:r>
      <w:r>
        <w:rPr>
          <w:spacing w:val="-5"/>
        </w:rPr>
        <w:t>万元，处置可</w:t>
      </w:r>
      <w:r>
        <w:rPr>
          <w:w w:val="100"/>
        </w:rPr>
        <w:t> </w:t>
      </w:r>
      <w:r>
        <w:rPr/>
        <w:t>供出售金融资产取得的投资收益等</w:t>
      </w:r>
      <w:r>
        <w:rPr>
          <w:spacing w:val="-54"/>
        </w:rPr>
        <w:t> </w:t>
      </w:r>
      <w:r>
        <w:rPr>
          <w:rFonts w:ascii="宋体" w:hAnsi="宋体" w:cs="宋体" w:eastAsia="宋体" w:hint="default"/>
        </w:rPr>
        <w:t>1,103.41</w:t>
      </w:r>
      <w:r>
        <w:rPr>
          <w:rFonts w:ascii="宋体" w:hAnsi="宋体" w:cs="宋体" w:eastAsia="宋体" w:hint="default"/>
          <w:spacing w:val="-56"/>
        </w:rPr>
        <w:t> </w:t>
      </w:r>
      <w:r>
        <w:rPr/>
        <w:t>万元。</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55" w:footer="1195" w:top="1860" w:bottom="1380" w:left="1120" w:right="340"/>
        </w:sectPr>
      </w:pPr>
    </w:p>
    <w:p>
      <w:pPr>
        <w:pStyle w:val="Heading4"/>
        <w:tabs>
          <w:tab w:pos="1517" w:val="left" w:leader="none"/>
        </w:tabs>
        <w:spacing w:line="240" w:lineRule="auto" w:before="36"/>
        <w:ind w:left="678" w:right="-16"/>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资产、负债情况分析</w:t>
      </w:r>
      <w:r>
        <w:rPr>
          <w:b w:val="0"/>
          <w:bCs w:val="0"/>
        </w:rPr>
      </w:r>
    </w:p>
    <w:p>
      <w:pPr>
        <w:pStyle w:val="BodyText"/>
        <w:tabs>
          <w:tab w:pos="1520" w:val="left" w:leader="none"/>
        </w:tabs>
        <w:spacing w:line="240" w:lineRule="auto" w:before="59"/>
        <w:ind w:left="678" w:right="-16"/>
        <w:jc w:val="left"/>
      </w:pPr>
      <w:r>
        <w:rPr>
          <w:spacing w:val="-1"/>
        </w:rPr>
        <w:t>√适用</w:t>
        <w:tab/>
      </w:r>
      <w:r>
        <w:rPr>
          <w:spacing w:val="-2"/>
        </w:rPr>
        <w:t>□不适用</w:t>
      </w:r>
    </w:p>
    <w:p>
      <w:pPr>
        <w:pStyle w:val="Heading4"/>
        <w:tabs>
          <w:tab w:pos="1102" w:val="left" w:leader="none"/>
        </w:tabs>
        <w:spacing w:line="240" w:lineRule="auto" w:before="56"/>
        <w:ind w:left="678" w:right="-16"/>
        <w:jc w:val="left"/>
        <w:rPr>
          <w:b w:val="0"/>
          <w:bCs w:val="0"/>
        </w:rPr>
      </w:pPr>
      <w:r>
        <w:rPr>
          <w:rFonts w:ascii="宋体" w:hAnsi="宋体" w:cs="宋体" w:eastAsia="宋体" w:hint="default"/>
          <w:w w:val="95"/>
        </w:rPr>
        <w:t>1.</w:t>
        <w:tab/>
      </w:r>
      <w:r>
        <w:rPr/>
        <w:t>资产及负债状况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spacing w:line="240" w:lineRule="auto"/>
        <w:ind w:left="678" w:right="0"/>
        <w:jc w:val="left"/>
      </w:pPr>
      <w:r>
        <w:rPr/>
        <w:t>单位：元</w:t>
      </w:r>
    </w:p>
    <w:p>
      <w:pPr>
        <w:spacing w:after="0" w:line="240" w:lineRule="auto"/>
        <w:jc w:val="left"/>
        <w:sectPr>
          <w:type w:val="continuous"/>
          <w:pgSz w:w="11910" w:h="16840"/>
          <w:pgMar w:top="1860" w:bottom="1380" w:left="1120" w:right="340"/>
          <w:cols w:num="2" w:equalWidth="0">
            <w:col w:w="3419" w:space="4574"/>
            <w:col w:w="2457"/>
          </w:cols>
        </w:sectPr>
      </w:pP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275"/>
        <w:gridCol w:w="1897"/>
        <w:gridCol w:w="1224"/>
        <w:gridCol w:w="1896"/>
        <w:gridCol w:w="1080"/>
        <w:gridCol w:w="1136"/>
        <w:gridCol w:w="1700"/>
      </w:tblGrid>
      <w:tr>
        <w:trPr>
          <w:trHeight w:val="1373"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09"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本期期末数</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87" w:right="182"/>
              <w:jc w:val="both"/>
              <w:rPr>
                <w:rFonts w:ascii="宋体" w:hAnsi="宋体" w:cs="宋体" w:eastAsia="宋体" w:hint="default"/>
                <w:sz w:val="21"/>
                <w:szCs w:val="21"/>
              </w:rPr>
            </w:pPr>
            <w:r>
              <w:rPr>
                <w:rFonts w:ascii="宋体" w:hAnsi="宋体" w:cs="宋体" w:eastAsia="宋体" w:hint="default"/>
                <w:sz w:val="21"/>
                <w:szCs w:val="21"/>
              </w:rPr>
              <w:t>本期期末</w:t>
            </w:r>
            <w:r>
              <w:rPr>
                <w:rFonts w:ascii="宋体" w:hAnsi="宋体" w:cs="宋体" w:eastAsia="宋体" w:hint="default"/>
                <w:w w:val="100"/>
                <w:sz w:val="21"/>
                <w:szCs w:val="21"/>
              </w:rPr>
              <w:t> </w:t>
            </w:r>
            <w:r>
              <w:rPr>
                <w:rFonts w:ascii="宋体" w:hAnsi="宋体" w:cs="宋体" w:eastAsia="宋体" w:hint="default"/>
                <w:sz w:val="21"/>
                <w:szCs w:val="21"/>
              </w:rPr>
              <w:t>数占总资</w:t>
            </w:r>
            <w:r>
              <w:rPr>
                <w:rFonts w:ascii="宋体" w:hAnsi="宋体" w:cs="宋体" w:eastAsia="宋体" w:hint="default"/>
                <w:w w:val="100"/>
                <w:sz w:val="21"/>
                <w:szCs w:val="21"/>
              </w:rPr>
              <w:t> </w:t>
            </w:r>
            <w:r>
              <w:rPr>
                <w:rFonts w:ascii="宋体" w:hAnsi="宋体" w:cs="宋体" w:eastAsia="宋体" w:hint="default"/>
                <w:sz w:val="21"/>
                <w:szCs w:val="21"/>
              </w:rPr>
              <w:t>产的比例</w:t>
            </w:r>
          </w:p>
          <w:p>
            <w:pPr>
              <w:pStyle w:val="TableParagraph"/>
              <w:spacing w:line="274" w:lineRule="exact"/>
              <w:ind w:left="34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上期期末数</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12" w:right="113"/>
              <w:jc w:val="both"/>
              <w:rPr>
                <w:rFonts w:ascii="宋体" w:hAnsi="宋体" w:cs="宋体" w:eastAsia="宋体" w:hint="default"/>
                <w:sz w:val="21"/>
                <w:szCs w:val="21"/>
              </w:rPr>
            </w:pPr>
            <w:r>
              <w:rPr>
                <w:rFonts w:ascii="宋体" w:hAnsi="宋体" w:cs="宋体" w:eastAsia="宋体" w:hint="default"/>
                <w:sz w:val="21"/>
                <w:szCs w:val="21"/>
              </w:rPr>
              <w:t>上期期末</w:t>
            </w:r>
            <w:r>
              <w:rPr>
                <w:rFonts w:ascii="宋体" w:hAnsi="宋体" w:cs="宋体" w:eastAsia="宋体" w:hint="default"/>
                <w:w w:val="100"/>
                <w:sz w:val="21"/>
                <w:szCs w:val="21"/>
              </w:rPr>
              <w:t> </w:t>
            </w:r>
            <w:r>
              <w:rPr>
                <w:rFonts w:ascii="宋体" w:hAnsi="宋体" w:cs="宋体" w:eastAsia="宋体" w:hint="default"/>
                <w:sz w:val="21"/>
                <w:szCs w:val="21"/>
              </w:rPr>
              <w:t>数占总资</w:t>
            </w:r>
            <w:r>
              <w:rPr>
                <w:rFonts w:ascii="宋体" w:hAnsi="宋体" w:cs="宋体" w:eastAsia="宋体" w:hint="default"/>
                <w:w w:val="100"/>
                <w:sz w:val="21"/>
                <w:szCs w:val="21"/>
              </w:rPr>
              <w:t> </w:t>
            </w:r>
            <w:r>
              <w:rPr>
                <w:rFonts w:ascii="宋体" w:hAnsi="宋体" w:cs="宋体" w:eastAsia="宋体" w:hint="default"/>
                <w:sz w:val="21"/>
                <w:szCs w:val="21"/>
              </w:rPr>
              <w:t>产的比例</w:t>
            </w:r>
          </w:p>
          <w:p>
            <w:pPr>
              <w:pStyle w:val="TableParagraph"/>
              <w:spacing w:line="274" w:lineRule="exact"/>
              <w:ind w:left="27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1" w:right="0"/>
              <w:jc w:val="both"/>
              <w:rPr>
                <w:rFonts w:ascii="宋体" w:hAnsi="宋体" w:cs="宋体" w:eastAsia="宋体" w:hint="default"/>
                <w:sz w:val="21"/>
                <w:szCs w:val="21"/>
              </w:rPr>
            </w:pPr>
            <w:r>
              <w:rPr>
                <w:rFonts w:ascii="宋体" w:hAnsi="宋体" w:cs="宋体" w:eastAsia="宋体" w:hint="default"/>
                <w:sz w:val="21"/>
                <w:szCs w:val="21"/>
              </w:rPr>
              <w:t>本期期末</w:t>
            </w:r>
          </w:p>
          <w:p>
            <w:pPr>
              <w:pStyle w:val="TableParagraph"/>
              <w:spacing w:line="237" w:lineRule="auto"/>
              <w:ind w:left="141" w:right="140"/>
              <w:jc w:val="both"/>
              <w:rPr>
                <w:rFonts w:ascii="宋体" w:hAnsi="宋体" w:cs="宋体" w:eastAsia="宋体" w:hint="default"/>
                <w:sz w:val="21"/>
                <w:szCs w:val="21"/>
              </w:rPr>
            </w:pPr>
            <w:r>
              <w:rPr>
                <w:rFonts w:ascii="宋体" w:hAnsi="宋体" w:cs="宋体" w:eastAsia="宋体" w:hint="default"/>
                <w:sz w:val="21"/>
                <w:szCs w:val="21"/>
              </w:rPr>
              <w:t>金额较上</w:t>
            </w:r>
            <w:r>
              <w:rPr>
                <w:rFonts w:ascii="宋体" w:hAnsi="宋体" w:cs="宋体" w:eastAsia="宋体" w:hint="default"/>
                <w:w w:val="100"/>
                <w:sz w:val="21"/>
                <w:szCs w:val="21"/>
              </w:rPr>
              <w:t> </w:t>
            </w:r>
            <w:r>
              <w:rPr>
                <w:rFonts w:ascii="宋体" w:hAnsi="宋体" w:cs="宋体" w:eastAsia="宋体" w:hint="default"/>
                <w:sz w:val="21"/>
                <w:szCs w:val="21"/>
              </w:rPr>
              <w:t>期期末变</w:t>
            </w:r>
            <w:r>
              <w:rPr>
                <w:rFonts w:ascii="宋体" w:hAnsi="宋体" w:cs="宋体" w:eastAsia="宋体" w:hint="default"/>
                <w:w w:val="100"/>
                <w:sz w:val="21"/>
                <w:szCs w:val="21"/>
              </w:rPr>
              <w:t> </w:t>
            </w:r>
            <w:r>
              <w:rPr>
                <w:rFonts w:ascii="宋体" w:hAnsi="宋体" w:cs="宋体" w:eastAsia="宋体" w:hint="default"/>
                <w:sz w:val="21"/>
                <w:szCs w:val="21"/>
              </w:rPr>
              <w:t>动比例</w:t>
            </w:r>
          </w:p>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情况说明</w:t>
            </w:r>
          </w:p>
        </w:tc>
      </w:tr>
      <w:tr>
        <w:trPr>
          <w:trHeight w:val="710"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10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99"/>
              <w:jc w:val="right"/>
              <w:rPr>
                <w:rFonts w:ascii="宋体" w:hAnsi="宋体" w:cs="宋体" w:eastAsia="宋体" w:hint="default"/>
                <w:sz w:val="21"/>
                <w:szCs w:val="21"/>
              </w:rPr>
            </w:pPr>
            <w:r>
              <w:rPr>
                <w:rFonts w:ascii="宋体"/>
                <w:spacing w:val="-1"/>
                <w:sz w:val="21"/>
              </w:rPr>
              <w:t>499,997,913.58</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98"/>
              <w:jc w:val="right"/>
              <w:rPr>
                <w:rFonts w:ascii="宋体" w:hAnsi="宋体" w:cs="宋体" w:eastAsia="宋体" w:hint="default"/>
                <w:sz w:val="21"/>
                <w:szCs w:val="21"/>
              </w:rPr>
            </w:pPr>
            <w:r>
              <w:rPr>
                <w:rFonts w:ascii="宋体"/>
                <w:sz w:val="21"/>
              </w:rPr>
              <w:t>8.54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101"/>
              <w:jc w:val="right"/>
              <w:rPr>
                <w:rFonts w:ascii="宋体" w:hAnsi="宋体" w:cs="宋体" w:eastAsia="宋体" w:hint="default"/>
                <w:sz w:val="21"/>
                <w:szCs w:val="21"/>
              </w:rPr>
            </w:pPr>
            <w:r>
              <w:rPr>
                <w:rFonts w:ascii="宋体"/>
                <w:spacing w:val="-1"/>
                <w:sz w:val="21"/>
              </w:rPr>
              <w:t>343,463,455.46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98"/>
              <w:jc w:val="right"/>
              <w:rPr>
                <w:rFonts w:ascii="宋体" w:hAnsi="宋体" w:cs="宋体" w:eastAsia="宋体" w:hint="default"/>
                <w:sz w:val="21"/>
                <w:szCs w:val="21"/>
              </w:rPr>
            </w:pPr>
            <w:r>
              <w:rPr>
                <w:rFonts w:ascii="宋体"/>
                <w:sz w:val="21"/>
              </w:rPr>
              <w:t>7.55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101"/>
              <w:jc w:val="right"/>
              <w:rPr>
                <w:rFonts w:ascii="宋体" w:hAnsi="宋体" w:cs="宋体" w:eastAsia="宋体" w:hint="default"/>
                <w:sz w:val="21"/>
                <w:szCs w:val="21"/>
              </w:rPr>
            </w:pPr>
            <w:r>
              <w:rPr>
                <w:rFonts w:ascii="宋体"/>
                <w:sz w:val="21"/>
              </w:rPr>
              <w:t>45.58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主要系公司本期销</w:t>
            </w:r>
          </w:p>
          <w:p>
            <w:pPr>
              <w:pStyle w:val="TableParagraph"/>
              <w:spacing w:line="240" w:lineRule="auto"/>
              <w:ind w:left="100" w:right="147"/>
              <w:jc w:val="left"/>
              <w:rPr>
                <w:rFonts w:ascii="宋体" w:hAnsi="宋体" w:cs="宋体" w:eastAsia="宋体" w:hint="default"/>
                <w:sz w:val="18"/>
                <w:szCs w:val="18"/>
              </w:rPr>
            </w:pPr>
            <w:r>
              <w:rPr>
                <w:rFonts w:ascii="宋体" w:hAnsi="宋体" w:cs="宋体" w:eastAsia="宋体" w:hint="default"/>
                <w:sz w:val="18"/>
                <w:szCs w:val="18"/>
              </w:rPr>
              <w:t>售收款较上期增加 所致。</w:t>
            </w:r>
          </w:p>
        </w:tc>
      </w:tr>
      <w:tr>
        <w:trPr>
          <w:trHeight w:val="1371"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both"/>
              <w:rPr>
                <w:rFonts w:ascii="宋体" w:hAnsi="宋体" w:cs="宋体" w:eastAsia="宋体" w:hint="default"/>
                <w:sz w:val="21"/>
                <w:szCs w:val="21"/>
              </w:rPr>
            </w:pPr>
            <w:r>
              <w:rPr>
                <w:rFonts w:ascii="宋体" w:hAnsi="宋体" w:cs="宋体" w:eastAsia="宋体" w:hint="default"/>
                <w:sz w:val="21"/>
                <w:szCs w:val="21"/>
              </w:rPr>
              <w:t>以公允价值</w:t>
            </w:r>
          </w:p>
          <w:p>
            <w:pPr>
              <w:pStyle w:val="TableParagraph"/>
              <w:spacing w:line="237" w:lineRule="auto" w:before="1"/>
              <w:ind w:left="101" w:right="101"/>
              <w:jc w:val="both"/>
              <w:rPr>
                <w:rFonts w:ascii="宋体" w:hAnsi="宋体" w:cs="宋体" w:eastAsia="宋体" w:hint="default"/>
                <w:sz w:val="21"/>
                <w:szCs w:val="21"/>
              </w:rPr>
            </w:pPr>
            <w:r>
              <w:rPr>
                <w:rFonts w:ascii="宋体" w:hAnsi="宋体" w:cs="宋体" w:eastAsia="宋体" w:hint="default"/>
                <w:sz w:val="21"/>
                <w:szCs w:val="21"/>
              </w:rPr>
              <w:t>计量且其变</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动计入当期</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损益的金融</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资产</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39,747,736.79</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z w:val="21"/>
              </w:rPr>
              <w:t>0.68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16,617,562.81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z w:val="21"/>
              </w:rPr>
              <w:t>0.37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21"/>
                <w:szCs w:val="21"/>
              </w:rPr>
            </w:pPr>
            <w:r>
              <w:rPr>
                <w:rFonts w:ascii="宋体"/>
                <w:sz w:val="21"/>
              </w:rPr>
              <w:t>139.19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37" w:lineRule="auto"/>
              <w:ind w:left="100" w:right="147"/>
              <w:jc w:val="left"/>
              <w:rPr>
                <w:rFonts w:ascii="宋体" w:hAnsi="宋体" w:cs="宋体" w:eastAsia="宋体" w:hint="default"/>
                <w:sz w:val="18"/>
                <w:szCs w:val="18"/>
              </w:rPr>
            </w:pPr>
            <w:r>
              <w:rPr>
                <w:rFonts w:ascii="宋体" w:hAnsi="宋体" w:cs="宋体" w:eastAsia="宋体" w:hint="default"/>
                <w:sz w:val="18"/>
                <w:szCs w:val="18"/>
              </w:rPr>
              <w:t>主要系公司本期购 入以公允值计量的 理财产品增加所 致。</w:t>
            </w:r>
          </w:p>
        </w:tc>
      </w:tr>
      <w:tr>
        <w:trPr>
          <w:trHeight w:val="946"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209,473,302.03</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z w:val="21"/>
              </w:rPr>
              <w:t>3.58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261,669,090.39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z w:val="21"/>
              </w:rPr>
              <w:t>5.75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z w:val="21"/>
              </w:rPr>
              <w:t>-19.95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主要系公司本期销</w:t>
            </w:r>
          </w:p>
          <w:p>
            <w:pPr>
              <w:pStyle w:val="TableParagraph"/>
              <w:spacing w:line="232" w:lineRule="exact" w:before="23"/>
              <w:ind w:left="100" w:right="147"/>
              <w:jc w:val="both"/>
              <w:rPr>
                <w:rFonts w:ascii="宋体" w:hAnsi="宋体" w:cs="宋体" w:eastAsia="宋体" w:hint="default"/>
                <w:sz w:val="18"/>
                <w:szCs w:val="18"/>
              </w:rPr>
            </w:pPr>
            <w:r>
              <w:rPr>
                <w:rFonts w:ascii="宋体" w:hAnsi="宋体" w:cs="宋体" w:eastAsia="宋体" w:hint="default"/>
                <w:sz w:val="18"/>
                <w:szCs w:val="18"/>
              </w:rPr>
              <w:t>售收入款项增加而 减少了应收账款所 致。</w:t>
            </w:r>
          </w:p>
        </w:tc>
      </w:tr>
      <w:tr>
        <w:trPr>
          <w:trHeight w:val="710"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1" w:right="101"/>
              <w:jc w:val="left"/>
              <w:rPr>
                <w:rFonts w:ascii="宋体" w:hAnsi="宋体" w:cs="宋体" w:eastAsia="宋体" w:hint="default"/>
                <w:sz w:val="21"/>
                <w:szCs w:val="21"/>
              </w:rPr>
            </w:pPr>
            <w:r>
              <w:rPr>
                <w:rFonts w:ascii="宋体" w:hAnsi="宋体" w:cs="宋体" w:eastAsia="宋体" w:hint="default"/>
                <w:sz w:val="21"/>
                <w:szCs w:val="21"/>
              </w:rPr>
              <w:t>持有待售资</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产</w:t>
            </w:r>
          </w:p>
        </w:tc>
        <w:tc>
          <w:tcPr>
            <w:tcW w:w="1897"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101"/>
              <w:jc w:val="right"/>
              <w:rPr>
                <w:rFonts w:ascii="宋体" w:hAnsi="宋体" w:cs="宋体" w:eastAsia="宋体" w:hint="default"/>
                <w:sz w:val="21"/>
                <w:szCs w:val="21"/>
              </w:rPr>
            </w:pPr>
            <w:r>
              <w:rPr>
                <w:rFonts w:ascii="宋体"/>
                <w:spacing w:val="-1"/>
                <w:sz w:val="21"/>
              </w:rPr>
              <w:t>38,813,652.03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98"/>
              <w:jc w:val="right"/>
              <w:rPr>
                <w:rFonts w:ascii="宋体" w:hAnsi="宋体" w:cs="宋体" w:eastAsia="宋体" w:hint="default"/>
                <w:sz w:val="21"/>
                <w:szCs w:val="21"/>
              </w:rPr>
            </w:pPr>
            <w:r>
              <w:rPr>
                <w:rFonts w:ascii="宋体"/>
                <w:sz w:val="21"/>
              </w:rPr>
              <w:t>0.85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101"/>
              <w:jc w:val="right"/>
              <w:rPr>
                <w:rFonts w:ascii="宋体" w:hAnsi="宋体" w:cs="宋体" w:eastAsia="宋体" w:hint="default"/>
                <w:sz w:val="21"/>
                <w:szCs w:val="21"/>
              </w:rPr>
            </w:pPr>
            <w:r>
              <w:rPr>
                <w:rFonts w:ascii="宋体"/>
                <w:spacing w:val="-1"/>
                <w:sz w:val="21"/>
              </w:rPr>
              <w:t>-100.00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主要系公司本期完</w:t>
            </w:r>
          </w:p>
          <w:p>
            <w:pPr>
              <w:pStyle w:val="TableParagraph"/>
              <w:spacing w:line="232" w:lineRule="exact" w:before="23"/>
              <w:ind w:left="100" w:right="147"/>
              <w:jc w:val="left"/>
              <w:rPr>
                <w:rFonts w:ascii="宋体" w:hAnsi="宋体" w:cs="宋体" w:eastAsia="宋体" w:hint="default"/>
                <w:sz w:val="18"/>
                <w:szCs w:val="18"/>
              </w:rPr>
            </w:pPr>
            <w:r>
              <w:rPr>
                <w:rFonts w:ascii="宋体" w:hAnsi="宋体" w:cs="宋体" w:eastAsia="宋体" w:hint="default"/>
                <w:sz w:val="18"/>
                <w:szCs w:val="18"/>
              </w:rPr>
              <w:t>成了对维尔科技股 权的处置。</w:t>
            </w:r>
          </w:p>
        </w:tc>
      </w:tr>
      <w:tr>
        <w:trPr>
          <w:trHeight w:val="711"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1" w:right="101"/>
              <w:jc w:val="left"/>
              <w:rPr>
                <w:rFonts w:ascii="宋体" w:hAnsi="宋体" w:cs="宋体" w:eastAsia="宋体" w:hint="default"/>
                <w:sz w:val="21"/>
                <w:szCs w:val="21"/>
              </w:rPr>
            </w:pPr>
            <w:r>
              <w:rPr>
                <w:rFonts w:ascii="宋体" w:hAnsi="宋体" w:cs="宋体" w:eastAsia="宋体" w:hint="default"/>
                <w:sz w:val="21"/>
                <w:szCs w:val="21"/>
              </w:rPr>
              <w:t>其他流动资</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产</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99"/>
              <w:jc w:val="right"/>
              <w:rPr>
                <w:rFonts w:ascii="宋体" w:hAnsi="宋体" w:cs="宋体" w:eastAsia="宋体" w:hint="default"/>
                <w:sz w:val="21"/>
                <w:szCs w:val="21"/>
              </w:rPr>
            </w:pPr>
            <w:r>
              <w:rPr>
                <w:rFonts w:ascii="宋体"/>
                <w:spacing w:val="-1"/>
                <w:sz w:val="21"/>
              </w:rPr>
              <w:t>2,146,662,822.88</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98"/>
              <w:jc w:val="right"/>
              <w:rPr>
                <w:rFonts w:ascii="宋体" w:hAnsi="宋体" w:cs="宋体" w:eastAsia="宋体" w:hint="default"/>
                <w:sz w:val="21"/>
                <w:szCs w:val="21"/>
              </w:rPr>
            </w:pPr>
            <w:r>
              <w:rPr>
                <w:rFonts w:ascii="宋体"/>
                <w:sz w:val="21"/>
              </w:rPr>
              <w:t>36.68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101"/>
              <w:jc w:val="right"/>
              <w:rPr>
                <w:rFonts w:ascii="宋体" w:hAnsi="宋体" w:cs="宋体" w:eastAsia="宋体" w:hint="default"/>
                <w:sz w:val="21"/>
                <w:szCs w:val="21"/>
              </w:rPr>
            </w:pPr>
            <w:r>
              <w:rPr>
                <w:rFonts w:ascii="宋体"/>
                <w:spacing w:val="-1"/>
                <w:sz w:val="21"/>
              </w:rPr>
              <w:t>1,599,326,922.57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98"/>
              <w:jc w:val="right"/>
              <w:rPr>
                <w:rFonts w:ascii="宋体" w:hAnsi="宋体" w:cs="宋体" w:eastAsia="宋体" w:hint="default"/>
                <w:sz w:val="21"/>
                <w:szCs w:val="21"/>
              </w:rPr>
            </w:pPr>
            <w:r>
              <w:rPr>
                <w:rFonts w:ascii="宋体"/>
                <w:sz w:val="21"/>
              </w:rPr>
              <w:t>35.16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101"/>
              <w:jc w:val="right"/>
              <w:rPr>
                <w:rFonts w:ascii="宋体" w:hAnsi="宋体" w:cs="宋体" w:eastAsia="宋体" w:hint="default"/>
                <w:sz w:val="21"/>
                <w:szCs w:val="21"/>
              </w:rPr>
            </w:pPr>
            <w:r>
              <w:rPr>
                <w:rFonts w:ascii="宋体"/>
                <w:sz w:val="21"/>
              </w:rPr>
              <w:t>34.22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主要系公司本期购</w:t>
            </w:r>
          </w:p>
          <w:p>
            <w:pPr>
              <w:pStyle w:val="TableParagraph"/>
              <w:spacing w:line="232" w:lineRule="exact" w:before="23"/>
              <w:ind w:left="100" w:right="147"/>
              <w:jc w:val="left"/>
              <w:rPr>
                <w:rFonts w:ascii="宋体" w:hAnsi="宋体" w:cs="宋体" w:eastAsia="宋体" w:hint="default"/>
                <w:sz w:val="18"/>
                <w:szCs w:val="18"/>
              </w:rPr>
            </w:pPr>
            <w:r>
              <w:rPr>
                <w:rFonts w:ascii="宋体" w:hAnsi="宋体" w:cs="宋体" w:eastAsia="宋体" w:hint="default"/>
                <w:sz w:val="18"/>
                <w:szCs w:val="18"/>
              </w:rPr>
              <w:t>入理财产品增长所 致。</w:t>
            </w:r>
          </w:p>
        </w:tc>
      </w:tr>
      <w:tr>
        <w:trPr>
          <w:trHeight w:val="554"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可供出售金</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融资产</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pacing w:val="-1"/>
                <w:sz w:val="21"/>
              </w:rPr>
              <w:t>1,146,931,534.19</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z w:val="21"/>
              </w:rPr>
              <w:t>19.60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1,045,762,754.97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z w:val="21"/>
              </w:rPr>
              <w:t>22.99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z w:val="21"/>
              </w:rPr>
              <w:t>9.67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0"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bl>
    <w:p>
      <w:pPr>
        <w:spacing w:after="0" w:line="240" w:lineRule="auto"/>
        <w:jc w:val="left"/>
        <w:rPr>
          <w:rFonts w:ascii="宋体" w:hAnsi="宋体" w:cs="宋体" w:eastAsia="宋体" w:hint="default"/>
          <w:sz w:val="18"/>
          <w:szCs w:val="18"/>
        </w:rPr>
        <w:sectPr>
          <w:type w:val="continuous"/>
          <w:pgSz w:w="11910" w:h="16840"/>
          <w:pgMar w:top="1860" w:bottom="1380" w:left="1120" w:right="340"/>
        </w:sectPr>
      </w:pPr>
    </w:p>
    <w:tbl>
      <w:tblPr>
        <w:tblW w:w="0" w:type="auto"/>
        <w:jc w:val="left"/>
        <w:tblInd w:w="106" w:type="dxa"/>
        <w:tblLayout w:type="fixed"/>
        <w:tblCellMar>
          <w:top w:w="0" w:type="dxa"/>
          <w:left w:w="0" w:type="dxa"/>
          <w:bottom w:w="0" w:type="dxa"/>
          <w:right w:w="0" w:type="dxa"/>
        </w:tblCellMar>
        <w:tblLook w:val="01E0"/>
      </w:tblPr>
      <w:tblGrid>
        <w:gridCol w:w="1275"/>
        <w:gridCol w:w="1897"/>
        <w:gridCol w:w="1224"/>
        <w:gridCol w:w="1896"/>
        <w:gridCol w:w="1080"/>
        <w:gridCol w:w="1136"/>
        <w:gridCol w:w="1700"/>
      </w:tblGrid>
      <w:tr>
        <w:trPr>
          <w:trHeight w:val="722" w:hRule="exact"/>
        </w:trPr>
        <w:tc>
          <w:tcPr>
            <w:tcW w:w="1275" w:type="dxa"/>
            <w:tcBorders>
              <w:top w:val="single" w:sz="10" w:space="0" w:color="000000"/>
              <w:left w:val="single" w:sz="4" w:space="0" w:color="000000"/>
              <w:bottom w:val="single" w:sz="4" w:space="0" w:color="000000"/>
              <w:right w:val="single" w:sz="4" w:space="0" w:color="000000"/>
            </w:tcBorders>
          </w:tcPr>
          <w:p>
            <w:pPr>
              <w:pStyle w:val="TableParagraph"/>
              <w:spacing w:line="272" w:lineRule="exact" w:before="72"/>
              <w:ind w:left="101" w:right="101"/>
              <w:jc w:val="left"/>
              <w:rPr>
                <w:rFonts w:ascii="宋体" w:hAnsi="宋体" w:cs="宋体" w:eastAsia="宋体" w:hint="default"/>
                <w:sz w:val="21"/>
                <w:szCs w:val="21"/>
              </w:rPr>
            </w:pPr>
            <w:r>
              <w:rPr>
                <w:rFonts w:ascii="宋体" w:hAnsi="宋体" w:cs="宋体" w:eastAsia="宋体" w:hint="default"/>
                <w:sz w:val="21"/>
                <w:szCs w:val="21"/>
              </w:rPr>
              <w:t>长期股权投</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资</w:t>
            </w:r>
          </w:p>
        </w:tc>
        <w:tc>
          <w:tcPr>
            <w:tcW w:w="189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79"/>
              <w:ind w:right="99"/>
              <w:jc w:val="right"/>
              <w:rPr>
                <w:rFonts w:ascii="宋体" w:hAnsi="宋体" w:cs="宋体" w:eastAsia="宋体" w:hint="default"/>
                <w:sz w:val="21"/>
                <w:szCs w:val="21"/>
              </w:rPr>
            </w:pPr>
            <w:r>
              <w:rPr>
                <w:rFonts w:ascii="宋体"/>
                <w:spacing w:val="-1"/>
                <w:sz w:val="21"/>
              </w:rPr>
              <w:t>828,139,109.28</w:t>
            </w:r>
          </w:p>
        </w:tc>
        <w:tc>
          <w:tcPr>
            <w:tcW w:w="122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79"/>
              <w:ind w:right="98"/>
              <w:jc w:val="right"/>
              <w:rPr>
                <w:rFonts w:ascii="宋体" w:hAnsi="宋体" w:cs="宋体" w:eastAsia="宋体" w:hint="default"/>
                <w:sz w:val="21"/>
                <w:szCs w:val="21"/>
              </w:rPr>
            </w:pPr>
            <w:r>
              <w:rPr>
                <w:rFonts w:ascii="宋体"/>
                <w:sz w:val="21"/>
              </w:rPr>
              <w:t>14.15</w:t>
            </w:r>
          </w:p>
        </w:tc>
        <w:tc>
          <w:tcPr>
            <w:tcW w:w="189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79"/>
              <w:ind w:right="101"/>
              <w:jc w:val="right"/>
              <w:rPr>
                <w:rFonts w:ascii="宋体" w:hAnsi="宋体" w:cs="宋体" w:eastAsia="宋体" w:hint="default"/>
                <w:sz w:val="21"/>
                <w:szCs w:val="21"/>
              </w:rPr>
            </w:pPr>
            <w:r>
              <w:rPr>
                <w:rFonts w:ascii="宋体"/>
                <w:spacing w:val="-1"/>
                <w:sz w:val="21"/>
              </w:rPr>
              <w:t>627,816,094.20</w:t>
            </w:r>
          </w:p>
        </w:tc>
        <w:tc>
          <w:tcPr>
            <w:tcW w:w="108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79"/>
              <w:ind w:right="98"/>
              <w:jc w:val="right"/>
              <w:rPr>
                <w:rFonts w:ascii="宋体" w:hAnsi="宋体" w:cs="宋体" w:eastAsia="宋体" w:hint="default"/>
                <w:sz w:val="21"/>
                <w:szCs w:val="21"/>
              </w:rPr>
            </w:pPr>
            <w:r>
              <w:rPr>
                <w:rFonts w:ascii="宋体"/>
                <w:sz w:val="21"/>
              </w:rPr>
              <w:t>13.80</w:t>
            </w:r>
          </w:p>
        </w:tc>
        <w:tc>
          <w:tcPr>
            <w:tcW w:w="113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79"/>
              <w:ind w:right="101"/>
              <w:jc w:val="right"/>
              <w:rPr>
                <w:rFonts w:ascii="宋体" w:hAnsi="宋体" w:cs="宋体" w:eastAsia="宋体" w:hint="default"/>
                <w:sz w:val="21"/>
                <w:szCs w:val="21"/>
              </w:rPr>
            </w:pPr>
            <w:r>
              <w:rPr>
                <w:rFonts w:ascii="宋体"/>
                <w:sz w:val="21"/>
              </w:rPr>
              <w:t>31.91</w:t>
            </w:r>
          </w:p>
        </w:tc>
        <w:tc>
          <w:tcPr>
            <w:tcW w:w="1700" w:type="dxa"/>
            <w:tcBorders>
              <w:top w:val="single" w:sz="10"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主要系公司本期增</w:t>
            </w:r>
          </w:p>
          <w:p>
            <w:pPr>
              <w:pStyle w:val="TableParagraph"/>
              <w:spacing w:line="232" w:lineRule="exact" w:before="24"/>
              <w:ind w:left="100" w:right="147"/>
              <w:jc w:val="left"/>
              <w:rPr>
                <w:rFonts w:ascii="宋体" w:hAnsi="宋体" w:cs="宋体" w:eastAsia="宋体" w:hint="default"/>
                <w:sz w:val="18"/>
                <w:szCs w:val="18"/>
              </w:rPr>
            </w:pPr>
            <w:r>
              <w:rPr>
                <w:rFonts w:ascii="宋体" w:hAnsi="宋体" w:cs="宋体" w:eastAsia="宋体" w:hint="default"/>
                <w:sz w:val="18"/>
                <w:szCs w:val="18"/>
              </w:rPr>
              <w:t>加了对联营企业的 投资所致。</w:t>
            </w:r>
          </w:p>
        </w:tc>
      </w:tr>
      <w:tr>
        <w:trPr>
          <w:trHeight w:val="283"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9"/>
              <w:jc w:val="right"/>
              <w:rPr>
                <w:rFonts w:ascii="宋体" w:hAnsi="宋体" w:cs="宋体" w:eastAsia="宋体" w:hint="default"/>
                <w:sz w:val="21"/>
                <w:szCs w:val="21"/>
              </w:rPr>
            </w:pPr>
            <w:r>
              <w:rPr>
                <w:rFonts w:ascii="宋体"/>
                <w:spacing w:val="-1"/>
                <w:sz w:val="21"/>
              </w:rPr>
              <w:t>319,153,245.91</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宋体" w:hAnsi="宋体" w:cs="宋体" w:eastAsia="宋体" w:hint="default"/>
                <w:sz w:val="21"/>
                <w:szCs w:val="21"/>
              </w:rPr>
            </w:pPr>
            <w:r>
              <w:rPr>
                <w:rFonts w:ascii="宋体"/>
                <w:sz w:val="21"/>
              </w:rPr>
              <w:t>5.45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宋体" w:hAnsi="宋体" w:cs="宋体" w:eastAsia="宋体" w:hint="default"/>
                <w:sz w:val="21"/>
                <w:szCs w:val="21"/>
              </w:rPr>
            </w:pPr>
            <w:r>
              <w:rPr>
                <w:rFonts w:ascii="宋体"/>
                <w:spacing w:val="-1"/>
                <w:sz w:val="21"/>
              </w:rPr>
              <w:t>337,426,147.78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宋体" w:hAnsi="宋体" w:cs="宋体" w:eastAsia="宋体" w:hint="default"/>
                <w:sz w:val="21"/>
                <w:szCs w:val="21"/>
              </w:rPr>
            </w:pPr>
            <w:r>
              <w:rPr>
                <w:rFonts w:ascii="宋体"/>
                <w:sz w:val="21"/>
              </w:rPr>
              <w:t>7.42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宋体" w:hAnsi="宋体" w:cs="宋体" w:eastAsia="宋体" w:hint="default"/>
                <w:sz w:val="21"/>
                <w:szCs w:val="21"/>
              </w:rPr>
            </w:pPr>
            <w:r>
              <w:rPr>
                <w:rFonts w:ascii="宋体"/>
                <w:sz w:val="21"/>
              </w:rPr>
              <w:t>-5.42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00"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943"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47,040,591.90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z w:val="21"/>
              </w:rPr>
              <w:t>0.80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2,938,060.20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z w:val="21"/>
              </w:rPr>
              <w:t>0.06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1,501.08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0" w:right="0"/>
              <w:jc w:val="left"/>
              <w:rPr>
                <w:rFonts w:ascii="宋体" w:hAnsi="宋体" w:cs="宋体" w:eastAsia="宋体" w:hint="default"/>
                <w:sz w:val="18"/>
                <w:szCs w:val="18"/>
              </w:rPr>
            </w:pPr>
            <w:r>
              <w:rPr>
                <w:rFonts w:ascii="宋体" w:hAnsi="宋体" w:cs="宋体" w:eastAsia="宋体" w:hint="default"/>
                <w:sz w:val="18"/>
                <w:szCs w:val="18"/>
              </w:rPr>
              <w:t>主要系公司恒生金</w:t>
            </w:r>
          </w:p>
          <w:p>
            <w:pPr>
              <w:pStyle w:val="TableParagraph"/>
              <w:spacing w:line="237" w:lineRule="auto"/>
              <w:ind w:left="100" w:right="147"/>
              <w:jc w:val="left"/>
              <w:rPr>
                <w:rFonts w:ascii="宋体" w:hAnsi="宋体" w:cs="宋体" w:eastAsia="宋体" w:hint="default"/>
                <w:sz w:val="18"/>
                <w:szCs w:val="18"/>
              </w:rPr>
            </w:pPr>
            <w:r>
              <w:rPr>
                <w:rFonts w:ascii="宋体" w:hAnsi="宋体" w:cs="宋体" w:eastAsia="宋体" w:hint="default"/>
                <w:sz w:val="18"/>
                <w:szCs w:val="18"/>
              </w:rPr>
              <w:t>融云产品生产基地 项目投入增加所 致。</w:t>
            </w:r>
          </w:p>
        </w:tc>
      </w:tr>
      <w:tr>
        <w:trPr>
          <w:trHeight w:val="1177"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left="10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right="99"/>
              <w:jc w:val="right"/>
              <w:rPr>
                <w:rFonts w:ascii="宋体" w:hAnsi="宋体" w:cs="宋体" w:eastAsia="宋体" w:hint="default"/>
                <w:sz w:val="21"/>
                <w:szCs w:val="21"/>
              </w:rPr>
            </w:pPr>
            <w:r>
              <w:rPr>
                <w:rFonts w:ascii="宋体"/>
                <w:spacing w:val="-1"/>
                <w:sz w:val="21"/>
              </w:rPr>
              <w:t>123,351,619.64</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right="98"/>
              <w:jc w:val="right"/>
              <w:rPr>
                <w:rFonts w:ascii="宋体" w:hAnsi="宋体" w:cs="宋体" w:eastAsia="宋体" w:hint="default"/>
                <w:sz w:val="21"/>
                <w:szCs w:val="21"/>
              </w:rPr>
            </w:pPr>
            <w:r>
              <w:rPr>
                <w:rFonts w:ascii="宋体"/>
                <w:sz w:val="21"/>
              </w:rPr>
              <w:t>2.11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right="101"/>
              <w:jc w:val="right"/>
              <w:rPr>
                <w:rFonts w:ascii="宋体" w:hAnsi="宋体" w:cs="宋体" w:eastAsia="宋体" w:hint="default"/>
                <w:sz w:val="21"/>
                <w:szCs w:val="21"/>
              </w:rPr>
            </w:pPr>
            <w:r>
              <w:rPr>
                <w:rFonts w:ascii="宋体"/>
                <w:spacing w:val="-1"/>
                <w:sz w:val="21"/>
              </w:rPr>
              <w:t>22,558,328.98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right="98"/>
              <w:jc w:val="right"/>
              <w:rPr>
                <w:rFonts w:ascii="宋体" w:hAnsi="宋体" w:cs="宋体" w:eastAsia="宋体" w:hint="default"/>
                <w:sz w:val="21"/>
                <w:szCs w:val="21"/>
              </w:rPr>
            </w:pPr>
            <w:r>
              <w:rPr>
                <w:rFonts w:ascii="宋体"/>
                <w:sz w:val="21"/>
              </w:rPr>
              <w:t>0.50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right="101"/>
              <w:jc w:val="right"/>
              <w:rPr>
                <w:rFonts w:ascii="宋体" w:hAnsi="宋体" w:cs="宋体" w:eastAsia="宋体" w:hint="default"/>
                <w:sz w:val="21"/>
                <w:szCs w:val="21"/>
              </w:rPr>
            </w:pPr>
            <w:r>
              <w:rPr>
                <w:rFonts w:ascii="宋体"/>
                <w:sz w:val="21"/>
              </w:rPr>
              <w:t>446.81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0" w:right="0"/>
              <w:jc w:val="left"/>
              <w:rPr>
                <w:rFonts w:ascii="宋体" w:hAnsi="宋体" w:cs="宋体" w:eastAsia="宋体" w:hint="default"/>
                <w:sz w:val="18"/>
                <w:szCs w:val="18"/>
              </w:rPr>
            </w:pPr>
            <w:r>
              <w:rPr>
                <w:rFonts w:ascii="宋体" w:hAnsi="宋体" w:cs="宋体" w:eastAsia="宋体" w:hint="default"/>
                <w:sz w:val="18"/>
                <w:szCs w:val="18"/>
              </w:rPr>
              <w:t>主要系公司本期转</w:t>
            </w:r>
          </w:p>
          <w:p>
            <w:pPr>
              <w:pStyle w:val="TableParagraph"/>
              <w:spacing w:line="237" w:lineRule="auto"/>
              <w:ind w:left="100" w:right="147"/>
              <w:jc w:val="left"/>
              <w:rPr>
                <w:rFonts w:ascii="宋体" w:hAnsi="宋体" w:cs="宋体" w:eastAsia="宋体" w:hint="default"/>
                <w:sz w:val="18"/>
                <w:szCs w:val="18"/>
              </w:rPr>
            </w:pPr>
            <w:r>
              <w:rPr>
                <w:rFonts w:ascii="宋体" w:hAnsi="宋体" w:cs="宋体" w:eastAsia="宋体" w:hint="default"/>
                <w:sz w:val="18"/>
                <w:szCs w:val="18"/>
              </w:rPr>
              <w:t>入</w:t>
            </w:r>
            <w:r>
              <w:rPr>
                <w:rFonts w:ascii="宋体" w:hAnsi="宋体" w:cs="宋体" w:eastAsia="宋体" w:hint="default"/>
                <w:sz w:val="18"/>
                <w:szCs w:val="18"/>
              </w:rPr>
              <w:t>"</w:t>
            </w:r>
            <w:r>
              <w:rPr>
                <w:rFonts w:ascii="宋体" w:hAnsi="宋体" w:cs="宋体" w:eastAsia="宋体" w:hint="default"/>
                <w:sz w:val="18"/>
                <w:szCs w:val="18"/>
              </w:rPr>
              <w:t>恒生金融云产 品生产基地</w:t>
            </w:r>
            <w:r>
              <w:rPr>
                <w:rFonts w:ascii="宋体" w:hAnsi="宋体" w:cs="宋体" w:eastAsia="宋体" w:hint="default"/>
                <w:sz w:val="18"/>
                <w:szCs w:val="18"/>
              </w:rPr>
              <w:t>"</w:t>
            </w:r>
            <w:r>
              <w:rPr>
                <w:rFonts w:ascii="宋体" w:hAnsi="宋体" w:cs="宋体" w:eastAsia="宋体" w:hint="default"/>
                <w:sz w:val="18"/>
                <w:szCs w:val="18"/>
              </w:rPr>
              <w:t>国有 建设用地使用权所 致。</w:t>
            </w:r>
          </w:p>
        </w:tc>
      </w:tr>
      <w:tr>
        <w:trPr>
          <w:trHeight w:val="1644"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355,065,669.57</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sz w:val="21"/>
              </w:rPr>
              <w:t>6.07</w:t>
            </w:r>
          </w:p>
        </w:tc>
        <w:tc>
          <w:tcPr>
            <w:tcW w:w="189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0" w:right="0"/>
              <w:jc w:val="both"/>
              <w:rPr>
                <w:rFonts w:ascii="宋体" w:hAnsi="宋体" w:cs="宋体" w:eastAsia="宋体" w:hint="default"/>
                <w:sz w:val="18"/>
                <w:szCs w:val="18"/>
              </w:rPr>
            </w:pPr>
            <w:r>
              <w:rPr>
                <w:rFonts w:ascii="宋体" w:hAnsi="宋体" w:cs="宋体" w:eastAsia="宋体" w:hint="default"/>
                <w:sz w:val="18"/>
                <w:szCs w:val="18"/>
              </w:rPr>
              <w:t>主要系公司本期合</w:t>
            </w:r>
          </w:p>
          <w:p>
            <w:pPr>
              <w:pStyle w:val="TableParagraph"/>
              <w:spacing w:line="237" w:lineRule="auto"/>
              <w:ind w:left="100" w:right="147"/>
              <w:jc w:val="both"/>
              <w:rPr>
                <w:rFonts w:ascii="宋体" w:hAnsi="宋体" w:cs="宋体" w:eastAsia="宋体" w:hint="default"/>
                <w:sz w:val="18"/>
                <w:szCs w:val="18"/>
              </w:rPr>
            </w:pPr>
            <w:r>
              <w:rPr>
                <w:rFonts w:ascii="宋体" w:hAnsi="宋体" w:cs="宋体" w:eastAsia="宋体" w:hint="default"/>
                <w:sz w:val="18"/>
                <w:szCs w:val="18"/>
              </w:rPr>
              <w:t>并香港大智慧和商 智神州支付的投资 成本与享有其购买 日可辨认净资产公 允价值的差额相应 确认的商誉。</w:t>
            </w:r>
          </w:p>
        </w:tc>
      </w:tr>
      <w:tr>
        <w:trPr>
          <w:trHeight w:val="1647"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72" w:lineRule="exact"/>
              <w:ind w:left="101" w:right="101"/>
              <w:jc w:val="left"/>
              <w:rPr>
                <w:rFonts w:ascii="宋体" w:hAnsi="宋体" w:cs="宋体" w:eastAsia="宋体" w:hint="default"/>
                <w:sz w:val="21"/>
                <w:szCs w:val="21"/>
              </w:rPr>
            </w:pPr>
            <w:r>
              <w:rPr>
                <w:rFonts w:ascii="宋体" w:hAnsi="宋体" w:cs="宋体" w:eastAsia="宋体" w:hint="default"/>
                <w:sz w:val="21"/>
                <w:szCs w:val="21"/>
              </w:rPr>
              <w:t>其他非流动</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资产</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3,738,065.00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sz w:val="21"/>
              </w:rPr>
              <w:t>0.06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109,710,000.00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sz w:val="21"/>
              </w:rPr>
              <w:t>2.41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right="101"/>
              <w:jc w:val="right"/>
              <w:rPr>
                <w:rFonts w:ascii="宋体" w:hAnsi="宋体" w:cs="宋体" w:eastAsia="宋体" w:hint="default"/>
                <w:sz w:val="21"/>
                <w:szCs w:val="21"/>
              </w:rPr>
            </w:pPr>
            <w:r>
              <w:rPr>
                <w:rFonts w:ascii="宋体"/>
                <w:sz w:val="21"/>
              </w:rPr>
              <w:t>-96.59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0" w:right="0"/>
              <w:jc w:val="both"/>
              <w:rPr>
                <w:rFonts w:ascii="宋体" w:hAnsi="宋体" w:cs="宋体" w:eastAsia="宋体" w:hint="default"/>
                <w:sz w:val="18"/>
                <w:szCs w:val="18"/>
              </w:rPr>
            </w:pPr>
            <w:r>
              <w:rPr>
                <w:rFonts w:ascii="宋体" w:hAnsi="宋体" w:cs="宋体" w:eastAsia="宋体" w:hint="default"/>
                <w:sz w:val="18"/>
                <w:szCs w:val="18"/>
              </w:rPr>
              <w:t>主要系公司赎回长</w:t>
            </w:r>
          </w:p>
          <w:p>
            <w:pPr>
              <w:pStyle w:val="TableParagraph"/>
              <w:spacing w:line="237" w:lineRule="auto"/>
              <w:ind w:left="100" w:right="147"/>
              <w:jc w:val="both"/>
              <w:rPr>
                <w:rFonts w:ascii="宋体" w:hAnsi="宋体" w:cs="宋体" w:eastAsia="宋体" w:hint="default"/>
                <w:sz w:val="18"/>
                <w:szCs w:val="18"/>
              </w:rPr>
            </w:pPr>
            <w:r>
              <w:rPr>
                <w:rFonts w:ascii="宋体" w:hAnsi="宋体" w:cs="宋体" w:eastAsia="宋体" w:hint="default"/>
                <w:sz w:val="18"/>
                <w:szCs w:val="18"/>
              </w:rPr>
              <w:t>期理财产品及上年 末“恒生金融云产 品生产基地”国有 建设用地使用权出 让价款保证金本期 转出所致。</w:t>
            </w:r>
          </w:p>
        </w:tc>
      </w:tr>
      <w:tr>
        <w:trPr>
          <w:trHeight w:val="708"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left="10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right="99"/>
              <w:jc w:val="right"/>
              <w:rPr>
                <w:rFonts w:ascii="宋体" w:hAnsi="宋体" w:cs="宋体" w:eastAsia="宋体" w:hint="default"/>
                <w:sz w:val="21"/>
                <w:szCs w:val="21"/>
              </w:rPr>
            </w:pPr>
            <w:r>
              <w:rPr>
                <w:rFonts w:ascii="宋体"/>
                <w:spacing w:val="-1"/>
                <w:sz w:val="21"/>
              </w:rPr>
              <w:t>1,249,271,865.94</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right="98"/>
              <w:jc w:val="right"/>
              <w:rPr>
                <w:rFonts w:ascii="宋体" w:hAnsi="宋体" w:cs="宋体" w:eastAsia="宋体" w:hint="default"/>
                <w:sz w:val="21"/>
                <w:szCs w:val="21"/>
              </w:rPr>
            </w:pPr>
            <w:r>
              <w:rPr>
                <w:rFonts w:ascii="宋体"/>
                <w:sz w:val="21"/>
              </w:rPr>
              <w:t>21.35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right="101"/>
              <w:jc w:val="right"/>
              <w:rPr>
                <w:rFonts w:ascii="宋体" w:hAnsi="宋体" w:cs="宋体" w:eastAsia="宋体" w:hint="default"/>
                <w:sz w:val="21"/>
                <w:szCs w:val="21"/>
              </w:rPr>
            </w:pPr>
            <w:r>
              <w:rPr>
                <w:rFonts w:ascii="宋体"/>
                <w:spacing w:val="-1"/>
                <w:sz w:val="21"/>
              </w:rPr>
              <w:t>1,056,039,599.85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right="98"/>
              <w:jc w:val="right"/>
              <w:rPr>
                <w:rFonts w:ascii="宋体" w:hAnsi="宋体" w:cs="宋体" w:eastAsia="宋体" w:hint="default"/>
                <w:sz w:val="21"/>
                <w:szCs w:val="21"/>
              </w:rPr>
            </w:pPr>
            <w:r>
              <w:rPr>
                <w:rFonts w:ascii="宋体"/>
                <w:sz w:val="21"/>
              </w:rPr>
              <w:t>23.22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right="101"/>
              <w:jc w:val="right"/>
              <w:rPr>
                <w:rFonts w:ascii="宋体" w:hAnsi="宋体" w:cs="宋体" w:eastAsia="宋体" w:hint="default"/>
                <w:sz w:val="21"/>
                <w:szCs w:val="21"/>
              </w:rPr>
            </w:pPr>
            <w:r>
              <w:rPr>
                <w:rFonts w:ascii="宋体"/>
                <w:sz w:val="21"/>
              </w:rPr>
              <w:t>18.30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0" w:right="0"/>
              <w:jc w:val="left"/>
              <w:rPr>
                <w:rFonts w:ascii="宋体" w:hAnsi="宋体" w:cs="宋体" w:eastAsia="宋体" w:hint="default"/>
                <w:sz w:val="18"/>
                <w:szCs w:val="18"/>
              </w:rPr>
            </w:pPr>
            <w:r>
              <w:rPr>
                <w:rFonts w:ascii="宋体" w:hAnsi="宋体" w:cs="宋体" w:eastAsia="宋体" w:hint="default"/>
                <w:sz w:val="18"/>
                <w:szCs w:val="18"/>
              </w:rPr>
              <w:t>主要系公司本期预</w:t>
            </w:r>
          </w:p>
          <w:p>
            <w:pPr>
              <w:pStyle w:val="TableParagraph"/>
              <w:spacing w:line="232" w:lineRule="exact" w:before="23"/>
              <w:ind w:left="100" w:right="147"/>
              <w:jc w:val="left"/>
              <w:rPr>
                <w:rFonts w:ascii="宋体" w:hAnsi="宋体" w:cs="宋体" w:eastAsia="宋体" w:hint="default"/>
                <w:sz w:val="18"/>
                <w:szCs w:val="18"/>
              </w:rPr>
            </w:pPr>
            <w:r>
              <w:rPr>
                <w:rFonts w:ascii="宋体" w:hAnsi="宋体" w:cs="宋体" w:eastAsia="宋体" w:hint="default"/>
                <w:sz w:val="18"/>
                <w:szCs w:val="18"/>
              </w:rPr>
              <w:t>收销售收入款项增 加所致。</w:t>
            </w:r>
          </w:p>
        </w:tc>
      </w:tr>
      <w:tr>
        <w:trPr>
          <w:trHeight w:val="946"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72" w:lineRule="exact"/>
              <w:ind w:left="101" w:right="101"/>
              <w:jc w:val="left"/>
              <w:rPr>
                <w:rFonts w:ascii="宋体" w:hAnsi="宋体" w:cs="宋体" w:eastAsia="宋体" w:hint="default"/>
                <w:sz w:val="21"/>
                <w:szCs w:val="21"/>
              </w:rPr>
            </w:pPr>
            <w:r>
              <w:rPr>
                <w:rFonts w:ascii="宋体" w:hAnsi="宋体" w:cs="宋体" w:eastAsia="宋体" w:hint="default"/>
                <w:sz w:val="21"/>
                <w:szCs w:val="21"/>
              </w:rPr>
              <w:t>应付职工薪</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酬</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460,166,543.90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z w:val="21"/>
              </w:rPr>
              <w:t>7.86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285,551,081.08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z w:val="21"/>
              </w:rPr>
              <w:t>6.28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z w:val="21"/>
              </w:rPr>
              <w:t>61.15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0" w:right="0"/>
              <w:jc w:val="both"/>
              <w:rPr>
                <w:rFonts w:ascii="宋体" w:hAnsi="宋体" w:cs="宋体" w:eastAsia="宋体" w:hint="default"/>
                <w:sz w:val="18"/>
                <w:szCs w:val="18"/>
              </w:rPr>
            </w:pPr>
            <w:r>
              <w:rPr>
                <w:rFonts w:ascii="宋体" w:hAnsi="宋体" w:cs="宋体" w:eastAsia="宋体" w:hint="default"/>
                <w:sz w:val="18"/>
                <w:szCs w:val="18"/>
              </w:rPr>
              <w:t>主要系公司期末预</w:t>
            </w:r>
          </w:p>
          <w:p>
            <w:pPr>
              <w:pStyle w:val="TableParagraph"/>
              <w:spacing w:line="232" w:lineRule="exact" w:before="23"/>
              <w:ind w:left="100" w:right="147"/>
              <w:jc w:val="both"/>
              <w:rPr>
                <w:rFonts w:ascii="宋体" w:hAnsi="宋体" w:cs="宋体" w:eastAsia="宋体" w:hint="default"/>
                <w:sz w:val="18"/>
                <w:szCs w:val="18"/>
              </w:rPr>
            </w:pPr>
            <w:r>
              <w:rPr>
                <w:rFonts w:ascii="宋体" w:hAnsi="宋体" w:cs="宋体" w:eastAsia="宋体" w:hint="default"/>
                <w:sz w:val="18"/>
                <w:szCs w:val="18"/>
              </w:rPr>
              <w:t>提奖金、津贴较上 年增加期末尚未支 付所致。</w:t>
            </w:r>
          </w:p>
        </w:tc>
      </w:tr>
      <w:tr>
        <w:trPr>
          <w:trHeight w:val="710"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left="10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right="99"/>
              <w:jc w:val="right"/>
              <w:rPr>
                <w:rFonts w:ascii="宋体" w:hAnsi="宋体" w:cs="宋体" w:eastAsia="宋体" w:hint="default"/>
                <w:sz w:val="21"/>
                <w:szCs w:val="21"/>
              </w:rPr>
            </w:pPr>
            <w:r>
              <w:rPr>
                <w:rFonts w:ascii="宋体"/>
                <w:spacing w:val="-1"/>
                <w:sz w:val="21"/>
              </w:rPr>
              <w:t>30,113,873.93</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right="98"/>
              <w:jc w:val="right"/>
              <w:rPr>
                <w:rFonts w:ascii="宋体" w:hAnsi="宋体" w:cs="宋体" w:eastAsia="宋体" w:hint="default"/>
                <w:sz w:val="21"/>
                <w:szCs w:val="21"/>
              </w:rPr>
            </w:pPr>
            <w:r>
              <w:rPr>
                <w:rFonts w:ascii="宋体"/>
                <w:sz w:val="21"/>
              </w:rPr>
              <w:t>0.51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right="101"/>
              <w:jc w:val="right"/>
              <w:rPr>
                <w:rFonts w:ascii="宋体" w:hAnsi="宋体" w:cs="宋体" w:eastAsia="宋体" w:hint="default"/>
                <w:sz w:val="21"/>
                <w:szCs w:val="21"/>
              </w:rPr>
            </w:pPr>
            <w:r>
              <w:rPr>
                <w:rFonts w:ascii="宋体"/>
                <w:spacing w:val="-1"/>
                <w:sz w:val="21"/>
              </w:rPr>
              <w:t>16,010,984.65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right="98"/>
              <w:jc w:val="right"/>
              <w:rPr>
                <w:rFonts w:ascii="宋体" w:hAnsi="宋体" w:cs="宋体" w:eastAsia="宋体" w:hint="default"/>
                <w:sz w:val="21"/>
                <w:szCs w:val="21"/>
              </w:rPr>
            </w:pPr>
            <w:r>
              <w:rPr>
                <w:rFonts w:ascii="宋体"/>
                <w:sz w:val="21"/>
              </w:rPr>
              <w:t>0.35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right="101"/>
              <w:jc w:val="right"/>
              <w:rPr>
                <w:rFonts w:ascii="宋体" w:hAnsi="宋体" w:cs="宋体" w:eastAsia="宋体" w:hint="default"/>
                <w:sz w:val="21"/>
                <w:szCs w:val="21"/>
              </w:rPr>
            </w:pPr>
            <w:r>
              <w:rPr>
                <w:rFonts w:ascii="宋体"/>
                <w:sz w:val="21"/>
              </w:rPr>
              <w:t>88.08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0" w:right="0"/>
              <w:jc w:val="left"/>
              <w:rPr>
                <w:rFonts w:ascii="宋体" w:hAnsi="宋体" w:cs="宋体" w:eastAsia="宋体" w:hint="default"/>
                <w:sz w:val="18"/>
                <w:szCs w:val="18"/>
              </w:rPr>
            </w:pPr>
            <w:r>
              <w:rPr>
                <w:rFonts w:ascii="宋体" w:hAnsi="宋体" w:cs="宋体" w:eastAsia="宋体" w:hint="default"/>
                <w:sz w:val="18"/>
                <w:szCs w:val="18"/>
              </w:rPr>
              <w:t>主要系公司应交企</w:t>
            </w:r>
          </w:p>
          <w:p>
            <w:pPr>
              <w:pStyle w:val="TableParagraph"/>
              <w:spacing w:line="232" w:lineRule="exact" w:before="23"/>
              <w:ind w:left="100" w:right="327"/>
              <w:jc w:val="left"/>
              <w:rPr>
                <w:rFonts w:ascii="宋体" w:hAnsi="宋体" w:cs="宋体" w:eastAsia="宋体" w:hint="default"/>
                <w:sz w:val="18"/>
                <w:szCs w:val="18"/>
              </w:rPr>
            </w:pPr>
            <w:r>
              <w:rPr>
                <w:rFonts w:ascii="宋体" w:hAnsi="宋体" w:cs="宋体" w:eastAsia="宋体" w:hint="default"/>
                <w:sz w:val="18"/>
                <w:szCs w:val="18"/>
              </w:rPr>
              <w:t>业所得税增长所 致。</w:t>
            </w:r>
          </w:p>
        </w:tc>
      </w:tr>
      <w:tr>
        <w:trPr>
          <w:trHeight w:val="281"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9"/>
              <w:jc w:val="right"/>
              <w:rPr>
                <w:rFonts w:ascii="宋体" w:hAnsi="宋体" w:cs="宋体" w:eastAsia="宋体" w:hint="default"/>
                <w:sz w:val="21"/>
                <w:szCs w:val="21"/>
              </w:rPr>
            </w:pPr>
            <w:r>
              <w:rPr>
                <w:rFonts w:ascii="宋体"/>
                <w:spacing w:val="-1"/>
                <w:sz w:val="21"/>
              </w:rPr>
              <w:t>601,292,586.69</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宋体" w:hAnsi="宋体" w:cs="宋体" w:eastAsia="宋体" w:hint="default"/>
                <w:sz w:val="21"/>
                <w:szCs w:val="21"/>
              </w:rPr>
            </w:pPr>
            <w:r>
              <w:rPr>
                <w:rFonts w:ascii="宋体"/>
                <w:sz w:val="21"/>
              </w:rPr>
              <w:t>10.27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宋体" w:hAnsi="宋体" w:cs="宋体" w:eastAsia="宋体" w:hint="default"/>
                <w:sz w:val="21"/>
                <w:szCs w:val="21"/>
              </w:rPr>
            </w:pPr>
            <w:r>
              <w:rPr>
                <w:rFonts w:ascii="宋体"/>
                <w:spacing w:val="-1"/>
                <w:sz w:val="21"/>
              </w:rPr>
              <w:t>548,227,885.35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宋体" w:hAnsi="宋体" w:cs="宋体" w:eastAsia="宋体" w:hint="default"/>
                <w:sz w:val="21"/>
                <w:szCs w:val="21"/>
              </w:rPr>
            </w:pPr>
            <w:r>
              <w:rPr>
                <w:rFonts w:ascii="宋体"/>
                <w:sz w:val="21"/>
              </w:rPr>
              <w:t>12.05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宋体" w:hAnsi="宋体" w:cs="宋体" w:eastAsia="宋体" w:hint="default"/>
                <w:sz w:val="21"/>
                <w:szCs w:val="21"/>
              </w:rPr>
            </w:pPr>
            <w:r>
              <w:rPr>
                <w:rFonts w:ascii="宋体"/>
                <w:sz w:val="21"/>
              </w:rPr>
              <w:t>9.68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00"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711"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68"/>
              <w:ind w:left="101" w:right="101"/>
              <w:jc w:val="left"/>
              <w:rPr>
                <w:rFonts w:ascii="宋体" w:hAnsi="宋体" w:cs="宋体" w:eastAsia="宋体" w:hint="default"/>
                <w:sz w:val="21"/>
                <w:szCs w:val="21"/>
              </w:rPr>
            </w:pPr>
            <w:r>
              <w:rPr>
                <w:rFonts w:ascii="宋体" w:hAnsi="宋体" w:cs="宋体" w:eastAsia="宋体" w:hint="default"/>
                <w:sz w:val="21"/>
                <w:szCs w:val="21"/>
              </w:rPr>
              <w:t>其他流动负</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债</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right="99"/>
              <w:jc w:val="right"/>
              <w:rPr>
                <w:rFonts w:ascii="宋体" w:hAnsi="宋体" w:cs="宋体" w:eastAsia="宋体" w:hint="default"/>
                <w:sz w:val="21"/>
                <w:szCs w:val="21"/>
              </w:rPr>
            </w:pPr>
            <w:r>
              <w:rPr>
                <w:rFonts w:ascii="宋体"/>
                <w:spacing w:val="-1"/>
                <w:sz w:val="21"/>
              </w:rPr>
              <w:t>99,286,150.34</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right="98"/>
              <w:jc w:val="right"/>
              <w:rPr>
                <w:rFonts w:ascii="宋体" w:hAnsi="宋体" w:cs="宋体" w:eastAsia="宋体" w:hint="default"/>
                <w:sz w:val="21"/>
                <w:szCs w:val="21"/>
              </w:rPr>
            </w:pPr>
            <w:r>
              <w:rPr>
                <w:rFonts w:ascii="宋体"/>
                <w:sz w:val="21"/>
              </w:rPr>
              <w:t>1.70</w:t>
            </w:r>
          </w:p>
        </w:tc>
        <w:tc>
          <w:tcPr>
            <w:tcW w:w="189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00" w:right="0"/>
              <w:jc w:val="left"/>
              <w:rPr>
                <w:rFonts w:ascii="宋体" w:hAnsi="宋体" w:cs="宋体" w:eastAsia="宋体" w:hint="default"/>
                <w:sz w:val="18"/>
                <w:szCs w:val="18"/>
              </w:rPr>
            </w:pPr>
            <w:r>
              <w:rPr>
                <w:rFonts w:ascii="宋体" w:hAnsi="宋体" w:cs="宋体" w:eastAsia="宋体" w:hint="default"/>
                <w:sz w:val="18"/>
                <w:szCs w:val="18"/>
              </w:rPr>
              <w:t>主要系公司有未确</w:t>
            </w:r>
          </w:p>
          <w:p>
            <w:pPr>
              <w:pStyle w:val="TableParagraph"/>
              <w:spacing w:line="234" w:lineRule="exact" w:before="23"/>
              <w:ind w:left="100" w:right="147"/>
              <w:jc w:val="left"/>
              <w:rPr>
                <w:rFonts w:ascii="宋体" w:hAnsi="宋体" w:cs="宋体" w:eastAsia="宋体" w:hint="default"/>
                <w:sz w:val="18"/>
                <w:szCs w:val="18"/>
              </w:rPr>
            </w:pPr>
            <w:r>
              <w:rPr>
                <w:rFonts w:ascii="宋体" w:hAnsi="宋体" w:cs="宋体" w:eastAsia="宋体" w:hint="default"/>
                <w:sz w:val="18"/>
                <w:szCs w:val="18"/>
              </w:rPr>
              <w:t>认的维尔科技股权 处置收益所致。</w:t>
            </w:r>
          </w:p>
        </w:tc>
      </w:tr>
      <w:tr>
        <w:trPr>
          <w:trHeight w:val="1178"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01" w:right="101"/>
              <w:jc w:val="left"/>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负债</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right="99"/>
              <w:jc w:val="right"/>
              <w:rPr>
                <w:rFonts w:ascii="宋体" w:hAnsi="宋体" w:cs="宋体" w:eastAsia="宋体" w:hint="default"/>
                <w:sz w:val="21"/>
                <w:szCs w:val="21"/>
              </w:rPr>
            </w:pPr>
            <w:r>
              <w:rPr>
                <w:rFonts w:ascii="宋体"/>
                <w:spacing w:val="-1"/>
                <w:sz w:val="21"/>
              </w:rPr>
              <w:t>26,333,727.04</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right="98"/>
              <w:jc w:val="right"/>
              <w:rPr>
                <w:rFonts w:ascii="宋体" w:hAnsi="宋体" w:cs="宋体" w:eastAsia="宋体" w:hint="default"/>
                <w:sz w:val="21"/>
                <w:szCs w:val="21"/>
              </w:rPr>
            </w:pPr>
            <w:r>
              <w:rPr>
                <w:rFonts w:ascii="宋体"/>
                <w:sz w:val="21"/>
              </w:rPr>
              <w:t>0.45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right="101"/>
              <w:jc w:val="right"/>
              <w:rPr>
                <w:rFonts w:ascii="宋体" w:hAnsi="宋体" w:cs="宋体" w:eastAsia="宋体" w:hint="default"/>
                <w:sz w:val="21"/>
                <w:szCs w:val="21"/>
              </w:rPr>
            </w:pPr>
            <w:r>
              <w:rPr>
                <w:rFonts w:ascii="宋体"/>
                <w:spacing w:val="-1"/>
                <w:sz w:val="21"/>
              </w:rPr>
              <w:t>15,257,927.39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right="98"/>
              <w:jc w:val="right"/>
              <w:rPr>
                <w:rFonts w:ascii="宋体" w:hAnsi="宋体" w:cs="宋体" w:eastAsia="宋体" w:hint="default"/>
                <w:sz w:val="21"/>
                <w:szCs w:val="21"/>
              </w:rPr>
            </w:pPr>
            <w:r>
              <w:rPr>
                <w:rFonts w:ascii="宋体"/>
                <w:sz w:val="21"/>
              </w:rPr>
              <w:t>0.34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right="101"/>
              <w:jc w:val="right"/>
              <w:rPr>
                <w:rFonts w:ascii="宋体" w:hAnsi="宋体" w:cs="宋体" w:eastAsia="宋体" w:hint="default"/>
                <w:sz w:val="21"/>
                <w:szCs w:val="21"/>
              </w:rPr>
            </w:pPr>
            <w:r>
              <w:rPr>
                <w:rFonts w:ascii="宋体"/>
                <w:sz w:val="21"/>
              </w:rPr>
              <w:t>72.59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00" w:right="0"/>
              <w:jc w:val="both"/>
              <w:rPr>
                <w:rFonts w:ascii="宋体" w:hAnsi="宋体" w:cs="宋体" w:eastAsia="宋体" w:hint="default"/>
                <w:sz w:val="18"/>
                <w:szCs w:val="18"/>
              </w:rPr>
            </w:pPr>
            <w:r>
              <w:rPr>
                <w:rFonts w:ascii="宋体" w:hAnsi="宋体" w:cs="宋体" w:eastAsia="宋体" w:hint="default"/>
                <w:sz w:val="18"/>
                <w:szCs w:val="18"/>
              </w:rPr>
              <w:t>主要系公司本期以</w:t>
            </w:r>
          </w:p>
          <w:p>
            <w:pPr>
              <w:pStyle w:val="TableParagraph"/>
              <w:spacing w:line="237" w:lineRule="auto" w:before="2"/>
              <w:ind w:left="100" w:right="147"/>
              <w:jc w:val="both"/>
              <w:rPr>
                <w:rFonts w:ascii="宋体" w:hAnsi="宋体" w:cs="宋体" w:eastAsia="宋体" w:hint="default"/>
                <w:sz w:val="18"/>
                <w:szCs w:val="18"/>
              </w:rPr>
            </w:pPr>
            <w:r>
              <w:rPr>
                <w:rFonts w:ascii="宋体" w:hAnsi="宋体" w:cs="宋体" w:eastAsia="宋体" w:hint="default"/>
                <w:sz w:val="18"/>
                <w:szCs w:val="18"/>
              </w:rPr>
              <w:t>公允价值计量的可 供出售金融资产增 加而计提递延所得 税负债增加所致。</w:t>
            </w:r>
          </w:p>
        </w:tc>
      </w:tr>
    </w:tbl>
    <w:p>
      <w:pPr>
        <w:spacing w:line="240" w:lineRule="auto" w:before="7"/>
        <w:rPr>
          <w:rFonts w:ascii="宋体" w:hAnsi="宋体" w:cs="宋体" w:eastAsia="宋体" w:hint="default"/>
          <w:sz w:val="19"/>
          <w:szCs w:val="19"/>
        </w:rPr>
      </w:pPr>
    </w:p>
    <w:p>
      <w:pPr>
        <w:pStyle w:val="Heading4"/>
        <w:tabs>
          <w:tab w:pos="1102" w:val="left" w:leader="none"/>
        </w:tabs>
        <w:spacing w:line="240" w:lineRule="auto" w:before="36"/>
        <w:ind w:left="678" w:right="0"/>
        <w:jc w:val="left"/>
        <w:rPr>
          <w:b w:val="0"/>
          <w:bCs w:val="0"/>
        </w:rPr>
      </w:pPr>
      <w:r>
        <w:rPr>
          <w:rFonts w:ascii="宋体" w:hAnsi="宋体" w:cs="宋体" w:eastAsia="宋体" w:hint="default"/>
          <w:w w:val="95"/>
        </w:rPr>
        <w:t>2.</w:t>
        <w:tab/>
      </w:r>
      <w:r>
        <w:rPr/>
        <w:t>截至报告期末主要资产受限情况</w:t>
      </w:r>
      <w:r>
        <w:rPr>
          <w:b w:val="0"/>
          <w:bCs w:val="0"/>
        </w:rPr>
      </w:r>
    </w:p>
    <w:p>
      <w:pPr>
        <w:pStyle w:val="BodyText"/>
        <w:tabs>
          <w:tab w:pos="1520" w:val="left" w:leader="none"/>
        </w:tabs>
        <w:spacing w:line="273" w:lineRule="exact" w:before="58"/>
        <w:ind w:left="678" w:right="0"/>
        <w:jc w:val="left"/>
      </w:pPr>
      <w:r>
        <w:rPr>
          <w:spacing w:val="-1"/>
        </w:rPr>
        <w:t>√适用</w:t>
        <w:tab/>
      </w:r>
      <w:r>
        <w:rPr>
          <w:spacing w:val="-2"/>
        </w:rPr>
        <w:t>□不适用</w:t>
      </w:r>
    </w:p>
    <w:p>
      <w:pPr>
        <w:pStyle w:val="BodyText"/>
        <w:spacing w:line="273" w:lineRule="exact"/>
        <w:ind w:left="678" w:right="0"/>
        <w:jc w:val="left"/>
      </w:pPr>
      <w:r>
        <w:rPr/>
        <w:t>期末其他货币资金中包括保函保证金</w:t>
      </w:r>
      <w:r>
        <w:rPr>
          <w:spacing w:val="-55"/>
        </w:rPr>
        <w:t> </w:t>
      </w:r>
      <w:r>
        <w:rPr>
          <w:rFonts w:ascii="宋体" w:hAnsi="宋体" w:cs="宋体" w:eastAsia="宋体" w:hint="default"/>
        </w:rPr>
        <w:t>2,156,676.50</w:t>
      </w:r>
      <w:r>
        <w:rPr>
          <w:rFonts w:ascii="宋体" w:hAnsi="宋体" w:cs="宋体" w:eastAsia="宋体" w:hint="default"/>
          <w:spacing w:val="-57"/>
        </w:rPr>
        <w:t> </w:t>
      </w:r>
      <w:r>
        <w:rPr/>
        <w:t>元使用受限。</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tabs>
          <w:tab w:pos="1102" w:val="left" w:leader="none"/>
        </w:tabs>
        <w:spacing w:line="240" w:lineRule="auto"/>
        <w:ind w:left="678" w:right="0"/>
        <w:jc w:val="left"/>
        <w:rPr>
          <w:b w:val="0"/>
          <w:bCs w:val="0"/>
        </w:rPr>
      </w:pPr>
      <w:r>
        <w:rPr>
          <w:rFonts w:ascii="宋体" w:hAnsi="宋体" w:cs="宋体" w:eastAsia="宋体" w:hint="default"/>
          <w:w w:val="95"/>
        </w:rPr>
        <w:t>3.</w:t>
        <w:tab/>
      </w:r>
      <w:r>
        <w:rPr/>
        <w:t>其他说明</w:t>
      </w:r>
      <w:r>
        <w:rPr>
          <w:b w:val="0"/>
          <w:bCs w:val="0"/>
        </w:rPr>
      </w:r>
    </w:p>
    <w:p>
      <w:pPr>
        <w:pStyle w:val="BodyText"/>
        <w:tabs>
          <w:tab w:pos="1520" w:val="left" w:leader="none"/>
        </w:tabs>
        <w:spacing w:line="240" w:lineRule="auto" w:before="56"/>
        <w:ind w:left="678" w:right="0"/>
        <w:jc w:val="left"/>
      </w:pPr>
      <w:r>
        <w:rPr>
          <w:spacing w:val="-1"/>
        </w:rPr>
        <w:t>□适用</w:t>
        <w:tab/>
      </w:r>
      <w:r>
        <w:rPr>
          <w:spacing w:val="-2"/>
        </w:rPr>
        <w:t>√不适用</w:t>
      </w:r>
    </w:p>
    <w:p>
      <w:pPr>
        <w:spacing w:after="0" w:line="240" w:lineRule="auto"/>
        <w:jc w:val="left"/>
        <w:sectPr>
          <w:pgSz w:w="11910" w:h="16840"/>
          <w:pgMar w:header="855" w:footer="1195" w:top="1900" w:bottom="1380" w:left="1120" w:right="340"/>
        </w:sectPr>
      </w:pPr>
    </w:p>
    <w:p>
      <w:pPr>
        <w:spacing w:line="240" w:lineRule="auto" w:before="1"/>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19"/>
          <w:szCs w:val="19"/>
        </w:rPr>
      </w:pPr>
    </w:p>
    <w:p>
      <w:pPr>
        <w:pStyle w:val="Heading4"/>
        <w:tabs>
          <w:tab w:pos="977" w:val="left" w:leader="none"/>
        </w:tabs>
        <w:spacing w:line="240" w:lineRule="auto" w:before="36"/>
        <w:ind w:left="138" w:right="0"/>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行业经营性信息分析</w:t>
      </w:r>
      <w:r>
        <w:rPr>
          <w:b w:val="0"/>
          <w:bCs w:val="0"/>
        </w:rPr>
      </w:r>
    </w:p>
    <w:p>
      <w:pPr>
        <w:pStyle w:val="BodyText"/>
        <w:tabs>
          <w:tab w:pos="980" w:val="left" w:leader="none"/>
        </w:tabs>
        <w:spacing w:line="240" w:lineRule="auto" w:before="56"/>
        <w:ind w:left="138" w:right="6232"/>
        <w:jc w:val="left"/>
      </w:pPr>
      <w:r>
        <w:rPr>
          <w:spacing w:val="-1"/>
        </w:rPr>
        <w:t>√适用</w:t>
        <w:tab/>
      </w:r>
      <w:r>
        <w:rPr>
          <w:spacing w:val="-2"/>
        </w:rPr>
        <w:t>□不适用</w:t>
      </w:r>
      <w:r>
        <w:rPr>
          <w:spacing w:val="-99"/>
        </w:rPr>
        <w:t> </w:t>
      </w:r>
      <w:r>
        <w:rPr>
          <w:spacing w:val="-99"/>
        </w:rPr>
      </w:r>
      <w:r>
        <w:rPr>
          <w:spacing w:val="-2"/>
        </w:rPr>
        <w:t>请见经营情况讨论与分析章节</w:t>
      </w:r>
    </w:p>
    <w:p>
      <w:pPr>
        <w:spacing w:after="0" w:line="240" w:lineRule="auto"/>
        <w:jc w:val="left"/>
        <w:sectPr>
          <w:pgSz w:w="11910" w:h="16840"/>
          <w:pgMar w:header="855" w:footer="1195" w:top="1860" w:bottom="1380" w:left="1660" w:right="1140"/>
        </w:sectPr>
      </w:pPr>
    </w:p>
    <w:p>
      <w:pPr>
        <w:spacing w:line="240" w:lineRule="auto" w:before="1"/>
        <w:rPr>
          <w:rFonts w:ascii="宋体" w:hAnsi="宋体" w:cs="宋体" w:eastAsia="宋体" w:hint="default"/>
          <w:sz w:val="2"/>
          <w:szCs w:val="2"/>
        </w:rPr>
      </w:pPr>
    </w:p>
    <w:p>
      <w:pPr>
        <w:spacing w:line="20" w:lineRule="exact"/>
        <w:ind w:left="136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pStyle w:val="Heading4"/>
        <w:tabs>
          <w:tab w:pos="2237" w:val="left" w:leader="none"/>
        </w:tabs>
        <w:spacing w:line="240" w:lineRule="auto" w:before="20"/>
        <w:ind w:left="1398" w:right="0"/>
        <w:jc w:val="left"/>
        <w:rPr>
          <w:b w:val="0"/>
          <w:bCs w:val="0"/>
        </w:rPr>
      </w:pPr>
      <w:r>
        <w:rPr>
          <w:rFonts w:ascii="宋体" w:hAnsi="宋体" w:cs="宋体" w:eastAsia="宋体" w:hint="default"/>
          <w:spacing w:val="-1"/>
        </w:rPr>
        <w:t>(</w:t>
      </w:r>
      <w:r>
        <w:rPr>
          <w:spacing w:val="-1"/>
        </w:rPr>
        <w:t>五</w:t>
      </w:r>
      <w:r>
        <w:rPr>
          <w:rFonts w:ascii="宋体" w:hAnsi="宋体" w:cs="宋体" w:eastAsia="宋体" w:hint="default"/>
          <w:spacing w:val="-1"/>
        </w:rPr>
        <w:t>)</w:t>
        <w:tab/>
      </w:r>
      <w:r>
        <w:rPr/>
        <w:t>投资状况分析</w:t>
      </w:r>
      <w:r>
        <w:rPr>
          <w:b w:val="0"/>
          <w:bCs w:val="0"/>
        </w:rPr>
      </w:r>
    </w:p>
    <w:p>
      <w:pPr>
        <w:pStyle w:val="Heading4"/>
        <w:spacing w:line="240" w:lineRule="auto" w:before="56"/>
        <w:ind w:left="1398" w:right="0"/>
        <w:jc w:val="left"/>
        <w:rPr>
          <w:b w:val="0"/>
          <w:bCs w:val="0"/>
        </w:rPr>
      </w:pPr>
      <w:r>
        <w:rPr>
          <w:rFonts w:ascii="宋体" w:hAnsi="宋体" w:cs="宋体" w:eastAsia="宋体" w:hint="default"/>
        </w:rPr>
        <w:t>1</w:t>
      </w:r>
      <w:r>
        <w:rPr/>
        <w:t>、</w:t>
      </w:r>
      <w:r>
        <w:rPr>
          <w:spacing w:val="-3"/>
        </w:rPr>
        <w:t> </w:t>
      </w:r>
      <w:r>
        <w:rPr/>
        <w:t>对外股权投资总体分析</w:t>
      </w:r>
      <w:r>
        <w:rPr>
          <w:b w:val="0"/>
          <w:bCs w:val="0"/>
        </w:rPr>
      </w:r>
    </w:p>
    <w:p>
      <w:pPr>
        <w:pStyle w:val="BodyText"/>
        <w:spacing w:line="240" w:lineRule="auto" w:before="58"/>
        <w:ind w:left="139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55" w:footer="1195" w:top="1860" w:bottom="1380" w:left="400" w:right="1040"/>
        </w:sectPr>
      </w:pPr>
    </w:p>
    <w:p>
      <w:pPr>
        <w:pStyle w:val="Heading4"/>
        <w:spacing w:line="240" w:lineRule="auto" w:before="36"/>
        <w:ind w:left="1398" w:right="-20"/>
        <w:jc w:val="left"/>
        <w:rPr>
          <w:b w:val="0"/>
          <w:bCs w:val="0"/>
        </w:rPr>
      </w:pPr>
      <w:r>
        <w:rPr>
          <w:rFonts w:ascii="宋体" w:hAnsi="宋体" w:cs="宋体" w:eastAsia="宋体" w:hint="default"/>
        </w:rPr>
        <w:t>(1)</w:t>
      </w:r>
      <w:r>
        <w:rPr>
          <w:rFonts w:ascii="宋体" w:hAnsi="宋体" w:cs="宋体" w:eastAsia="宋体" w:hint="default"/>
          <w:spacing w:val="-1"/>
        </w:rPr>
        <w:t> </w:t>
      </w:r>
      <w:r>
        <w:rPr/>
        <w:t>重大的股权投资</w:t>
      </w:r>
      <w:r>
        <w:rPr>
          <w:b w:val="0"/>
          <w:bCs w:val="0"/>
        </w:rPr>
      </w:r>
    </w:p>
    <w:p>
      <w:pPr>
        <w:pStyle w:val="BodyText"/>
        <w:tabs>
          <w:tab w:pos="2240" w:val="left" w:leader="none"/>
        </w:tabs>
        <w:spacing w:line="240" w:lineRule="auto" w:before="56"/>
        <w:ind w:left="1398" w:right="-2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1398" w:right="0"/>
        <w:jc w:val="left"/>
      </w:pPr>
      <w:r>
        <w:rPr/>
        <w:t>单位：万元</w:t>
      </w:r>
      <w:r>
        <w:rPr>
          <w:spacing w:val="-1"/>
        </w:rPr>
        <w:t> </w:t>
      </w:r>
      <w:r>
        <w:rPr/>
        <w:t>币种：人民币</w:t>
      </w:r>
    </w:p>
    <w:p>
      <w:pPr>
        <w:spacing w:after="0" w:line="240" w:lineRule="auto"/>
        <w:jc w:val="left"/>
        <w:sectPr>
          <w:type w:val="continuous"/>
          <w:pgSz w:w="11910" w:h="16840"/>
          <w:pgMar w:top="1860" w:bottom="1380" w:left="400" w:right="1040"/>
          <w:cols w:num="2" w:equalWidth="0">
            <w:col w:w="3297" w:space="3122"/>
            <w:col w:w="4051"/>
          </w:cols>
        </w:sectPr>
      </w:pPr>
    </w:p>
    <w:p>
      <w:pPr>
        <w:spacing w:line="240" w:lineRule="auto" w:before="4"/>
        <w:rPr>
          <w:rFonts w:ascii="宋体" w:hAnsi="宋体" w:cs="宋体" w:eastAsia="宋体" w:hint="default"/>
          <w:sz w:val="2"/>
          <w:szCs w:val="2"/>
        </w:rPr>
      </w:pPr>
    </w:p>
    <w:tbl>
      <w:tblPr>
        <w:tblW w:w="0" w:type="auto"/>
        <w:jc w:val="left"/>
        <w:tblInd w:w="1285" w:type="dxa"/>
        <w:tblLayout w:type="fixed"/>
        <w:tblCellMar>
          <w:top w:w="0" w:type="dxa"/>
          <w:left w:w="0" w:type="dxa"/>
          <w:bottom w:w="0" w:type="dxa"/>
          <w:right w:w="0" w:type="dxa"/>
        </w:tblCellMar>
        <w:tblLook w:val="01E0"/>
      </w:tblPr>
      <w:tblGrid>
        <w:gridCol w:w="1476"/>
        <w:gridCol w:w="1263"/>
        <w:gridCol w:w="1284"/>
        <w:gridCol w:w="1263"/>
        <w:gridCol w:w="1246"/>
        <w:gridCol w:w="1275"/>
        <w:gridCol w:w="1243"/>
      </w:tblGrid>
      <w:tr>
        <w:trPr>
          <w:trHeight w:val="554"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被投资公司名</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称</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主要业务</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6" w:right="0"/>
              <w:jc w:val="left"/>
              <w:rPr>
                <w:rFonts w:ascii="宋体" w:hAnsi="宋体" w:cs="宋体" w:eastAsia="宋体" w:hint="default"/>
                <w:sz w:val="21"/>
                <w:szCs w:val="21"/>
              </w:rPr>
            </w:pPr>
            <w:r>
              <w:rPr>
                <w:rFonts w:ascii="宋体" w:hAnsi="宋体" w:cs="宋体" w:eastAsia="宋体" w:hint="default"/>
                <w:sz w:val="21"/>
                <w:szCs w:val="21"/>
              </w:rPr>
              <w:t>投资成本</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3" w:right="0" w:firstLine="52"/>
              <w:jc w:val="left"/>
              <w:rPr>
                <w:rFonts w:ascii="宋体" w:hAnsi="宋体" w:cs="宋体" w:eastAsia="宋体" w:hint="default"/>
                <w:sz w:val="21"/>
                <w:szCs w:val="21"/>
              </w:rPr>
            </w:pPr>
            <w:r>
              <w:rPr>
                <w:rFonts w:ascii="宋体" w:hAnsi="宋体" w:cs="宋体" w:eastAsia="宋体" w:hint="default"/>
                <w:sz w:val="21"/>
                <w:szCs w:val="21"/>
              </w:rPr>
              <w:t>期末持股</w:t>
            </w:r>
          </w:p>
          <w:p>
            <w:pPr>
              <w:pStyle w:val="TableParagraph"/>
              <w:spacing w:line="274" w:lineRule="exact"/>
              <w:ind w:left="153"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r>
              <w:rPr>
                <w:rFonts w:ascii="宋体" w:hAnsi="宋体" w:cs="宋体" w:eastAsia="宋体" w:hint="default"/>
                <w:sz w:val="21"/>
                <w:szCs w:val="21"/>
              </w:rPr>
              <w:t>）</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资金来源</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本期投资盈</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w w:val="100"/>
                <w:sz w:val="21"/>
                <w:szCs w:val="21"/>
              </w:rPr>
              <w:t>亏</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是否涉诉</w:t>
            </w:r>
          </w:p>
        </w:tc>
      </w:tr>
      <w:tr>
        <w:trPr>
          <w:trHeight w:val="1373"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北京鸿天融达</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信息技术有限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为</w:t>
            </w:r>
            <w:r>
              <w:rPr>
                <w:rFonts w:ascii="宋体" w:hAnsi="宋体" w:cs="宋体" w:eastAsia="宋体" w:hint="default"/>
                <w:spacing w:val="-38"/>
                <w:sz w:val="21"/>
                <w:szCs w:val="21"/>
              </w:rPr>
              <w:t> </w:t>
            </w:r>
            <w:r>
              <w:rPr>
                <w:rFonts w:ascii="宋体" w:hAnsi="宋体" w:cs="宋体" w:eastAsia="宋体" w:hint="default"/>
                <w:sz w:val="21"/>
                <w:szCs w:val="21"/>
              </w:rPr>
              <w:t>金</w:t>
            </w:r>
            <w:r>
              <w:rPr>
                <w:rFonts w:ascii="宋体" w:hAnsi="宋体" w:cs="宋体" w:eastAsia="宋体" w:hint="default"/>
                <w:spacing w:val="-38"/>
                <w:sz w:val="21"/>
                <w:szCs w:val="21"/>
              </w:rPr>
              <w:t> </w:t>
            </w:r>
            <w:r>
              <w:rPr>
                <w:rFonts w:ascii="宋体" w:hAnsi="宋体" w:cs="宋体" w:eastAsia="宋体" w:hint="default"/>
                <w:sz w:val="21"/>
                <w:szCs w:val="21"/>
              </w:rPr>
              <w:t>融</w:t>
            </w:r>
            <w:r>
              <w:rPr>
                <w:rFonts w:ascii="宋体" w:hAnsi="宋体" w:cs="宋体" w:eastAsia="宋体" w:hint="default"/>
                <w:spacing w:val="-35"/>
                <w:sz w:val="21"/>
                <w:szCs w:val="21"/>
              </w:rPr>
              <w:t> </w:t>
            </w:r>
            <w:r>
              <w:rPr>
                <w:rFonts w:ascii="宋体" w:hAnsi="宋体" w:cs="宋体" w:eastAsia="宋体" w:hint="default"/>
                <w:sz w:val="21"/>
                <w:szCs w:val="21"/>
              </w:rPr>
              <w:t>行</w:t>
            </w:r>
          </w:p>
          <w:p>
            <w:pPr>
              <w:pStyle w:val="TableParagraph"/>
              <w:spacing w:line="237" w:lineRule="auto" w:before="2"/>
              <w:ind w:left="103" w:right="100"/>
              <w:jc w:val="both"/>
              <w:rPr>
                <w:rFonts w:ascii="宋体" w:hAnsi="宋体" w:cs="宋体" w:eastAsia="宋体" w:hint="default"/>
                <w:sz w:val="21"/>
                <w:szCs w:val="21"/>
              </w:rPr>
            </w:pPr>
            <w:r>
              <w:rPr>
                <w:rFonts w:ascii="宋体" w:hAnsi="宋体" w:cs="宋体" w:eastAsia="宋体" w:hint="default"/>
                <w:sz w:val="21"/>
                <w:szCs w:val="21"/>
              </w:rPr>
              <w:t>业</w:t>
            </w:r>
            <w:r>
              <w:rPr>
                <w:rFonts w:ascii="宋体" w:hAnsi="宋体" w:cs="宋体" w:eastAsia="宋体" w:hint="default"/>
                <w:spacing w:val="-38"/>
                <w:sz w:val="21"/>
                <w:szCs w:val="21"/>
              </w:rPr>
              <w:t> </w:t>
            </w:r>
            <w:r>
              <w:rPr>
                <w:rFonts w:ascii="宋体" w:hAnsi="宋体" w:cs="宋体" w:eastAsia="宋体" w:hint="default"/>
                <w:sz w:val="21"/>
                <w:szCs w:val="21"/>
              </w:rPr>
              <w:t>提</w:t>
            </w:r>
            <w:r>
              <w:rPr>
                <w:rFonts w:ascii="宋体" w:hAnsi="宋体" w:cs="宋体" w:eastAsia="宋体" w:hint="default"/>
                <w:spacing w:val="-38"/>
                <w:sz w:val="21"/>
                <w:szCs w:val="21"/>
              </w:rPr>
              <w:t> </w:t>
            </w:r>
            <w:r>
              <w:rPr>
                <w:rFonts w:ascii="宋体" w:hAnsi="宋体" w:cs="宋体" w:eastAsia="宋体" w:hint="default"/>
                <w:sz w:val="21"/>
                <w:szCs w:val="21"/>
              </w:rPr>
              <w:t>供</w:t>
            </w:r>
            <w:r>
              <w:rPr>
                <w:rFonts w:ascii="宋体" w:hAnsi="宋体" w:cs="宋体" w:eastAsia="宋体" w:hint="default"/>
                <w:spacing w:val="-35"/>
                <w:sz w:val="21"/>
                <w:szCs w:val="21"/>
              </w:rPr>
              <w:t> </w:t>
            </w:r>
            <w:r>
              <w:rPr>
                <w:rFonts w:ascii="宋体" w:hAnsi="宋体" w:cs="宋体" w:eastAsia="宋体" w:hint="default"/>
                <w:sz w:val="21"/>
                <w:szCs w:val="21"/>
              </w:rPr>
              <w:t>自</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spacing w:val="-38"/>
                <w:sz w:val="21"/>
                <w:szCs w:val="21"/>
              </w:rPr>
              <w:t> </w:t>
            </w:r>
            <w:r>
              <w:rPr>
                <w:rFonts w:ascii="宋体" w:hAnsi="宋体" w:cs="宋体" w:eastAsia="宋体" w:hint="default"/>
                <w:sz w:val="21"/>
                <w:szCs w:val="21"/>
              </w:rPr>
              <w:t>化</w:t>
            </w:r>
            <w:r>
              <w:rPr>
                <w:rFonts w:ascii="宋体" w:hAnsi="宋体" w:cs="宋体" w:eastAsia="宋体" w:hint="default"/>
                <w:spacing w:val="-38"/>
                <w:sz w:val="21"/>
                <w:szCs w:val="21"/>
              </w:rPr>
              <w:t> </w:t>
            </w:r>
            <w:r>
              <w:rPr>
                <w:rFonts w:ascii="宋体" w:hAnsi="宋体" w:cs="宋体" w:eastAsia="宋体" w:hint="default"/>
                <w:sz w:val="21"/>
                <w:szCs w:val="21"/>
              </w:rPr>
              <w:t>运</w:t>
            </w:r>
            <w:r>
              <w:rPr>
                <w:rFonts w:ascii="宋体" w:hAnsi="宋体" w:cs="宋体" w:eastAsia="宋体" w:hint="default"/>
                <w:spacing w:val="-35"/>
                <w:sz w:val="21"/>
                <w:szCs w:val="21"/>
              </w:rPr>
              <w:t> </w:t>
            </w:r>
            <w:r>
              <w:rPr>
                <w:rFonts w:ascii="宋体" w:hAnsi="宋体" w:cs="宋体" w:eastAsia="宋体" w:hint="default"/>
                <w:sz w:val="21"/>
                <w:szCs w:val="21"/>
              </w:rPr>
              <w:t>维</w:t>
            </w:r>
            <w:r>
              <w:rPr>
                <w:rFonts w:ascii="宋体" w:hAnsi="宋体" w:cs="宋体" w:eastAsia="宋体" w:hint="default"/>
                <w:w w:val="100"/>
                <w:sz w:val="21"/>
                <w:szCs w:val="21"/>
              </w:rPr>
              <w:t> </w:t>
            </w:r>
            <w:r>
              <w:rPr>
                <w:rFonts w:ascii="宋体" w:hAnsi="宋体" w:cs="宋体" w:eastAsia="宋体" w:hint="default"/>
                <w:sz w:val="21"/>
                <w:szCs w:val="21"/>
              </w:rPr>
              <w:t>及</w:t>
            </w:r>
            <w:r>
              <w:rPr>
                <w:rFonts w:ascii="宋体" w:hAnsi="宋体" w:cs="宋体" w:eastAsia="宋体" w:hint="default"/>
                <w:spacing w:val="-38"/>
                <w:sz w:val="21"/>
                <w:szCs w:val="21"/>
              </w:rPr>
              <w:t> </w:t>
            </w:r>
            <w:r>
              <w:rPr>
                <w:rFonts w:ascii="宋体" w:hAnsi="宋体" w:cs="宋体" w:eastAsia="宋体" w:hint="default"/>
                <w:sz w:val="21"/>
                <w:szCs w:val="21"/>
              </w:rPr>
              <w:t>监</w:t>
            </w:r>
            <w:r>
              <w:rPr>
                <w:rFonts w:ascii="宋体" w:hAnsi="宋体" w:cs="宋体" w:eastAsia="宋体" w:hint="default"/>
                <w:spacing w:val="-38"/>
                <w:sz w:val="21"/>
                <w:szCs w:val="21"/>
              </w:rPr>
              <w:t> </w:t>
            </w:r>
            <w:r>
              <w:rPr>
                <w:rFonts w:ascii="宋体" w:hAnsi="宋体" w:cs="宋体" w:eastAsia="宋体" w:hint="default"/>
                <w:sz w:val="21"/>
                <w:szCs w:val="21"/>
              </w:rPr>
              <w:t>控</w:t>
            </w:r>
            <w:r>
              <w:rPr>
                <w:rFonts w:ascii="宋体" w:hAnsi="宋体" w:cs="宋体" w:eastAsia="宋体" w:hint="default"/>
                <w:spacing w:val="-35"/>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IT</w:t>
            </w:r>
            <w:r>
              <w:rPr>
                <w:rFonts w:ascii="宋体" w:hAnsi="宋体" w:cs="宋体" w:eastAsia="宋体" w:hint="default"/>
                <w:spacing w:val="-50"/>
                <w:sz w:val="21"/>
                <w:szCs w:val="21"/>
              </w:rPr>
              <w:t> </w:t>
            </w:r>
            <w:r>
              <w:rPr>
                <w:rFonts w:ascii="宋体" w:hAnsi="宋体" w:cs="宋体" w:eastAsia="宋体" w:hint="default"/>
                <w:spacing w:val="-3"/>
                <w:sz w:val="21"/>
                <w:szCs w:val="21"/>
              </w:rPr>
              <w:t>产品</w:t>
            </w:r>
            <w:r>
              <w:rPr>
                <w:rFonts w:ascii="宋体" w:hAnsi="宋体" w:cs="宋体" w:eastAsia="宋体" w:hint="default"/>
                <w:sz w:val="21"/>
                <w:szCs w:val="21"/>
              </w:rPr>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z w:val="21"/>
              </w:rPr>
              <w:t>400.00</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宋体" w:hAnsi="宋体" w:cs="宋体" w:eastAsia="宋体" w:hint="default"/>
                <w:sz w:val="21"/>
                <w:szCs w:val="21"/>
              </w:rPr>
            </w:pPr>
            <w:r>
              <w:rPr>
                <w:rFonts w:ascii="宋体"/>
                <w:sz w:val="21"/>
              </w:rPr>
              <w:t>20.00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247"/>
              <w:jc w:val="right"/>
              <w:rPr>
                <w:rFonts w:ascii="宋体" w:hAnsi="宋体" w:cs="宋体" w:eastAsia="宋体" w:hint="default"/>
                <w:sz w:val="22"/>
                <w:szCs w:val="22"/>
              </w:rPr>
            </w:pPr>
            <w:r>
              <w:rPr>
                <w:rFonts w:ascii="宋体" w:hAnsi="宋体" w:cs="宋体" w:eastAsia="宋体" w:hint="default"/>
                <w:sz w:val="22"/>
                <w:szCs w:val="22"/>
              </w:rPr>
              <w:t>自有资金</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21"/>
                <w:szCs w:val="21"/>
              </w:rPr>
            </w:pPr>
            <w:r>
              <w:rPr>
                <w:rFonts w:ascii="宋体"/>
                <w:sz w:val="21"/>
              </w:rPr>
              <w:t>-87.06</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深圳米筐科技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量化服务</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4,238.59</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9.18</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7"/>
              <w:jc w:val="right"/>
              <w:rPr>
                <w:rFonts w:ascii="宋体" w:hAnsi="宋体" w:cs="宋体" w:eastAsia="宋体" w:hint="default"/>
                <w:sz w:val="22"/>
                <w:szCs w:val="22"/>
              </w:rPr>
            </w:pPr>
            <w:r>
              <w:rPr>
                <w:rFonts w:ascii="宋体" w:hAnsi="宋体" w:cs="宋体" w:eastAsia="宋体" w:hint="default"/>
                <w:sz w:val="22"/>
                <w:szCs w:val="22"/>
              </w:rPr>
              <w:t>自有资金</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-63.59</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6"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浙江中金鑫智</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投资管理有限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PE/VC</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87.50</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35.00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47"/>
              <w:jc w:val="right"/>
              <w:rPr>
                <w:rFonts w:ascii="宋体" w:hAnsi="宋体" w:cs="宋体" w:eastAsia="宋体" w:hint="default"/>
                <w:sz w:val="22"/>
                <w:szCs w:val="22"/>
              </w:rPr>
            </w:pPr>
            <w:r>
              <w:rPr>
                <w:rFonts w:ascii="宋体" w:hAnsi="宋体" w:cs="宋体" w:eastAsia="宋体" w:hint="default"/>
                <w:sz w:val="22"/>
                <w:szCs w:val="22"/>
              </w:rPr>
              <w:t>自有资金</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7"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北京云图征信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供</w:t>
            </w:r>
            <w:r>
              <w:rPr>
                <w:rFonts w:ascii="宋体" w:hAnsi="宋体" w:cs="宋体" w:eastAsia="宋体" w:hint="default"/>
                <w:spacing w:val="-38"/>
                <w:sz w:val="21"/>
                <w:szCs w:val="21"/>
              </w:rPr>
              <w:t> </w:t>
            </w:r>
            <w:r>
              <w:rPr>
                <w:rFonts w:ascii="宋体" w:hAnsi="宋体" w:cs="宋体" w:eastAsia="宋体" w:hint="default"/>
                <w:sz w:val="21"/>
                <w:szCs w:val="21"/>
              </w:rPr>
              <w:t>应</w:t>
            </w:r>
            <w:r>
              <w:rPr>
                <w:rFonts w:ascii="宋体" w:hAnsi="宋体" w:cs="宋体" w:eastAsia="宋体" w:hint="default"/>
                <w:spacing w:val="-38"/>
                <w:sz w:val="21"/>
                <w:szCs w:val="21"/>
              </w:rPr>
              <w:t> </w:t>
            </w:r>
            <w:r>
              <w:rPr>
                <w:rFonts w:ascii="宋体" w:hAnsi="宋体" w:cs="宋体" w:eastAsia="宋体" w:hint="default"/>
                <w:sz w:val="21"/>
                <w:szCs w:val="21"/>
              </w:rPr>
              <w:t>链</w:t>
            </w:r>
            <w:r>
              <w:rPr>
                <w:rFonts w:ascii="宋体" w:hAnsi="宋体" w:cs="宋体" w:eastAsia="宋体" w:hint="default"/>
                <w:spacing w:val="-35"/>
                <w:sz w:val="21"/>
                <w:szCs w:val="21"/>
              </w:rPr>
              <w:t> </w:t>
            </w:r>
            <w:r>
              <w:rPr>
                <w:rFonts w:ascii="宋体" w:hAnsi="宋体" w:cs="宋体" w:eastAsia="宋体" w:hint="default"/>
                <w:sz w:val="21"/>
                <w:szCs w:val="21"/>
              </w:rPr>
              <w:t>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融</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1,123.74</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16.25</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7"/>
              <w:jc w:val="right"/>
              <w:rPr>
                <w:rFonts w:ascii="宋体" w:hAnsi="宋体" w:cs="宋体" w:eastAsia="宋体" w:hint="default"/>
                <w:sz w:val="22"/>
                <w:szCs w:val="22"/>
              </w:rPr>
            </w:pPr>
            <w:r>
              <w:rPr>
                <w:rFonts w:ascii="宋体" w:hAnsi="宋体" w:cs="宋体" w:eastAsia="宋体" w:hint="default"/>
                <w:sz w:val="22"/>
                <w:szCs w:val="22"/>
              </w:rPr>
              <w:t>自有资金</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-80.94</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6"/>
              <w:jc w:val="left"/>
              <w:rPr>
                <w:rFonts w:ascii="宋体" w:hAnsi="宋体" w:cs="宋体" w:eastAsia="宋体" w:hint="default"/>
                <w:sz w:val="21"/>
                <w:szCs w:val="21"/>
              </w:rPr>
            </w:pPr>
            <w:r>
              <w:rPr>
                <w:rFonts w:ascii="宋体" w:hAnsi="宋体" w:cs="宋体" w:eastAsia="宋体" w:hint="default"/>
                <w:w w:val="100"/>
                <w:sz w:val="21"/>
                <w:szCs w:val="21"/>
              </w:rPr>
              <w:t>三角</w:t>
            </w:r>
            <w:r>
              <w:rPr>
                <w:rFonts w:ascii="宋体" w:hAnsi="宋体" w:cs="宋体" w:eastAsia="宋体" w:hint="default"/>
                <w:spacing w:val="-108"/>
                <w:w w:val="100"/>
                <w:sz w:val="21"/>
                <w:szCs w:val="21"/>
              </w:rPr>
              <w:t>兽</w:t>
            </w:r>
            <w:r>
              <w:rPr>
                <w:rFonts w:ascii="宋体" w:hAnsi="宋体" w:cs="宋体" w:eastAsia="宋体" w:hint="default"/>
                <w:w w:val="100"/>
                <w:sz w:val="21"/>
                <w:szCs w:val="21"/>
              </w:rPr>
              <w:t>（</w:t>
            </w:r>
            <w:r>
              <w:rPr>
                <w:rFonts w:ascii="宋体" w:hAnsi="宋体" w:cs="宋体" w:eastAsia="宋体" w:hint="default"/>
                <w:spacing w:val="-3"/>
                <w:w w:val="100"/>
                <w:sz w:val="21"/>
                <w:szCs w:val="21"/>
              </w:rPr>
              <w:t>北</w:t>
            </w:r>
            <w:r>
              <w:rPr>
                <w:rFonts w:ascii="宋体" w:hAnsi="宋体" w:cs="宋体" w:eastAsia="宋体" w:hint="default"/>
                <w:w w:val="100"/>
                <w:sz w:val="21"/>
                <w:szCs w:val="21"/>
              </w:rPr>
              <w:t>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人工智能</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1,000.00</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z w:val="21"/>
              </w:rPr>
              <w:t>2.86</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7"/>
              <w:jc w:val="right"/>
              <w:rPr>
                <w:rFonts w:ascii="宋体" w:hAnsi="宋体" w:cs="宋体" w:eastAsia="宋体" w:hint="default"/>
                <w:sz w:val="22"/>
                <w:szCs w:val="22"/>
              </w:rPr>
            </w:pPr>
            <w:r>
              <w:rPr>
                <w:rFonts w:ascii="宋体" w:hAnsi="宋体" w:cs="宋体" w:eastAsia="宋体" w:hint="default"/>
                <w:sz w:val="22"/>
                <w:szCs w:val="22"/>
              </w:rPr>
              <w:t>自有资金</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浙江邦盛科技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38"/>
                <w:sz w:val="21"/>
                <w:szCs w:val="21"/>
              </w:rPr>
              <w:t> </w:t>
            </w:r>
            <w:r>
              <w:rPr>
                <w:rFonts w:ascii="宋体" w:hAnsi="宋体" w:cs="宋体" w:eastAsia="宋体" w:hint="default"/>
                <w:sz w:val="21"/>
                <w:szCs w:val="21"/>
              </w:rPr>
              <w:t>融</w:t>
            </w:r>
            <w:r>
              <w:rPr>
                <w:rFonts w:ascii="宋体" w:hAnsi="宋体" w:cs="宋体" w:eastAsia="宋体" w:hint="default"/>
                <w:spacing w:val="-38"/>
                <w:sz w:val="21"/>
                <w:szCs w:val="21"/>
              </w:rPr>
              <w:t> </w:t>
            </w:r>
            <w:r>
              <w:rPr>
                <w:rFonts w:ascii="宋体" w:hAnsi="宋体" w:cs="宋体" w:eastAsia="宋体" w:hint="default"/>
                <w:sz w:val="21"/>
                <w:szCs w:val="21"/>
              </w:rPr>
              <w:t>风</w:t>
            </w:r>
            <w:r>
              <w:rPr>
                <w:rFonts w:ascii="宋体" w:hAnsi="宋体" w:cs="宋体" w:eastAsia="宋体" w:hint="default"/>
                <w:spacing w:val="-35"/>
                <w:sz w:val="21"/>
                <w:szCs w:val="21"/>
              </w:rPr>
              <w:t> </w:t>
            </w:r>
            <w:r>
              <w:rPr>
                <w:rFonts w:ascii="宋体" w:hAnsi="宋体" w:cs="宋体" w:eastAsia="宋体" w:hint="default"/>
                <w:sz w:val="21"/>
                <w:szCs w:val="21"/>
              </w:rPr>
              <w:t>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及反欺诈</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2,500.00</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1.92</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7"/>
              <w:jc w:val="right"/>
              <w:rPr>
                <w:rFonts w:ascii="宋体" w:hAnsi="宋体" w:cs="宋体" w:eastAsia="宋体" w:hint="default"/>
                <w:sz w:val="22"/>
                <w:szCs w:val="22"/>
              </w:rPr>
            </w:pPr>
            <w:r>
              <w:rPr>
                <w:rFonts w:ascii="宋体" w:hAnsi="宋体" w:cs="宋体" w:eastAsia="宋体" w:hint="default"/>
                <w:sz w:val="22"/>
                <w:szCs w:val="22"/>
              </w:rPr>
              <w:t>自有资金</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Symbiont.io,</w:t>
            </w:r>
          </w:p>
          <w:p>
            <w:pPr>
              <w:pStyle w:val="TableParagraph"/>
              <w:spacing w:line="273" w:lineRule="exact"/>
              <w:ind w:left="103" w:right="0"/>
              <w:jc w:val="left"/>
              <w:rPr>
                <w:rFonts w:ascii="宋体" w:hAnsi="宋体" w:cs="宋体" w:eastAsia="宋体" w:hint="default"/>
                <w:sz w:val="21"/>
                <w:szCs w:val="21"/>
              </w:rPr>
            </w:pPr>
            <w:r>
              <w:rPr>
                <w:rFonts w:ascii="宋体"/>
                <w:sz w:val="21"/>
              </w:rPr>
              <w:t>Inc</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区</w:t>
            </w:r>
            <w:r>
              <w:rPr>
                <w:rFonts w:ascii="宋体" w:hAnsi="宋体" w:cs="宋体" w:eastAsia="宋体" w:hint="default"/>
                <w:spacing w:val="-38"/>
                <w:sz w:val="21"/>
                <w:szCs w:val="21"/>
              </w:rPr>
              <w:t> </w:t>
            </w:r>
            <w:r>
              <w:rPr>
                <w:rFonts w:ascii="宋体" w:hAnsi="宋体" w:cs="宋体" w:eastAsia="宋体" w:hint="default"/>
                <w:sz w:val="21"/>
                <w:szCs w:val="21"/>
              </w:rPr>
              <w:t>块</w:t>
            </w:r>
            <w:r>
              <w:rPr>
                <w:rFonts w:ascii="宋体" w:hAnsi="宋体" w:cs="宋体" w:eastAsia="宋体" w:hint="default"/>
                <w:spacing w:val="-38"/>
                <w:sz w:val="21"/>
                <w:szCs w:val="21"/>
              </w:rPr>
              <w:t> </w:t>
            </w:r>
            <w:r>
              <w:rPr>
                <w:rFonts w:ascii="宋体" w:hAnsi="宋体" w:cs="宋体" w:eastAsia="宋体" w:hint="default"/>
                <w:sz w:val="21"/>
                <w:szCs w:val="21"/>
              </w:rPr>
              <w:t>链</w:t>
            </w:r>
            <w:r>
              <w:rPr>
                <w:rFonts w:ascii="宋体" w:hAnsi="宋体" w:cs="宋体" w:eastAsia="宋体" w:hint="default"/>
                <w:spacing w:val="-35"/>
                <w:sz w:val="21"/>
                <w:szCs w:val="21"/>
              </w:rPr>
              <w:t> </w:t>
            </w:r>
            <w:r>
              <w:rPr>
                <w:rFonts w:ascii="宋体" w:hAnsi="宋体" w:cs="宋体" w:eastAsia="宋体" w:hint="default"/>
                <w:sz w:val="21"/>
                <w:szCs w:val="21"/>
              </w:rPr>
              <w:t>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术</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2,606.23</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4.65</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7"/>
              <w:jc w:val="right"/>
              <w:rPr>
                <w:rFonts w:ascii="宋体" w:hAnsi="宋体" w:cs="宋体" w:eastAsia="宋体" w:hint="default"/>
                <w:sz w:val="22"/>
                <w:szCs w:val="22"/>
              </w:rPr>
            </w:pPr>
            <w:r>
              <w:rPr>
                <w:rFonts w:ascii="宋体" w:hAnsi="宋体" w:cs="宋体" w:eastAsia="宋体" w:hint="default"/>
                <w:sz w:val="22"/>
                <w:szCs w:val="22"/>
              </w:rPr>
              <w:t>自有资金</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上海银骏科技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银</w:t>
            </w:r>
            <w:r>
              <w:rPr>
                <w:rFonts w:ascii="宋体" w:hAnsi="宋体" w:cs="宋体" w:eastAsia="宋体" w:hint="default"/>
                <w:spacing w:val="-38"/>
                <w:sz w:val="21"/>
                <w:szCs w:val="21"/>
              </w:rPr>
              <w:t> </w:t>
            </w:r>
            <w:r>
              <w:rPr>
                <w:rFonts w:ascii="宋体" w:hAnsi="宋体" w:cs="宋体" w:eastAsia="宋体" w:hint="default"/>
                <w:sz w:val="21"/>
                <w:szCs w:val="21"/>
              </w:rPr>
              <w:t>联</w:t>
            </w:r>
            <w:r>
              <w:rPr>
                <w:rFonts w:ascii="宋体" w:hAnsi="宋体" w:cs="宋体" w:eastAsia="宋体" w:hint="default"/>
                <w:spacing w:val="-38"/>
                <w:sz w:val="21"/>
                <w:szCs w:val="21"/>
              </w:rPr>
              <w:t> </w:t>
            </w:r>
            <w:r>
              <w:rPr>
                <w:rFonts w:ascii="宋体" w:hAnsi="宋体" w:cs="宋体" w:eastAsia="宋体" w:hint="default"/>
                <w:sz w:val="21"/>
                <w:szCs w:val="21"/>
              </w:rPr>
              <w:t>分</w:t>
            </w:r>
            <w:r>
              <w:rPr>
                <w:rFonts w:ascii="宋体" w:hAnsi="宋体" w:cs="宋体" w:eastAsia="宋体" w:hint="default"/>
                <w:spacing w:val="-35"/>
                <w:sz w:val="21"/>
                <w:szCs w:val="21"/>
              </w:rPr>
              <w:t> </w:t>
            </w:r>
            <w:r>
              <w:rPr>
                <w:rFonts w:ascii="宋体" w:hAnsi="宋体" w:cs="宋体" w:eastAsia="宋体" w:hint="default"/>
                <w:sz w:val="21"/>
                <w:szCs w:val="21"/>
              </w:rPr>
              <w:t>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消费服务</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1,500.00</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6.00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7"/>
              <w:jc w:val="right"/>
              <w:rPr>
                <w:rFonts w:ascii="宋体" w:hAnsi="宋体" w:cs="宋体" w:eastAsia="宋体" w:hint="default"/>
                <w:sz w:val="22"/>
                <w:szCs w:val="22"/>
              </w:rPr>
            </w:pPr>
            <w:r>
              <w:rPr>
                <w:rFonts w:ascii="宋体" w:hAnsi="宋体" w:cs="宋体" w:eastAsia="宋体" w:hint="default"/>
                <w:sz w:val="22"/>
                <w:szCs w:val="22"/>
              </w:rPr>
              <w:t>自有资金</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杭州呯嘭智能</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跨</w:t>
            </w:r>
            <w:r>
              <w:rPr>
                <w:rFonts w:ascii="宋体" w:hAnsi="宋体" w:cs="宋体" w:eastAsia="宋体" w:hint="default"/>
                <w:spacing w:val="-38"/>
                <w:sz w:val="21"/>
                <w:szCs w:val="21"/>
              </w:rPr>
              <w:t> </w:t>
            </w:r>
            <w:r>
              <w:rPr>
                <w:rFonts w:ascii="宋体" w:hAnsi="宋体" w:cs="宋体" w:eastAsia="宋体" w:hint="default"/>
                <w:sz w:val="21"/>
                <w:szCs w:val="21"/>
              </w:rPr>
              <w:t>境</w:t>
            </w:r>
            <w:r>
              <w:rPr>
                <w:rFonts w:ascii="宋体" w:hAnsi="宋体" w:cs="宋体" w:eastAsia="宋体" w:hint="default"/>
                <w:spacing w:val="-38"/>
                <w:sz w:val="21"/>
                <w:szCs w:val="21"/>
              </w:rPr>
              <w:t> </w:t>
            </w:r>
            <w:r>
              <w:rPr>
                <w:rFonts w:ascii="宋体" w:hAnsi="宋体" w:cs="宋体" w:eastAsia="宋体" w:hint="default"/>
                <w:sz w:val="21"/>
                <w:szCs w:val="21"/>
              </w:rPr>
              <w:t>电</w:t>
            </w:r>
            <w:r>
              <w:rPr>
                <w:rFonts w:ascii="宋体" w:hAnsi="宋体" w:cs="宋体" w:eastAsia="宋体" w:hint="default"/>
                <w:spacing w:val="-35"/>
                <w:sz w:val="21"/>
                <w:szCs w:val="21"/>
              </w:rPr>
              <w:t> </w:t>
            </w:r>
            <w:r>
              <w:rPr>
                <w:rFonts w:ascii="宋体" w:hAnsi="宋体" w:cs="宋体" w:eastAsia="宋体" w:hint="default"/>
                <w:sz w:val="21"/>
                <w:szCs w:val="21"/>
              </w:rPr>
              <w:t>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支付服务</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4,000.00</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2.55</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7"/>
              <w:jc w:val="right"/>
              <w:rPr>
                <w:rFonts w:ascii="宋体" w:hAnsi="宋体" w:cs="宋体" w:eastAsia="宋体" w:hint="default"/>
                <w:sz w:val="22"/>
                <w:szCs w:val="22"/>
              </w:rPr>
            </w:pPr>
            <w:r>
              <w:rPr>
                <w:rFonts w:ascii="宋体" w:hAnsi="宋体" w:cs="宋体" w:eastAsia="宋体" w:hint="default"/>
                <w:sz w:val="22"/>
                <w:szCs w:val="22"/>
              </w:rPr>
              <w:t>自有资金</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63"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17,456.06</w:t>
            </w:r>
          </w:p>
        </w:tc>
        <w:tc>
          <w:tcPr>
            <w:tcW w:w="1263"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-231.59</w:t>
            </w:r>
          </w:p>
        </w:tc>
        <w:tc>
          <w:tcPr>
            <w:tcW w:w="124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860" w:bottom="1380" w:left="400" w:right="1040"/>
        </w:sectPr>
      </w:pPr>
    </w:p>
    <w:p>
      <w:pPr>
        <w:pStyle w:val="Heading4"/>
        <w:spacing w:line="240" w:lineRule="auto" w:before="36"/>
        <w:ind w:left="1398" w:right="-20"/>
        <w:jc w:val="left"/>
        <w:rPr>
          <w:b w:val="0"/>
          <w:bCs w:val="0"/>
        </w:rPr>
      </w:pPr>
      <w:r>
        <w:rPr>
          <w:rFonts w:ascii="宋体" w:hAnsi="宋体" w:cs="宋体" w:eastAsia="宋体" w:hint="default"/>
        </w:rPr>
        <w:t>(2)</w:t>
      </w:r>
      <w:r>
        <w:rPr>
          <w:rFonts w:ascii="宋体" w:hAnsi="宋体" w:cs="宋体" w:eastAsia="宋体" w:hint="default"/>
          <w:spacing w:val="-1"/>
        </w:rPr>
        <w:t> </w:t>
      </w:r>
      <w:r>
        <w:rPr/>
        <w:t>重大的非股权投资</w:t>
      </w:r>
      <w:r>
        <w:rPr>
          <w:b w:val="0"/>
          <w:bCs w:val="0"/>
        </w:rPr>
      </w:r>
    </w:p>
    <w:p>
      <w:pPr>
        <w:pStyle w:val="BodyText"/>
        <w:tabs>
          <w:tab w:pos="2240" w:val="left" w:leader="none"/>
        </w:tabs>
        <w:spacing w:line="240" w:lineRule="auto" w:before="56"/>
        <w:ind w:left="1398" w:right="-2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1398" w:right="0"/>
        <w:jc w:val="left"/>
      </w:pPr>
      <w:r>
        <w:rPr/>
        <w:t>单位：万元</w:t>
      </w:r>
      <w:r>
        <w:rPr>
          <w:spacing w:val="-1"/>
        </w:rPr>
        <w:t> </w:t>
      </w:r>
      <w:r>
        <w:rPr/>
        <w:t>币种：人民币</w:t>
      </w:r>
    </w:p>
    <w:p>
      <w:pPr>
        <w:spacing w:after="0" w:line="240" w:lineRule="auto"/>
        <w:jc w:val="left"/>
        <w:sectPr>
          <w:type w:val="continuous"/>
          <w:pgSz w:w="11910" w:h="16840"/>
          <w:pgMar w:top="1860" w:bottom="1380" w:left="400" w:right="1040"/>
          <w:cols w:num="2" w:equalWidth="0">
            <w:col w:w="3508" w:space="2910"/>
            <w:col w:w="4052"/>
          </w:cols>
        </w:sectPr>
      </w:pP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266"/>
        <w:gridCol w:w="1162"/>
        <w:gridCol w:w="1118"/>
        <w:gridCol w:w="1111"/>
        <w:gridCol w:w="1162"/>
        <w:gridCol w:w="1162"/>
        <w:gridCol w:w="1112"/>
        <w:gridCol w:w="1126"/>
      </w:tblGrid>
      <w:tr>
        <w:trPr>
          <w:trHeight w:val="828"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56" w:right="154" w:hanging="104"/>
              <w:jc w:val="left"/>
              <w:rPr>
                <w:rFonts w:ascii="宋体" w:hAnsi="宋体" w:cs="宋体" w:eastAsia="宋体" w:hint="default"/>
                <w:sz w:val="21"/>
                <w:szCs w:val="21"/>
              </w:rPr>
            </w:pPr>
            <w:r>
              <w:rPr>
                <w:rFonts w:ascii="宋体" w:hAnsi="宋体" w:cs="宋体" w:eastAsia="宋体" w:hint="default"/>
                <w:sz w:val="21"/>
                <w:szCs w:val="21"/>
              </w:rPr>
              <w:t>项目已投</w:t>
            </w:r>
            <w:r>
              <w:rPr>
                <w:rFonts w:ascii="宋体" w:hAnsi="宋体" w:cs="宋体" w:eastAsia="宋体" w:hint="default"/>
                <w:w w:val="100"/>
                <w:sz w:val="21"/>
                <w:szCs w:val="21"/>
              </w:rPr>
              <w:t> </w:t>
            </w:r>
            <w:r>
              <w:rPr>
                <w:rFonts w:ascii="宋体" w:hAnsi="宋体" w:cs="宋体" w:eastAsia="宋体" w:hint="default"/>
                <w:sz w:val="21"/>
                <w:szCs w:val="21"/>
              </w:rPr>
              <w:t>入总额</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4" w:right="129"/>
              <w:jc w:val="left"/>
              <w:rPr>
                <w:rFonts w:ascii="宋体" w:hAnsi="宋体" w:cs="宋体" w:eastAsia="宋体" w:hint="default"/>
                <w:sz w:val="21"/>
                <w:szCs w:val="21"/>
              </w:rPr>
            </w:pPr>
            <w:r>
              <w:rPr>
                <w:rFonts w:ascii="宋体" w:hAnsi="宋体" w:cs="宋体" w:eastAsia="宋体" w:hint="default"/>
                <w:sz w:val="21"/>
                <w:szCs w:val="21"/>
              </w:rPr>
              <w:t>项目本年</w:t>
            </w:r>
            <w:r>
              <w:rPr>
                <w:rFonts w:ascii="宋体" w:hAnsi="宋体" w:cs="宋体" w:eastAsia="宋体" w:hint="default"/>
                <w:w w:val="100"/>
                <w:sz w:val="21"/>
                <w:szCs w:val="21"/>
              </w:rPr>
              <w:t> </w:t>
            </w:r>
            <w:r>
              <w:rPr>
                <w:rFonts w:ascii="宋体" w:hAnsi="宋体" w:cs="宋体" w:eastAsia="宋体" w:hint="default"/>
                <w:sz w:val="21"/>
                <w:szCs w:val="21"/>
              </w:rPr>
              <w:t>投入金额</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27"/>
              <w:jc w:val="right"/>
              <w:rPr>
                <w:rFonts w:ascii="宋体" w:hAnsi="宋体" w:cs="宋体" w:eastAsia="宋体" w:hint="default"/>
                <w:sz w:val="21"/>
                <w:szCs w:val="21"/>
              </w:rPr>
            </w:pPr>
            <w:r>
              <w:rPr>
                <w:rFonts w:ascii="宋体" w:hAnsi="宋体" w:cs="宋体" w:eastAsia="宋体" w:hint="default"/>
                <w:spacing w:val="-1"/>
                <w:sz w:val="21"/>
                <w:szCs w:val="21"/>
              </w:rPr>
              <w:t>资金来源</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5" w:right="151"/>
              <w:jc w:val="left"/>
              <w:rPr>
                <w:rFonts w:ascii="宋体" w:hAnsi="宋体" w:cs="宋体" w:eastAsia="宋体" w:hint="default"/>
                <w:sz w:val="21"/>
                <w:szCs w:val="21"/>
              </w:rPr>
            </w:pPr>
            <w:r>
              <w:rPr>
                <w:rFonts w:ascii="宋体" w:hAnsi="宋体" w:cs="宋体" w:eastAsia="宋体" w:hint="default"/>
                <w:sz w:val="21"/>
                <w:szCs w:val="21"/>
              </w:rPr>
              <w:t>项目本年</w:t>
            </w:r>
            <w:r>
              <w:rPr>
                <w:rFonts w:ascii="宋体" w:hAnsi="宋体" w:cs="宋体" w:eastAsia="宋体" w:hint="default"/>
                <w:w w:val="100"/>
                <w:sz w:val="21"/>
                <w:szCs w:val="21"/>
              </w:rPr>
              <w:t> </w:t>
            </w:r>
            <w:r>
              <w:rPr>
                <w:rFonts w:ascii="宋体" w:hAnsi="宋体" w:cs="宋体" w:eastAsia="宋体" w:hint="default"/>
                <w:sz w:val="21"/>
                <w:szCs w:val="21"/>
              </w:rPr>
              <w:t>收回成本</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5" w:right="0"/>
              <w:jc w:val="left"/>
              <w:rPr>
                <w:rFonts w:ascii="宋体" w:hAnsi="宋体" w:cs="宋体" w:eastAsia="宋体" w:hint="default"/>
                <w:sz w:val="21"/>
                <w:szCs w:val="21"/>
              </w:rPr>
            </w:pPr>
            <w:r>
              <w:rPr>
                <w:rFonts w:ascii="宋体" w:hAnsi="宋体" w:cs="宋体" w:eastAsia="宋体" w:hint="default"/>
                <w:sz w:val="21"/>
                <w:szCs w:val="21"/>
              </w:rPr>
              <w:t>项目累计</w:t>
            </w:r>
          </w:p>
          <w:p>
            <w:pPr>
              <w:pStyle w:val="TableParagraph"/>
              <w:spacing w:line="272" w:lineRule="exact" w:before="26"/>
              <w:ind w:left="470" w:right="151" w:hanging="315"/>
              <w:jc w:val="left"/>
              <w:rPr>
                <w:rFonts w:ascii="宋体" w:hAnsi="宋体" w:cs="宋体" w:eastAsia="宋体" w:hint="default"/>
                <w:sz w:val="21"/>
                <w:szCs w:val="21"/>
              </w:rPr>
            </w:pPr>
            <w:r>
              <w:rPr>
                <w:rFonts w:ascii="宋体" w:hAnsi="宋体" w:cs="宋体" w:eastAsia="宋体" w:hint="default"/>
                <w:sz w:val="21"/>
                <w:szCs w:val="21"/>
              </w:rPr>
              <w:t>已收回成</w:t>
            </w:r>
            <w:r>
              <w:rPr>
                <w:rFonts w:ascii="宋体" w:hAnsi="宋体" w:cs="宋体" w:eastAsia="宋体" w:hint="default"/>
                <w:w w:val="100"/>
                <w:sz w:val="21"/>
                <w:szCs w:val="21"/>
              </w:rPr>
              <w:t> </w:t>
            </w:r>
            <w:r>
              <w:rPr>
                <w:rFonts w:ascii="宋体" w:hAnsi="宋体" w:cs="宋体" w:eastAsia="宋体" w:hint="default"/>
                <w:sz w:val="21"/>
                <w:szCs w:val="21"/>
              </w:rPr>
              <w:t>本</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29" w:right="0"/>
              <w:jc w:val="left"/>
              <w:rPr>
                <w:rFonts w:ascii="宋体" w:hAnsi="宋体" w:cs="宋体" w:eastAsia="宋体" w:hint="default"/>
                <w:sz w:val="21"/>
                <w:szCs w:val="21"/>
              </w:rPr>
            </w:pPr>
            <w:r>
              <w:rPr>
                <w:rFonts w:ascii="宋体" w:hAnsi="宋体" w:cs="宋体" w:eastAsia="宋体" w:hint="default"/>
                <w:sz w:val="21"/>
                <w:szCs w:val="21"/>
              </w:rPr>
              <w:t>项目进度</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6" w:right="134"/>
              <w:jc w:val="left"/>
              <w:rPr>
                <w:rFonts w:ascii="宋体" w:hAnsi="宋体" w:cs="宋体" w:eastAsia="宋体" w:hint="default"/>
                <w:sz w:val="21"/>
                <w:szCs w:val="21"/>
              </w:rPr>
            </w:pPr>
            <w:r>
              <w:rPr>
                <w:rFonts w:ascii="宋体" w:hAnsi="宋体" w:cs="宋体" w:eastAsia="宋体" w:hint="default"/>
                <w:sz w:val="21"/>
                <w:szCs w:val="21"/>
              </w:rPr>
              <w:t>本年项目</w:t>
            </w:r>
            <w:r>
              <w:rPr>
                <w:rFonts w:ascii="宋体" w:hAnsi="宋体" w:cs="宋体" w:eastAsia="宋体" w:hint="default"/>
                <w:w w:val="100"/>
                <w:sz w:val="21"/>
                <w:szCs w:val="21"/>
              </w:rPr>
              <w:t> </w:t>
            </w:r>
            <w:r>
              <w:rPr>
                <w:rFonts w:ascii="宋体" w:hAnsi="宋体" w:cs="宋体" w:eastAsia="宋体" w:hint="default"/>
                <w:sz w:val="21"/>
                <w:szCs w:val="21"/>
              </w:rPr>
              <w:t>收益情况</w:t>
            </w:r>
          </w:p>
        </w:tc>
      </w:tr>
      <w:tr>
        <w:trPr>
          <w:trHeight w:val="828"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外贸信托</w:t>
            </w:r>
            <w:r>
              <w:rPr>
                <w:rFonts w:ascii="宋体" w:hAnsi="宋体" w:cs="宋体" w:eastAsia="宋体" w:hint="default"/>
                <w:spacing w:val="2"/>
                <w:sz w:val="21"/>
                <w:szCs w:val="21"/>
              </w:rPr>
              <w:t>.</w:t>
            </w:r>
            <w:r>
              <w:rPr>
                <w:rFonts w:ascii="宋体" w:hAnsi="宋体" w:cs="宋体" w:eastAsia="宋体" w:hint="default"/>
                <w:spacing w:val="2"/>
                <w:sz w:val="21"/>
                <w:szCs w:val="21"/>
              </w:rPr>
              <w:t>朱雀专享</w:t>
            </w:r>
            <w:r>
              <w:rPr>
                <w:rFonts w:ascii="宋体" w:hAnsi="宋体" w:cs="宋体" w:eastAsia="宋体" w:hint="default"/>
                <w:spacing w:val="30"/>
                <w:sz w:val="21"/>
                <w:szCs w:val="21"/>
              </w:rPr>
              <w:t> </w:t>
            </w:r>
            <w:r>
              <w:rPr>
                <w:rFonts w:ascii="宋体" w:hAnsi="宋体" w:cs="宋体" w:eastAsia="宋体" w:hint="default"/>
                <w:sz w:val="21"/>
                <w:szCs w:val="21"/>
              </w:rPr>
              <w:t>3</w:t>
            </w:r>
          </w:p>
          <w:p>
            <w:pPr>
              <w:pStyle w:val="TableParagraph"/>
              <w:spacing w:line="272" w:lineRule="exact" w:before="27"/>
              <w:ind w:left="103" w:right="104"/>
              <w:jc w:val="left"/>
              <w:rPr>
                <w:rFonts w:ascii="宋体" w:hAnsi="宋体" w:cs="宋体" w:eastAsia="宋体" w:hint="default"/>
                <w:sz w:val="21"/>
                <w:szCs w:val="21"/>
              </w:rPr>
            </w:pPr>
            <w:r>
              <w:rPr>
                <w:rFonts w:ascii="宋体" w:hAnsi="宋体" w:cs="宋体" w:eastAsia="宋体" w:hint="default"/>
                <w:spacing w:val="15"/>
                <w:sz w:val="21"/>
                <w:szCs w:val="21"/>
              </w:rPr>
              <w:t>号证券投资集合资金</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信托计划（Ａ）类</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700.00</w:t>
            </w:r>
          </w:p>
        </w:tc>
        <w:tc>
          <w:tcPr>
            <w:tcW w:w="1118"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2"/>
                <w:szCs w:val="22"/>
              </w:rPr>
            </w:pPr>
            <w:r>
              <w:rPr>
                <w:rFonts w:ascii="宋体" w:hAnsi="宋体" w:cs="宋体" w:eastAsia="宋体" w:hint="default"/>
                <w:sz w:val="22"/>
                <w:szCs w:val="22"/>
              </w:rPr>
              <w:t>自有资金</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700.00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700.00</w:t>
            </w:r>
          </w:p>
        </w:tc>
        <w:tc>
          <w:tcPr>
            <w:tcW w:w="1112"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55.69</w:t>
            </w:r>
          </w:p>
        </w:tc>
      </w:tr>
      <w:tr>
        <w:trPr>
          <w:trHeight w:val="826"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外贸信托</w:t>
            </w:r>
            <w:r>
              <w:rPr>
                <w:rFonts w:ascii="宋体" w:hAnsi="宋体" w:cs="宋体" w:eastAsia="宋体" w:hint="default"/>
                <w:spacing w:val="2"/>
                <w:sz w:val="21"/>
                <w:szCs w:val="21"/>
              </w:rPr>
              <w:t>.</w:t>
            </w:r>
            <w:r>
              <w:rPr>
                <w:rFonts w:ascii="宋体" w:hAnsi="宋体" w:cs="宋体" w:eastAsia="宋体" w:hint="default"/>
                <w:spacing w:val="2"/>
                <w:sz w:val="21"/>
                <w:szCs w:val="21"/>
              </w:rPr>
              <w:t>朱雀专享</w:t>
            </w:r>
            <w:r>
              <w:rPr>
                <w:rFonts w:ascii="宋体" w:hAnsi="宋体" w:cs="宋体" w:eastAsia="宋体" w:hint="default"/>
                <w:spacing w:val="30"/>
                <w:sz w:val="21"/>
                <w:szCs w:val="21"/>
              </w:rPr>
              <w:t> </w:t>
            </w:r>
            <w:r>
              <w:rPr>
                <w:rFonts w:ascii="宋体" w:hAnsi="宋体" w:cs="宋体" w:eastAsia="宋体" w:hint="default"/>
                <w:sz w:val="21"/>
                <w:szCs w:val="21"/>
              </w:rPr>
              <w:t>3</w:t>
            </w:r>
          </w:p>
          <w:p>
            <w:pPr>
              <w:pStyle w:val="TableParagraph"/>
              <w:spacing w:line="240" w:lineRule="auto"/>
              <w:ind w:left="103" w:right="104"/>
              <w:jc w:val="left"/>
              <w:rPr>
                <w:rFonts w:ascii="宋体" w:hAnsi="宋体" w:cs="宋体" w:eastAsia="宋体" w:hint="default"/>
                <w:sz w:val="21"/>
                <w:szCs w:val="21"/>
              </w:rPr>
            </w:pPr>
            <w:r>
              <w:rPr>
                <w:rFonts w:ascii="宋体" w:hAnsi="宋体" w:cs="宋体" w:eastAsia="宋体" w:hint="default"/>
                <w:spacing w:val="15"/>
                <w:sz w:val="21"/>
                <w:szCs w:val="21"/>
              </w:rPr>
              <w:t>号证券投资集合资金</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信托计划（</w:t>
            </w:r>
            <w:r>
              <w:rPr>
                <w:rFonts w:ascii="宋体" w:hAnsi="宋体" w:cs="宋体" w:eastAsia="宋体" w:hint="default"/>
                <w:sz w:val="21"/>
                <w:szCs w:val="21"/>
              </w:rPr>
              <w:t>B</w:t>
            </w:r>
            <w:r>
              <w:rPr>
                <w:rFonts w:ascii="宋体" w:hAnsi="宋体" w:cs="宋体" w:eastAsia="宋体" w:hint="default"/>
                <w:sz w:val="21"/>
                <w:szCs w:val="21"/>
              </w:rPr>
              <w:t>）类</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3,000.00</w:t>
            </w:r>
          </w:p>
        </w:tc>
        <w:tc>
          <w:tcPr>
            <w:tcW w:w="1118"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2"/>
                <w:szCs w:val="22"/>
              </w:rPr>
            </w:pPr>
            <w:r>
              <w:rPr>
                <w:rFonts w:ascii="宋体" w:hAnsi="宋体" w:cs="宋体" w:eastAsia="宋体" w:hint="default"/>
                <w:sz w:val="22"/>
                <w:szCs w:val="22"/>
              </w:rPr>
              <w:t>自有资金</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3,000.00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3,000.00</w:t>
            </w:r>
          </w:p>
        </w:tc>
        <w:tc>
          <w:tcPr>
            <w:tcW w:w="1112"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59.27</w:t>
            </w:r>
          </w:p>
        </w:tc>
      </w:tr>
      <w:tr>
        <w:trPr>
          <w:trHeight w:val="283"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pacing w:val="-7"/>
                <w:sz w:val="21"/>
                <w:szCs w:val="21"/>
              </w:rPr>
              <w:t>国民信托·软通旭天应</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2,500.00</w:t>
            </w:r>
          </w:p>
        </w:tc>
        <w:tc>
          <w:tcPr>
            <w:tcW w:w="1118"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自有资金</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2,500.00</w:t>
            </w:r>
          </w:p>
        </w:tc>
        <w:tc>
          <w:tcPr>
            <w:tcW w:w="1112"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79.11</w:t>
            </w:r>
          </w:p>
        </w:tc>
      </w:tr>
    </w:tbl>
    <w:p>
      <w:pPr>
        <w:spacing w:after="0" w:line="241" w:lineRule="exact"/>
        <w:jc w:val="right"/>
        <w:rPr>
          <w:rFonts w:ascii="宋体" w:hAnsi="宋体" w:cs="宋体" w:eastAsia="宋体" w:hint="default"/>
          <w:sz w:val="21"/>
          <w:szCs w:val="21"/>
        </w:rPr>
        <w:sectPr>
          <w:type w:val="continuous"/>
          <w:pgSz w:w="11910" w:h="16840"/>
          <w:pgMar w:top="1860" w:bottom="1380" w:left="400" w:right="1040"/>
        </w:sectPr>
      </w:pPr>
    </w:p>
    <w:tbl>
      <w:tblPr>
        <w:tblW w:w="0" w:type="auto"/>
        <w:jc w:val="left"/>
        <w:tblInd w:w="116" w:type="dxa"/>
        <w:tblLayout w:type="fixed"/>
        <w:tblCellMar>
          <w:top w:w="0" w:type="dxa"/>
          <w:left w:w="0" w:type="dxa"/>
          <w:bottom w:w="0" w:type="dxa"/>
          <w:right w:w="0" w:type="dxa"/>
        </w:tblCellMar>
        <w:tblLook w:val="01E0"/>
      </w:tblPr>
      <w:tblGrid>
        <w:gridCol w:w="2266"/>
        <w:gridCol w:w="1162"/>
        <w:gridCol w:w="1118"/>
        <w:gridCol w:w="1111"/>
        <w:gridCol w:w="1162"/>
        <w:gridCol w:w="1162"/>
        <w:gridCol w:w="1112"/>
        <w:gridCol w:w="1126"/>
      </w:tblGrid>
      <w:tr>
        <w:trPr>
          <w:trHeight w:val="566" w:hRule="exact"/>
        </w:trPr>
        <w:tc>
          <w:tcPr>
            <w:tcW w:w="2266" w:type="dxa"/>
            <w:tcBorders>
              <w:top w:val="single" w:sz="10"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收账款集合资金信托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计划</w:t>
            </w:r>
          </w:p>
        </w:tc>
        <w:tc>
          <w:tcPr>
            <w:tcW w:w="1162" w:type="dxa"/>
            <w:tcBorders>
              <w:top w:val="single" w:sz="10" w:space="0" w:color="000000"/>
              <w:left w:val="single" w:sz="4" w:space="0" w:color="000000"/>
              <w:bottom w:val="single" w:sz="4" w:space="0" w:color="000000"/>
              <w:right w:val="single" w:sz="4" w:space="0" w:color="000000"/>
            </w:tcBorders>
          </w:tcPr>
          <w:p>
            <w:pPr/>
          </w:p>
        </w:tc>
        <w:tc>
          <w:tcPr>
            <w:tcW w:w="1118" w:type="dxa"/>
            <w:tcBorders>
              <w:top w:val="single" w:sz="10" w:space="0" w:color="000000"/>
              <w:left w:val="single" w:sz="4" w:space="0" w:color="000000"/>
              <w:bottom w:val="single" w:sz="4" w:space="0" w:color="000000"/>
              <w:right w:val="single" w:sz="4" w:space="0" w:color="000000"/>
            </w:tcBorders>
          </w:tcPr>
          <w:p>
            <w:pPr/>
          </w:p>
        </w:tc>
        <w:tc>
          <w:tcPr>
            <w:tcW w:w="1111" w:type="dxa"/>
            <w:tcBorders>
              <w:top w:val="single" w:sz="10" w:space="0" w:color="000000"/>
              <w:left w:val="single" w:sz="4" w:space="0" w:color="000000"/>
              <w:bottom w:val="single" w:sz="4" w:space="0" w:color="000000"/>
              <w:right w:val="single" w:sz="4" w:space="0" w:color="000000"/>
            </w:tcBorders>
          </w:tcPr>
          <w:p>
            <w:pPr/>
          </w:p>
        </w:tc>
        <w:tc>
          <w:tcPr>
            <w:tcW w:w="1162" w:type="dxa"/>
            <w:tcBorders>
              <w:top w:val="single" w:sz="10" w:space="0" w:color="000000"/>
              <w:left w:val="single" w:sz="4" w:space="0" w:color="000000"/>
              <w:bottom w:val="single" w:sz="4" w:space="0" w:color="000000"/>
              <w:right w:val="single" w:sz="4" w:space="0" w:color="000000"/>
            </w:tcBorders>
          </w:tcPr>
          <w:p>
            <w:pPr/>
          </w:p>
        </w:tc>
        <w:tc>
          <w:tcPr>
            <w:tcW w:w="1162" w:type="dxa"/>
            <w:tcBorders>
              <w:top w:val="single" w:sz="10" w:space="0" w:color="000000"/>
              <w:left w:val="single" w:sz="4" w:space="0" w:color="000000"/>
              <w:bottom w:val="single" w:sz="4" w:space="0" w:color="000000"/>
              <w:right w:val="single" w:sz="4" w:space="0" w:color="000000"/>
            </w:tcBorders>
          </w:tcPr>
          <w:p>
            <w:pPr/>
          </w:p>
        </w:tc>
        <w:tc>
          <w:tcPr>
            <w:tcW w:w="1112" w:type="dxa"/>
            <w:tcBorders>
              <w:top w:val="single" w:sz="10" w:space="0" w:color="000000"/>
              <w:left w:val="single" w:sz="4" w:space="0" w:color="000000"/>
              <w:bottom w:val="single" w:sz="4" w:space="0" w:color="000000"/>
              <w:right w:val="single" w:sz="4" w:space="0" w:color="000000"/>
            </w:tcBorders>
          </w:tcPr>
          <w:p>
            <w:pPr/>
          </w:p>
        </w:tc>
        <w:tc>
          <w:tcPr>
            <w:tcW w:w="1126" w:type="dxa"/>
            <w:tcBorders>
              <w:top w:val="single" w:sz="10" w:space="0" w:color="000000"/>
              <w:left w:val="single" w:sz="4" w:space="0" w:color="000000"/>
              <w:bottom w:val="single" w:sz="4" w:space="0" w:color="000000"/>
              <w:right w:val="single" w:sz="4" w:space="0" w:color="000000"/>
            </w:tcBorders>
          </w:tcPr>
          <w:p>
            <w:pPr/>
          </w:p>
        </w:tc>
      </w:tr>
      <w:tr>
        <w:trPr>
          <w:trHeight w:val="554"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天津鼎晖股权投资一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期基金（有限合伙）</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宋体" w:hAnsi="宋体" w:cs="宋体" w:eastAsia="宋体" w:hint="default"/>
                <w:sz w:val="21"/>
                <w:szCs w:val="21"/>
              </w:rPr>
            </w:pPr>
            <w:r>
              <w:rPr>
                <w:rFonts w:ascii="宋体"/>
                <w:spacing w:val="-1"/>
                <w:sz w:val="21"/>
              </w:rPr>
              <w:t>7,963.16</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8"/>
              <w:jc w:val="right"/>
              <w:rPr>
                <w:rFonts w:ascii="宋体" w:hAnsi="宋体" w:cs="宋体" w:eastAsia="宋体" w:hint="default"/>
                <w:sz w:val="21"/>
                <w:szCs w:val="21"/>
              </w:rPr>
            </w:pPr>
            <w:r>
              <w:rPr>
                <w:rFonts w:ascii="宋体"/>
                <w:sz w:val="21"/>
              </w:rPr>
              <w:t>16.30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8"/>
              <w:jc w:val="right"/>
              <w:rPr>
                <w:rFonts w:ascii="宋体" w:hAnsi="宋体" w:cs="宋体" w:eastAsia="宋体" w:hint="default"/>
                <w:sz w:val="21"/>
                <w:szCs w:val="21"/>
              </w:rPr>
            </w:pPr>
            <w:r>
              <w:rPr>
                <w:rFonts w:ascii="宋体" w:hAnsi="宋体" w:cs="宋体" w:eastAsia="宋体" w:hint="default"/>
                <w:spacing w:val="-1"/>
                <w:sz w:val="21"/>
                <w:szCs w:val="21"/>
              </w:rPr>
              <w:t>自有资金</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8"/>
              <w:jc w:val="right"/>
              <w:rPr>
                <w:rFonts w:ascii="宋体" w:hAnsi="宋体" w:cs="宋体" w:eastAsia="宋体" w:hint="default"/>
                <w:sz w:val="21"/>
                <w:szCs w:val="21"/>
              </w:rPr>
            </w:pPr>
            <w:r>
              <w:rPr>
                <w:rFonts w:ascii="宋体"/>
                <w:spacing w:val="-1"/>
                <w:sz w:val="21"/>
              </w:rPr>
              <w:t>2,003.14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8"/>
              <w:jc w:val="right"/>
              <w:rPr>
                <w:rFonts w:ascii="宋体" w:hAnsi="宋体" w:cs="宋体" w:eastAsia="宋体" w:hint="default"/>
                <w:sz w:val="21"/>
                <w:szCs w:val="21"/>
              </w:rPr>
            </w:pPr>
            <w:r>
              <w:rPr>
                <w:rFonts w:ascii="宋体"/>
                <w:spacing w:val="-1"/>
                <w:sz w:val="21"/>
              </w:rPr>
              <w:t>5,798.57</w:t>
            </w:r>
          </w:p>
        </w:tc>
        <w:tc>
          <w:tcPr>
            <w:tcW w:w="1112"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8"/>
              <w:jc w:val="right"/>
              <w:rPr>
                <w:rFonts w:ascii="宋体" w:hAnsi="宋体" w:cs="宋体" w:eastAsia="宋体" w:hint="default"/>
                <w:sz w:val="21"/>
                <w:szCs w:val="21"/>
              </w:rPr>
            </w:pPr>
            <w:r>
              <w:rPr>
                <w:rFonts w:ascii="宋体"/>
                <w:spacing w:val="-1"/>
                <w:sz w:val="21"/>
              </w:rPr>
              <w:t>603.96</w:t>
            </w:r>
          </w:p>
        </w:tc>
      </w:tr>
      <w:tr>
        <w:trPr>
          <w:trHeight w:val="554"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天津鼎晖恒瑞股权投</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资基金</w:t>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宋体" w:hAnsi="宋体" w:cs="宋体" w:eastAsia="宋体" w:hint="default"/>
                <w:sz w:val="21"/>
                <w:szCs w:val="21"/>
              </w:rPr>
            </w:pPr>
            <w:r>
              <w:rPr>
                <w:rFonts w:ascii="宋体"/>
                <w:spacing w:val="-1"/>
                <w:sz w:val="21"/>
              </w:rPr>
              <w:t>2,000.00</w:t>
            </w:r>
          </w:p>
        </w:tc>
        <w:tc>
          <w:tcPr>
            <w:tcW w:w="1118"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8"/>
              <w:jc w:val="right"/>
              <w:rPr>
                <w:rFonts w:ascii="宋体" w:hAnsi="宋体" w:cs="宋体" w:eastAsia="宋体" w:hint="default"/>
                <w:sz w:val="21"/>
                <w:szCs w:val="21"/>
              </w:rPr>
            </w:pPr>
            <w:r>
              <w:rPr>
                <w:rFonts w:ascii="宋体" w:hAnsi="宋体" w:cs="宋体" w:eastAsia="宋体" w:hint="default"/>
                <w:spacing w:val="-1"/>
                <w:sz w:val="21"/>
                <w:szCs w:val="21"/>
              </w:rPr>
              <w:t>自有资金</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8"/>
              <w:jc w:val="right"/>
              <w:rPr>
                <w:rFonts w:ascii="宋体" w:hAnsi="宋体" w:cs="宋体" w:eastAsia="宋体" w:hint="default"/>
                <w:sz w:val="21"/>
                <w:szCs w:val="21"/>
              </w:rPr>
            </w:pPr>
            <w:r>
              <w:rPr>
                <w:rFonts w:ascii="宋体"/>
                <w:spacing w:val="-1"/>
                <w:sz w:val="21"/>
              </w:rPr>
              <w:t>1,042.11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8"/>
              <w:jc w:val="right"/>
              <w:rPr>
                <w:rFonts w:ascii="宋体" w:hAnsi="宋体" w:cs="宋体" w:eastAsia="宋体" w:hint="default"/>
                <w:sz w:val="21"/>
                <w:szCs w:val="21"/>
              </w:rPr>
            </w:pPr>
            <w:r>
              <w:rPr>
                <w:rFonts w:ascii="宋体"/>
                <w:spacing w:val="-1"/>
                <w:sz w:val="21"/>
              </w:rPr>
              <w:t>1,819.04</w:t>
            </w:r>
          </w:p>
        </w:tc>
        <w:tc>
          <w:tcPr>
            <w:tcW w:w="1112"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宋体" w:hAnsi="宋体" w:cs="宋体" w:eastAsia="宋体" w:hint="default"/>
                <w:sz w:val="21"/>
                <w:szCs w:val="21"/>
              </w:rPr>
            </w:pPr>
            <w:r>
              <w:rPr>
                <w:rFonts w:ascii="宋体"/>
                <w:spacing w:val="-1"/>
                <w:sz w:val="21"/>
              </w:rPr>
              <w:t>-223.94</w:t>
            </w:r>
          </w:p>
        </w:tc>
      </w:tr>
      <w:tr>
        <w:trPr>
          <w:trHeight w:val="828"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天津鼎晖嘉瑞股权投</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pacing w:val="-7"/>
                <w:sz w:val="21"/>
                <w:szCs w:val="21"/>
              </w:rPr>
              <w:t>资基金合伙企业（有限</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合伙）</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1,000.00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z w:val="21"/>
              </w:rPr>
              <w:t>116.29</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pacing w:val="-1"/>
                <w:sz w:val="21"/>
                <w:szCs w:val="21"/>
              </w:rPr>
              <w:t>自有资金</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372.86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817.98</w:t>
            </w:r>
          </w:p>
        </w:tc>
        <w:tc>
          <w:tcPr>
            <w:tcW w:w="1112"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153.35</w:t>
            </w:r>
          </w:p>
        </w:tc>
      </w:tr>
      <w:tr>
        <w:trPr>
          <w:trHeight w:val="555"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苏州方广创业投资合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伙企业</w:t>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宋体" w:hAnsi="宋体" w:cs="宋体" w:eastAsia="宋体" w:hint="default"/>
                <w:sz w:val="21"/>
                <w:szCs w:val="21"/>
              </w:rPr>
            </w:pPr>
            <w:r>
              <w:rPr>
                <w:rFonts w:ascii="宋体"/>
                <w:spacing w:val="-1"/>
                <w:sz w:val="21"/>
              </w:rPr>
              <w:t>3,000.00</w:t>
            </w:r>
          </w:p>
        </w:tc>
        <w:tc>
          <w:tcPr>
            <w:tcW w:w="1118"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8"/>
              <w:jc w:val="right"/>
              <w:rPr>
                <w:rFonts w:ascii="宋体" w:hAnsi="宋体" w:cs="宋体" w:eastAsia="宋体" w:hint="default"/>
                <w:sz w:val="21"/>
                <w:szCs w:val="21"/>
              </w:rPr>
            </w:pPr>
            <w:r>
              <w:rPr>
                <w:rFonts w:ascii="宋体" w:hAnsi="宋体" w:cs="宋体" w:eastAsia="宋体" w:hint="default"/>
                <w:spacing w:val="-1"/>
                <w:sz w:val="21"/>
                <w:szCs w:val="21"/>
              </w:rPr>
              <w:t>自有资金</w:t>
            </w:r>
          </w:p>
        </w:tc>
        <w:tc>
          <w:tcPr>
            <w:tcW w:w="116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8"/>
              <w:jc w:val="right"/>
              <w:rPr>
                <w:rFonts w:ascii="宋体" w:hAnsi="宋体" w:cs="宋体" w:eastAsia="宋体" w:hint="default"/>
                <w:sz w:val="21"/>
                <w:szCs w:val="21"/>
              </w:rPr>
            </w:pPr>
            <w:r>
              <w:rPr>
                <w:rFonts w:ascii="宋体"/>
                <w:sz w:val="21"/>
              </w:rPr>
              <w:t>57.20</w:t>
            </w:r>
          </w:p>
        </w:tc>
        <w:tc>
          <w:tcPr>
            <w:tcW w:w="1112"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宋体" w:hAnsi="宋体" w:cs="宋体" w:eastAsia="宋体" w:hint="default"/>
                <w:sz w:val="21"/>
                <w:szCs w:val="21"/>
              </w:rPr>
            </w:pPr>
            <w:r>
              <w:rPr>
                <w:rFonts w:ascii="宋体"/>
                <w:spacing w:val="-1"/>
                <w:sz w:val="21"/>
              </w:rPr>
              <w:t>111.54</w:t>
            </w:r>
          </w:p>
        </w:tc>
      </w:tr>
      <w:tr>
        <w:trPr>
          <w:trHeight w:val="826"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宁波市科发股权投资</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pacing w:val="-7"/>
                <w:sz w:val="21"/>
                <w:szCs w:val="21"/>
              </w:rPr>
              <w:t>基金合伙企业（有限合</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伙）</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2,000.00</w:t>
            </w:r>
          </w:p>
        </w:tc>
        <w:tc>
          <w:tcPr>
            <w:tcW w:w="1118"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pacing w:val="-1"/>
                <w:sz w:val="21"/>
                <w:szCs w:val="21"/>
              </w:rPr>
              <w:t>自有资金</w:t>
            </w:r>
          </w:p>
        </w:tc>
        <w:tc>
          <w:tcPr>
            <w:tcW w:w="116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嘉兴极地信天壹期投</w:t>
            </w:r>
          </w:p>
          <w:p>
            <w:pPr>
              <w:pStyle w:val="TableParagraph"/>
              <w:spacing w:line="240" w:lineRule="auto"/>
              <w:ind w:left="103" w:right="104"/>
              <w:jc w:val="left"/>
              <w:rPr>
                <w:rFonts w:ascii="宋体" w:hAnsi="宋体" w:cs="宋体" w:eastAsia="宋体" w:hint="default"/>
                <w:sz w:val="21"/>
                <w:szCs w:val="21"/>
              </w:rPr>
            </w:pPr>
            <w:r>
              <w:rPr>
                <w:rFonts w:ascii="宋体" w:hAnsi="宋体" w:cs="宋体" w:eastAsia="宋体" w:hint="default"/>
                <w:spacing w:val="14"/>
                <w:sz w:val="21"/>
                <w:szCs w:val="21"/>
              </w:rPr>
              <w:t>资合伙企业（</w:t>
            </w:r>
            <w:r>
              <w:rPr>
                <w:rFonts w:ascii="宋体" w:hAnsi="宋体" w:cs="宋体" w:eastAsia="宋体" w:hint="default"/>
                <w:spacing w:val="-74"/>
                <w:sz w:val="21"/>
                <w:szCs w:val="21"/>
              </w:rPr>
              <w:t> </w:t>
            </w:r>
            <w:r>
              <w:rPr>
                <w:rFonts w:ascii="宋体" w:hAnsi="宋体" w:cs="宋体" w:eastAsia="宋体" w:hint="default"/>
                <w:spacing w:val="11"/>
                <w:sz w:val="21"/>
                <w:szCs w:val="21"/>
              </w:rPr>
              <w:t>有限合</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伙）</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4,000.00</w:t>
            </w:r>
          </w:p>
        </w:tc>
        <w:tc>
          <w:tcPr>
            <w:tcW w:w="1118"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pacing w:val="-1"/>
                <w:sz w:val="21"/>
                <w:szCs w:val="21"/>
              </w:rPr>
              <w:t>自有资金</w:t>
            </w:r>
          </w:p>
        </w:tc>
        <w:tc>
          <w:tcPr>
            <w:tcW w:w="116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苏州工业园区八二五</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pacing w:val="-7"/>
                <w:sz w:val="21"/>
                <w:szCs w:val="21"/>
              </w:rPr>
              <w:t>新媒体投资企业（有限</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合伙）</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2,000.00</w:t>
            </w:r>
          </w:p>
        </w:tc>
        <w:tc>
          <w:tcPr>
            <w:tcW w:w="1118"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pacing w:val="-1"/>
                <w:sz w:val="21"/>
                <w:szCs w:val="21"/>
              </w:rPr>
              <w:t>自有资金</w:t>
            </w:r>
          </w:p>
        </w:tc>
        <w:tc>
          <w:tcPr>
            <w:tcW w:w="116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z w:val="21"/>
              </w:rPr>
              <w:t>40.04</w:t>
            </w:r>
          </w:p>
        </w:tc>
        <w:tc>
          <w:tcPr>
            <w:tcW w:w="1112"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杭州天璞创业投资合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伙企业（有限合伙）</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21"/>
                <w:szCs w:val="21"/>
              </w:rPr>
            </w:pPr>
            <w:r>
              <w:rPr>
                <w:rFonts w:ascii="宋体"/>
                <w:spacing w:val="-1"/>
                <w:sz w:val="21"/>
              </w:rPr>
              <w:t>1,000.00</w:t>
            </w:r>
          </w:p>
        </w:tc>
        <w:tc>
          <w:tcPr>
            <w:tcW w:w="1118"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98"/>
              <w:jc w:val="right"/>
              <w:rPr>
                <w:rFonts w:ascii="宋体" w:hAnsi="宋体" w:cs="宋体" w:eastAsia="宋体" w:hint="default"/>
                <w:sz w:val="21"/>
                <w:szCs w:val="21"/>
              </w:rPr>
            </w:pPr>
            <w:r>
              <w:rPr>
                <w:rFonts w:ascii="宋体" w:hAnsi="宋体" w:cs="宋体" w:eastAsia="宋体" w:hint="default"/>
                <w:spacing w:val="-1"/>
                <w:sz w:val="21"/>
                <w:szCs w:val="21"/>
              </w:rPr>
              <w:t>自有资金</w:t>
            </w:r>
          </w:p>
        </w:tc>
        <w:tc>
          <w:tcPr>
            <w:tcW w:w="116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广州裕顺投资管理合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伙企业</w:t>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宋体" w:hAnsi="宋体" w:cs="宋体" w:eastAsia="宋体" w:hint="default"/>
                <w:sz w:val="21"/>
                <w:szCs w:val="21"/>
              </w:rPr>
            </w:pPr>
            <w:r>
              <w:rPr>
                <w:rFonts w:ascii="宋体"/>
                <w:spacing w:val="-1"/>
                <w:sz w:val="21"/>
              </w:rPr>
              <w:t>1,000.00</w:t>
            </w:r>
          </w:p>
        </w:tc>
        <w:tc>
          <w:tcPr>
            <w:tcW w:w="1118"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8"/>
              <w:jc w:val="right"/>
              <w:rPr>
                <w:rFonts w:ascii="宋体" w:hAnsi="宋体" w:cs="宋体" w:eastAsia="宋体" w:hint="default"/>
                <w:sz w:val="21"/>
                <w:szCs w:val="21"/>
              </w:rPr>
            </w:pPr>
            <w:r>
              <w:rPr>
                <w:rFonts w:ascii="宋体" w:hAnsi="宋体" w:cs="宋体" w:eastAsia="宋体" w:hint="default"/>
                <w:spacing w:val="-1"/>
                <w:sz w:val="21"/>
                <w:szCs w:val="21"/>
              </w:rPr>
              <w:t>自有资金</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8"/>
              <w:jc w:val="right"/>
              <w:rPr>
                <w:rFonts w:ascii="宋体" w:hAnsi="宋体" w:cs="宋体" w:eastAsia="宋体" w:hint="default"/>
                <w:sz w:val="21"/>
                <w:szCs w:val="21"/>
              </w:rPr>
            </w:pPr>
            <w:r>
              <w:rPr>
                <w:rFonts w:ascii="宋体"/>
                <w:spacing w:val="-1"/>
                <w:sz w:val="21"/>
              </w:rPr>
              <w:t>1,000.00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8"/>
              <w:jc w:val="right"/>
              <w:rPr>
                <w:rFonts w:ascii="宋体" w:hAnsi="宋体" w:cs="宋体" w:eastAsia="宋体" w:hint="default"/>
                <w:sz w:val="21"/>
                <w:szCs w:val="21"/>
              </w:rPr>
            </w:pPr>
            <w:r>
              <w:rPr>
                <w:rFonts w:ascii="宋体"/>
                <w:spacing w:val="-1"/>
                <w:sz w:val="21"/>
              </w:rPr>
              <w:t>1,000.00</w:t>
            </w:r>
          </w:p>
        </w:tc>
        <w:tc>
          <w:tcPr>
            <w:tcW w:w="1112"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8"/>
              <w:jc w:val="right"/>
              <w:rPr>
                <w:rFonts w:ascii="宋体" w:hAnsi="宋体" w:cs="宋体" w:eastAsia="宋体" w:hint="default"/>
                <w:sz w:val="21"/>
                <w:szCs w:val="21"/>
              </w:rPr>
            </w:pPr>
            <w:r>
              <w:rPr>
                <w:rFonts w:ascii="宋体"/>
                <w:sz w:val="21"/>
              </w:rPr>
              <w:t>18.18</w:t>
            </w:r>
          </w:p>
        </w:tc>
      </w:tr>
      <w:tr>
        <w:trPr>
          <w:trHeight w:val="826"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嘉兴星罗景佑创业投</w:t>
            </w:r>
          </w:p>
          <w:p>
            <w:pPr>
              <w:pStyle w:val="TableParagraph"/>
              <w:spacing w:line="240" w:lineRule="auto"/>
              <w:ind w:left="103" w:right="69"/>
              <w:jc w:val="left"/>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pacing w:val="-73"/>
                <w:sz w:val="21"/>
                <w:szCs w:val="21"/>
              </w:rPr>
              <w:t> </w:t>
            </w:r>
            <w:r>
              <w:rPr>
                <w:rFonts w:ascii="宋体" w:hAnsi="宋体" w:cs="宋体" w:eastAsia="宋体" w:hint="default"/>
                <w:sz w:val="21"/>
                <w:szCs w:val="21"/>
              </w:rPr>
              <w:t>合</w:t>
            </w:r>
            <w:r>
              <w:rPr>
                <w:rFonts w:ascii="宋体" w:hAnsi="宋体" w:cs="宋体" w:eastAsia="宋体" w:hint="default"/>
                <w:spacing w:val="-71"/>
                <w:sz w:val="21"/>
                <w:szCs w:val="21"/>
              </w:rPr>
              <w:t> </w:t>
            </w:r>
            <w:r>
              <w:rPr>
                <w:rFonts w:ascii="宋体" w:hAnsi="宋体" w:cs="宋体" w:eastAsia="宋体" w:hint="default"/>
                <w:sz w:val="21"/>
                <w:szCs w:val="21"/>
              </w:rPr>
              <w:t>伙</w:t>
            </w:r>
            <w:r>
              <w:rPr>
                <w:rFonts w:ascii="宋体" w:hAnsi="宋体" w:cs="宋体" w:eastAsia="宋体" w:hint="default"/>
                <w:spacing w:val="-73"/>
                <w:sz w:val="21"/>
                <w:szCs w:val="21"/>
              </w:rPr>
              <w:t> </w:t>
            </w:r>
            <w:r>
              <w:rPr>
                <w:rFonts w:ascii="宋体" w:hAnsi="宋体" w:cs="宋体" w:eastAsia="宋体" w:hint="default"/>
                <w:sz w:val="21"/>
                <w:szCs w:val="21"/>
              </w:rPr>
              <w:t>企</w:t>
            </w:r>
            <w:r>
              <w:rPr>
                <w:rFonts w:ascii="宋体" w:hAnsi="宋体" w:cs="宋体" w:eastAsia="宋体" w:hint="default"/>
                <w:spacing w:val="-73"/>
                <w:sz w:val="21"/>
                <w:szCs w:val="21"/>
              </w:rPr>
              <w:t> </w:t>
            </w:r>
            <w:r>
              <w:rPr>
                <w:rFonts w:ascii="宋体" w:hAnsi="宋体" w:cs="宋体" w:eastAsia="宋体" w:hint="default"/>
                <w:sz w:val="21"/>
                <w:szCs w:val="21"/>
              </w:rPr>
              <w:t>业</w:t>
            </w:r>
            <w:r>
              <w:rPr>
                <w:rFonts w:ascii="宋体" w:hAnsi="宋体" w:cs="宋体" w:eastAsia="宋体" w:hint="default"/>
                <w:spacing w:val="-72"/>
                <w:sz w:val="21"/>
                <w:szCs w:val="21"/>
              </w:rPr>
              <w:t> </w:t>
            </w:r>
            <w:r>
              <w:rPr>
                <w:rFonts w:ascii="宋体" w:hAnsi="宋体" w:cs="宋体" w:eastAsia="宋体" w:hint="default"/>
                <w:sz w:val="21"/>
                <w:szCs w:val="21"/>
              </w:rPr>
              <w:t>(</w:t>
            </w:r>
            <w:r>
              <w:rPr>
                <w:rFonts w:ascii="宋体" w:hAnsi="宋体" w:cs="宋体" w:eastAsia="宋体" w:hint="default"/>
                <w:spacing w:val="-71"/>
                <w:sz w:val="21"/>
                <w:szCs w:val="21"/>
              </w:rPr>
              <w:t> </w:t>
            </w:r>
            <w:r>
              <w:rPr>
                <w:rFonts w:ascii="宋体" w:hAnsi="宋体" w:cs="宋体" w:eastAsia="宋体" w:hint="default"/>
                <w:spacing w:val="20"/>
                <w:sz w:val="21"/>
                <w:szCs w:val="21"/>
              </w:rPr>
              <w:t>有限合</w:t>
            </w:r>
            <w:r>
              <w:rPr>
                <w:rFonts w:ascii="宋体" w:hAnsi="宋体" w:cs="宋体" w:eastAsia="宋体" w:hint="default"/>
                <w:spacing w:val="-103"/>
                <w:sz w:val="21"/>
                <w:szCs w:val="21"/>
              </w:rPr>
              <w:t> </w:t>
            </w:r>
            <w:r>
              <w:rPr>
                <w:rFonts w:ascii="宋体" w:hAnsi="宋体" w:cs="宋体" w:eastAsia="宋体" w:hint="default"/>
                <w:sz w:val="21"/>
                <w:szCs w:val="21"/>
              </w:rPr>
              <w:t>伙</w:t>
            </w:r>
            <w:r>
              <w:rPr>
                <w:rFonts w:ascii="宋体" w:hAnsi="宋体" w:cs="宋体" w:eastAsia="宋体" w:hint="default"/>
                <w:sz w:val="21"/>
                <w:szCs w:val="21"/>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3,000.00</w:t>
            </w:r>
          </w:p>
        </w:tc>
        <w:tc>
          <w:tcPr>
            <w:tcW w:w="1118"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pacing w:val="-1"/>
                <w:sz w:val="21"/>
                <w:szCs w:val="21"/>
              </w:rPr>
              <w:t>自有资金</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294.39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294.39</w:t>
            </w:r>
          </w:p>
        </w:tc>
        <w:tc>
          <w:tcPr>
            <w:tcW w:w="1112"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宁波高新区云汉股权</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pacing w:val="2"/>
                <w:sz w:val="21"/>
                <w:szCs w:val="21"/>
              </w:rPr>
              <w:t>投资管理合伙企业</w:t>
            </w:r>
            <w:r>
              <w:rPr>
                <w:rFonts w:ascii="宋体" w:hAnsi="宋体" w:cs="宋体" w:eastAsia="宋体" w:hint="default"/>
                <w:spacing w:val="2"/>
                <w:sz w:val="21"/>
                <w:szCs w:val="21"/>
              </w:rPr>
              <w:t>(</w:t>
            </w:r>
            <w:r>
              <w:rPr>
                <w:rFonts w:ascii="宋体" w:hAnsi="宋体" w:cs="宋体" w:eastAsia="宋体" w:hint="default"/>
                <w:spacing w:val="2"/>
                <w:sz w:val="21"/>
                <w:szCs w:val="21"/>
              </w:rPr>
              <w:t>有</w:t>
            </w:r>
            <w:r>
              <w:rPr>
                <w:rFonts w:ascii="宋体" w:hAnsi="宋体" w:cs="宋体" w:eastAsia="宋体" w:hint="default"/>
                <w:spacing w:val="-77"/>
                <w:sz w:val="21"/>
                <w:szCs w:val="21"/>
              </w:rPr>
              <w:t> </w:t>
            </w:r>
            <w:r>
              <w:rPr>
                <w:rFonts w:ascii="宋体" w:hAnsi="宋体" w:cs="宋体" w:eastAsia="宋体" w:hint="default"/>
                <w:sz w:val="21"/>
                <w:szCs w:val="21"/>
              </w:rPr>
              <w:t>限合伙</w:t>
            </w:r>
            <w:r>
              <w:rPr>
                <w:rFonts w:ascii="宋体" w:hAnsi="宋体" w:cs="宋体" w:eastAsia="宋体" w:hint="default"/>
                <w:sz w:val="21"/>
                <w:szCs w:val="21"/>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9,491.56</w:t>
            </w:r>
          </w:p>
        </w:tc>
        <w:tc>
          <w:tcPr>
            <w:tcW w:w="1118"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pacing w:val="-1"/>
                <w:sz w:val="21"/>
                <w:szCs w:val="21"/>
              </w:rPr>
              <w:t>自有资金</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5,002.49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9,491.56</w:t>
            </w:r>
          </w:p>
        </w:tc>
        <w:tc>
          <w:tcPr>
            <w:tcW w:w="1112"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2,629.33</w:t>
            </w:r>
          </w:p>
        </w:tc>
      </w:tr>
      <w:tr>
        <w:trPr>
          <w:trHeight w:val="828"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宁波云夏股权投资管</w:t>
            </w:r>
          </w:p>
          <w:p>
            <w:pPr>
              <w:pStyle w:val="TableParagraph"/>
              <w:spacing w:line="272" w:lineRule="exact" w:before="27"/>
              <w:ind w:left="103" w:right="104"/>
              <w:jc w:val="left"/>
              <w:rPr>
                <w:rFonts w:ascii="宋体" w:hAnsi="宋体" w:cs="宋体" w:eastAsia="宋体" w:hint="default"/>
                <w:sz w:val="21"/>
                <w:szCs w:val="21"/>
              </w:rPr>
            </w:pPr>
            <w:r>
              <w:rPr>
                <w:rFonts w:ascii="宋体" w:hAnsi="宋体" w:cs="宋体" w:eastAsia="宋体" w:hint="default"/>
                <w:spacing w:val="14"/>
                <w:sz w:val="21"/>
                <w:szCs w:val="21"/>
              </w:rPr>
              <w:t>理合伙企业（</w:t>
            </w:r>
            <w:r>
              <w:rPr>
                <w:rFonts w:ascii="宋体" w:hAnsi="宋体" w:cs="宋体" w:eastAsia="宋体" w:hint="default"/>
                <w:spacing w:val="-74"/>
                <w:sz w:val="21"/>
                <w:szCs w:val="21"/>
              </w:rPr>
              <w:t> </w:t>
            </w:r>
            <w:r>
              <w:rPr>
                <w:rFonts w:ascii="宋体" w:hAnsi="宋体" w:cs="宋体" w:eastAsia="宋体" w:hint="default"/>
                <w:spacing w:val="11"/>
                <w:sz w:val="21"/>
                <w:szCs w:val="21"/>
              </w:rPr>
              <w:t>有限合</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伙）</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655.69</w:t>
            </w:r>
          </w:p>
        </w:tc>
        <w:tc>
          <w:tcPr>
            <w:tcW w:w="1118"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pacing w:val="-1"/>
                <w:sz w:val="21"/>
                <w:szCs w:val="21"/>
              </w:rPr>
              <w:t>自有资金</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200.96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655.69</w:t>
            </w:r>
          </w:p>
        </w:tc>
        <w:tc>
          <w:tcPr>
            <w:tcW w:w="1112"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243.43</w:t>
            </w:r>
          </w:p>
        </w:tc>
      </w:tr>
      <w:tr>
        <w:trPr>
          <w:trHeight w:val="826"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宁波云银股权投资管</w:t>
            </w:r>
          </w:p>
          <w:p>
            <w:pPr>
              <w:pStyle w:val="TableParagraph"/>
              <w:spacing w:line="240" w:lineRule="auto"/>
              <w:ind w:left="103" w:right="104"/>
              <w:jc w:val="left"/>
              <w:rPr>
                <w:rFonts w:ascii="宋体" w:hAnsi="宋体" w:cs="宋体" w:eastAsia="宋体" w:hint="default"/>
                <w:sz w:val="21"/>
                <w:szCs w:val="21"/>
              </w:rPr>
            </w:pPr>
            <w:r>
              <w:rPr>
                <w:rFonts w:ascii="宋体" w:hAnsi="宋体" w:cs="宋体" w:eastAsia="宋体" w:hint="default"/>
                <w:spacing w:val="14"/>
                <w:sz w:val="21"/>
                <w:szCs w:val="21"/>
              </w:rPr>
              <w:t>理合伙企业（</w:t>
            </w:r>
            <w:r>
              <w:rPr>
                <w:rFonts w:ascii="宋体" w:hAnsi="宋体" w:cs="宋体" w:eastAsia="宋体" w:hint="default"/>
                <w:spacing w:val="-74"/>
                <w:sz w:val="21"/>
                <w:szCs w:val="21"/>
              </w:rPr>
              <w:t> </w:t>
            </w:r>
            <w:r>
              <w:rPr>
                <w:rFonts w:ascii="宋体" w:hAnsi="宋体" w:cs="宋体" w:eastAsia="宋体" w:hint="default"/>
                <w:spacing w:val="11"/>
                <w:sz w:val="21"/>
                <w:szCs w:val="21"/>
              </w:rPr>
              <w:t>有限合</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伙）</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458.46</w:t>
            </w:r>
          </w:p>
        </w:tc>
        <w:tc>
          <w:tcPr>
            <w:tcW w:w="1118"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pacing w:val="-1"/>
                <w:sz w:val="21"/>
                <w:szCs w:val="21"/>
              </w:rPr>
              <w:t>自有资金</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284.70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458.46</w:t>
            </w:r>
          </w:p>
        </w:tc>
        <w:tc>
          <w:tcPr>
            <w:tcW w:w="1112"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z w:val="21"/>
              </w:rPr>
              <w:t>66.66</w:t>
            </w:r>
          </w:p>
        </w:tc>
      </w:tr>
      <w:tr>
        <w:trPr>
          <w:trHeight w:val="828"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宁波云晋股权投资管</w:t>
            </w:r>
          </w:p>
          <w:p>
            <w:pPr>
              <w:pStyle w:val="TableParagraph"/>
              <w:spacing w:line="272" w:lineRule="exact" w:before="27"/>
              <w:ind w:left="103" w:right="104"/>
              <w:jc w:val="left"/>
              <w:rPr>
                <w:rFonts w:ascii="宋体" w:hAnsi="宋体" w:cs="宋体" w:eastAsia="宋体" w:hint="default"/>
                <w:sz w:val="21"/>
                <w:szCs w:val="21"/>
              </w:rPr>
            </w:pPr>
            <w:r>
              <w:rPr>
                <w:rFonts w:ascii="宋体" w:hAnsi="宋体" w:cs="宋体" w:eastAsia="宋体" w:hint="default"/>
                <w:spacing w:val="14"/>
                <w:sz w:val="21"/>
                <w:szCs w:val="21"/>
              </w:rPr>
              <w:t>理合伙企业（</w:t>
            </w:r>
            <w:r>
              <w:rPr>
                <w:rFonts w:ascii="宋体" w:hAnsi="宋体" w:cs="宋体" w:eastAsia="宋体" w:hint="default"/>
                <w:spacing w:val="-74"/>
                <w:sz w:val="21"/>
                <w:szCs w:val="21"/>
              </w:rPr>
              <w:t> </w:t>
            </w:r>
            <w:r>
              <w:rPr>
                <w:rFonts w:ascii="宋体" w:hAnsi="宋体" w:cs="宋体" w:eastAsia="宋体" w:hint="default"/>
                <w:spacing w:val="11"/>
                <w:sz w:val="21"/>
                <w:szCs w:val="21"/>
              </w:rPr>
              <w:t>有限合</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伙）</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961.73</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z w:val="21"/>
              </w:rPr>
              <w:t>105.84</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pacing w:val="-1"/>
                <w:sz w:val="21"/>
                <w:szCs w:val="21"/>
              </w:rPr>
              <w:t>自有资金</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240.01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961.73</w:t>
            </w:r>
          </w:p>
        </w:tc>
        <w:tc>
          <w:tcPr>
            <w:tcW w:w="1112"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101.54</w:t>
            </w:r>
          </w:p>
        </w:tc>
      </w:tr>
      <w:tr>
        <w:trPr>
          <w:trHeight w:val="826"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宁波高新区云秦股权</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pacing w:val="-7"/>
                <w:sz w:val="21"/>
                <w:szCs w:val="21"/>
              </w:rPr>
              <w:t>投资管理合伙企业（有</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限合伙）</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865.05</w:t>
            </w:r>
          </w:p>
        </w:tc>
        <w:tc>
          <w:tcPr>
            <w:tcW w:w="1118"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pacing w:val="-1"/>
                <w:sz w:val="21"/>
                <w:szCs w:val="21"/>
              </w:rPr>
              <w:t>自有资金</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325.14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865.05</w:t>
            </w:r>
          </w:p>
        </w:tc>
        <w:tc>
          <w:tcPr>
            <w:tcW w:w="1112"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z w:val="21"/>
              </w:rPr>
              <w:t>65.56</w:t>
            </w:r>
          </w:p>
        </w:tc>
      </w:tr>
      <w:tr>
        <w:trPr>
          <w:trHeight w:val="828"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宁波云明股权投资管</w:t>
            </w:r>
          </w:p>
          <w:p>
            <w:pPr>
              <w:pStyle w:val="TableParagraph"/>
              <w:spacing w:line="240" w:lineRule="auto"/>
              <w:ind w:left="103" w:right="104"/>
              <w:jc w:val="left"/>
              <w:rPr>
                <w:rFonts w:ascii="宋体" w:hAnsi="宋体" w:cs="宋体" w:eastAsia="宋体" w:hint="default"/>
                <w:sz w:val="21"/>
                <w:szCs w:val="21"/>
              </w:rPr>
            </w:pPr>
            <w:r>
              <w:rPr>
                <w:rFonts w:ascii="宋体" w:hAnsi="宋体" w:cs="宋体" w:eastAsia="宋体" w:hint="default"/>
                <w:spacing w:val="14"/>
                <w:sz w:val="21"/>
                <w:szCs w:val="21"/>
              </w:rPr>
              <w:t>理合伙企业（</w:t>
            </w:r>
            <w:r>
              <w:rPr>
                <w:rFonts w:ascii="宋体" w:hAnsi="宋体" w:cs="宋体" w:eastAsia="宋体" w:hint="default"/>
                <w:spacing w:val="-74"/>
                <w:sz w:val="21"/>
                <w:szCs w:val="21"/>
              </w:rPr>
              <w:t> </w:t>
            </w:r>
            <w:r>
              <w:rPr>
                <w:rFonts w:ascii="宋体" w:hAnsi="宋体" w:cs="宋体" w:eastAsia="宋体" w:hint="default"/>
                <w:spacing w:val="11"/>
                <w:sz w:val="21"/>
                <w:szCs w:val="21"/>
              </w:rPr>
              <w:t>有限合</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伙）</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292.10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z w:val="21"/>
              </w:rPr>
              <w:t>49.57</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pacing w:val="-1"/>
                <w:sz w:val="21"/>
                <w:szCs w:val="21"/>
              </w:rPr>
              <w:t>自有资金</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113.63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292.10</w:t>
            </w:r>
          </w:p>
        </w:tc>
        <w:tc>
          <w:tcPr>
            <w:tcW w:w="1112"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z w:val="21"/>
              </w:rPr>
              <w:t>49.40</w:t>
            </w:r>
          </w:p>
        </w:tc>
      </w:tr>
      <w:tr>
        <w:trPr>
          <w:trHeight w:val="828"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宁波高新区云唐股权</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pacing w:val="-7"/>
                <w:sz w:val="21"/>
                <w:szCs w:val="21"/>
              </w:rPr>
              <w:t>投资管理合伙企业（有</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限合伙）</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695.90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z w:val="21"/>
              </w:rPr>
              <w:t>19.49</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pacing w:val="-1"/>
                <w:sz w:val="21"/>
                <w:szCs w:val="21"/>
              </w:rPr>
              <w:t>自有资金</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246.92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695.90</w:t>
            </w:r>
          </w:p>
        </w:tc>
        <w:tc>
          <w:tcPr>
            <w:tcW w:w="1112"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z w:val="21"/>
              </w:rPr>
              <w:t>47.72</w:t>
            </w:r>
          </w:p>
        </w:tc>
      </w:tr>
    </w:tbl>
    <w:p>
      <w:pPr>
        <w:spacing w:after="0" w:line="240" w:lineRule="auto"/>
        <w:jc w:val="right"/>
        <w:rPr>
          <w:rFonts w:ascii="宋体" w:hAnsi="宋体" w:cs="宋体" w:eastAsia="宋体" w:hint="default"/>
          <w:sz w:val="21"/>
          <w:szCs w:val="21"/>
        </w:rPr>
        <w:sectPr>
          <w:pgSz w:w="11910" w:h="16840"/>
          <w:pgMar w:header="855" w:footer="1195" w:top="1900" w:bottom="1380" w:left="400" w:right="1040"/>
        </w:sectPr>
      </w:pPr>
    </w:p>
    <w:tbl>
      <w:tblPr>
        <w:tblW w:w="0" w:type="auto"/>
        <w:jc w:val="left"/>
        <w:tblInd w:w="116" w:type="dxa"/>
        <w:tblLayout w:type="fixed"/>
        <w:tblCellMar>
          <w:top w:w="0" w:type="dxa"/>
          <w:left w:w="0" w:type="dxa"/>
          <w:bottom w:w="0" w:type="dxa"/>
          <w:right w:w="0" w:type="dxa"/>
        </w:tblCellMar>
        <w:tblLook w:val="01E0"/>
      </w:tblPr>
      <w:tblGrid>
        <w:gridCol w:w="2266"/>
        <w:gridCol w:w="1162"/>
        <w:gridCol w:w="1118"/>
        <w:gridCol w:w="1111"/>
        <w:gridCol w:w="1162"/>
        <w:gridCol w:w="1162"/>
        <w:gridCol w:w="1112"/>
        <w:gridCol w:w="1126"/>
      </w:tblGrid>
      <w:tr>
        <w:trPr>
          <w:trHeight w:val="838" w:hRule="exact"/>
        </w:trPr>
        <w:tc>
          <w:tcPr>
            <w:tcW w:w="2266" w:type="dxa"/>
            <w:tcBorders>
              <w:top w:val="single" w:sz="10"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宁波云魏股权投资管</w:t>
            </w:r>
          </w:p>
          <w:p>
            <w:pPr>
              <w:pStyle w:val="TableParagraph"/>
              <w:spacing w:line="240" w:lineRule="auto"/>
              <w:ind w:left="103" w:right="104"/>
              <w:jc w:val="left"/>
              <w:rPr>
                <w:rFonts w:ascii="宋体" w:hAnsi="宋体" w:cs="宋体" w:eastAsia="宋体" w:hint="default"/>
                <w:sz w:val="21"/>
                <w:szCs w:val="21"/>
              </w:rPr>
            </w:pPr>
            <w:r>
              <w:rPr>
                <w:rFonts w:ascii="宋体" w:hAnsi="宋体" w:cs="宋体" w:eastAsia="宋体" w:hint="default"/>
                <w:spacing w:val="14"/>
                <w:sz w:val="21"/>
                <w:szCs w:val="21"/>
              </w:rPr>
              <w:t>理合伙企业（</w:t>
            </w:r>
            <w:r>
              <w:rPr>
                <w:rFonts w:ascii="宋体" w:hAnsi="宋体" w:cs="宋体" w:eastAsia="宋体" w:hint="default"/>
                <w:spacing w:val="-74"/>
                <w:sz w:val="21"/>
                <w:szCs w:val="21"/>
              </w:rPr>
              <w:t> </w:t>
            </w:r>
            <w:r>
              <w:rPr>
                <w:rFonts w:ascii="宋体" w:hAnsi="宋体" w:cs="宋体" w:eastAsia="宋体" w:hint="default"/>
                <w:spacing w:val="11"/>
                <w:sz w:val="21"/>
                <w:szCs w:val="21"/>
              </w:rPr>
              <w:t>有限合</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伙）</w:t>
            </w:r>
          </w:p>
        </w:tc>
        <w:tc>
          <w:tcPr>
            <w:tcW w:w="116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281.53</w:t>
            </w:r>
          </w:p>
        </w:tc>
        <w:tc>
          <w:tcPr>
            <w:tcW w:w="1118" w:type="dxa"/>
            <w:tcBorders>
              <w:top w:val="single" w:sz="10" w:space="0" w:color="000000"/>
              <w:left w:val="single" w:sz="4" w:space="0" w:color="000000"/>
              <w:bottom w:val="single" w:sz="4" w:space="0" w:color="000000"/>
              <w:right w:val="single" w:sz="4" w:space="0" w:color="000000"/>
            </w:tcBorders>
          </w:tcPr>
          <w:p>
            <w:pPr/>
          </w:p>
        </w:tc>
        <w:tc>
          <w:tcPr>
            <w:tcW w:w="111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pacing w:val="-1"/>
                <w:sz w:val="21"/>
                <w:szCs w:val="21"/>
              </w:rPr>
              <w:t>自有资金</w:t>
            </w:r>
          </w:p>
        </w:tc>
        <w:tc>
          <w:tcPr>
            <w:tcW w:w="116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165.22</w:t>
            </w:r>
          </w:p>
        </w:tc>
        <w:tc>
          <w:tcPr>
            <w:tcW w:w="116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281.53</w:t>
            </w:r>
          </w:p>
        </w:tc>
        <w:tc>
          <w:tcPr>
            <w:tcW w:w="1112" w:type="dxa"/>
            <w:tcBorders>
              <w:top w:val="single" w:sz="10" w:space="0" w:color="000000"/>
              <w:left w:val="single" w:sz="4" w:space="0" w:color="000000"/>
              <w:bottom w:val="single" w:sz="4" w:space="0" w:color="000000"/>
              <w:right w:val="single" w:sz="4" w:space="0" w:color="000000"/>
            </w:tcBorders>
          </w:tcPr>
          <w:p>
            <w:pPr/>
          </w:p>
        </w:tc>
        <w:tc>
          <w:tcPr>
            <w:tcW w:w="112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63.64</w:t>
            </w:r>
          </w:p>
        </w:tc>
      </w:tr>
      <w:tr>
        <w:trPr>
          <w:trHeight w:val="828"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宁波云蜀股权投资管</w:t>
            </w:r>
          </w:p>
          <w:p>
            <w:pPr>
              <w:pStyle w:val="TableParagraph"/>
              <w:spacing w:line="272" w:lineRule="exact" w:before="27"/>
              <w:ind w:left="103" w:right="104"/>
              <w:jc w:val="left"/>
              <w:rPr>
                <w:rFonts w:ascii="宋体" w:hAnsi="宋体" w:cs="宋体" w:eastAsia="宋体" w:hint="default"/>
                <w:sz w:val="21"/>
                <w:szCs w:val="21"/>
              </w:rPr>
            </w:pPr>
            <w:r>
              <w:rPr>
                <w:rFonts w:ascii="宋体" w:hAnsi="宋体" w:cs="宋体" w:eastAsia="宋体" w:hint="default"/>
                <w:spacing w:val="14"/>
                <w:sz w:val="21"/>
                <w:szCs w:val="21"/>
              </w:rPr>
              <w:t>理合伙企业（</w:t>
            </w:r>
            <w:r>
              <w:rPr>
                <w:rFonts w:ascii="宋体" w:hAnsi="宋体" w:cs="宋体" w:eastAsia="宋体" w:hint="default"/>
                <w:spacing w:val="-74"/>
                <w:sz w:val="21"/>
                <w:szCs w:val="21"/>
              </w:rPr>
              <w:t> </w:t>
            </w:r>
            <w:r>
              <w:rPr>
                <w:rFonts w:ascii="宋体" w:hAnsi="宋体" w:cs="宋体" w:eastAsia="宋体" w:hint="default"/>
                <w:spacing w:val="11"/>
                <w:sz w:val="21"/>
                <w:szCs w:val="21"/>
              </w:rPr>
              <w:t>有限合</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伙）</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396.33</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z w:val="21"/>
              </w:rPr>
              <w:t>17.70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pacing w:val="-1"/>
                <w:sz w:val="21"/>
                <w:szCs w:val="21"/>
              </w:rPr>
              <w:t>自有资金</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106.32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396.33</w:t>
            </w:r>
          </w:p>
        </w:tc>
        <w:tc>
          <w:tcPr>
            <w:tcW w:w="1112"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z w:val="21"/>
              </w:rPr>
              <w:t>26.78</w:t>
            </w:r>
          </w:p>
        </w:tc>
      </w:tr>
      <w:tr>
        <w:trPr>
          <w:trHeight w:val="828"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宁波云吴股权投资管</w:t>
            </w:r>
          </w:p>
          <w:p>
            <w:pPr>
              <w:pStyle w:val="TableParagraph"/>
              <w:spacing w:line="272" w:lineRule="exact" w:before="27"/>
              <w:ind w:left="103" w:right="104"/>
              <w:jc w:val="left"/>
              <w:rPr>
                <w:rFonts w:ascii="宋体" w:hAnsi="宋体" w:cs="宋体" w:eastAsia="宋体" w:hint="default"/>
                <w:sz w:val="21"/>
                <w:szCs w:val="21"/>
              </w:rPr>
            </w:pPr>
            <w:r>
              <w:rPr>
                <w:rFonts w:ascii="宋体" w:hAnsi="宋体" w:cs="宋体" w:eastAsia="宋体" w:hint="default"/>
                <w:spacing w:val="14"/>
                <w:sz w:val="21"/>
                <w:szCs w:val="21"/>
              </w:rPr>
              <w:t>理合伙企业（</w:t>
            </w:r>
            <w:r>
              <w:rPr>
                <w:rFonts w:ascii="宋体" w:hAnsi="宋体" w:cs="宋体" w:eastAsia="宋体" w:hint="default"/>
                <w:spacing w:val="-74"/>
                <w:sz w:val="21"/>
                <w:szCs w:val="21"/>
              </w:rPr>
              <w:t> </w:t>
            </w:r>
            <w:r>
              <w:rPr>
                <w:rFonts w:ascii="宋体" w:hAnsi="宋体" w:cs="宋体" w:eastAsia="宋体" w:hint="default"/>
                <w:spacing w:val="11"/>
                <w:sz w:val="21"/>
                <w:szCs w:val="21"/>
              </w:rPr>
              <w:t>有限合</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伙）</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428.84</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z w:val="21"/>
              </w:rPr>
              <w:t>23.78</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pacing w:val="-1"/>
                <w:sz w:val="21"/>
                <w:szCs w:val="21"/>
              </w:rPr>
              <w:t>自有资金</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122.98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428.84</w:t>
            </w:r>
          </w:p>
        </w:tc>
        <w:tc>
          <w:tcPr>
            <w:tcW w:w="1112"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z w:val="21"/>
              </w:rPr>
              <w:t>35.59</w:t>
            </w:r>
          </w:p>
        </w:tc>
      </w:tr>
      <w:tr>
        <w:trPr>
          <w:trHeight w:val="826"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宁波云宋股权投资管</w:t>
            </w:r>
          </w:p>
          <w:p>
            <w:pPr>
              <w:pStyle w:val="TableParagraph"/>
              <w:spacing w:line="240" w:lineRule="auto"/>
              <w:ind w:left="103" w:right="104"/>
              <w:jc w:val="left"/>
              <w:rPr>
                <w:rFonts w:ascii="宋体" w:hAnsi="宋体" w:cs="宋体" w:eastAsia="宋体" w:hint="default"/>
                <w:sz w:val="21"/>
                <w:szCs w:val="21"/>
              </w:rPr>
            </w:pPr>
            <w:r>
              <w:rPr>
                <w:rFonts w:ascii="宋体" w:hAnsi="宋体" w:cs="宋体" w:eastAsia="宋体" w:hint="default"/>
                <w:spacing w:val="14"/>
                <w:sz w:val="21"/>
                <w:szCs w:val="21"/>
              </w:rPr>
              <w:t>理合伙企业（</w:t>
            </w:r>
            <w:r>
              <w:rPr>
                <w:rFonts w:ascii="宋体" w:hAnsi="宋体" w:cs="宋体" w:eastAsia="宋体" w:hint="default"/>
                <w:spacing w:val="-74"/>
                <w:sz w:val="21"/>
                <w:szCs w:val="21"/>
              </w:rPr>
              <w:t> </w:t>
            </w:r>
            <w:r>
              <w:rPr>
                <w:rFonts w:ascii="宋体" w:hAnsi="宋体" w:cs="宋体" w:eastAsia="宋体" w:hint="default"/>
                <w:spacing w:val="11"/>
                <w:sz w:val="21"/>
                <w:szCs w:val="21"/>
              </w:rPr>
              <w:t>有限合</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伙）</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1"/>
                <w:szCs w:val="21"/>
              </w:rPr>
            </w:pPr>
            <w:r>
              <w:rPr>
                <w:rFonts w:ascii="宋体"/>
                <w:sz w:val="21"/>
              </w:rPr>
              <w:t>82.05</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z w:val="21"/>
              </w:rPr>
              <w:t>8.86</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pacing w:val="-1"/>
                <w:sz w:val="21"/>
                <w:szCs w:val="21"/>
              </w:rPr>
              <w:t>自有资金</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z w:val="21"/>
              </w:rPr>
              <w:t>30.30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z w:val="21"/>
              </w:rPr>
              <w:t>82.05</w:t>
            </w:r>
          </w:p>
        </w:tc>
        <w:tc>
          <w:tcPr>
            <w:tcW w:w="1112"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z w:val="21"/>
              </w:rPr>
              <w:t>3.16</w:t>
            </w:r>
          </w:p>
        </w:tc>
      </w:tr>
      <w:tr>
        <w:trPr>
          <w:trHeight w:val="828"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宁波高新区云楚股权</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pacing w:val="-7"/>
                <w:sz w:val="21"/>
                <w:szCs w:val="21"/>
              </w:rPr>
              <w:t>投资管理合伙企业（有</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限合伙）</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1"/>
                <w:szCs w:val="21"/>
              </w:rPr>
            </w:pPr>
            <w:r>
              <w:rPr>
                <w:rFonts w:ascii="宋体"/>
                <w:sz w:val="21"/>
              </w:rPr>
              <w:t>66.36</w:t>
            </w:r>
          </w:p>
        </w:tc>
        <w:tc>
          <w:tcPr>
            <w:tcW w:w="1118"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pacing w:val="-1"/>
                <w:sz w:val="21"/>
                <w:szCs w:val="21"/>
              </w:rPr>
              <w:t>自有资金</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z w:val="21"/>
              </w:rPr>
              <w:t>66.36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z w:val="21"/>
              </w:rPr>
              <w:t>66.36</w:t>
            </w:r>
          </w:p>
        </w:tc>
        <w:tc>
          <w:tcPr>
            <w:tcW w:w="1112"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z w:val="21"/>
              </w:rPr>
              <w:t>56.69</w:t>
            </w:r>
          </w:p>
        </w:tc>
      </w:tr>
      <w:tr>
        <w:trPr>
          <w:trHeight w:val="826"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宁波高新区云辽股权</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pacing w:val="-7"/>
                <w:sz w:val="21"/>
                <w:szCs w:val="21"/>
              </w:rPr>
              <w:t>投资管理合伙企业（有</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限合伙）</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1"/>
                <w:szCs w:val="21"/>
              </w:rPr>
            </w:pPr>
            <w:r>
              <w:rPr>
                <w:rFonts w:ascii="宋体"/>
                <w:sz w:val="21"/>
              </w:rPr>
              <w:t>76.24</w:t>
            </w:r>
          </w:p>
        </w:tc>
        <w:tc>
          <w:tcPr>
            <w:tcW w:w="1118"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pacing w:val="-1"/>
                <w:sz w:val="21"/>
                <w:szCs w:val="21"/>
              </w:rPr>
              <w:t>自有资金</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z w:val="21"/>
              </w:rPr>
              <w:t>76.24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z w:val="21"/>
              </w:rPr>
              <w:t>76.24</w:t>
            </w:r>
          </w:p>
        </w:tc>
        <w:tc>
          <w:tcPr>
            <w:tcW w:w="1112"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z w:val="21"/>
              </w:rPr>
              <w:t>63.39</w:t>
            </w:r>
          </w:p>
        </w:tc>
      </w:tr>
      <w:tr>
        <w:trPr>
          <w:trHeight w:val="828"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宁波高新区云齐股权</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pacing w:val="-7"/>
                <w:sz w:val="21"/>
                <w:szCs w:val="21"/>
              </w:rPr>
              <w:t>投资管理合伙企业（有</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限合伙）</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105.72</w:t>
            </w:r>
          </w:p>
        </w:tc>
        <w:tc>
          <w:tcPr>
            <w:tcW w:w="1118"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pacing w:val="-1"/>
                <w:sz w:val="21"/>
                <w:szCs w:val="21"/>
              </w:rPr>
              <w:t>自有资金</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105.72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105.72</w:t>
            </w:r>
          </w:p>
        </w:tc>
        <w:tc>
          <w:tcPr>
            <w:tcW w:w="1112"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z w:val="21"/>
              </w:rPr>
              <w:t>73.76</w:t>
            </w:r>
          </w:p>
        </w:tc>
      </w:tr>
      <w:tr>
        <w:trPr>
          <w:trHeight w:val="826"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宁波高新区云曹股权</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pacing w:val="-7"/>
                <w:sz w:val="21"/>
                <w:szCs w:val="21"/>
              </w:rPr>
              <w:t>投资管理合伙企业（有</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限合伙）</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1"/>
                <w:szCs w:val="21"/>
              </w:rPr>
            </w:pPr>
            <w:r>
              <w:rPr>
                <w:rFonts w:ascii="宋体"/>
                <w:sz w:val="21"/>
              </w:rPr>
              <w:t>77.85</w:t>
            </w:r>
          </w:p>
        </w:tc>
        <w:tc>
          <w:tcPr>
            <w:tcW w:w="1118"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pacing w:val="-1"/>
                <w:sz w:val="21"/>
                <w:szCs w:val="21"/>
              </w:rPr>
              <w:t>自有资金</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z w:val="21"/>
              </w:rPr>
              <w:t>77.85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z w:val="21"/>
              </w:rPr>
              <w:t>77.85</w:t>
            </w:r>
          </w:p>
        </w:tc>
        <w:tc>
          <w:tcPr>
            <w:tcW w:w="1112"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z w:val="21"/>
              </w:rPr>
              <w:t>50.65</w:t>
            </w:r>
          </w:p>
        </w:tc>
      </w:tr>
      <w:tr>
        <w:trPr>
          <w:trHeight w:val="828"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宁波高新区云韩股权</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pacing w:val="-7"/>
                <w:sz w:val="21"/>
                <w:szCs w:val="21"/>
              </w:rPr>
              <w:t>投资管理合伙企业（有</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限合伙）</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1"/>
                <w:szCs w:val="21"/>
              </w:rPr>
            </w:pPr>
            <w:r>
              <w:rPr>
                <w:rFonts w:ascii="宋体"/>
                <w:sz w:val="21"/>
              </w:rPr>
              <w:t>4.21</w:t>
            </w:r>
          </w:p>
        </w:tc>
        <w:tc>
          <w:tcPr>
            <w:tcW w:w="1118"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pacing w:val="-1"/>
                <w:sz w:val="21"/>
                <w:szCs w:val="21"/>
              </w:rPr>
              <w:t>自有资金</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z w:val="21"/>
              </w:rPr>
              <w:t>4.21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z w:val="21"/>
              </w:rPr>
              <w:t>4.21</w:t>
            </w:r>
          </w:p>
        </w:tc>
        <w:tc>
          <w:tcPr>
            <w:tcW w:w="1112"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z w:val="21"/>
              </w:rPr>
              <w:t>0.44</w:t>
            </w:r>
          </w:p>
        </w:tc>
      </w:tr>
      <w:tr>
        <w:trPr>
          <w:trHeight w:val="828"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宁波高新区云周股权</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pacing w:val="-7"/>
                <w:sz w:val="21"/>
                <w:szCs w:val="21"/>
              </w:rPr>
              <w:t>投资管理合伙企业（有</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限合伙）</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1"/>
                <w:szCs w:val="21"/>
              </w:rPr>
            </w:pPr>
            <w:r>
              <w:rPr>
                <w:rFonts w:ascii="宋体"/>
                <w:sz w:val="21"/>
              </w:rPr>
              <w:t>53.89</w:t>
            </w:r>
          </w:p>
        </w:tc>
        <w:tc>
          <w:tcPr>
            <w:tcW w:w="1118"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pacing w:val="-1"/>
                <w:sz w:val="21"/>
                <w:szCs w:val="21"/>
              </w:rPr>
              <w:t>自有资金</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z w:val="21"/>
              </w:rPr>
              <w:t>53.89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z w:val="21"/>
              </w:rPr>
              <w:t>53.89</w:t>
            </w:r>
          </w:p>
        </w:tc>
        <w:tc>
          <w:tcPr>
            <w:tcW w:w="1112"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z w:val="21"/>
              </w:rPr>
              <w:t>54.33</w:t>
            </w:r>
          </w:p>
        </w:tc>
      </w:tr>
      <w:tr>
        <w:trPr>
          <w:trHeight w:val="826"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宁波高新区云梁股权</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pacing w:val="-7"/>
                <w:sz w:val="21"/>
                <w:szCs w:val="21"/>
              </w:rPr>
              <w:t>投资管理合伙企业（有</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限合伙）</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1"/>
                <w:szCs w:val="21"/>
              </w:rPr>
            </w:pPr>
            <w:r>
              <w:rPr>
                <w:rFonts w:ascii="宋体"/>
                <w:sz w:val="21"/>
              </w:rPr>
              <w:t>62.94</w:t>
            </w:r>
          </w:p>
        </w:tc>
        <w:tc>
          <w:tcPr>
            <w:tcW w:w="1118"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pacing w:val="-1"/>
                <w:sz w:val="21"/>
                <w:szCs w:val="21"/>
              </w:rPr>
              <w:t>自有资金</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z w:val="21"/>
              </w:rPr>
              <w:t>62.94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z w:val="21"/>
              </w:rPr>
              <w:t>62.94</w:t>
            </w:r>
          </w:p>
        </w:tc>
        <w:tc>
          <w:tcPr>
            <w:tcW w:w="1112"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z w:val="21"/>
              </w:rPr>
              <w:t>50.53</w:t>
            </w:r>
          </w:p>
        </w:tc>
      </w:tr>
      <w:tr>
        <w:trPr>
          <w:trHeight w:val="829"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宁波高新区云郑股权</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pacing w:val="-7"/>
                <w:sz w:val="21"/>
                <w:szCs w:val="21"/>
              </w:rPr>
              <w:t>投资管理合伙企业（有</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限合伙）</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1"/>
                <w:szCs w:val="21"/>
              </w:rPr>
            </w:pPr>
            <w:r>
              <w:rPr>
                <w:rFonts w:ascii="宋体"/>
                <w:sz w:val="21"/>
              </w:rPr>
              <w:t>83.53</w:t>
            </w:r>
          </w:p>
        </w:tc>
        <w:tc>
          <w:tcPr>
            <w:tcW w:w="1118"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pacing w:val="-1"/>
                <w:sz w:val="21"/>
                <w:szCs w:val="21"/>
              </w:rPr>
              <w:t>自有资金</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z w:val="21"/>
              </w:rPr>
              <w:t>83.53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z w:val="21"/>
              </w:rPr>
              <w:t>83.53</w:t>
            </w:r>
          </w:p>
        </w:tc>
        <w:tc>
          <w:tcPr>
            <w:tcW w:w="1112"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z w:val="21"/>
              </w:rPr>
              <w:t>62.89</w:t>
            </w:r>
          </w:p>
        </w:tc>
      </w:tr>
      <w:tr>
        <w:trPr>
          <w:trHeight w:val="826"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宁波高新区山虞股权</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pacing w:val="-7"/>
                <w:sz w:val="21"/>
                <w:szCs w:val="21"/>
              </w:rPr>
              <w:t>投资管理合伙企业（有</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限合伙）</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107.00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107.00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pacing w:val="-1"/>
                <w:sz w:val="21"/>
                <w:szCs w:val="21"/>
              </w:rPr>
              <w:t>自有资金</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105.95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105.95</w:t>
            </w:r>
          </w:p>
        </w:tc>
        <w:tc>
          <w:tcPr>
            <w:tcW w:w="1112"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z w:val="21"/>
              </w:rPr>
              <w:t>12.90</w:t>
            </w:r>
          </w:p>
        </w:tc>
      </w:tr>
      <w:tr>
        <w:trPr>
          <w:trHeight w:val="828"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宁波高新区山鹿股权</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pacing w:val="-7"/>
                <w:sz w:val="21"/>
                <w:szCs w:val="21"/>
              </w:rPr>
              <w:t>投资管理合伙企业（有</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限合伙）</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100.00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pacing w:val="-1"/>
                <w:sz w:val="21"/>
                <w:szCs w:val="21"/>
              </w:rPr>
              <w:t>自有资金</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z w:val="21"/>
              </w:rPr>
              <w:t>99.00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z w:val="21"/>
              </w:rPr>
              <w:t>99.00</w:t>
            </w:r>
          </w:p>
        </w:tc>
        <w:tc>
          <w:tcPr>
            <w:tcW w:w="1112"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z w:val="21"/>
              </w:rPr>
              <w:t>13.35</w:t>
            </w:r>
          </w:p>
        </w:tc>
      </w:tr>
      <w:tr>
        <w:trPr>
          <w:trHeight w:val="828"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宁波高新区山招股权</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pacing w:val="-7"/>
                <w:sz w:val="21"/>
                <w:szCs w:val="21"/>
              </w:rPr>
              <w:t>投资管理合伙企业（有</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限合伙）</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100.00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pacing w:val="-1"/>
                <w:sz w:val="21"/>
                <w:szCs w:val="21"/>
              </w:rPr>
              <w:t>自有资金</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z w:val="21"/>
              </w:rPr>
              <w:t>90.00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z w:val="21"/>
              </w:rPr>
              <w:t>90.00</w:t>
            </w:r>
          </w:p>
        </w:tc>
        <w:tc>
          <w:tcPr>
            <w:tcW w:w="1112"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z w:val="21"/>
              </w:rPr>
              <w:t>12.14</w:t>
            </w:r>
          </w:p>
        </w:tc>
      </w:tr>
      <w:tr>
        <w:trPr>
          <w:trHeight w:val="826"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杭州山鹊股权投资管</w:t>
            </w:r>
          </w:p>
          <w:p>
            <w:pPr>
              <w:pStyle w:val="TableParagraph"/>
              <w:spacing w:line="240" w:lineRule="auto"/>
              <w:ind w:left="103" w:right="104"/>
              <w:jc w:val="left"/>
              <w:rPr>
                <w:rFonts w:ascii="宋体" w:hAnsi="宋体" w:cs="宋体" w:eastAsia="宋体" w:hint="default"/>
                <w:sz w:val="21"/>
                <w:szCs w:val="21"/>
              </w:rPr>
            </w:pPr>
            <w:r>
              <w:rPr>
                <w:rFonts w:ascii="宋体" w:hAnsi="宋体" w:cs="宋体" w:eastAsia="宋体" w:hint="default"/>
                <w:spacing w:val="14"/>
                <w:sz w:val="21"/>
                <w:szCs w:val="21"/>
              </w:rPr>
              <w:t>理合伙企业（</w:t>
            </w:r>
            <w:r>
              <w:rPr>
                <w:rFonts w:ascii="宋体" w:hAnsi="宋体" w:cs="宋体" w:eastAsia="宋体" w:hint="default"/>
                <w:spacing w:val="-74"/>
                <w:sz w:val="21"/>
                <w:szCs w:val="21"/>
              </w:rPr>
              <w:t> </w:t>
            </w:r>
            <w:r>
              <w:rPr>
                <w:rFonts w:ascii="宋体" w:hAnsi="宋体" w:cs="宋体" w:eastAsia="宋体" w:hint="default"/>
                <w:spacing w:val="11"/>
                <w:sz w:val="21"/>
                <w:szCs w:val="21"/>
              </w:rPr>
              <w:t>有限合</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伙）</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407.00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407.00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pacing w:val="-1"/>
                <w:sz w:val="21"/>
                <w:szCs w:val="21"/>
              </w:rPr>
              <w:t>自有资金</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406.00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406.00</w:t>
            </w:r>
          </w:p>
        </w:tc>
        <w:tc>
          <w:tcPr>
            <w:tcW w:w="1112"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z w:val="21"/>
              </w:rPr>
              <w:t>56.52</w:t>
            </w:r>
          </w:p>
        </w:tc>
      </w:tr>
    </w:tbl>
    <w:p>
      <w:pPr>
        <w:spacing w:after="0" w:line="240" w:lineRule="auto"/>
        <w:jc w:val="right"/>
        <w:rPr>
          <w:rFonts w:ascii="宋体" w:hAnsi="宋体" w:cs="宋体" w:eastAsia="宋体" w:hint="default"/>
          <w:sz w:val="21"/>
          <w:szCs w:val="21"/>
        </w:rPr>
        <w:sectPr>
          <w:pgSz w:w="11910" w:h="16840"/>
          <w:pgMar w:header="855" w:footer="1195" w:top="1900" w:bottom="1380" w:left="400" w:right="1040"/>
        </w:sectPr>
      </w:pPr>
    </w:p>
    <w:p>
      <w:pPr>
        <w:spacing w:line="240" w:lineRule="auto" w:before="0"/>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266"/>
        <w:gridCol w:w="1162"/>
        <w:gridCol w:w="1118"/>
        <w:gridCol w:w="1111"/>
        <w:gridCol w:w="1162"/>
        <w:gridCol w:w="1162"/>
        <w:gridCol w:w="1112"/>
        <w:gridCol w:w="1126"/>
      </w:tblGrid>
      <w:tr>
        <w:trPr>
          <w:trHeight w:val="566" w:hRule="exact"/>
        </w:trPr>
        <w:tc>
          <w:tcPr>
            <w:tcW w:w="2266" w:type="dxa"/>
            <w:tcBorders>
              <w:top w:val="single" w:sz="10"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宁波星石股权投资合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伙企业</w:t>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w:t>
            </w:r>
          </w:p>
        </w:tc>
        <w:tc>
          <w:tcPr>
            <w:tcW w:w="116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sz w:val="21"/>
              </w:rPr>
              <w:t>22.75</w:t>
            </w:r>
          </w:p>
        </w:tc>
        <w:tc>
          <w:tcPr>
            <w:tcW w:w="111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z w:val="21"/>
              </w:rPr>
              <w:t>13.00</w:t>
            </w:r>
          </w:p>
        </w:tc>
        <w:tc>
          <w:tcPr>
            <w:tcW w:w="111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hAnsi="宋体" w:cs="宋体" w:eastAsia="宋体" w:hint="default"/>
                <w:spacing w:val="-1"/>
                <w:sz w:val="21"/>
                <w:szCs w:val="21"/>
              </w:rPr>
              <w:t>自有资金</w:t>
            </w:r>
          </w:p>
        </w:tc>
        <w:tc>
          <w:tcPr>
            <w:tcW w:w="1162" w:type="dxa"/>
            <w:tcBorders>
              <w:top w:val="single" w:sz="10" w:space="0" w:color="000000"/>
              <w:left w:val="single" w:sz="4" w:space="0" w:color="000000"/>
              <w:bottom w:val="single" w:sz="4" w:space="0" w:color="000000"/>
              <w:right w:val="single" w:sz="4" w:space="0" w:color="000000"/>
            </w:tcBorders>
          </w:tcPr>
          <w:p>
            <w:pPr/>
          </w:p>
        </w:tc>
        <w:tc>
          <w:tcPr>
            <w:tcW w:w="1162" w:type="dxa"/>
            <w:tcBorders>
              <w:top w:val="single" w:sz="10" w:space="0" w:color="000000"/>
              <w:left w:val="single" w:sz="4" w:space="0" w:color="000000"/>
              <w:bottom w:val="single" w:sz="4" w:space="0" w:color="000000"/>
              <w:right w:val="single" w:sz="4" w:space="0" w:color="000000"/>
            </w:tcBorders>
          </w:tcPr>
          <w:p>
            <w:pPr/>
          </w:p>
        </w:tc>
        <w:tc>
          <w:tcPr>
            <w:tcW w:w="1112" w:type="dxa"/>
            <w:tcBorders>
              <w:top w:val="single" w:sz="10" w:space="0" w:color="000000"/>
              <w:left w:val="single" w:sz="4" w:space="0" w:color="000000"/>
              <w:bottom w:val="single" w:sz="4" w:space="0" w:color="000000"/>
              <w:right w:val="single" w:sz="4" w:space="0" w:color="000000"/>
            </w:tcBorders>
          </w:tcPr>
          <w:p>
            <w:pPr/>
          </w:p>
        </w:tc>
        <w:tc>
          <w:tcPr>
            <w:tcW w:w="1126" w:type="dxa"/>
            <w:tcBorders>
              <w:top w:val="single" w:sz="10" w:space="0" w:color="000000"/>
              <w:left w:val="single" w:sz="4" w:space="0" w:color="000000"/>
              <w:bottom w:val="single" w:sz="4" w:space="0" w:color="000000"/>
              <w:right w:val="single" w:sz="4" w:space="0" w:color="000000"/>
            </w:tcBorders>
          </w:tcPr>
          <w:p>
            <w:pPr/>
          </w:p>
        </w:tc>
      </w:tr>
      <w:tr>
        <w:trPr>
          <w:trHeight w:val="554"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宁波恒星汇股权投资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合伙企业</w:t>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45.50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26.00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hAnsi="宋体" w:cs="宋体" w:eastAsia="宋体" w:hint="default"/>
                <w:spacing w:val="-1"/>
                <w:sz w:val="21"/>
                <w:szCs w:val="21"/>
              </w:rPr>
              <w:t>自有资金</w:t>
            </w:r>
          </w:p>
        </w:tc>
        <w:tc>
          <w:tcPr>
            <w:tcW w:w="116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杭州云飞富隆股权投</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pacing w:val="-7"/>
                <w:sz w:val="21"/>
                <w:szCs w:val="21"/>
              </w:rPr>
              <w:t>资管理合伙企业（有限</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合伙）</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5.00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5.00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pacing w:val="-1"/>
                <w:sz w:val="21"/>
                <w:szCs w:val="21"/>
              </w:rPr>
              <w:t>自有资金</w:t>
            </w:r>
          </w:p>
        </w:tc>
        <w:tc>
          <w:tcPr>
            <w:tcW w:w="116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49,090.39</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1,115.83</w:t>
            </w:r>
          </w:p>
        </w:tc>
        <w:tc>
          <w:tcPr>
            <w:tcW w:w="1111"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18,982.86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31,868.15</w:t>
            </w:r>
          </w:p>
        </w:tc>
        <w:tc>
          <w:tcPr>
            <w:tcW w:w="1112"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2" w:right="0"/>
              <w:jc w:val="left"/>
              <w:rPr>
                <w:rFonts w:ascii="宋体" w:hAnsi="宋体" w:cs="宋体" w:eastAsia="宋体" w:hint="default"/>
                <w:sz w:val="21"/>
                <w:szCs w:val="21"/>
              </w:rPr>
            </w:pPr>
            <w:r>
              <w:rPr>
                <w:rFonts w:ascii="宋体"/>
                <w:sz w:val="21"/>
              </w:rPr>
              <w:t>4,697.56</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16"/>
          <w:pgSz w:w="11910" w:h="16840"/>
          <w:pgMar w:footer="1195" w:header="855" w:top="1860" w:bottom="1380" w:left="400" w:right="1040"/>
        </w:sectPr>
      </w:pPr>
    </w:p>
    <w:p>
      <w:pPr>
        <w:pStyle w:val="Heading4"/>
        <w:spacing w:line="240" w:lineRule="auto" w:before="36"/>
        <w:ind w:left="1398" w:right="-18"/>
        <w:jc w:val="left"/>
        <w:rPr>
          <w:b w:val="0"/>
          <w:bCs w:val="0"/>
        </w:rPr>
      </w:pPr>
      <w:r>
        <w:rPr>
          <w:rFonts w:ascii="宋体" w:hAnsi="宋体" w:cs="宋体" w:eastAsia="宋体" w:hint="default"/>
        </w:rPr>
        <w:t>(3)</w:t>
      </w:r>
      <w:r>
        <w:rPr>
          <w:rFonts w:ascii="宋体" w:hAnsi="宋体" w:cs="宋体" w:eastAsia="宋体" w:hint="default"/>
          <w:spacing w:val="-6"/>
        </w:rPr>
        <w:t> </w:t>
      </w:r>
      <w:r>
        <w:rPr/>
        <w:t>以公允价值计量的金融资产</w:t>
      </w:r>
      <w:r>
        <w:rPr>
          <w:b w:val="0"/>
          <w:bCs w:val="0"/>
        </w:rPr>
      </w:r>
    </w:p>
    <w:p>
      <w:pPr>
        <w:pStyle w:val="BodyText"/>
        <w:tabs>
          <w:tab w:pos="2240" w:val="left" w:leader="none"/>
        </w:tabs>
        <w:spacing w:line="240" w:lineRule="auto" w:before="58"/>
        <w:ind w:left="1398" w:right="-18"/>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1398" w:right="0"/>
        <w:jc w:val="left"/>
      </w:pPr>
      <w:r>
        <w:rPr/>
        <w:t>单位：万元</w:t>
      </w:r>
      <w:r>
        <w:rPr>
          <w:spacing w:val="-1"/>
        </w:rPr>
        <w:t> </w:t>
      </w:r>
      <w:r>
        <w:rPr/>
        <w:t>币种：人民币</w:t>
      </w:r>
    </w:p>
    <w:p>
      <w:pPr>
        <w:spacing w:after="0" w:line="240" w:lineRule="auto"/>
        <w:jc w:val="left"/>
        <w:sectPr>
          <w:type w:val="continuous"/>
          <w:pgSz w:w="11910" w:h="16840"/>
          <w:pgMar w:top="1860" w:bottom="1380" w:left="400" w:right="1040"/>
          <w:cols w:num="2" w:equalWidth="0">
            <w:col w:w="4348" w:space="2070"/>
            <w:col w:w="4052"/>
          </w:cols>
        </w:sectPr>
      </w:pPr>
    </w:p>
    <w:p>
      <w:pPr>
        <w:spacing w:line="240" w:lineRule="auto" w:before="7"/>
        <w:rPr>
          <w:rFonts w:ascii="宋体" w:hAnsi="宋体" w:cs="宋体" w:eastAsia="宋体" w:hint="default"/>
          <w:sz w:val="2"/>
          <w:szCs w:val="2"/>
        </w:rPr>
      </w:pPr>
    </w:p>
    <w:tbl>
      <w:tblPr>
        <w:tblW w:w="0" w:type="auto"/>
        <w:jc w:val="left"/>
        <w:tblInd w:w="1285" w:type="dxa"/>
        <w:tblLayout w:type="fixed"/>
        <w:tblCellMar>
          <w:top w:w="0" w:type="dxa"/>
          <w:left w:w="0" w:type="dxa"/>
          <w:bottom w:w="0" w:type="dxa"/>
          <w:right w:w="0" w:type="dxa"/>
        </w:tblCellMar>
        <w:tblLook w:val="01E0"/>
      </w:tblPr>
      <w:tblGrid>
        <w:gridCol w:w="775"/>
        <w:gridCol w:w="1056"/>
        <w:gridCol w:w="927"/>
        <w:gridCol w:w="1162"/>
        <w:gridCol w:w="720"/>
        <w:gridCol w:w="1056"/>
        <w:gridCol w:w="1162"/>
        <w:gridCol w:w="1033"/>
        <w:gridCol w:w="1159"/>
      </w:tblGrid>
      <w:tr>
        <w:trPr>
          <w:trHeight w:val="826"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70" w:right="170"/>
              <w:jc w:val="left"/>
              <w:rPr>
                <w:rFonts w:ascii="宋体" w:hAnsi="宋体" w:cs="宋体" w:eastAsia="宋体" w:hint="default"/>
                <w:sz w:val="21"/>
                <w:szCs w:val="21"/>
              </w:rPr>
            </w:pPr>
            <w:r>
              <w:rPr>
                <w:rFonts w:ascii="宋体" w:hAnsi="宋体" w:cs="宋体" w:eastAsia="宋体" w:hint="default"/>
                <w:sz w:val="21"/>
                <w:szCs w:val="21"/>
              </w:rPr>
              <w:t>证券</w:t>
            </w:r>
            <w:r>
              <w:rPr>
                <w:rFonts w:ascii="宋体" w:hAnsi="宋体" w:cs="宋体" w:eastAsia="宋体" w:hint="default"/>
                <w:spacing w:val="-103"/>
                <w:sz w:val="21"/>
                <w:szCs w:val="21"/>
              </w:rPr>
              <w:t> </w:t>
            </w:r>
            <w:r>
              <w:rPr>
                <w:rFonts w:ascii="宋体" w:hAnsi="宋体" w:cs="宋体" w:eastAsia="宋体" w:hint="default"/>
                <w:sz w:val="21"/>
                <w:szCs w:val="21"/>
              </w:rPr>
              <w:t>品种</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证券代码</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50" w:right="142" w:hanging="212"/>
              <w:jc w:val="left"/>
              <w:rPr>
                <w:rFonts w:ascii="宋体" w:hAnsi="宋体" w:cs="宋体" w:eastAsia="宋体" w:hint="default"/>
                <w:sz w:val="21"/>
                <w:szCs w:val="21"/>
              </w:rPr>
            </w:pPr>
            <w:r>
              <w:rPr>
                <w:rFonts w:ascii="宋体" w:hAnsi="宋体" w:cs="宋体" w:eastAsia="宋体" w:hint="default"/>
                <w:sz w:val="21"/>
                <w:szCs w:val="21"/>
              </w:rPr>
              <w:t>证券简</w:t>
            </w:r>
            <w:r>
              <w:rPr>
                <w:rFonts w:ascii="宋体" w:hAnsi="宋体" w:cs="宋体" w:eastAsia="宋体" w:hint="default"/>
                <w:spacing w:val="-102"/>
                <w:sz w:val="21"/>
                <w:szCs w:val="21"/>
              </w:rPr>
              <w:t> </w:t>
            </w:r>
            <w:r>
              <w:rPr>
                <w:rFonts w:ascii="宋体" w:hAnsi="宋体" w:cs="宋体" w:eastAsia="宋体" w:hint="default"/>
                <w:sz w:val="21"/>
                <w:szCs w:val="21"/>
              </w:rPr>
              <w:t>称</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62" w:right="153" w:hanging="209"/>
              <w:jc w:val="left"/>
              <w:rPr>
                <w:rFonts w:ascii="宋体" w:hAnsi="宋体" w:cs="宋体" w:eastAsia="宋体" w:hint="default"/>
                <w:sz w:val="21"/>
                <w:szCs w:val="21"/>
              </w:rPr>
            </w:pPr>
            <w:r>
              <w:rPr>
                <w:rFonts w:ascii="宋体" w:hAnsi="宋体" w:cs="宋体" w:eastAsia="宋体" w:hint="default"/>
                <w:sz w:val="21"/>
                <w:szCs w:val="21"/>
              </w:rPr>
              <w:t>最初投资</w:t>
            </w:r>
            <w:r>
              <w:rPr>
                <w:rFonts w:ascii="宋体" w:hAnsi="宋体" w:cs="宋体" w:eastAsia="宋体" w:hint="default"/>
                <w:w w:val="100"/>
                <w:sz w:val="21"/>
                <w:szCs w:val="21"/>
              </w:rPr>
              <w:t> </w:t>
            </w:r>
            <w:r>
              <w:rPr>
                <w:rFonts w:ascii="宋体" w:hAnsi="宋体" w:cs="宋体" w:eastAsia="宋体" w:hint="default"/>
                <w:sz w:val="21"/>
                <w:szCs w:val="21"/>
              </w:rPr>
              <w:t>成本</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41" w:right="144"/>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pacing w:val="-103"/>
                <w:sz w:val="21"/>
                <w:szCs w:val="21"/>
              </w:rPr>
              <w:t> </w:t>
            </w:r>
            <w:r>
              <w:rPr>
                <w:rFonts w:ascii="宋体" w:hAnsi="宋体" w:cs="宋体" w:eastAsia="宋体" w:hint="default"/>
                <w:sz w:val="21"/>
                <w:szCs w:val="21"/>
              </w:rPr>
              <w:t>来源</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持有数量</w:t>
            </w:r>
          </w:p>
          <w:p>
            <w:pPr>
              <w:pStyle w:val="TableParagraph"/>
              <w:spacing w:line="240" w:lineRule="auto"/>
              <w:ind w:left="365" w:right="98" w:hanging="262"/>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万股</w:t>
            </w:r>
            <w:r>
              <w:rPr>
                <w:rFonts w:ascii="宋体" w:hAnsi="宋体" w:cs="宋体" w:eastAsia="宋体" w:hint="default"/>
                <w:sz w:val="21"/>
                <w:szCs w:val="21"/>
              </w:rPr>
              <w:t>/</w:t>
            </w:r>
            <w:r>
              <w:rPr>
                <w:rFonts w:ascii="宋体" w:hAnsi="宋体" w:cs="宋体" w:eastAsia="宋体" w:hint="default"/>
                <w:sz w:val="21"/>
                <w:szCs w:val="21"/>
              </w:rPr>
              <w:t>万</w:t>
            </w:r>
            <w:r>
              <w:rPr>
                <w:rFonts w:ascii="宋体" w:hAnsi="宋体" w:cs="宋体" w:eastAsia="宋体" w:hint="default"/>
                <w:w w:val="100"/>
                <w:sz w:val="21"/>
                <w:szCs w:val="21"/>
              </w:rPr>
              <w:t> </w:t>
            </w:r>
            <w:r>
              <w:rPr>
                <w:rFonts w:ascii="宋体" w:hAnsi="宋体" w:cs="宋体" w:eastAsia="宋体" w:hint="default"/>
                <w:sz w:val="21"/>
                <w:szCs w:val="21"/>
              </w:rPr>
              <w:t>份</w:t>
            </w:r>
            <w:r>
              <w:rPr>
                <w:rFonts w:ascii="宋体" w:hAnsi="宋体" w:cs="宋体" w:eastAsia="宋体" w:hint="default"/>
                <w:sz w:val="21"/>
                <w:szCs w:val="21"/>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64" w:right="151" w:hanging="209"/>
              <w:jc w:val="left"/>
              <w:rPr>
                <w:rFonts w:ascii="宋体" w:hAnsi="宋体" w:cs="宋体" w:eastAsia="宋体" w:hint="default"/>
                <w:sz w:val="21"/>
                <w:szCs w:val="21"/>
              </w:rPr>
            </w:pPr>
            <w:r>
              <w:rPr>
                <w:rFonts w:ascii="宋体" w:hAnsi="宋体" w:cs="宋体" w:eastAsia="宋体" w:hint="default"/>
                <w:sz w:val="21"/>
                <w:szCs w:val="21"/>
              </w:rPr>
              <w:t>期末账面</w:t>
            </w:r>
            <w:r>
              <w:rPr>
                <w:rFonts w:ascii="宋体" w:hAnsi="宋体" w:cs="宋体" w:eastAsia="宋体" w:hint="default"/>
                <w:w w:val="100"/>
                <w:sz w:val="21"/>
                <w:szCs w:val="21"/>
              </w:rPr>
              <w:t> </w:t>
            </w:r>
            <w:r>
              <w:rPr>
                <w:rFonts w:ascii="宋体" w:hAnsi="宋体" w:cs="宋体" w:eastAsia="宋体" w:hint="default"/>
                <w:sz w:val="21"/>
                <w:szCs w:val="21"/>
              </w:rPr>
              <w:t>价值</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97" w:right="195" w:hanging="106"/>
              <w:jc w:val="left"/>
              <w:rPr>
                <w:rFonts w:ascii="宋体" w:hAnsi="宋体" w:cs="宋体" w:eastAsia="宋体" w:hint="default"/>
                <w:sz w:val="21"/>
                <w:szCs w:val="21"/>
              </w:rPr>
            </w:pPr>
            <w:r>
              <w:rPr>
                <w:rFonts w:ascii="宋体" w:hAnsi="宋体" w:cs="宋体" w:eastAsia="宋体" w:hint="default"/>
                <w:sz w:val="21"/>
                <w:szCs w:val="21"/>
              </w:rPr>
              <w:t>报告期</w:t>
            </w:r>
            <w:r>
              <w:rPr>
                <w:rFonts w:ascii="宋体" w:hAnsi="宋体" w:cs="宋体" w:eastAsia="宋体" w:hint="default"/>
                <w:spacing w:val="-102"/>
                <w:sz w:val="21"/>
                <w:szCs w:val="21"/>
              </w:rPr>
              <w:t> </w:t>
            </w:r>
            <w:r>
              <w:rPr>
                <w:rFonts w:ascii="宋体" w:hAnsi="宋体" w:cs="宋体" w:eastAsia="宋体" w:hint="default"/>
                <w:sz w:val="21"/>
                <w:szCs w:val="21"/>
              </w:rPr>
              <w:t>损益</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62" w:right="151" w:hanging="209"/>
              <w:jc w:val="left"/>
              <w:rPr>
                <w:rFonts w:ascii="宋体" w:hAnsi="宋体" w:cs="宋体" w:eastAsia="宋体" w:hint="default"/>
                <w:sz w:val="21"/>
                <w:szCs w:val="21"/>
              </w:rPr>
            </w:pPr>
            <w:r>
              <w:rPr>
                <w:rFonts w:ascii="宋体" w:hAnsi="宋体" w:cs="宋体" w:eastAsia="宋体" w:hint="default"/>
                <w:sz w:val="21"/>
                <w:szCs w:val="21"/>
              </w:rPr>
              <w:t>公允价值</w:t>
            </w:r>
            <w:r>
              <w:rPr>
                <w:rFonts w:ascii="宋体" w:hAnsi="宋体" w:cs="宋体" w:eastAsia="宋体" w:hint="default"/>
                <w:w w:val="100"/>
                <w:sz w:val="21"/>
                <w:szCs w:val="21"/>
              </w:rPr>
              <w:t> </w:t>
            </w:r>
            <w:r>
              <w:rPr>
                <w:rFonts w:ascii="宋体" w:hAnsi="宋体" w:cs="宋体" w:eastAsia="宋体" w:hint="default"/>
                <w:sz w:val="21"/>
                <w:szCs w:val="21"/>
              </w:rPr>
              <w:t>变动</w:t>
            </w:r>
          </w:p>
        </w:tc>
      </w:tr>
      <w:tr>
        <w:trPr>
          <w:trHeight w:val="828"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开</w:t>
            </w:r>
            <w:r>
              <w:rPr>
                <w:rFonts w:ascii="宋体" w:hAnsi="宋体" w:cs="宋体" w:eastAsia="宋体" w:hint="default"/>
                <w:spacing w:val="36"/>
                <w:sz w:val="21"/>
                <w:szCs w:val="21"/>
              </w:rPr>
              <w:t> </w:t>
            </w:r>
            <w:r>
              <w:rPr>
                <w:rFonts w:ascii="宋体" w:hAnsi="宋体" w:cs="宋体" w:eastAsia="宋体" w:hint="default"/>
                <w:sz w:val="21"/>
                <w:szCs w:val="21"/>
              </w:rPr>
              <w:t>放</w:t>
            </w:r>
          </w:p>
          <w:p>
            <w:pPr>
              <w:pStyle w:val="TableParagraph"/>
              <w:spacing w:line="272" w:lineRule="exact" w:before="26"/>
              <w:ind w:left="103" w:right="98"/>
              <w:jc w:val="left"/>
              <w:rPr>
                <w:rFonts w:ascii="宋体" w:hAnsi="宋体" w:cs="宋体" w:eastAsia="宋体" w:hint="default"/>
                <w:sz w:val="21"/>
                <w:szCs w:val="21"/>
              </w:rPr>
            </w:pPr>
            <w:r>
              <w:rPr>
                <w:rFonts w:ascii="宋体" w:hAnsi="宋体" w:cs="宋体" w:eastAsia="宋体" w:hint="default"/>
                <w:sz w:val="21"/>
                <w:szCs w:val="21"/>
              </w:rPr>
              <w:t>式</w:t>
            </w:r>
            <w:r>
              <w:rPr>
                <w:rFonts w:ascii="宋体" w:hAnsi="宋体" w:cs="宋体" w:eastAsia="宋体" w:hint="default"/>
                <w:spacing w:val="36"/>
                <w:sz w:val="21"/>
                <w:szCs w:val="21"/>
              </w:rPr>
              <w:t> </w:t>
            </w:r>
            <w:r>
              <w:rPr>
                <w:rFonts w:ascii="宋体" w:hAnsi="宋体" w:cs="宋体" w:eastAsia="宋体" w:hint="default"/>
                <w:sz w:val="21"/>
                <w:szCs w:val="21"/>
              </w:rPr>
              <w:t>基</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sz w:val="21"/>
              </w:rPr>
              <w:t>160806</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102"/>
              <w:jc w:val="left"/>
              <w:rPr>
                <w:rFonts w:ascii="宋体" w:hAnsi="宋体" w:cs="宋体" w:eastAsia="宋体" w:hint="default"/>
                <w:sz w:val="21"/>
                <w:szCs w:val="21"/>
              </w:rPr>
            </w:pPr>
            <w:r>
              <w:rPr>
                <w:rFonts w:ascii="宋体" w:hAnsi="宋体" w:cs="宋体" w:eastAsia="宋体" w:hint="default"/>
                <w:sz w:val="21"/>
                <w:szCs w:val="21"/>
              </w:rPr>
              <w:t>长</w:t>
            </w:r>
            <w:r>
              <w:rPr>
                <w:rFonts w:ascii="宋体" w:hAnsi="宋体" w:cs="宋体" w:eastAsia="宋体" w:hint="default"/>
                <w:spacing w:val="-64"/>
                <w:sz w:val="21"/>
                <w:szCs w:val="21"/>
              </w:rPr>
              <w:t> </w:t>
            </w:r>
            <w:r>
              <w:rPr>
                <w:rFonts w:ascii="宋体" w:hAnsi="宋体" w:cs="宋体" w:eastAsia="宋体" w:hint="default"/>
                <w:sz w:val="21"/>
                <w:szCs w:val="21"/>
              </w:rPr>
              <w:t>盛</w:t>
            </w:r>
            <w:r>
              <w:rPr>
                <w:rFonts w:ascii="宋体" w:hAnsi="宋体" w:cs="宋体" w:eastAsia="宋体" w:hint="default"/>
                <w:spacing w:val="-66"/>
                <w:sz w:val="21"/>
                <w:szCs w:val="21"/>
              </w:rPr>
              <w:t> </w:t>
            </w:r>
            <w:r>
              <w:rPr>
                <w:rFonts w:ascii="宋体" w:hAnsi="宋体" w:cs="宋体" w:eastAsia="宋体" w:hint="default"/>
                <w:sz w:val="21"/>
                <w:szCs w:val="21"/>
              </w:rPr>
              <w:t>同</w:t>
            </w:r>
            <w:r>
              <w:rPr>
                <w:rFonts w:ascii="宋体" w:hAnsi="宋体" w:cs="宋体" w:eastAsia="宋体" w:hint="default"/>
                <w:w w:val="100"/>
                <w:sz w:val="21"/>
                <w:szCs w:val="21"/>
              </w:rPr>
              <w:t> </w:t>
            </w:r>
            <w:r>
              <w:rPr>
                <w:rFonts w:ascii="宋体" w:hAnsi="宋体" w:cs="宋体" w:eastAsia="宋体" w:hint="default"/>
                <w:sz w:val="21"/>
                <w:szCs w:val="21"/>
              </w:rPr>
              <w:t>庆</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159.06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17"/>
              <w:jc w:val="left"/>
              <w:rPr>
                <w:rFonts w:ascii="宋体" w:hAnsi="宋体" w:cs="宋体" w:eastAsia="宋体" w:hint="default"/>
                <w:sz w:val="21"/>
                <w:szCs w:val="21"/>
              </w:rPr>
            </w:pPr>
            <w:r>
              <w:rPr>
                <w:rFonts w:ascii="宋体" w:hAnsi="宋体" w:cs="宋体" w:eastAsia="宋体" w:hint="default"/>
                <w:spacing w:val="41"/>
                <w:sz w:val="21"/>
                <w:szCs w:val="21"/>
              </w:rPr>
              <w:t>自有</w:t>
            </w:r>
            <w:r>
              <w:rPr>
                <w:rFonts w:ascii="宋体" w:hAnsi="宋体" w:cs="宋体" w:eastAsia="宋体" w:hint="default"/>
                <w:spacing w:val="-101"/>
                <w:sz w:val="21"/>
                <w:szCs w:val="21"/>
              </w:rPr>
              <w:t> </w:t>
            </w:r>
            <w:r>
              <w:rPr>
                <w:rFonts w:ascii="宋体" w:hAnsi="宋体" w:cs="宋体" w:eastAsia="宋体" w:hint="default"/>
                <w:sz w:val="21"/>
                <w:szCs w:val="21"/>
              </w:rPr>
              <w:t>资金</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116.45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166.88</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23.17</w:t>
            </w:r>
          </w:p>
        </w:tc>
        <w:tc>
          <w:tcPr>
            <w:tcW w:w="1159"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LOF</w:t>
            </w:r>
            <w:r>
              <w:rPr>
                <w:rFonts w:ascii="宋体" w:hAnsi="宋体" w:cs="宋体" w:eastAsia="宋体" w:hint="default"/>
                <w:spacing w:val="-69"/>
                <w:sz w:val="21"/>
                <w:szCs w:val="21"/>
              </w:rPr>
              <w:t> </w:t>
            </w:r>
            <w:r>
              <w:rPr>
                <w:rFonts w:ascii="宋体" w:hAnsi="宋体" w:cs="宋体" w:eastAsia="宋体" w:hint="default"/>
                <w:sz w:val="21"/>
                <w:szCs w:val="21"/>
              </w:rPr>
              <w:t>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100" w:right="0"/>
              <w:jc w:val="left"/>
              <w:rPr>
                <w:rFonts w:ascii="宋体" w:hAnsi="宋体" w:cs="宋体" w:eastAsia="宋体" w:hint="default"/>
                <w:sz w:val="21"/>
                <w:szCs w:val="21"/>
              </w:rPr>
            </w:pPr>
            <w:r>
              <w:rPr>
                <w:rFonts w:ascii="宋体"/>
                <w:sz w:val="21"/>
              </w:rPr>
              <w:t>169201</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64"/>
                <w:sz w:val="21"/>
                <w:szCs w:val="21"/>
              </w:rPr>
              <w:t> </w:t>
            </w:r>
            <w:r>
              <w:rPr>
                <w:rFonts w:ascii="宋体" w:hAnsi="宋体" w:cs="宋体" w:eastAsia="宋体" w:hint="default"/>
                <w:sz w:val="21"/>
                <w:szCs w:val="21"/>
              </w:rPr>
              <w:t>商</w:t>
            </w:r>
            <w:r>
              <w:rPr>
                <w:rFonts w:ascii="宋体" w:hAnsi="宋体" w:cs="宋体" w:eastAsia="宋体" w:hint="default"/>
                <w:spacing w:val="-66"/>
                <w:sz w:val="21"/>
                <w:szCs w:val="21"/>
              </w:rPr>
              <w:t> </w:t>
            </w:r>
            <w:r>
              <w:rPr>
                <w:rFonts w:ascii="宋体" w:hAnsi="宋体" w:cs="宋体" w:eastAsia="宋体" w:hint="default"/>
                <w:sz w:val="21"/>
                <w:szCs w:val="21"/>
              </w:rPr>
              <w:t>汇</w:t>
            </w:r>
          </w:p>
          <w:p>
            <w:pPr>
              <w:pStyle w:val="TableParagraph"/>
              <w:spacing w:line="237" w:lineRule="auto" w:before="2"/>
              <w:ind w:left="100" w:right="102"/>
              <w:jc w:val="both"/>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64"/>
                <w:sz w:val="21"/>
                <w:szCs w:val="21"/>
              </w:rPr>
              <w:t> </w:t>
            </w:r>
            <w:r>
              <w:rPr>
                <w:rFonts w:ascii="宋体" w:hAnsi="宋体" w:cs="宋体" w:eastAsia="宋体" w:hint="default"/>
                <w:sz w:val="21"/>
                <w:szCs w:val="21"/>
              </w:rPr>
              <w:t>鼎</w:t>
            </w:r>
            <w:r>
              <w:rPr>
                <w:rFonts w:ascii="宋体" w:hAnsi="宋体" w:cs="宋体" w:eastAsia="宋体" w:hint="default"/>
                <w:spacing w:val="-66"/>
                <w:sz w:val="21"/>
                <w:szCs w:val="21"/>
              </w:rPr>
              <w:t> </w:t>
            </w:r>
            <w:r>
              <w:rPr>
                <w:rFonts w:ascii="宋体" w:hAnsi="宋体" w:cs="宋体" w:eastAsia="宋体" w:hint="default"/>
                <w:sz w:val="21"/>
                <w:szCs w:val="21"/>
              </w:rPr>
              <w:t>盈</w:t>
            </w:r>
            <w:r>
              <w:rPr>
                <w:rFonts w:ascii="宋体" w:hAnsi="宋体" w:cs="宋体" w:eastAsia="宋体" w:hint="default"/>
                <w:w w:val="100"/>
                <w:sz w:val="21"/>
                <w:szCs w:val="21"/>
              </w:rPr>
              <w:t> </w:t>
            </w:r>
            <w:r>
              <w:rPr>
                <w:rFonts w:ascii="宋体" w:hAnsi="宋体" w:cs="宋体" w:eastAsia="宋体" w:hint="default"/>
                <w:sz w:val="21"/>
                <w:szCs w:val="21"/>
              </w:rPr>
              <w:t>定</w:t>
            </w:r>
            <w:r>
              <w:rPr>
                <w:rFonts w:ascii="宋体" w:hAnsi="宋体" w:cs="宋体" w:eastAsia="宋体" w:hint="default"/>
                <w:spacing w:val="-64"/>
                <w:sz w:val="21"/>
                <w:szCs w:val="21"/>
              </w:rPr>
              <w:t> </w:t>
            </w:r>
            <w:r>
              <w:rPr>
                <w:rFonts w:ascii="宋体" w:hAnsi="宋体" w:cs="宋体" w:eastAsia="宋体" w:hint="default"/>
                <w:sz w:val="21"/>
                <w:szCs w:val="21"/>
              </w:rPr>
              <w:t>增</w:t>
            </w:r>
            <w:r>
              <w:rPr>
                <w:rFonts w:ascii="宋体" w:hAnsi="宋体" w:cs="宋体" w:eastAsia="宋体" w:hint="default"/>
                <w:spacing w:val="-66"/>
                <w:sz w:val="21"/>
                <w:szCs w:val="21"/>
              </w:rPr>
              <w:t> </w:t>
            </w:r>
            <w:r>
              <w:rPr>
                <w:rFonts w:ascii="宋体" w:hAnsi="宋体" w:cs="宋体" w:eastAsia="宋体" w:hint="default"/>
                <w:sz w:val="21"/>
                <w:szCs w:val="21"/>
              </w:rPr>
              <w:t>灵</w:t>
            </w:r>
            <w:r>
              <w:rPr>
                <w:rFonts w:ascii="宋体" w:hAnsi="宋体" w:cs="宋体" w:eastAsia="宋体" w:hint="default"/>
                <w:w w:val="100"/>
                <w:sz w:val="21"/>
                <w:szCs w:val="21"/>
              </w:rPr>
              <w:t> </w:t>
            </w:r>
            <w:r>
              <w:rPr>
                <w:rFonts w:ascii="宋体" w:hAnsi="宋体" w:cs="宋体" w:eastAsia="宋体" w:hint="default"/>
                <w:sz w:val="21"/>
                <w:szCs w:val="21"/>
              </w:rPr>
              <w:t>活</w:t>
            </w:r>
            <w:r>
              <w:rPr>
                <w:rFonts w:ascii="宋体" w:hAnsi="宋体" w:cs="宋体" w:eastAsia="宋体" w:hint="default"/>
                <w:spacing w:val="-64"/>
                <w:sz w:val="21"/>
                <w:szCs w:val="21"/>
              </w:rPr>
              <w:t> </w:t>
            </w:r>
            <w:r>
              <w:rPr>
                <w:rFonts w:ascii="宋体" w:hAnsi="宋体" w:cs="宋体" w:eastAsia="宋体" w:hint="default"/>
                <w:sz w:val="21"/>
                <w:szCs w:val="21"/>
              </w:rPr>
              <w:t>配</w:t>
            </w:r>
            <w:r>
              <w:rPr>
                <w:rFonts w:ascii="宋体" w:hAnsi="宋体" w:cs="宋体" w:eastAsia="宋体" w:hint="default"/>
                <w:spacing w:val="-66"/>
                <w:sz w:val="21"/>
                <w:szCs w:val="21"/>
              </w:rPr>
              <w:t> </w:t>
            </w:r>
            <w:r>
              <w:rPr>
                <w:rFonts w:ascii="宋体" w:hAnsi="宋体" w:cs="宋体" w:eastAsia="宋体" w:hint="default"/>
                <w:sz w:val="21"/>
                <w:szCs w:val="21"/>
              </w:rPr>
              <w:t>置</w:t>
            </w:r>
            <w:r>
              <w:rPr>
                <w:rFonts w:ascii="宋体" w:hAnsi="宋体" w:cs="宋体" w:eastAsia="宋体" w:hint="default"/>
                <w:w w:val="100"/>
                <w:sz w:val="21"/>
                <w:szCs w:val="21"/>
              </w:rPr>
              <w:t> </w:t>
            </w:r>
            <w:r>
              <w:rPr>
                <w:rFonts w:ascii="宋体" w:hAnsi="宋体" w:cs="宋体" w:eastAsia="宋体" w:hint="default"/>
                <w:sz w:val="21"/>
                <w:szCs w:val="21"/>
              </w:rPr>
              <w:t>混</w:t>
            </w:r>
            <w:r>
              <w:rPr>
                <w:rFonts w:ascii="宋体" w:hAnsi="宋体" w:cs="宋体" w:eastAsia="宋体" w:hint="default"/>
                <w:spacing w:val="-64"/>
                <w:sz w:val="21"/>
                <w:szCs w:val="21"/>
              </w:rPr>
              <w:t> </w:t>
            </w:r>
            <w:r>
              <w:rPr>
                <w:rFonts w:ascii="宋体" w:hAnsi="宋体" w:cs="宋体" w:eastAsia="宋体" w:hint="default"/>
                <w:sz w:val="21"/>
                <w:szCs w:val="21"/>
              </w:rPr>
              <w:t>合</w:t>
            </w:r>
            <w:r>
              <w:rPr>
                <w:rFonts w:ascii="宋体" w:hAnsi="宋体" w:cs="宋体" w:eastAsia="宋体" w:hint="default"/>
                <w:spacing w:val="-66"/>
                <w:sz w:val="21"/>
                <w:szCs w:val="21"/>
              </w:rPr>
              <w:t> </w:t>
            </w:r>
            <w:r>
              <w:rPr>
                <w:rFonts w:ascii="宋体" w:hAnsi="宋体" w:cs="宋体" w:eastAsia="宋体" w:hint="default"/>
                <w:sz w:val="21"/>
                <w:szCs w:val="21"/>
              </w:rPr>
              <w:t>型</w:t>
            </w:r>
            <w:r>
              <w:rPr>
                <w:rFonts w:ascii="宋体" w:hAnsi="宋体" w:cs="宋体" w:eastAsia="宋体" w:hint="default"/>
                <w:w w:val="100"/>
                <w:sz w:val="21"/>
                <w:szCs w:val="21"/>
              </w:rPr>
              <w:t> </w:t>
            </w:r>
            <w:r>
              <w:rPr>
                <w:rFonts w:ascii="宋体" w:hAnsi="宋体" w:cs="宋体" w:eastAsia="宋体" w:hint="default"/>
                <w:sz w:val="21"/>
                <w:szCs w:val="21"/>
              </w:rPr>
              <w:t>基金</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300.00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0" w:right="17"/>
              <w:jc w:val="left"/>
              <w:rPr>
                <w:rFonts w:ascii="宋体" w:hAnsi="宋体" w:cs="宋体" w:eastAsia="宋体" w:hint="default"/>
                <w:sz w:val="21"/>
                <w:szCs w:val="21"/>
              </w:rPr>
            </w:pPr>
            <w:r>
              <w:rPr>
                <w:rFonts w:ascii="宋体" w:hAnsi="宋体" w:cs="宋体" w:eastAsia="宋体" w:hint="default"/>
                <w:spacing w:val="41"/>
                <w:sz w:val="21"/>
                <w:szCs w:val="21"/>
              </w:rPr>
              <w:t>自有</w:t>
            </w:r>
            <w:r>
              <w:rPr>
                <w:rFonts w:ascii="宋体" w:hAnsi="宋体" w:cs="宋体" w:eastAsia="宋体" w:hint="default"/>
                <w:spacing w:val="-101"/>
                <w:sz w:val="21"/>
                <w:szCs w:val="21"/>
              </w:rPr>
              <w:t> </w:t>
            </w:r>
            <w:r>
              <w:rPr>
                <w:rFonts w:ascii="宋体" w:hAnsi="宋体" w:cs="宋体" w:eastAsia="宋体" w:hint="default"/>
                <w:sz w:val="21"/>
                <w:szCs w:val="21"/>
              </w:rPr>
              <w:t>资金</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291.84</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101"/>
              <w:jc w:val="right"/>
              <w:rPr>
                <w:rFonts w:ascii="宋体" w:hAnsi="宋体" w:cs="宋体" w:eastAsia="宋体" w:hint="default"/>
                <w:sz w:val="21"/>
                <w:szCs w:val="21"/>
              </w:rPr>
            </w:pPr>
            <w:r>
              <w:rPr>
                <w:rFonts w:ascii="宋体"/>
                <w:sz w:val="21"/>
              </w:rPr>
              <w:t>-8.22</w:t>
            </w:r>
          </w:p>
        </w:tc>
        <w:tc>
          <w:tcPr>
            <w:tcW w:w="115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理</w:t>
            </w:r>
            <w:r>
              <w:rPr>
                <w:rFonts w:ascii="宋体" w:hAnsi="宋体" w:cs="宋体" w:eastAsia="宋体" w:hint="default"/>
                <w:spacing w:val="36"/>
                <w:sz w:val="21"/>
                <w:szCs w:val="21"/>
              </w:rPr>
              <w:t> </w:t>
            </w:r>
            <w:r>
              <w:rPr>
                <w:rFonts w:ascii="宋体" w:hAnsi="宋体" w:cs="宋体" w:eastAsia="宋体" w:hint="default"/>
                <w:sz w:val="21"/>
                <w:szCs w:val="21"/>
              </w:rPr>
              <w:t>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计划</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B60001</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9"/>
                <w:sz w:val="21"/>
                <w:szCs w:val="21"/>
              </w:rPr>
              <w:t>汇金</w:t>
            </w:r>
            <w:r>
              <w:rPr>
                <w:rFonts w:ascii="宋体" w:hAnsi="宋体" w:cs="宋体" w:eastAsia="宋体" w:hint="default"/>
                <w:spacing w:val="44"/>
                <w:sz w:val="21"/>
                <w:szCs w:val="21"/>
              </w:rPr>
              <w:t> </w:t>
            </w:r>
            <w:r>
              <w:rPr>
                <w:rFonts w:ascii="宋体" w:hAnsi="宋体" w:cs="宋体" w:eastAsia="宋体" w:hint="default"/>
                <w:sz w:val="21"/>
                <w:szCs w:val="21"/>
              </w:rPr>
              <w:t>1</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号</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400.00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1"/>
                <w:sz w:val="21"/>
                <w:szCs w:val="21"/>
              </w:rPr>
              <w:t>自有</w:t>
            </w:r>
            <w:r>
              <w:rPr>
                <w:rFonts w:ascii="宋体" w:hAnsi="宋体" w:cs="宋体" w:eastAsia="宋体" w:hint="default"/>
                <w:spacing w:val="-21"/>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396.02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686.15</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72.95</w:t>
            </w:r>
          </w:p>
        </w:tc>
        <w:tc>
          <w:tcPr>
            <w:tcW w:w="1159"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3" w:right="98"/>
              <w:jc w:val="left"/>
              <w:rPr>
                <w:rFonts w:ascii="宋体" w:hAnsi="宋体" w:cs="宋体" w:eastAsia="宋体" w:hint="default"/>
                <w:sz w:val="21"/>
                <w:szCs w:val="21"/>
              </w:rPr>
            </w:pPr>
            <w:r>
              <w:rPr>
                <w:rFonts w:ascii="宋体" w:hAnsi="宋体" w:cs="宋体" w:eastAsia="宋体" w:hint="default"/>
                <w:sz w:val="21"/>
                <w:szCs w:val="21"/>
              </w:rPr>
              <w:t>理</w:t>
            </w:r>
            <w:r>
              <w:rPr>
                <w:rFonts w:ascii="宋体" w:hAnsi="宋体" w:cs="宋体" w:eastAsia="宋体" w:hint="default"/>
                <w:spacing w:val="36"/>
                <w:sz w:val="21"/>
                <w:szCs w:val="21"/>
              </w:rPr>
              <w:t> </w:t>
            </w:r>
            <w:r>
              <w:rPr>
                <w:rFonts w:ascii="宋体" w:hAnsi="宋体" w:cs="宋体" w:eastAsia="宋体" w:hint="default"/>
                <w:sz w:val="21"/>
                <w:szCs w:val="21"/>
              </w:rPr>
              <w:t>财</w:t>
            </w:r>
            <w:r>
              <w:rPr>
                <w:rFonts w:ascii="宋体" w:hAnsi="宋体" w:cs="宋体" w:eastAsia="宋体" w:hint="default"/>
                <w:w w:val="100"/>
                <w:sz w:val="21"/>
                <w:szCs w:val="21"/>
              </w:rPr>
              <w:t> </w:t>
            </w:r>
            <w:r>
              <w:rPr>
                <w:rFonts w:ascii="宋体" w:hAnsi="宋体" w:cs="宋体" w:eastAsia="宋体" w:hint="default"/>
                <w:sz w:val="21"/>
                <w:szCs w:val="21"/>
              </w:rPr>
              <w:t>计划</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sz w:val="21"/>
              </w:rPr>
              <w:t>940006</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华</w:t>
            </w:r>
            <w:r>
              <w:rPr>
                <w:rFonts w:ascii="宋体" w:hAnsi="宋体" w:cs="宋体" w:eastAsia="宋体" w:hint="default"/>
                <w:spacing w:val="-64"/>
                <w:sz w:val="21"/>
                <w:szCs w:val="21"/>
              </w:rPr>
              <w:t> </w:t>
            </w:r>
            <w:r>
              <w:rPr>
                <w:rFonts w:ascii="宋体" w:hAnsi="宋体" w:cs="宋体" w:eastAsia="宋体" w:hint="default"/>
                <w:sz w:val="21"/>
                <w:szCs w:val="21"/>
              </w:rPr>
              <w:t>泰</w:t>
            </w:r>
            <w:r>
              <w:rPr>
                <w:rFonts w:ascii="宋体" w:hAnsi="宋体" w:cs="宋体" w:eastAsia="宋体" w:hint="default"/>
                <w:spacing w:val="-66"/>
                <w:sz w:val="21"/>
                <w:szCs w:val="21"/>
              </w:rPr>
              <w:t> </w:t>
            </w:r>
            <w:r>
              <w:rPr>
                <w:rFonts w:ascii="宋体" w:hAnsi="宋体" w:cs="宋体" w:eastAsia="宋体" w:hint="default"/>
                <w:sz w:val="21"/>
                <w:szCs w:val="21"/>
              </w:rPr>
              <w:t>造</w:t>
            </w:r>
          </w:p>
          <w:p>
            <w:pPr>
              <w:pStyle w:val="TableParagraph"/>
              <w:spacing w:line="237" w:lineRule="auto" w:before="2"/>
              <w:ind w:left="100" w:right="102"/>
              <w:jc w:val="both"/>
              <w:rPr>
                <w:rFonts w:ascii="宋体" w:hAnsi="宋体" w:cs="宋体" w:eastAsia="宋体" w:hint="default"/>
                <w:sz w:val="21"/>
                <w:szCs w:val="21"/>
              </w:rPr>
            </w:pPr>
            <w:r>
              <w:rPr>
                <w:rFonts w:ascii="宋体" w:hAnsi="宋体" w:cs="宋体" w:eastAsia="宋体" w:hint="default"/>
                <w:sz w:val="21"/>
                <w:szCs w:val="21"/>
              </w:rPr>
              <w:t>福</w:t>
            </w:r>
            <w:r>
              <w:rPr>
                <w:rFonts w:ascii="宋体" w:hAnsi="宋体" w:cs="宋体" w:eastAsia="宋体" w:hint="default"/>
                <w:spacing w:val="-64"/>
                <w:sz w:val="21"/>
                <w:szCs w:val="21"/>
              </w:rPr>
              <w:t> </w:t>
            </w:r>
            <w:r>
              <w:rPr>
                <w:rFonts w:ascii="宋体" w:hAnsi="宋体" w:cs="宋体" w:eastAsia="宋体" w:hint="default"/>
                <w:sz w:val="21"/>
                <w:szCs w:val="21"/>
              </w:rPr>
              <w:t>桑</w:t>
            </w:r>
            <w:r>
              <w:rPr>
                <w:rFonts w:ascii="宋体" w:hAnsi="宋体" w:cs="宋体" w:eastAsia="宋体" w:hint="default"/>
                <w:spacing w:val="-66"/>
                <w:sz w:val="21"/>
                <w:szCs w:val="21"/>
              </w:rPr>
              <w:t> </w:t>
            </w:r>
            <w:r>
              <w:rPr>
                <w:rFonts w:ascii="宋体" w:hAnsi="宋体" w:cs="宋体" w:eastAsia="宋体" w:hint="default"/>
                <w:sz w:val="21"/>
                <w:szCs w:val="21"/>
              </w:rPr>
              <w:t>梓</w:t>
            </w:r>
            <w:r>
              <w:rPr>
                <w:rFonts w:ascii="宋体" w:hAnsi="宋体" w:cs="宋体" w:eastAsia="宋体" w:hint="default"/>
                <w:w w:val="100"/>
                <w:sz w:val="21"/>
                <w:szCs w:val="21"/>
              </w:rPr>
              <w:t> </w:t>
            </w:r>
            <w:r>
              <w:rPr>
                <w:rFonts w:ascii="宋体" w:hAnsi="宋体" w:cs="宋体" w:eastAsia="宋体" w:hint="default"/>
                <w:sz w:val="21"/>
                <w:szCs w:val="21"/>
              </w:rPr>
              <w:t>集</w:t>
            </w:r>
            <w:r>
              <w:rPr>
                <w:rFonts w:ascii="宋体" w:hAnsi="宋体" w:cs="宋体" w:eastAsia="宋体" w:hint="default"/>
                <w:spacing w:val="-64"/>
                <w:sz w:val="21"/>
                <w:szCs w:val="21"/>
              </w:rPr>
              <w:t> </w:t>
            </w:r>
            <w:r>
              <w:rPr>
                <w:rFonts w:ascii="宋体" w:hAnsi="宋体" w:cs="宋体" w:eastAsia="宋体" w:hint="default"/>
                <w:sz w:val="21"/>
                <w:szCs w:val="21"/>
              </w:rPr>
              <w:t>合</w:t>
            </w:r>
            <w:r>
              <w:rPr>
                <w:rFonts w:ascii="宋体" w:hAnsi="宋体" w:cs="宋体" w:eastAsia="宋体" w:hint="default"/>
                <w:spacing w:val="-66"/>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划</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0" w:right="17"/>
              <w:jc w:val="left"/>
              <w:rPr>
                <w:rFonts w:ascii="宋体" w:hAnsi="宋体" w:cs="宋体" w:eastAsia="宋体" w:hint="default"/>
                <w:sz w:val="21"/>
                <w:szCs w:val="21"/>
              </w:rPr>
            </w:pPr>
            <w:r>
              <w:rPr>
                <w:rFonts w:ascii="宋体" w:hAnsi="宋体" w:cs="宋体" w:eastAsia="宋体" w:hint="default"/>
                <w:spacing w:val="41"/>
                <w:sz w:val="21"/>
                <w:szCs w:val="21"/>
              </w:rPr>
              <w:t>自有</w:t>
            </w:r>
            <w:r>
              <w:rPr>
                <w:rFonts w:ascii="宋体" w:hAnsi="宋体" w:cs="宋体" w:eastAsia="宋体" w:hint="default"/>
                <w:spacing w:val="-101"/>
                <w:sz w:val="21"/>
                <w:szCs w:val="21"/>
              </w:rPr>
              <w:t> </w:t>
            </w:r>
            <w:r>
              <w:rPr>
                <w:rFonts w:ascii="宋体" w:hAnsi="宋体" w:cs="宋体" w:eastAsia="宋体" w:hint="default"/>
                <w:sz w:val="21"/>
                <w:szCs w:val="21"/>
              </w:rPr>
              <w:t>资金</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z w:val="21"/>
              </w:rPr>
              <w:t>91.43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z w:val="21"/>
              </w:rPr>
              <w:t>96.52</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sz w:val="21"/>
              </w:rPr>
              <w:t>29.24</w:t>
            </w:r>
          </w:p>
        </w:tc>
        <w:tc>
          <w:tcPr>
            <w:tcW w:w="1159" w:type="dxa"/>
            <w:tcBorders>
              <w:top w:val="single" w:sz="4" w:space="0" w:color="000000"/>
              <w:left w:val="single" w:sz="4" w:space="0" w:color="000000"/>
              <w:bottom w:val="single" w:sz="4" w:space="0" w:color="000000"/>
              <w:right w:val="single" w:sz="4" w:space="0" w:color="000000"/>
            </w:tcBorders>
          </w:tcPr>
          <w:p>
            <w:pPr/>
          </w:p>
        </w:tc>
      </w:tr>
      <w:tr>
        <w:trPr>
          <w:trHeight w:val="829"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98"/>
              <w:jc w:val="left"/>
              <w:rPr>
                <w:rFonts w:ascii="宋体" w:hAnsi="宋体" w:cs="宋体" w:eastAsia="宋体" w:hint="default"/>
                <w:sz w:val="21"/>
                <w:szCs w:val="21"/>
              </w:rPr>
            </w:pPr>
            <w:r>
              <w:rPr>
                <w:rFonts w:ascii="宋体" w:hAnsi="宋体" w:cs="宋体" w:eastAsia="宋体" w:hint="default"/>
                <w:sz w:val="21"/>
                <w:szCs w:val="21"/>
              </w:rPr>
              <w:t>理</w:t>
            </w:r>
            <w:r>
              <w:rPr>
                <w:rFonts w:ascii="宋体" w:hAnsi="宋体" w:cs="宋体" w:eastAsia="宋体" w:hint="default"/>
                <w:spacing w:val="36"/>
                <w:sz w:val="21"/>
                <w:szCs w:val="21"/>
              </w:rPr>
              <w:t> </w:t>
            </w:r>
            <w:r>
              <w:rPr>
                <w:rFonts w:ascii="宋体" w:hAnsi="宋体" w:cs="宋体" w:eastAsia="宋体" w:hint="default"/>
                <w:sz w:val="21"/>
                <w:szCs w:val="21"/>
              </w:rPr>
              <w:t>财</w:t>
            </w:r>
            <w:r>
              <w:rPr>
                <w:rFonts w:ascii="宋体" w:hAnsi="宋体" w:cs="宋体" w:eastAsia="宋体" w:hint="default"/>
                <w:w w:val="100"/>
                <w:sz w:val="21"/>
                <w:szCs w:val="21"/>
              </w:rPr>
              <w:t> </w:t>
            </w:r>
            <w:r>
              <w:rPr>
                <w:rFonts w:ascii="宋体" w:hAnsi="宋体" w:cs="宋体" w:eastAsia="宋体" w:hint="default"/>
                <w:sz w:val="21"/>
                <w:szCs w:val="21"/>
              </w:rPr>
              <w:t>计划</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sz w:val="21"/>
              </w:rPr>
              <w:t>B40003</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国</w:t>
            </w:r>
            <w:r>
              <w:rPr>
                <w:rFonts w:ascii="宋体" w:hAnsi="宋体" w:cs="宋体" w:eastAsia="宋体" w:hint="default"/>
                <w:spacing w:val="-64"/>
                <w:sz w:val="21"/>
                <w:szCs w:val="21"/>
              </w:rPr>
              <w:t> </w:t>
            </w:r>
            <w:r>
              <w:rPr>
                <w:rFonts w:ascii="宋体" w:hAnsi="宋体" w:cs="宋体" w:eastAsia="宋体" w:hint="default"/>
                <w:sz w:val="21"/>
                <w:szCs w:val="21"/>
              </w:rPr>
              <w:t>联</w:t>
            </w:r>
            <w:r>
              <w:rPr>
                <w:rFonts w:ascii="宋体" w:hAnsi="宋体" w:cs="宋体" w:eastAsia="宋体" w:hint="default"/>
                <w:spacing w:val="-66"/>
                <w:sz w:val="21"/>
                <w:szCs w:val="21"/>
              </w:rPr>
              <w:t> </w:t>
            </w:r>
            <w:r>
              <w:rPr>
                <w:rFonts w:ascii="宋体" w:hAnsi="宋体" w:cs="宋体" w:eastAsia="宋体" w:hint="default"/>
                <w:sz w:val="21"/>
                <w:szCs w:val="21"/>
              </w:rPr>
              <w:t>金</w:t>
            </w:r>
          </w:p>
          <w:p>
            <w:pPr>
              <w:pStyle w:val="TableParagraph"/>
              <w:spacing w:line="272" w:lineRule="exact" w:before="27"/>
              <w:ind w:left="100" w:right="101"/>
              <w:jc w:val="left"/>
              <w:rPr>
                <w:rFonts w:ascii="宋体" w:hAnsi="宋体" w:cs="宋体" w:eastAsia="宋体" w:hint="default"/>
                <w:sz w:val="21"/>
                <w:szCs w:val="21"/>
              </w:rPr>
            </w:pPr>
            <w:r>
              <w:rPr>
                <w:rFonts w:ascii="宋体" w:hAnsi="宋体" w:cs="宋体" w:eastAsia="宋体" w:hint="default"/>
                <w:spacing w:val="19"/>
                <w:sz w:val="21"/>
                <w:szCs w:val="21"/>
              </w:rPr>
              <w:t>如意</w:t>
            </w:r>
            <w:r>
              <w:rPr>
                <w:rFonts w:ascii="宋体" w:hAnsi="宋体" w:cs="宋体" w:eastAsia="宋体" w:hint="default"/>
                <w:spacing w:val="43"/>
                <w:sz w:val="21"/>
                <w:szCs w:val="21"/>
              </w:rPr>
              <w:t> </w:t>
            </w:r>
            <w:r>
              <w:rPr>
                <w:rFonts w:ascii="宋体" w:hAnsi="宋体" w:cs="宋体" w:eastAsia="宋体" w:hint="default"/>
                <w:sz w:val="21"/>
                <w:szCs w:val="21"/>
              </w:rPr>
              <w:t>3</w:t>
            </w:r>
            <w:r>
              <w:rPr>
                <w:rFonts w:ascii="宋体" w:hAnsi="宋体" w:cs="宋体" w:eastAsia="宋体" w:hint="default"/>
                <w:w w:val="100"/>
                <w:sz w:val="21"/>
                <w:szCs w:val="21"/>
              </w:rPr>
              <w:t> </w:t>
            </w:r>
            <w:r>
              <w:rPr>
                <w:rFonts w:ascii="宋体" w:hAnsi="宋体" w:cs="宋体" w:eastAsia="宋体" w:hint="default"/>
                <w:sz w:val="21"/>
                <w:szCs w:val="21"/>
              </w:rPr>
              <w:t>号</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17"/>
              <w:jc w:val="left"/>
              <w:rPr>
                <w:rFonts w:ascii="宋体" w:hAnsi="宋体" w:cs="宋体" w:eastAsia="宋体" w:hint="default"/>
                <w:sz w:val="21"/>
                <w:szCs w:val="21"/>
              </w:rPr>
            </w:pPr>
            <w:r>
              <w:rPr>
                <w:rFonts w:ascii="宋体" w:hAnsi="宋体" w:cs="宋体" w:eastAsia="宋体" w:hint="default"/>
                <w:spacing w:val="41"/>
                <w:sz w:val="21"/>
                <w:szCs w:val="21"/>
              </w:rPr>
              <w:t>自有</w:t>
            </w:r>
            <w:r>
              <w:rPr>
                <w:rFonts w:ascii="宋体" w:hAnsi="宋体" w:cs="宋体" w:eastAsia="宋体" w:hint="default"/>
                <w:spacing w:val="-101"/>
                <w:sz w:val="21"/>
                <w:szCs w:val="21"/>
              </w:rPr>
              <w:t> </w:t>
            </w:r>
            <w:r>
              <w:rPr>
                <w:rFonts w:ascii="宋体" w:hAnsi="宋体" w:cs="宋体" w:eastAsia="宋体" w:hint="default"/>
                <w:sz w:val="21"/>
                <w:szCs w:val="21"/>
              </w:rPr>
              <w:t>资金</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99.21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94.33</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5.47</w:t>
            </w:r>
          </w:p>
        </w:tc>
        <w:tc>
          <w:tcPr>
            <w:tcW w:w="115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基金</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500058</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基</w:t>
            </w:r>
            <w:r>
              <w:rPr>
                <w:rFonts w:ascii="宋体" w:hAnsi="宋体" w:cs="宋体" w:eastAsia="宋体" w:hint="default"/>
                <w:spacing w:val="-64"/>
                <w:sz w:val="21"/>
                <w:szCs w:val="21"/>
              </w:rPr>
              <w:t> </w:t>
            </w:r>
            <w:r>
              <w:rPr>
                <w:rFonts w:ascii="宋体" w:hAnsi="宋体" w:cs="宋体" w:eastAsia="宋体" w:hint="default"/>
                <w:sz w:val="21"/>
                <w:szCs w:val="21"/>
              </w:rPr>
              <w:t>金</w:t>
            </w:r>
            <w:r>
              <w:rPr>
                <w:rFonts w:ascii="宋体" w:hAnsi="宋体" w:cs="宋体" w:eastAsia="宋体" w:hint="default"/>
                <w:spacing w:val="-66"/>
                <w:sz w:val="21"/>
                <w:szCs w:val="21"/>
              </w:rPr>
              <w:t> </w:t>
            </w:r>
            <w:r>
              <w:rPr>
                <w:rFonts w:ascii="宋体" w:hAnsi="宋体" w:cs="宋体" w:eastAsia="宋体" w:hint="default"/>
                <w:sz w:val="21"/>
                <w:szCs w:val="21"/>
              </w:rPr>
              <w:t>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丰</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203.45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41"/>
                <w:sz w:val="21"/>
                <w:szCs w:val="21"/>
              </w:rPr>
              <w:t>自有</w:t>
            </w:r>
            <w:r>
              <w:rPr>
                <w:rFonts w:ascii="宋体" w:hAnsi="宋体" w:cs="宋体" w:eastAsia="宋体" w:hint="default"/>
                <w:spacing w:val="-21"/>
                <w:sz w:val="21"/>
                <w:szCs w:val="21"/>
              </w:rPr>
              <w:t> </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195.70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190.61</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1.17</w:t>
            </w:r>
          </w:p>
        </w:tc>
        <w:tc>
          <w:tcPr>
            <w:tcW w:w="115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300158</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振</w:t>
            </w:r>
            <w:r>
              <w:rPr>
                <w:rFonts w:ascii="宋体" w:hAnsi="宋体" w:cs="宋体" w:eastAsia="宋体" w:hint="default"/>
                <w:spacing w:val="-64"/>
                <w:sz w:val="21"/>
                <w:szCs w:val="21"/>
              </w:rPr>
              <w:t> </w:t>
            </w:r>
            <w:r>
              <w:rPr>
                <w:rFonts w:ascii="宋体" w:hAnsi="宋体" w:cs="宋体" w:eastAsia="宋体" w:hint="default"/>
                <w:sz w:val="21"/>
                <w:szCs w:val="21"/>
              </w:rPr>
              <w:t>东</w:t>
            </w:r>
            <w:r>
              <w:rPr>
                <w:rFonts w:ascii="宋体" w:hAnsi="宋体" w:cs="宋体" w:eastAsia="宋体" w:hint="default"/>
                <w:spacing w:val="-66"/>
                <w:sz w:val="21"/>
                <w:szCs w:val="21"/>
              </w:rPr>
              <w:t> </w:t>
            </w:r>
            <w:r>
              <w:rPr>
                <w:rFonts w:ascii="宋体" w:hAnsi="宋体" w:cs="宋体" w:eastAsia="宋体" w:hint="default"/>
                <w:sz w:val="21"/>
                <w:szCs w:val="21"/>
              </w:rPr>
              <w:t>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药</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1.94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1"/>
                <w:sz w:val="21"/>
                <w:szCs w:val="21"/>
              </w:rPr>
              <w:t>自有</w:t>
            </w:r>
            <w:r>
              <w:rPr>
                <w:rFonts w:ascii="宋体" w:hAnsi="宋体" w:cs="宋体" w:eastAsia="宋体" w:hint="default"/>
                <w:spacing w:val="-21"/>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0.10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1.38</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-0.57</w:t>
            </w:r>
          </w:p>
        </w:tc>
        <w:tc>
          <w:tcPr>
            <w:tcW w:w="115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601558</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华</w:t>
            </w:r>
            <w:r>
              <w:rPr>
                <w:rFonts w:ascii="宋体" w:hAnsi="宋体" w:cs="宋体" w:eastAsia="宋体" w:hint="default"/>
                <w:spacing w:val="-64"/>
                <w:sz w:val="21"/>
                <w:szCs w:val="21"/>
              </w:rPr>
              <w:t> </w:t>
            </w:r>
            <w:r>
              <w:rPr>
                <w:rFonts w:ascii="宋体" w:hAnsi="宋体" w:cs="宋体" w:eastAsia="宋体" w:hint="default"/>
                <w:sz w:val="21"/>
                <w:szCs w:val="21"/>
              </w:rPr>
              <w:t>锐</w:t>
            </w:r>
            <w:r>
              <w:rPr>
                <w:rFonts w:ascii="宋体" w:hAnsi="宋体" w:cs="宋体" w:eastAsia="宋体" w:hint="default"/>
                <w:spacing w:val="-66"/>
                <w:sz w:val="21"/>
                <w:szCs w:val="21"/>
              </w:rPr>
              <w:t> </w:t>
            </w:r>
            <w:r>
              <w:rPr>
                <w:rFonts w:ascii="宋体" w:hAnsi="宋体" w:cs="宋体" w:eastAsia="宋体" w:hint="default"/>
                <w:sz w:val="21"/>
                <w:szCs w:val="21"/>
              </w:rPr>
              <w:t>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电</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27.00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1"/>
                <w:sz w:val="21"/>
                <w:szCs w:val="21"/>
              </w:rPr>
              <w:t>自有</w:t>
            </w:r>
            <w:r>
              <w:rPr>
                <w:rFonts w:ascii="宋体" w:hAnsi="宋体" w:cs="宋体" w:eastAsia="宋体" w:hint="default"/>
                <w:spacing w:val="-21"/>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1.80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2.95</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-1.26</w:t>
            </w:r>
          </w:p>
        </w:tc>
        <w:tc>
          <w:tcPr>
            <w:tcW w:w="115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国债</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170211X1</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pacing w:val="-20"/>
                <w:sz w:val="21"/>
                <w:szCs w:val="21"/>
              </w:rPr>
              <w:t> </w:t>
            </w:r>
            <w:r>
              <w:rPr>
                <w:rFonts w:ascii="宋体" w:hAnsi="宋体" w:cs="宋体" w:eastAsia="宋体" w:hint="default"/>
                <w:spacing w:val="-3"/>
                <w:sz w:val="21"/>
                <w:szCs w:val="21"/>
              </w:rPr>
              <w:t>国开</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sz w:val="21"/>
              </w:rPr>
              <w:t>11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299.97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1"/>
                <w:sz w:val="21"/>
                <w:szCs w:val="21"/>
              </w:rPr>
              <w:t>自有</w:t>
            </w:r>
            <w:r>
              <w:rPr>
                <w:rFonts w:ascii="宋体" w:hAnsi="宋体" w:cs="宋体" w:eastAsia="宋体" w:hint="default"/>
                <w:spacing w:val="-21"/>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3.00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299.97</w:t>
            </w:r>
          </w:p>
        </w:tc>
        <w:tc>
          <w:tcPr>
            <w:tcW w:w="1033"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基金</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sz w:val="21"/>
              </w:rPr>
              <w:t>400006</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东</w:t>
            </w:r>
            <w:r>
              <w:rPr>
                <w:rFonts w:ascii="宋体" w:hAnsi="宋体" w:cs="宋体" w:eastAsia="宋体" w:hint="default"/>
                <w:spacing w:val="-64"/>
                <w:sz w:val="21"/>
                <w:szCs w:val="21"/>
              </w:rPr>
              <w:t> </w:t>
            </w:r>
            <w:r>
              <w:rPr>
                <w:rFonts w:ascii="宋体" w:hAnsi="宋体" w:cs="宋体" w:eastAsia="宋体" w:hint="default"/>
                <w:sz w:val="21"/>
                <w:szCs w:val="21"/>
              </w:rPr>
              <w:t>方</w:t>
            </w:r>
            <w:r>
              <w:rPr>
                <w:rFonts w:ascii="宋体" w:hAnsi="宋体" w:cs="宋体" w:eastAsia="宋体" w:hint="default"/>
                <w:spacing w:val="-66"/>
                <w:sz w:val="21"/>
                <w:szCs w:val="21"/>
              </w:rPr>
              <w:t> </w:t>
            </w:r>
            <w:r>
              <w:rPr>
                <w:rFonts w:ascii="宋体" w:hAnsi="宋体" w:cs="宋体" w:eastAsia="宋体" w:hint="default"/>
                <w:sz w:val="21"/>
                <w:szCs w:val="21"/>
              </w:rPr>
              <w:t>金</w:t>
            </w:r>
          </w:p>
          <w:p>
            <w:pPr>
              <w:pStyle w:val="TableParagraph"/>
              <w:spacing w:line="237" w:lineRule="auto" w:before="2"/>
              <w:ind w:left="100" w:right="101"/>
              <w:jc w:val="both"/>
              <w:rPr>
                <w:rFonts w:ascii="宋体" w:hAnsi="宋体" w:cs="宋体" w:eastAsia="宋体" w:hint="default"/>
                <w:sz w:val="21"/>
                <w:szCs w:val="21"/>
              </w:rPr>
            </w:pPr>
            <w:r>
              <w:rPr>
                <w:rFonts w:ascii="宋体" w:hAnsi="宋体" w:cs="宋体" w:eastAsia="宋体" w:hint="default"/>
                <w:spacing w:val="19"/>
                <w:sz w:val="21"/>
                <w:szCs w:val="21"/>
              </w:rPr>
              <w:t>账簿</w:t>
            </w:r>
            <w:r>
              <w:rPr>
                <w:rFonts w:ascii="宋体" w:hAnsi="宋体" w:cs="宋体" w:eastAsia="宋体" w:hint="default"/>
                <w:spacing w:val="43"/>
                <w:sz w:val="21"/>
                <w:szCs w:val="21"/>
              </w:rPr>
              <w:t> </w:t>
            </w:r>
            <w:r>
              <w:rPr>
                <w:rFonts w:ascii="宋体" w:hAnsi="宋体" w:cs="宋体" w:eastAsia="宋体" w:hint="default"/>
                <w:sz w:val="21"/>
                <w:szCs w:val="21"/>
              </w:rPr>
              <w:t>B</w:t>
            </w:r>
            <w:r>
              <w:rPr>
                <w:rFonts w:ascii="宋体" w:hAnsi="宋体" w:cs="宋体" w:eastAsia="宋体" w:hint="default"/>
                <w:w w:val="100"/>
                <w:sz w:val="21"/>
                <w:szCs w:val="21"/>
              </w:rPr>
              <w:t> </w:t>
            </w:r>
            <w:r>
              <w:rPr>
                <w:rFonts w:ascii="宋体" w:hAnsi="宋体" w:cs="宋体" w:eastAsia="宋体" w:hint="default"/>
                <w:sz w:val="21"/>
                <w:szCs w:val="21"/>
              </w:rPr>
              <w:t>类</w:t>
            </w:r>
            <w:r>
              <w:rPr>
                <w:rFonts w:ascii="宋体" w:hAnsi="宋体" w:cs="宋体" w:eastAsia="宋体" w:hint="default"/>
                <w:spacing w:val="-64"/>
                <w:sz w:val="21"/>
                <w:szCs w:val="21"/>
              </w:rPr>
              <w:t> </w:t>
            </w:r>
            <w:r>
              <w:rPr>
                <w:rFonts w:ascii="宋体" w:hAnsi="宋体" w:cs="宋体" w:eastAsia="宋体" w:hint="default"/>
                <w:sz w:val="21"/>
                <w:szCs w:val="21"/>
              </w:rPr>
              <w:t>货</w:t>
            </w:r>
            <w:r>
              <w:rPr>
                <w:rFonts w:ascii="宋体" w:hAnsi="宋体" w:cs="宋体" w:eastAsia="宋体" w:hint="default"/>
                <w:spacing w:val="-66"/>
                <w:sz w:val="21"/>
                <w:szCs w:val="21"/>
              </w:rPr>
              <w:t> </w:t>
            </w:r>
            <w:r>
              <w:rPr>
                <w:rFonts w:ascii="宋体" w:hAnsi="宋体" w:cs="宋体" w:eastAsia="宋体" w:hint="default"/>
                <w:sz w:val="21"/>
                <w:szCs w:val="21"/>
              </w:rPr>
              <w:t>币</w:t>
            </w:r>
            <w:r>
              <w:rPr>
                <w:rFonts w:ascii="宋体" w:hAnsi="宋体" w:cs="宋体" w:eastAsia="宋体" w:hint="default"/>
                <w:w w:val="100"/>
                <w:sz w:val="21"/>
                <w:szCs w:val="21"/>
              </w:rPr>
              <w:t> </w:t>
            </w:r>
            <w:r>
              <w:rPr>
                <w:rFonts w:ascii="宋体" w:hAnsi="宋体" w:cs="宋体" w:eastAsia="宋体" w:hint="default"/>
                <w:sz w:val="21"/>
                <w:szCs w:val="21"/>
              </w:rPr>
              <w:t>基金</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0" w:right="17"/>
              <w:jc w:val="left"/>
              <w:rPr>
                <w:rFonts w:ascii="宋体" w:hAnsi="宋体" w:cs="宋体" w:eastAsia="宋体" w:hint="default"/>
                <w:sz w:val="21"/>
                <w:szCs w:val="21"/>
              </w:rPr>
            </w:pPr>
            <w:r>
              <w:rPr>
                <w:rFonts w:ascii="宋体" w:hAnsi="宋体" w:cs="宋体" w:eastAsia="宋体" w:hint="default"/>
                <w:spacing w:val="41"/>
                <w:sz w:val="21"/>
                <w:szCs w:val="21"/>
              </w:rPr>
              <w:t>自有</w:t>
            </w:r>
            <w:r>
              <w:rPr>
                <w:rFonts w:ascii="宋体" w:hAnsi="宋体" w:cs="宋体" w:eastAsia="宋体" w:hint="default"/>
                <w:spacing w:val="-101"/>
                <w:sz w:val="21"/>
                <w:szCs w:val="21"/>
              </w:rPr>
              <w:t> </w:t>
            </w:r>
            <w:r>
              <w:rPr>
                <w:rFonts w:ascii="宋体" w:hAnsi="宋体" w:cs="宋体" w:eastAsia="宋体" w:hint="default"/>
                <w:sz w:val="21"/>
                <w:szCs w:val="21"/>
              </w:rPr>
              <w:t>资金</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2,043.45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2,043.45</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sz w:val="21"/>
              </w:rPr>
              <w:t>43.45</w:t>
            </w:r>
          </w:p>
        </w:tc>
        <w:tc>
          <w:tcPr>
            <w:tcW w:w="115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基金</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510300</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300ETF</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62.82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1"/>
                <w:sz w:val="21"/>
                <w:szCs w:val="21"/>
              </w:rPr>
              <w:t>自有</w:t>
            </w:r>
            <w:r>
              <w:rPr>
                <w:rFonts w:ascii="宋体" w:hAnsi="宋体" w:cs="宋体" w:eastAsia="宋体" w:hint="default"/>
                <w:spacing w:val="-21"/>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15.38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62.69</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-0.13</w:t>
            </w:r>
          </w:p>
        </w:tc>
        <w:tc>
          <w:tcPr>
            <w:tcW w:w="115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860" w:bottom="1380" w:left="400" w:right="1040"/>
        </w:sectPr>
      </w:pPr>
    </w:p>
    <w:tbl>
      <w:tblPr>
        <w:tblW w:w="0" w:type="auto"/>
        <w:jc w:val="left"/>
        <w:tblInd w:w="105" w:type="dxa"/>
        <w:tblLayout w:type="fixed"/>
        <w:tblCellMar>
          <w:top w:w="0" w:type="dxa"/>
          <w:left w:w="0" w:type="dxa"/>
          <w:bottom w:w="0" w:type="dxa"/>
          <w:right w:w="0" w:type="dxa"/>
        </w:tblCellMar>
        <w:tblLook w:val="01E0"/>
      </w:tblPr>
      <w:tblGrid>
        <w:gridCol w:w="775"/>
        <w:gridCol w:w="1056"/>
        <w:gridCol w:w="927"/>
        <w:gridCol w:w="1162"/>
        <w:gridCol w:w="720"/>
        <w:gridCol w:w="1056"/>
        <w:gridCol w:w="1162"/>
        <w:gridCol w:w="1033"/>
        <w:gridCol w:w="1159"/>
      </w:tblGrid>
      <w:tr>
        <w:trPr>
          <w:trHeight w:val="566" w:hRule="exact"/>
        </w:trPr>
        <w:tc>
          <w:tcPr>
            <w:tcW w:w="77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1056" w:type="dxa"/>
            <w:tcBorders>
              <w:top w:val="single" w:sz="10"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600016</w:t>
            </w:r>
          </w:p>
        </w:tc>
        <w:tc>
          <w:tcPr>
            <w:tcW w:w="927" w:type="dxa"/>
            <w:tcBorders>
              <w:top w:val="single" w:sz="10"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民</w:t>
            </w:r>
            <w:r>
              <w:rPr>
                <w:rFonts w:ascii="宋体" w:hAnsi="宋体" w:cs="宋体" w:eastAsia="宋体" w:hint="default"/>
                <w:spacing w:val="-64"/>
                <w:sz w:val="21"/>
                <w:szCs w:val="21"/>
              </w:rPr>
              <w:t> </w:t>
            </w:r>
            <w:r>
              <w:rPr>
                <w:rFonts w:ascii="宋体" w:hAnsi="宋体" w:cs="宋体" w:eastAsia="宋体" w:hint="default"/>
                <w:sz w:val="21"/>
                <w:szCs w:val="21"/>
              </w:rPr>
              <w:t>生</w:t>
            </w:r>
            <w:r>
              <w:rPr>
                <w:rFonts w:ascii="宋体" w:hAnsi="宋体" w:cs="宋体" w:eastAsia="宋体" w:hint="default"/>
                <w:spacing w:val="-66"/>
                <w:sz w:val="21"/>
                <w:szCs w:val="21"/>
              </w:rPr>
              <w:t> </w:t>
            </w:r>
            <w:r>
              <w:rPr>
                <w:rFonts w:ascii="宋体" w:hAnsi="宋体" w:cs="宋体" w:eastAsia="宋体" w:hint="default"/>
                <w:sz w:val="21"/>
                <w:szCs w:val="21"/>
              </w:rPr>
              <w:t>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行</w:t>
            </w:r>
          </w:p>
        </w:tc>
        <w:tc>
          <w:tcPr>
            <w:tcW w:w="116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8.45</w:t>
            </w:r>
          </w:p>
        </w:tc>
        <w:tc>
          <w:tcPr>
            <w:tcW w:w="720" w:type="dxa"/>
            <w:tcBorders>
              <w:top w:val="single" w:sz="10"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41"/>
                <w:sz w:val="21"/>
                <w:szCs w:val="21"/>
              </w:rPr>
              <w:t>自有</w:t>
            </w:r>
            <w:r>
              <w:rPr>
                <w:rFonts w:ascii="宋体" w:hAnsi="宋体" w:cs="宋体" w:eastAsia="宋体" w:hint="default"/>
                <w:spacing w:val="-21"/>
                <w:sz w:val="21"/>
                <w:szCs w:val="21"/>
              </w:rPr>
              <w:t> </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105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1.00</w:t>
            </w:r>
          </w:p>
        </w:tc>
        <w:tc>
          <w:tcPr>
            <w:tcW w:w="116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8.39</w:t>
            </w:r>
          </w:p>
        </w:tc>
        <w:tc>
          <w:tcPr>
            <w:tcW w:w="103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-0.06</w:t>
            </w:r>
          </w:p>
        </w:tc>
        <w:tc>
          <w:tcPr>
            <w:tcW w:w="1159" w:type="dxa"/>
            <w:tcBorders>
              <w:top w:val="single" w:sz="10" w:space="0" w:color="000000"/>
              <w:left w:val="single" w:sz="4" w:space="0" w:color="000000"/>
              <w:bottom w:val="single" w:sz="4" w:space="0" w:color="000000"/>
              <w:right w:val="single" w:sz="4" w:space="0" w:color="000000"/>
            </w:tcBorders>
          </w:tcPr>
          <w:p>
            <w:pPr/>
          </w:p>
        </w:tc>
      </w:tr>
      <w:tr>
        <w:trPr>
          <w:trHeight w:val="554"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03"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sz w:val="21"/>
              </w:rPr>
              <w:t>600089</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0" w:right="0"/>
              <w:jc w:val="left"/>
              <w:rPr>
                <w:rFonts w:ascii="宋体" w:hAnsi="宋体" w:cs="宋体" w:eastAsia="宋体" w:hint="default"/>
                <w:sz w:val="21"/>
                <w:szCs w:val="21"/>
              </w:rPr>
            </w:pPr>
            <w:r>
              <w:rPr>
                <w:rFonts w:ascii="宋体" w:hAnsi="宋体" w:cs="宋体" w:eastAsia="宋体" w:hint="default"/>
                <w:sz w:val="21"/>
                <w:szCs w:val="21"/>
              </w:rPr>
              <w:t>特</w:t>
            </w:r>
            <w:r>
              <w:rPr>
                <w:rFonts w:ascii="宋体" w:hAnsi="宋体" w:cs="宋体" w:eastAsia="宋体" w:hint="default"/>
                <w:spacing w:val="-64"/>
                <w:sz w:val="21"/>
                <w:szCs w:val="21"/>
              </w:rPr>
              <w:t> </w:t>
            </w:r>
            <w:r>
              <w:rPr>
                <w:rFonts w:ascii="宋体" w:hAnsi="宋体" w:cs="宋体" w:eastAsia="宋体" w:hint="default"/>
                <w:sz w:val="21"/>
                <w:szCs w:val="21"/>
              </w:rPr>
              <w:t>变</w:t>
            </w:r>
            <w:r>
              <w:rPr>
                <w:rFonts w:ascii="宋体" w:hAnsi="宋体" w:cs="宋体" w:eastAsia="宋体" w:hint="default"/>
                <w:spacing w:val="-66"/>
                <w:sz w:val="21"/>
                <w:szCs w:val="21"/>
              </w:rPr>
              <w:t> </w:t>
            </w:r>
            <w:r>
              <w:rPr>
                <w:rFonts w:ascii="宋体" w:hAnsi="宋体" w:cs="宋体" w:eastAsia="宋体" w:hint="default"/>
                <w:sz w:val="21"/>
                <w:szCs w:val="21"/>
              </w:rPr>
              <w:t>电</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宋体" w:hAnsi="宋体" w:cs="宋体" w:eastAsia="宋体" w:hint="default"/>
                <w:sz w:val="21"/>
                <w:szCs w:val="21"/>
              </w:rPr>
            </w:pPr>
            <w:r>
              <w:rPr>
                <w:rFonts w:ascii="宋体"/>
                <w:sz w:val="21"/>
              </w:rPr>
              <w:t>9.59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0" w:right="0"/>
              <w:jc w:val="left"/>
              <w:rPr>
                <w:rFonts w:ascii="宋体" w:hAnsi="宋体" w:cs="宋体" w:eastAsia="宋体" w:hint="default"/>
                <w:sz w:val="21"/>
                <w:szCs w:val="21"/>
              </w:rPr>
            </w:pPr>
            <w:r>
              <w:rPr>
                <w:rFonts w:ascii="宋体" w:hAnsi="宋体" w:cs="宋体" w:eastAsia="宋体" w:hint="default"/>
                <w:spacing w:val="41"/>
                <w:sz w:val="21"/>
                <w:szCs w:val="21"/>
              </w:rPr>
              <w:t>自有</w:t>
            </w:r>
            <w:r>
              <w:rPr>
                <w:rFonts w:ascii="宋体" w:hAnsi="宋体" w:cs="宋体" w:eastAsia="宋体" w:hint="default"/>
                <w:spacing w:val="-21"/>
                <w:sz w:val="21"/>
                <w:szCs w:val="21"/>
              </w:rPr>
              <w:t> </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8"/>
              <w:jc w:val="right"/>
              <w:rPr>
                <w:rFonts w:ascii="宋体" w:hAnsi="宋体" w:cs="宋体" w:eastAsia="宋体" w:hint="default"/>
                <w:sz w:val="21"/>
                <w:szCs w:val="21"/>
              </w:rPr>
            </w:pPr>
            <w:r>
              <w:rPr>
                <w:rFonts w:ascii="宋体"/>
                <w:sz w:val="21"/>
              </w:rPr>
              <w:t>1.00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8"/>
              <w:jc w:val="right"/>
              <w:rPr>
                <w:rFonts w:ascii="宋体" w:hAnsi="宋体" w:cs="宋体" w:eastAsia="宋体" w:hint="default"/>
                <w:sz w:val="21"/>
                <w:szCs w:val="21"/>
              </w:rPr>
            </w:pPr>
            <w:r>
              <w:rPr>
                <w:rFonts w:ascii="宋体"/>
                <w:sz w:val="21"/>
              </w:rPr>
              <w:t>9.91</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宋体" w:hAnsi="宋体" w:cs="宋体" w:eastAsia="宋体" w:hint="default"/>
                <w:sz w:val="21"/>
                <w:szCs w:val="21"/>
              </w:rPr>
            </w:pPr>
            <w:r>
              <w:rPr>
                <w:rFonts w:ascii="宋体"/>
                <w:sz w:val="21"/>
              </w:rPr>
              <w:t>0.32</w:t>
            </w:r>
          </w:p>
        </w:tc>
        <w:tc>
          <w:tcPr>
            <w:tcW w:w="115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03"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sz w:val="21"/>
              </w:rPr>
              <w:t>600340</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宋体" w:hAnsi="宋体" w:cs="宋体" w:eastAsia="宋体" w:hint="default"/>
                <w:sz w:val="21"/>
                <w:szCs w:val="21"/>
              </w:rPr>
            </w:pPr>
            <w:r>
              <w:rPr>
                <w:rFonts w:ascii="宋体" w:hAnsi="宋体" w:cs="宋体" w:eastAsia="宋体" w:hint="default"/>
                <w:sz w:val="21"/>
                <w:szCs w:val="21"/>
              </w:rPr>
              <w:t>华</w:t>
            </w:r>
            <w:r>
              <w:rPr>
                <w:rFonts w:ascii="宋体" w:hAnsi="宋体" w:cs="宋体" w:eastAsia="宋体" w:hint="default"/>
                <w:spacing w:val="-64"/>
                <w:sz w:val="21"/>
                <w:szCs w:val="21"/>
              </w:rPr>
              <w:t> </w:t>
            </w:r>
            <w:r>
              <w:rPr>
                <w:rFonts w:ascii="宋体" w:hAnsi="宋体" w:cs="宋体" w:eastAsia="宋体" w:hint="default"/>
                <w:sz w:val="21"/>
                <w:szCs w:val="21"/>
              </w:rPr>
              <w:t>夏</w:t>
            </w:r>
            <w:r>
              <w:rPr>
                <w:rFonts w:ascii="宋体" w:hAnsi="宋体" w:cs="宋体" w:eastAsia="宋体" w:hint="default"/>
                <w:spacing w:val="-66"/>
                <w:sz w:val="21"/>
                <w:szCs w:val="21"/>
              </w:rPr>
              <w:t> </w:t>
            </w:r>
            <w:r>
              <w:rPr>
                <w:rFonts w:ascii="宋体" w:hAnsi="宋体" w:cs="宋体" w:eastAsia="宋体" w:hint="default"/>
                <w:sz w:val="21"/>
                <w:szCs w:val="21"/>
              </w:rPr>
              <w:t>幸</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福</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宋体" w:hAnsi="宋体" w:cs="宋体" w:eastAsia="宋体" w:hint="default"/>
                <w:sz w:val="21"/>
                <w:szCs w:val="21"/>
              </w:rPr>
            </w:pPr>
            <w:r>
              <w:rPr>
                <w:rFonts w:ascii="宋体"/>
                <w:sz w:val="21"/>
              </w:rPr>
              <w:t>9.28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宋体" w:hAnsi="宋体" w:cs="宋体" w:eastAsia="宋体" w:hint="default"/>
                <w:sz w:val="21"/>
                <w:szCs w:val="21"/>
              </w:rPr>
            </w:pPr>
            <w:r>
              <w:rPr>
                <w:rFonts w:ascii="宋体" w:hAnsi="宋体" w:cs="宋体" w:eastAsia="宋体" w:hint="default"/>
                <w:spacing w:val="41"/>
                <w:sz w:val="21"/>
                <w:szCs w:val="21"/>
              </w:rPr>
              <w:t>自有</w:t>
            </w:r>
            <w:r>
              <w:rPr>
                <w:rFonts w:ascii="宋体" w:hAnsi="宋体" w:cs="宋体" w:eastAsia="宋体" w:hint="default"/>
                <w:spacing w:val="-21"/>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8"/>
              <w:jc w:val="right"/>
              <w:rPr>
                <w:rFonts w:ascii="宋体" w:hAnsi="宋体" w:cs="宋体" w:eastAsia="宋体" w:hint="default"/>
                <w:sz w:val="21"/>
                <w:szCs w:val="21"/>
              </w:rPr>
            </w:pPr>
            <w:r>
              <w:rPr>
                <w:rFonts w:ascii="宋体"/>
                <w:sz w:val="21"/>
              </w:rPr>
              <w:t>0.30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8"/>
              <w:jc w:val="right"/>
              <w:rPr>
                <w:rFonts w:ascii="宋体" w:hAnsi="宋体" w:cs="宋体" w:eastAsia="宋体" w:hint="default"/>
                <w:sz w:val="21"/>
                <w:szCs w:val="21"/>
              </w:rPr>
            </w:pPr>
            <w:r>
              <w:rPr>
                <w:rFonts w:ascii="宋体"/>
                <w:sz w:val="21"/>
              </w:rPr>
              <w:t>9.42</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宋体" w:hAnsi="宋体" w:cs="宋体" w:eastAsia="宋体" w:hint="default"/>
                <w:sz w:val="21"/>
                <w:szCs w:val="21"/>
              </w:rPr>
            </w:pPr>
            <w:r>
              <w:rPr>
                <w:rFonts w:ascii="宋体"/>
                <w:sz w:val="21"/>
              </w:rPr>
              <w:t>0.13</w:t>
            </w:r>
          </w:p>
        </w:tc>
        <w:tc>
          <w:tcPr>
            <w:tcW w:w="115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03"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sz w:val="21"/>
              </w:rPr>
              <w:t>000501</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宋体" w:hAnsi="宋体" w:cs="宋体" w:eastAsia="宋体" w:hint="default"/>
                <w:sz w:val="21"/>
                <w:szCs w:val="21"/>
              </w:rPr>
            </w:pPr>
            <w:r>
              <w:rPr>
                <w:rFonts w:ascii="宋体" w:hAnsi="宋体" w:cs="宋体" w:eastAsia="宋体" w:hint="default"/>
                <w:sz w:val="21"/>
                <w:szCs w:val="21"/>
              </w:rPr>
              <w:t>鄂</w:t>
            </w:r>
            <w:r>
              <w:rPr>
                <w:rFonts w:ascii="宋体" w:hAnsi="宋体" w:cs="宋体" w:eastAsia="宋体" w:hint="default"/>
                <w:spacing w:val="-64"/>
                <w:sz w:val="21"/>
                <w:szCs w:val="21"/>
              </w:rPr>
              <w:t> </w:t>
            </w:r>
            <w:r>
              <w:rPr>
                <w:rFonts w:ascii="宋体" w:hAnsi="宋体" w:cs="宋体" w:eastAsia="宋体" w:hint="default"/>
                <w:sz w:val="21"/>
                <w:szCs w:val="21"/>
              </w:rPr>
              <w:t>武</w:t>
            </w:r>
            <w:r>
              <w:rPr>
                <w:rFonts w:ascii="宋体" w:hAnsi="宋体" w:cs="宋体" w:eastAsia="宋体" w:hint="default"/>
                <w:spacing w:val="-66"/>
                <w:sz w:val="21"/>
                <w:szCs w:val="21"/>
              </w:rPr>
              <w:t> </w:t>
            </w:r>
            <w:r>
              <w:rPr>
                <w:rFonts w:ascii="宋体" w:hAnsi="宋体" w:cs="宋体" w:eastAsia="宋体" w:hint="default"/>
                <w:sz w:val="21"/>
                <w:szCs w:val="21"/>
              </w:rPr>
              <w:t>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Ａ</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宋体" w:hAnsi="宋体" w:cs="宋体" w:eastAsia="宋体" w:hint="default"/>
                <w:sz w:val="21"/>
                <w:szCs w:val="21"/>
              </w:rPr>
            </w:pPr>
            <w:r>
              <w:rPr>
                <w:rFonts w:ascii="宋体"/>
                <w:sz w:val="21"/>
              </w:rPr>
              <w:t>6.59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宋体" w:hAnsi="宋体" w:cs="宋体" w:eastAsia="宋体" w:hint="default"/>
                <w:sz w:val="21"/>
                <w:szCs w:val="21"/>
              </w:rPr>
            </w:pPr>
            <w:r>
              <w:rPr>
                <w:rFonts w:ascii="宋体" w:hAnsi="宋体" w:cs="宋体" w:eastAsia="宋体" w:hint="default"/>
                <w:spacing w:val="41"/>
                <w:sz w:val="21"/>
                <w:szCs w:val="21"/>
              </w:rPr>
              <w:t>自有</w:t>
            </w:r>
            <w:r>
              <w:rPr>
                <w:rFonts w:ascii="宋体" w:hAnsi="宋体" w:cs="宋体" w:eastAsia="宋体" w:hint="default"/>
                <w:spacing w:val="-21"/>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8"/>
              <w:jc w:val="right"/>
              <w:rPr>
                <w:rFonts w:ascii="宋体" w:hAnsi="宋体" w:cs="宋体" w:eastAsia="宋体" w:hint="default"/>
                <w:sz w:val="21"/>
                <w:szCs w:val="21"/>
              </w:rPr>
            </w:pPr>
            <w:r>
              <w:rPr>
                <w:rFonts w:ascii="宋体"/>
                <w:sz w:val="21"/>
              </w:rPr>
              <w:t>0.41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8"/>
              <w:jc w:val="right"/>
              <w:rPr>
                <w:rFonts w:ascii="宋体" w:hAnsi="宋体" w:cs="宋体" w:eastAsia="宋体" w:hint="default"/>
                <w:sz w:val="21"/>
                <w:szCs w:val="21"/>
              </w:rPr>
            </w:pPr>
            <w:r>
              <w:rPr>
                <w:rFonts w:ascii="宋体"/>
                <w:sz w:val="21"/>
              </w:rPr>
              <w:t>6.54</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宋体" w:hAnsi="宋体" w:cs="宋体" w:eastAsia="宋体" w:hint="default"/>
                <w:sz w:val="21"/>
                <w:szCs w:val="21"/>
              </w:rPr>
            </w:pPr>
            <w:r>
              <w:rPr>
                <w:rFonts w:ascii="宋体"/>
                <w:sz w:val="21"/>
              </w:rPr>
              <w:t>-0.04</w:t>
            </w:r>
          </w:p>
        </w:tc>
        <w:tc>
          <w:tcPr>
            <w:tcW w:w="115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03"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sz w:val="21"/>
              </w:rPr>
              <w:t>002195</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64"/>
                <w:sz w:val="21"/>
                <w:szCs w:val="21"/>
              </w:rPr>
              <w:t> </w:t>
            </w:r>
            <w:r>
              <w:rPr>
                <w:rFonts w:ascii="宋体" w:hAnsi="宋体" w:cs="宋体" w:eastAsia="宋体" w:hint="default"/>
                <w:sz w:val="21"/>
                <w:szCs w:val="21"/>
              </w:rPr>
              <w:t>三</w:t>
            </w:r>
            <w:r>
              <w:rPr>
                <w:rFonts w:ascii="宋体" w:hAnsi="宋体" w:cs="宋体" w:eastAsia="宋体" w:hint="default"/>
                <w:spacing w:val="-66"/>
                <w:sz w:val="21"/>
                <w:szCs w:val="21"/>
              </w:rPr>
              <w:t> </w:t>
            </w:r>
            <w:r>
              <w:rPr>
                <w:rFonts w:ascii="宋体" w:hAnsi="宋体" w:cs="宋体" w:eastAsia="宋体" w:hint="default"/>
                <w:sz w:val="21"/>
                <w:szCs w:val="21"/>
              </w:rPr>
              <w:t>四</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五</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宋体" w:hAnsi="宋体" w:cs="宋体" w:eastAsia="宋体" w:hint="default"/>
                <w:sz w:val="21"/>
                <w:szCs w:val="21"/>
              </w:rPr>
            </w:pPr>
            <w:r>
              <w:rPr>
                <w:rFonts w:ascii="宋体"/>
                <w:sz w:val="21"/>
              </w:rPr>
              <w:t>1.94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宋体" w:hAnsi="宋体" w:cs="宋体" w:eastAsia="宋体" w:hint="default"/>
                <w:sz w:val="21"/>
                <w:szCs w:val="21"/>
              </w:rPr>
            </w:pPr>
            <w:r>
              <w:rPr>
                <w:rFonts w:ascii="宋体" w:hAnsi="宋体" w:cs="宋体" w:eastAsia="宋体" w:hint="default"/>
                <w:spacing w:val="41"/>
                <w:sz w:val="21"/>
                <w:szCs w:val="21"/>
              </w:rPr>
              <w:t>自有</w:t>
            </w:r>
            <w:r>
              <w:rPr>
                <w:rFonts w:ascii="宋体" w:hAnsi="宋体" w:cs="宋体" w:eastAsia="宋体" w:hint="default"/>
                <w:spacing w:val="-21"/>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8"/>
              <w:jc w:val="right"/>
              <w:rPr>
                <w:rFonts w:ascii="宋体" w:hAnsi="宋体" w:cs="宋体" w:eastAsia="宋体" w:hint="default"/>
                <w:sz w:val="21"/>
                <w:szCs w:val="21"/>
              </w:rPr>
            </w:pPr>
            <w:r>
              <w:rPr>
                <w:rFonts w:ascii="宋体"/>
                <w:sz w:val="21"/>
              </w:rPr>
              <w:t>0.32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8"/>
              <w:jc w:val="right"/>
              <w:rPr>
                <w:rFonts w:ascii="宋体" w:hAnsi="宋体" w:cs="宋体" w:eastAsia="宋体" w:hint="default"/>
                <w:sz w:val="21"/>
                <w:szCs w:val="21"/>
              </w:rPr>
            </w:pPr>
            <w:r>
              <w:rPr>
                <w:rFonts w:ascii="宋体"/>
                <w:sz w:val="21"/>
              </w:rPr>
              <w:t>1.87</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宋体" w:hAnsi="宋体" w:cs="宋体" w:eastAsia="宋体" w:hint="default"/>
                <w:sz w:val="21"/>
                <w:szCs w:val="21"/>
              </w:rPr>
            </w:pPr>
            <w:r>
              <w:rPr>
                <w:rFonts w:ascii="宋体"/>
                <w:sz w:val="21"/>
              </w:rPr>
              <w:t>-0.07</w:t>
            </w:r>
          </w:p>
        </w:tc>
        <w:tc>
          <w:tcPr>
            <w:tcW w:w="1159"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03"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0" w:right="0"/>
              <w:jc w:val="left"/>
              <w:rPr>
                <w:rFonts w:ascii="宋体" w:hAnsi="宋体" w:cs="宋体" w:eastAsia="宋体" w:hint="default"/>
                <w:sz w:val="21"/>
                <w:szCs w:val="21"/>
              </w:rPr>
            </w:pPr>
            <w:r>
              <w:rPr>
                <w:rFonts w:ascii="宋体"/>
                <w:sz w:val="21"/>
              </w:rPr>
              <w:t>002354</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天</w:t>
            </w:r>
            <w:r>
              <w:rPr>
                <w:rFonts w:ascii="宋体" w:hAnsi="宋体" w:cs="宋体" w:eastAsia="宋体" w:hint="default"/>
                <w:spacing w:val="-64"/>
                <w:sz w:val="21"/>
                <w:szCs w:val="21"/>
              </w:rPr>
              <w:t> </w:t>
            </w:r>
            <w:r>
              <w:rPr>
                <w:rFonts w:ascii="宋体" w:hAnsi="宋体" w:cs="宋体" w:eastAsia="宋体" w:hint="default"/>
                <w:sz w:val="21"/>
                <w:szCs w:val="21"/>
              </w:rPr>
              <w:t>神</w:t>
            </w:r>
            <w:r>
              <w:rPr>
                <w:rFonts w:ascii="宋体" w:hAnsi="宋体" w:cs="宋体" w:eastAsia="宋体" w:hint="default"/>
                <w:spacing w:val="-66"/>
                <w:sz w:val="21"/>
                <w:szCs w:val="21"/>
              </w:rPr>
              <w:t> </w:t>
            </w:r>
            <w:r>
              <w:rPr>
                <w:rFonts w:ascii="宋体" w:hAnsi="宋体" w:cs="宋体" w:eastAsia="宋体" w:hint="default"/>
                <w:sz w:val="21"/>
                <w:szCs w:val="21"/>
              </w:rPr>
              <w:t>娱</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乐</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宋体" w:hAnsi="宋体" w:cs="宋体" w:eastAsia="宋体" w:hint="default"/>
                <w:sz w:val="21"/>
                <w:szCs w:val="21"/>
              </w:rPr>
            </w:pPr>
            <w:r>
              <w:rPr>
                <w:rFonts w:ascii="宋体"/>
                <w:sz w:val="21"/>
              </w:rPr>
              <w:t>2.01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pacing w:val="41"/>
                <w:sz w:val="21"/>
                <w:szCs w:val="21"/>
              </w:rPr>
              <w:t>自有</w:t>
            </w:r>
            <w:r>
              <w:rPr>
                <w:rFonts w:ascii="宋体" w:hAnsi="宋体" w:cs="宋体" w:eastAsia="宋体" w:hint="default"/>
                <w:spacing w:val="-21"/>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8"/>
              <w:jc w:val="right"/>
              <w:rPr>
                <w:rFonts w:ascii="宋体" w:hAnsi="宋体" w:cs="宋体" w:eastAsia="宋体" w:hint="default"/>
                <w:sz w:val="21"/>
                <w:szCs w:val="21"/>
              </w:rPr>
            </w:pPr>
            <w:r>
              <w:rPr>
                <w:rFonts w:ascii="宋体"/>
                <w:sz w:val="21"/>
              </w:rPr>
              <w:t>0.11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8"/>
              <w:jc w:val="right"/>
              <w:rPr>
                <w:rFonts w:ascii="宋体" w:hAnsi="宋体" w:cs="宋体" w:eastAsia="宋体" w:hint="default"/>
                <w:sz w:val="21"/>
                <w:szCs w:val="21"/>
              </w:rPr>
            </w:pPr>
            <w:r>
              <w:rPr>
                <w:rFonts w:ascii="宋体"/>
                <w:sz w:val="21"/>
              </w:rPr>
              <w:t>1.88</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宋体" w:hAnsi="宋体" w:cs="宋体" w:eastAsia="宋体" w:hint="default"/>
                <w:sz w:val="21"/>
                <w:szCs w:val="21"/>
              </w:rPr>
            </w:pPr>
            <w:r>
              <w:rPr>
                <w:rFonts w:ascii="宋体"/>
                <w:sz w:val="21"/>
              </w:rPr>
              <w:t>-0.13</w:t>
            </w:r>
          </w:p>
        </w:tc>
        <w:tc>
          <w:tcPr>
            <w:tcW w:w="1159" w:type="dxa"/>
            <w:tcBorders>
              <w:top w:val="single" w:sz="4" w:space="0" w:color="000000"/>
              <w:left w:val="single" w:sz="4" w:space="0" w:color="000000"/>
              <w:bottom w:val="single" w:sz="4" w:space="0" w:color="000000"/>
              <w:right w:val="single" w:sz="4" w:space="0" w:color="000000"/>
            </w:tcBorders>
          </w:tcPr>
          <w:p>
            <w:pPr/>
          </w:p>
        </w:tc>
      </w:tr>
      <w:tr>
        <w:trPr>
          <w:trHeight w:val="2189"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信</w:t>
            </w:r>
            <w:r>
              <w:rPr>
                <w:rFonts w:ascii="宋体" w:hAnsi="宋体" w:cs="宋体" w:eastAsia="宋体" w:hint="default"/>
                <w:spacing w:val="36"/>
                <w:sz w:val="21"/>
                <w:szCs w:val="21"/>
              </w:rPr>
              <w:t> </w:t>
            </w:r>
            <w:r>
              <w:rPr>
                <w:rFonts w:ascii="宋体" w:hAnsi="宋体" w:cs="宋体" w:eastAsia="宋体" w:hint="default"/>
                <w:sz w:val="21"/>
                <w:szCs w:val="21"/>
              </w:rPr>
              <w:t>托</w:t>
            </w:r>
            <w:r>
              <w:rPr>
                <w:rFonts w:ascii="宋体" w:hAnsi="宋体" w:cs="宋体" w:eastAsia="宋体" w:hint="default"/>
                <w:w w:val="100"/>
                <w:sz w:val="21"/>
                <w:szCs w:val="21"/>
              </w:rPr>
              <w:t> </w:t>
            </w:r>
            <w:r>
              <w:rPr>
                <w:rFonts w:ascii="宋体" w:hAnsi="宋体" w:cs="宋体" w:eastAsia="宋体" w:hint="default"/>
                <w:sz w:val="21"/>
                <w:szCs w:val="21"/>
              </w:rPr>
              <w:t>产品</w:t>
            </w:r>
          </w:p>
        </w:tc>
        <w:tc>
          <w:tcPr>
            <w:tcW w:w="1056"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0" w:right="0"/>
              <w:jc w:val="both"/>
              <w:rPr>
                <w:rFonts w:ascii="宋体" w:hAnsi="宋体" w:cs="宋体" w:eastAsia="宋体" w:hint="default"/>
                <w:sz w:val="21"/>
                <w:szCs w:val="21"/>
              </w:rPr>
            </w:pPr>
            <w:r>
              <w:rPr>
                <w:rFonts w:ascii="宋体" w:hAnsi="宋体" w:cs="宋体" w:eastAsia="宋体" w:hint="default"/>
                <w:sz w:val="21"/>
                <w:szCs w:val="21"/>
              </w:rPr>
              <w:t>深 </w:t>
            </w:r>
            <w:r>
              <w:rPr>
                <w:rFonts w:ascii="宋体" w:hAnsi="宋体" w:cs="宋体" w:eastAsia="宋体" w:hint="default"/>
                <w:spacing w:val="82"/>
                <w:sz w:val="21"/>
                <w:szCs w:val="21"/>
              </w:rPr>
              <w:t> </w:t>
            </w:r>
            <w:r>
              <w:rPr>
                <w:rFonts w:ascii="宋体" w:hAnsi="宋体" w:cs="宋体" w:eastAsia="宋体" w:hint="default"/>
                <w:sz w:val="21"/>
                <w:szCs w:val="21"/>
              </w:rPr>
              <w:t>国</w:t>
            </w:r>
          </w:p>
          <w:p>
            <w:pPr>
              <w:pStyle w:val="TableParagraph"/>
              <w:spacing w:line="237" w:lineRule="auto"/>
              <w:ind w:left="100" w:right="101"/>
              <w:jc w:val="both"/>
              <w:rPr>
                <w:rFonts w:ascii="宋体" w:hAnsi="宋体" w:cs="宋体" w:eastAsia="宋体" w:hint="default"/>
                <w:sz w:val="21"/>
                <w:szCs w:val="21"/>
              </w:rPr>
            </w:pPr>
            <w:r>
              <w:rPr>
                <w:rFonts w:ascii="宋体" w:hAnsi="宋体" w:cs="宋体" w:eastAsia="宋体" w:hint="default"/>
                <w:sz w:val="21"/>
                <w:szCs w:val="21"/>
              </w:rPr>
              <w:t>投 </w:t>
            </w:r>
            <w:r>
              <w:rPr>
                <w:rFonts w:ascii="宋体" w:hAnsi="宋体" w:cs="宋体" w:eastAsia="宋体" w:hint="default"/>
                <w:sz w:val="21"/>
                <w:szCs w:val="21"/>
              </w:rPr>
              <w:t>.</w:t>
            </w:r>
            <w:r>
              <w:rPr>
                <w:rFonts w:ascii="宋体" w:hAnsi="宋体" w:cs="宋体" w:eastAsia="宋体" w:hint="default"/>
                <w:spacing w:val="-23"/>
                <w:sz w:val="21"/>
                <w:szCs w:val="21"/>
              </w:rPr>
              <w:t> </w:t>
            </w:r>
            <w:r>
              <w:rPr>
                <w:rFonts w:ascii="宋体" w:hAnsi="宋体" w:cs="宋体" w:eastAsia="宋体" w:hint="default"/>
                <w:sz w:val="21"/>
                <w:szCs w:val="21"/>
              </w:rPr>
              <w:t>朱</w:t>
            </w:r>
            <w:r>
              <w:rPr>
                <w:rFonts w:ascii="宋体" w:hAnsi="宋体" w:cs="宋体" w:eastAsia="宋体" w:hint="default"/>
                <w:w w:val="100"/>
                <w:sz w:val="21"/>
                <w:szCs w:val="21"/>
              </w:rPr>
              <w:t> </w:t>
            </w:r>
            <w:r>
              <w:rPr>
                <w:rFonts w:ascii="宋体" w:hAnsi="宋体" w:cs="宋体" w:eastAsia="宋体" w:hint="default"/>
                <w:sz w:val="21"/>
                <w:szCs w:val="21"/>
              </w:rPr>
              <w:t>雀</w:t>
            </w:r>
            <w:r>
              <w:rPr>
                <w:rFonts w:ascii="宋体" w:hAnsi="宋体" w:cs="宋体" w:eastAsia="宋体" w:hint="default"/>
                <w:spacing w:val="-64"/>
                <w:sz w:val="21"/>
                <w:szCs w:val="21"/>
              </w:rPr>
              <w:t> </w:t>
            </w:r>
            <w:r>
              <w:rPr>
                <w:rFonts w:ascii="宋体" w:hAnsi="宋体" w:cs="宋体" w:eastAsia="宋体" w:hint="default"/>
                <w:sz w:val="21"/>
                <w:szCs w:val="21"/>
              </w:rPr>
              <w:t>合</w:t>
            </w:r>
            <w:r>
              <w:rPr>
                <w:rFonts w:ascii="宋体" w:hAnsi="宋体" w:cs="宋体" w:eastAsia="宋体" w:hint="default"/>
                <w:spacing w:val="-66"/>
                <w:sz w:val="21"/>
                <w:szCs w:val="21"/>
              </w:rPr>
              <w:t> </w:t>
            </w:r>
            <w:r>
              <w:rPr>
                <w:rFonts w:ascii="宋体" w:hAnsi="宋体" w:cs="宋体" w:eastAsia="宋体" w:hint="default"/>
                <w:sz w:val="21"/>
                <w:szCs w:val="21"/>
              </w:rPr>
              <w:t>伙</w:t>
            </w:r>
            <w:r>
              <w:rPr>
                <w:rFonts w:ascii="宋体" w:hAnsi="宋体" w:cs="宋体" w:eastAsia="宋体" w:hint="default"/>
                <w:w w:val="100"/>
                <w:sz w:val="21"/>
                <w:szCs w:val="21"/>
              </w:rPr>
              <w:t> </w:t>
            </w:r>
            <w:r>
              <w:rPr>
                <w:rFonts w:ascii="宋体" w:hAnsi="宋体" w:cs="宋体" w:eastAsia="宋体" w:hint="default"/>
                <w:sz w:val="21"/>
                <w:szCs w:val="21"/>
              </w:rPr>
              <w:t>专</w:t>
            </w:r>
            <w:r>
              <w:rPr>
                <w:rFonts w:ascii="宋体" w:hAnsi="宋体" w:cs="宋体" w:eastAsia="宋体" w:hint="default"/>
                <w:spacing w:val="-64"/>
                <w:sz w:val="21"/>
                <w:szCs w:val="21"/>
              </w:rPr>
              <w:t> </w:t>
            </w:r>
            <w:r>
              <w:rPr>
                <w:rFonts w:ascii="宋体" w:hAnsi="宋体" w:cs="宋体" w:eastAsia="宋体" w:hint="default"/>
                <w:sz w:val="21"/>
                <w:szCs w:val="21"/>
              </w:rPr>
              <w:t>项</w:t>
            </w:r>
            <w:r>
              <w:rPr>
                <w:rFonts w:ascii="宋体" w:hAnsi="宋体" w:cs="宋体" w:eastAsia="宋体" w:hint="default"/>
                <w:spacing w:val="-66"/>
                <w:sz w:val="21"/>
                <w:szCs w:val="21"/>
              </w:rPr>
              <w:t> </w:t>
            </w:r>
            <w:r>
              <w:rPr>
                <w:rFonts w:ascii="宋体" w:hAnsi="宋体" w:cs="宋体" w:eastAsia="宋体" w:hint="default"/>
                <w:sz w:val="21"/>
                <w:szCs w:val="21"/>
              </w:rPr>
              <w:t>证</w:t>
            </w:r>
            <w:r>
              <w:rPr>
                <w:rFonts w:ascii="宋体" w:hAnsi="宋体" w:cs="宋体" w:eastAsia="宋体" w:hint="default"/>
                <w:w w:val="100"/>
                <w:sz w:val="21"/>
                <w:szCs w:val="21"/>
              </w:rPr>
              <w:t> </w:t>
            </w:r>
            <w:r>
              <w:rPr>
                <w:rFonts w:ascii="宋体" w:hAnsi="宋体" w:cs="宋体" w:eastAsia="宋体" w:hint="default"/>
                <w:sz w:val="21"/>
                <w:szCs w:val="21"/>
              </w:rPr>
              <w:t>券</w:t>
            </w:r>
            <w:r>
              <w:rPr>
                <w:rFonts w:ascii="宋体" w:hAnsi="宋体" w:cs="宋体" w:eastAsia="宋体" w:hint="default"/>
                <w:spacing w:val="-64"/>
                <w:sz w:val="21"/>
                <w:szCs w:val="21"/>
              </w:rPr>
              <w:t> </w:t>
            </w:r>
            <w:r>
              <w:rPr>
                <w:rFonts w:ascii="宋体" w:hAnsi="宋体" w:cs="宋体" w:eastAsia="宋体" w:hint="default"/>
                <w:sz w:val="21"/>
                <w:szCs w:val="21"/>
              </w:rPr>
              <w:t>投</w:t>
            </w:r>
            <w:r>
              <w:rPr>
                <w:rFonts w:ascii="宋体" w:hAnsi="宋体" w:cs="宋体" w:eastAsia="宋体" w:hint="default"/>
                <w:spacing w:val="-66"/>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集</w:t>
            </w:r>
            <w:r>
              <w:rPr>
                <w:rFonts w:ascii="宋体" w:hAnsi="宋体" w:cs="宋体" w:eastAsia="宋体" w:hint="default"/>
                <w:spacing w:val="-64"/>
                <w:sz w:val="21"/>
                <w:szCs w:val="21"/>
              </w:rPr>
              <w:t> </w:t>
            </w:r>
            <w:r>
              <w:rPr>
                <w:rFonts w:ascii="宋体" w:hAnsi="宋体" w:cs="宋体" w:eastAsia="宋体" w:hint="default"/>
                <w:sz w:val="21"/>
                <w:szCs w:val="21"/>
              </w:rPr>
              <w:t>合</w:t>
            </w:r>
            <w:r>
              <w:rPr>
                <w:rFonts w:ascii="宋体" w:hAnsi="宋体" w:cs="宋体" w:eastAsia="宋体" w:hint="default"/>
                <w:spacing w:val="-66"/>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spacing w:val="-64"/>
                <w:sz w:val="21"/>
                <w:szCs w:val="21"/>
              </w:rPr>
              <w:t> </w:t>
            </w:r>
            <w:r>
              <w:rPr>
                <w:rFonts w:ascii="宋体" w:hAnsi="宋体" w:cs="宋体" w:eastAsia="宋体" w:hint="default"/>
                <w:sz w:val="21"/>
                <w:szCs w:val="21"/>
              </w:rPr>
              <w:t>信</w:t>
            </w:r>
            <w:r>
              <w:rPr>
                <w:rFonts w:ascii="宋体" w:hAnsi="宋体" w:cs="宋体" w:eastAsia="宋体" w:hint="default"/>
                <w:spacing w:val="-66"/>
                <w:sz w:val="21"/>
                <w:szCs w:val="21"/>
              </w:rPr>
              <w:t> </w:t>
            </w:r>
            <w:r>
              <w:rPr>
                <w:rFonts w:ascii="宋体" w:hAnsi="宋体" w:cs="宋体" w:eastAsia="宋体" w:hint="default"/>
                <w:sz w:val="21"/>
                <w:szCs w:val="21"/>
              </w:rPr>
              <w:t>托</w:t>
            </w:r>
            <w:r>
              <w:rPr>
                <w:rFonts w:ascii="宋体" w:hAnsi="宋体" w:cs="宋体" w:eastAsia="宋体" w:hint="default"/>
                <w:w w:val="100"/>
                <w:sz w:val="21"/>
                <w:szCs w:val="21"/>
              </w:rPr>
              <w:t> </w:t>
            </w:r>
            <w:r>
              <w:rPr>
                <w:rFonts w:ascii="宋体" w:hAnsi="宋体" w:cs="宋体" w:eastAsia="宋体" w:hint="default"/>
                <w:sz w:val="21"/>
                <w:szCs w:val="21"/>
              </w:rPr>
              <w:t>计划</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right="101"/>
              <w:jc w:val="right"/>
              <w:rPr>
                <w:rFonts w:ascii="宋体" w:hAnsi="宋体" w:cs="宋体" w:eastAsia="宋体" w:hint="default"/>
                <w:sz w:val="21"/>
                <w:szCs w:val="21"/>
              </w:rPr>
            </w:pPr>
            <w:r>
              <w:rPr>
                <w:rFonts w:ascii="宋体"/>
                <w:spacing w:val="-1"/>
                <w:sz w:val="21"/>
              </w:rPr>
              <w:t>3,000.00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00" w:right="17"/>
              <w:jc w:val="left"/>
              <w:rPr>
                <w:rFonts w:ascii="宋体" w:hAnsi="宋体" w:cs="宋体" w:eastAsia="宋体" w:hint="default"/>
                <w:sz w:val="21"/>
                <w:szCs w:val="21"/>
              </w:rPr>
            </w:pPr>
            <w:r>
              <w:rPr>
                <w:rFonts w:ascii="宋体" w:hAnsi="宋体" w:cs="宋体" w:eastAsia="宋体" w:hint="default"/>
                <w:spacing w:val="41"/>
                <w:sz w:val="21"/>
                <w:szCs w:val="21"/>
              </w:rPr>
              <w:t>自有</w:t>
            </w:r>
            <w:r>
              <w:rPr>
                <w:rFonts w:ascii="宋体" w:hAnsi="宋体" w:cs="宋体" w:eastAsia="宋体" w:hint="default"/>
                <w:spacing w:val="-101"/>
                <w:sz w:val="21"/>
                <w:szCs w:val="21"/>
              </w:rPr>
              <w:t> </w:t>
            </w:r>
            <w:r>
              <w:rPr>
                <w:rFonts w:ascii="宋体" w:hAnsi="宋体" w:cs="宋体" w:eastAsia="宋体" w:hint="default"/>
                <w:sz w:val="21"/>
                <w:szCs w:val="21"/>
              </w:rPr>
              <w:t>资金</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right="98"/>
              <w:jc w:val="right"/>
              <w:rPr>
                <w:rFonts w:ascii="宋体" w:hAnsi="宋体" w:cs="宋体" w:eastAsia="宋体" w:hint="default"/>
                <w:sz w:val="21"/>
                <w:szCs w:val="21"/>
              </w:rPr>
            </w:pPr>
            <w:r>
              <w:rPr>
                <w:rFonts w:ascii="宋体"/>
                <w:sz w:val="21"/>
              </w:rPr>
              <w:t>19.90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right="98"/>
              <w:jc w:val="right"/>
              <w:rPr>
                <w:rFonts w:ascii="宋体" w:hAnsi="宋体" w:cs="宋体" w:eastAsia="宋体" w:hint="default"/>
                <w:sz w:val="21"/>
                <w:szCs w:val="21"/>
              </w:rPr>
            </w:pPr>
            <w:r>
              <w:rPr>
                <w:rFonts w:ascii="宋体"/>
                <w:spacing w:val="-1"/>
                <w:sz w:val="21"/>
              </w:rPr>
              <w:t>8,203.59</w:t>
            </w:r>
          </w:p>
        </w:tc>
        <w:tc>
          <w:tcPr>
            <w:tcW w:w="1033"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right="98"/>
              <w:jc w:val="right"/>
              <w:rPr>
                <w:rFonts w:ascii="宋体" w:hAnsi="宋体" w:cs="宋体" w:eastAsia="宋体" w:hint="default"/>
                <w:sz w:val="21"/>
                <w:szCs w:val="21"/>
              </w:rPr>
            </w:pPr>
            <w:r>
              <w:rPr>
                <w:rFonts w:ascii="宋体"/>
                <w:spacing w:val="-1"/>
                <w:sz w:val="21"/>
              </w:rPr>
              <w:t>1,775.65</w:t>
            </w:r>
          </w:p>
        </w:tc>
      </w:tr>
      <w:tr>
        <w:trPr>
          <w:trHeight w:val="1918"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信</w:t>
            </w:r>
            <w:r>
              <w:rPr>
                <w:rFonts w:ascii="宋体" w:hAnsi="宋体" w:cs="宋体" w:eastAsia="宋体" w:hint="default"/>
                <w:spacing w:val="36"/>
                <w:sz w:val="21"/>
                <w:szCs w:val="21"/>
              </w:rPr>
              <w:t> </w:t>
            </w:r>
            <w:r>
              <w:rPr>
                <w:rFonts w:ascii="宋体" w:hAnsi="宋体" w:cs="宋体" w:eastAsia="宋体" w:hint="default"/>
                <w:sz w:val="21"/>
                <w:szCs w:val="21"/>
              </w:rPr>
              <w:t>托</w:t>
            </w:r>
            <w:r>
              <w:rPr>
                <w:rFonts w:ascii="宋体" w:hAnsi="宋体" w:cs="宋体" w:eastAsia="宋体" w:hint="default"/>
                <w:w w:val="100"/>
                <w:sz w:val="21"/>
                <w:szCs w:val="21"/>
              </w:rPr>
              <w:t> </w:t>
            </w:r>
            <w:r>
              <w:rPr>
                <w:rFonts w:ascii="宋体" w:hAnsi="宋体" w:cs="宋体" w:eastAsia="宋体" w:hint="default"/>
                <w:sz w:val="21"/>
                <w:szCs w:val="21"/>
              </w:rPr>
              <w:t>产品</w:t>
            </w:r>
          </w:p>
        </w:tc>
        <w:tc>
          <w:tcPr>
            <w:tcW w:w="1056"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0" w:right="0"/>
              <w:jc w:val="both"/>
              <w:rPr>
                <w:rFonts w:ascii="宋体" w:hAnsi="宋体" w:cs="宋体" w:eastAsia="宋体" w:hint="default"/>
                <w:sz w:val="21"/>
                <w:szCs w:val="21"/>
              </w:rPr>
            </w:pPr>
            <w:r>
              <w:rPr>
                <w:rFonts w:ascii="宋体" w:hAnsi="宋体" w:cs="宋体" w:eastAsia="宋体" w:hint="default"/>
                <w:sz w:val="21"/>
                <w:szCs w:val="21"/>
              </w:rPr>
              <w:t>深 </w:t>
            </w:r>
            <w:r>
              <w:rPr>
                <w:rFonts w:ascii="宋体" w:hAnsi="宋体" w:cs="宋体" w:eastAsia="宋体" w:hint="default"/>
                <w:spacing w:val="82"/>
                <w:sz w:val="21"/>
                <w:szCs w:val="21"/>
              </w:rPr>
              <w:t> </w:t>
            </w:r>
            <w:r>
              <w:rPr>
                <w:rFonts w:ascii="宋体" w:hAnsi="宋体" w:cs="宋体" w:eastAsia="宋体" w:hint="default"/>
                <w:sz w:val="21"/>
                <w:szCs w:val="21"/>
              </w:rPr>
              <w:t>国</w:t>
            </w:r>
          </w:p>
          <w:p>
            <w:pPr>
              <w:pStyle w:val="TableParagraph"/>
              <w:spacing w:line="237" w:lineRule="auto"/>
              <w:ind w:left="100" w:right="101"/>
              <w:jc w:val="both"/>
              <w:rPr>
                <w:rFonts w:ascii="宋体" w:hAnsi="宋体" w:cs="宋体" w:eastAsia="宋体" w:hint="default"/>
                <w:sz w:val="21"/>
                <w:szCs w:val="21"/>
              </w:rPr>
            </w:pPr>
            <w:r>
              <w:rPr>
                <w:rFonts w:ascii="宋体" w:hAnsi="宋体" w:cs="宋体" w:eastAsia="宋体" w:hint="default"/>
                <w:sz w:val="21"/>
                <w:szCs w:val="21"/>
              </w:rPr>
              <w:t>投 </w:t>
            </w:r>
            <w:r>
              <w:rPr>
                <w:rFonts w:ascii="宋体" w:hAnsi="宋体" w:cs="宋体" w:eastAsia="宋体" w:hint="default"/>
                <w:sz w:val="21"/>
                <w:szCs w:val="21"/>
              </w:rPr>
              <w:t>.</w:t>
            </w:r>
            <w:r>
              <w:rPr>
                <w:rFonts w:ascii="宋体" w:hAnsi="宋体" w:cs="宋体" w:eastAsia="宋体" w:hint="default"/>
                <w:spacing w:val="-23"/>
                <w:sz w:val="21"/>
                <w:szCs w:val="21"/>
              </w:rPr>
              <w:t> </w:t>
            </w:r>
            <w:r>
              <w:rPr>
                <w:rFonts w:ascii="宋体" w:hAnsi="宋体" w:cs="宋体" w:eastAsia="宋体" w:hint="default"/>
                <w:sz w:val="21"/>
                <w:szCs w:val="21"/>
              </w:rPr>
              <w:t>景</w:t>
            </w:r>
            <w:r>
              <w:rPr>
                <w:rFonts w:ascii="宋体" w:hAnsi="宋体" w:cs="宋体" w:eastAsia="宋体" w:hint="default"/>
                <w:w w:val="100"/>
                <w:sz w:val="21"/>
                <w:szCs w:val="21"/>
              </w:rPr>
              <w:t> </w:t>
            </w:r>
            <w:r>
              <w:rPr>
                <w:rFonts w:ascii="宋体" w:hAnsi="宋体" w:cs="宋体" w:eastAsia="宋体" w:hint="default"/>
                <w:sz w:val="21"/>
                <w:szCs w:val="21"/>
              </w:rPr>
              <w:t>林</w:t>
            </w:r>
            <w:r>
              <w:rPr>
                <w:rFonts w:ascii="宋体" w:hAnsi="宋体" w:cs="宋体" w:eastAsia="宋体" w:hint="default"/>
                <w:spacing w:val="-64"/>
                <w:sz w:val="21"/>
                <w:szCs w:val="21"/>
              </w:rPr>
              <w:t> </w:t>
            </w:r>
            <w:r>
              <w:rPr>
                <w:rFonts w:ascii="宋体" w:hAnsi="宋体" w:cs="宋体" w:eastAsia="宋体" w:hint="default"/>
                <w:sz w:val="21"/>
                <w:szCs w:val="21"/>
              </w:rPr>
              <w:t>丰</w:t>
            </w:r>
            <w:r>
              <w:rPr>
                <w:rFonts w:ascii="宋体" w:hAnsi="宋体" w:cs="宋体" w:eastAsia="宋体" w:hint="default"/>
                <w:spacing w:val="-66"/>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证</w:t>
            </w:r>
            <w:r>
              <w:rPr>
                <w:rFonts w:ascii="宋体" w:hAnsi="宋体" w:cs="宋体" w:eastAsia="宋体" w:hint="default"/>
                <w:spacing w:val="-64"/>
                <w:sz w:val="21"/>
                <w:szCs w:val="21"/>
              </w:rPr>
              <w:t> </w:t>
            </w:r>
            <w:r>
              <w:rPr>
                <w:rFonts w:ascii="宋体" w:hAnsi="宋体" w:cs="宋体" w:eastAsia="宋体" w:hint="default"/>
                <w:sz w:val="21"/>
                <w:szCs w:val="21"/>
              </w:rPr>
              <w:t>券</w:t>
            </w:r>
            <w:r>
              <w:rPr>
                <w:rFonts w:ascii="宋体" w:hAnsi="宋体" w:cs="宋体" w:eastAsia="宋体" w:hint="default"/>
                <w:spacing w:val="-66"/>
                <w:sz w:val="21"/>
                <w:szCs w:val="21"/>
              </w:rPr>
              <w:t> </w:t>
            </w:r>
            <w:r>
              <w:rPr>
                <w:rFonts w:ascii="宋体" w:hAnsi="宋体" w:cs="宋体" w:eastAsia="宋体" w:hint="default"/>
                <w:sz w:val="21"/>
                <w:szCs w:val="21"/>
              </w:rPr>
              <w:t>投</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spacing w:val="-64"/>
                <w:sz w:val="21"/>
                <w:szCs w:val="21"/>
              </w:rPr>
              <w:t> </w:t>
            </w:r>
            <w:r>
              <w:rPr>
                <w:rFonts w:ascii="宋体" w:hAnsi="宋体" w:cs="宋体" w:eastAsia="宋体" w:hint="default"/>
                <w:sz w:val="21"/>
                <w:szCs w:val="21"/>
              </w:rPr>
              <w:t>集</w:t>
            </w:r>
            <w:r>
              <w:rPr>
                <w:rFonts w:ascii="宋体" w:hAnsi="宋体" w:cs="宋体" w:eastAsia="宋体" w:hint="default"/>
                <w:spacing w:val="-66"/>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spacing w:val="-64"/>
                <w:sz w:val="21"/>
                <w:szCs w:val="21"/>
              </w:rPr>
              <w:t> </w:t>
            </w:r>
            <w:r>
              <w:rPr>
                <w:rFonts w:ascii="宋体" w:hAnsi="宋体" w:cs="宋体" w:eastAsia="宋体" w:hint="default"/>
                <w:sz w:val="21"/>
                <w:szCs w:val="21"/>
              </w:rPr>
              <w:t>金</w:t>
            </w:r>
            <w:r>
              <w:rPr>
                <w:rFonts w:ascii="宋体" w:hAnsi="宋体" w:cs="宋体" w:eastAsia="宋体" w:hint="default"/>
                <w:spacing w:val="-66"/>
                <w:sz w:val="21"/>
                <w:szCs w:val="21"/>
              </w:rPr>
              <w:t> </w:t>
            </w:r>
            <w:r>
              <w:rPr>
                <w:rFonts w:ascii="宋体" w:hAnsi="宋体" w:cs="宋体" w:eastAsia="宋体" w:hint="default"/>
                <w:sz w:val="21"/>
                <w:szCs w:val="21"/>
              </w:rPr>
              <w:t>信</w:t>
            </w:r>
            <w:r>
              <w:rPr>
                <w:rFonts w:ascii="宋体" w:hAnsi="宋体" w:cs="宋体" w:eastAsia="宋体" w:hint="default"/>
                <w:w w:val="100"/>
                <w:sz w:val="21"/>
                <w:szCs w:val="21"/>
              </w:rPr>
              <w:t> </w:t>
            </w:r>
            <w:r>
              <w:rPr>
                <w:rFonts w:ascii="宋体" w:hAnsi="宋体" w:cs="宋体" w:eastAsia="宋体" w:hint="default"/>
                <w:sz w:val="21"/>
                <w:szCs w:val="21"/>
              </w:rPr>
              <w:t>托计划</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100" w:right="17"/>
              <w:jc w:val="left"/>
              <w:rPr>
                <w:rFonts w:ascii="宋体" w:hAnsi="宋体" w:cs="宋体" w:eastAsia="宋体" w:hint="default"/>
                <w:sz w:val="21"/>
                <w:szCs w:val="21"/>
              </w:rPr>
            </w:pPr>
            <w:r>
              <w:rPr>
                <w:rFonts w:ascii="宋体" w:hAnsi="宋体" w:cs="宋体" w:eastAsia="宋体" w:hint="default"/>
                <w:spacing w:val="41"/>
                <w:sz w:val="21"/>
                <w:szCs w:val="21"/>
              </w:rPr>
              <w:t>自有</w:t>
            </w:r>
            <w:r>
              <w:rPr>
                <w:rFonts w:ascii="宋体" w:hAnsi="宋体" w:cs="宋体" w:eastAsia="宋体" w:hint="default"/>
                <w:spacing w:val="-101"/>
                <w:sz w:val="21"/>
                <w:szCs w:val="21"/>
              </w:rPr>
              <w:t> </w:t>
            </w:r>
            <w:r>
              <w:rPr>
                <w:rFonts w:ascii="宋体" w:hAnsi="宋体" w:cs="宋体" w:eastAsia="宋体" w:hint="default"/>
                <w:sz w:val="21"/>
                <w:szCs w:val="21"/>
              </w:rPr>
              <w:t>资金</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z w:val="21"/>
              </w:rPr>
              <w:t>10.18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6,716.23</w:t>
            </w:r>
          </w:p>
        </w:tc>
        <w:tc>
          <w:tcPr>
            <w:tcW w:w="1033"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2,392.74</w:t>
            </w:r>
          </w:p>
        </w:tc>
      </w:tr>
      <w:tr>
        <w:trPr>
          <w:trHeight w:val="1915"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7"/>
              <w:ind w:left="103" w:right="98"/>
              <w:jc w:val="left"/>
              <w:rPr>
                <w:rFonts w:ascii="宋体" w:hAnsi="宋体" w:cs="宋体" w:eastAsia="宋体" w:hint="default"/>
                <w:sz w:val="21"/>
                <w:szCs w:val="21"/>
              </w:rPr>
            </w:pPr>
            <w:r>
              <w:rPr>
                <w:rFonts w:ascii="宋体" w:hAnsi="宋体" w:cs="宋体" w:eastAsia="宋体" w:hint="default"/>
                <w:sz w:val="21"/>
                <w:szCs w:val="21"/>
              </w:rPr>
              <w:t>信</w:t>
            </w:r>
            <w:r>
              <w:rPr>
                <w:rFonts w:ascii="宋体" w:hAnsi="宋体" w:cs="宋体" w:eastAsia="宋体" w:hint="default"/>
                <w:spacing w:val="36"/>
                <w:sz w:val="21"/>
                <w:szCs w:val="21"/>
              </w:rPr>
              <w:t> </w:t>
            </w:r>
            <w:r>
              <w:rPr>
                <w:rFonts w:ascii="宋体" w:hAnsi="宋体" w:cs="宋体" w:eastAsia="宋体" w:hint="default"/>
                <w:sz w:val="21"/>
                <w:szCs w:val="21"/>
              </w:rPr>
              <w:t>托</w:t>
            </w:r>
            <w:r>
              <w:rPr>
                <w:rFonts w:ascii="宋体" w:hAnsi="宋体" w:cs="宋体" w:eastAsia="宋体" w:hint="default"/>
                <w:w w:val="100"/>
                <w:sz w:val="21"/>
                <w:szCs w:val="21"/>
              </w:rPr>
              <w:t> </w:t>
            </w:r>
            <w:r>
              <w:rPr>
                <w:rFonts w:ascii="宋体" w:hAnsi="宋体" w:cs="宋体" w:eastAsia="宋体" w:hint="default"/>
                <w:sz w:val="21"/>
                <w:szCs w:val="21"/>
              </w:rPr>
              <w:t>产品</w:t>
            </w:r>
          </w:p>
        </w:tc>
        <w:tc>
          <w:tcPr>
            <w:tcW w:w="1056"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both"/>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64"/>
                <w:sz w:val="21"/>
                <w:szCs w:val="21"/>
              </w:rPr>
              <w:t> </w:t>
            </w:r>
            <w:r>
              <w:rPr>
                <w:rFonts w:ascii="宋体" w:hAnsi="宋体" w:cs="宋体" w:eastAsia="宋体" w:hint="default"/>
                <w:sz w:val="21"/>
                <w:szCs w:val="21"/>
              </w:rPr>
              <w:t>京</w:t>
            </w:r>
            <w:r>
              <w:rPr>
                <w:rFonts w:ascii="宋体" w:hAnsi="宋体" w:cs="宋体" w:eastAsia="宋体" w:hint="default"/>
                <w:spacing w:val="-66"/>
                <w:sz w:val="21"/>
                <w:szCs w:val="21"/>
              </w:rPr>
              <w:t> </w:t>
            </w:r>
            <w:r>
              <w:rPr>
                <w:rFonts w:ascii="宋体" w:hAnsi="宋体" w:cs="宋体" w:eastAsia="宋体" w:hint="default"/>
                <w:sz w:val="21"/>
                <w:szCs w:val="21"/>
              </w:rPr>
              <w:t>信</w:t>
            </w:r>
          </w:p>
          <w:p>
            <w:pPr>
              <w:pStyle w:val="TableParagraph"/>
              <w:spacing w:line="237" w:lineRule="auto" w:before="2"/>
              <w:ind w:left="100" w:right="101"/>
              <w:jc w:val="both"/>
              <w:rPr>
                <w:rFonts w:ascii="宋体" w:hAnsi="宋体" w:cs="宋体" w:eastAsia="宋体" w:hint="default"/>
                <w:sz w:val="21"/>
                <w:szCs w:val="21"/>
              </w:rPr>
            </w:pPr>
            <w:r>
              <w:rPr>
                <w:rFonts w:ascii="宋体" w:hAnsi="宋体" w:cs="宋体" w:eastAsia="宋体" w:hint="default"/>
                <w:sz w:val="21"/>
                <w:szCs w:val="21"/>
              </w:rPr>
              <w:t>托 </w:t>
            </w:r>
            <w:r>
              <w:rPr>
                <w:rFonts w:ascii="宋体" w:hAnsi="宋体" w:cs="宋体" w:eastAsia="宋体" w:hint="default"/>
                <w:sz w:val="21"/>
                <w:szCs w:val="21"/>
              </w:rPr>
              <w:t>.</w:t>
            </w:r>
            <w:r>
              <w:rPr>
                <w:rFonts w:ascii="宋体" w:hAnsi="宋体" w:cs="宋体" w:eastAsia="宋体" w:hint="default"/>
                <w:spacing w:val="-23"/>
                <w:sz w:val="21"/>
                <w:szCs w:val="21"/>
              </w:rPr>
              <w:t> </w:t>
            </w:r>
            <w:r>
              <w:rPr>
                <w:rFonts w:ascii="宋体" w:hAnsi="宋体" w:cs="宋体" w:eastAsia="宋体" w:hint="default"/>
                <w:sz w:val="21"/>
                <w:szCs w:val="21"/>
              </w:rPr>
              <w:t>润</w:t>
            </w:r>
            <w:r>
              <w:rPr>
                <w:rFonts w:ascii="宋体" w:hAnsi="宋体" w:cs="宋体" w:eastAsia="宋体" w:hint="default"/>
                <w:w w:val="100"/>
                <w:sz w:val="21"/>
                <w:szCs w:val="21"/>
              </w:rPr>
              <w:t> </w:t>
            </w:r>
            <w:r>
              <w:rPr>
                <w:rFonts w:ascii="宋体" w:hAnsi="宋体" w:cs="宋体" w:eastAsia="宋体" w:hint="default"/>
                <w:sz w:val="21"/>
                <w:szCs w:val="21"/>
              </w:rPr>
              <w:t>晖</w:t>
            </w:r>
            <w:r>
              <w:rPr>
                <w:rFonts w:ascii="宋体" w:hAnsi="宋体" w:cs="宋体" w:eastAsia="宋体" w:hint="default"/>
                <w:spacing w:val="-64"/>
                <w:sz w:val="21"/>
                <w:szCs w:val="21"/>
              </w:rPr>
              <w:t> </w:t>
            </w:r>
            <w:r>
              <w:rPr>
                <w:rFonts w:ascii="宋体" w:hAnsi="宋体" w:cs="宋体" w:eastAsia="宋体" w:hint="default"/>
                <w:sz w:val="21"/>
                <w:szCs w:val="21"/>
              </w:rPr>
              <w:t>稳</w:t>
            </w:r>
            <w:r>
              <w:rPr>
                <w:rFonts w:ascii="宋体" w:hAnsi="宋体" w:cs="宋体" w:eastAsia="宋体" w:hint="default"/>
                <w:spacing w:val="-66"/>
                <w:sz w:val="21"/>
                <w:szCs w:val="21"/>
              </w:rPr>
              <w:t> </w:t>
            </w:r>
            <w:r>
              <w:rPr>
                <w:rFonts w:ascii="宋体" w:hAnsi="宋体" w:cs="宋体" w:eastAsia="宋体" w:hint="default"/>
                <w:sz w:val="21"/>
                <w:szCs w:val="21"/>
              </w:rPr>
              <w:t>健</w:t>
            </w:r>
            <w:r>
              <w:rPr>
                <w:rFonts w:ascii="宋体" w:hAnsi="宋体" w:cs="宋体" w:eastAsia="宋体" w:hint="default"/>
                <w:w w:val="100"/>
                <w:sz w:val="21"/>
                <w:szCs w:val="21"/>
              </w:rPr>
              <w:t> </w:t>
            </w:r>
            <w:r>
              <w:rPr>
                <w:rFonts w:ascii="宋体" w:hAnsi="宋体" w:cs="宋体" w:eastAsia="宋体" w:hint="default"/>
                <w:sz w:val="21"/>
                <w:szCs w:val="21"/>
              </w:rPr>
              <w:t>增</w:t>
            </w:r>
            <w:r>
              <w:rPr>
                <w:rFonts w:ascii="宋体" w:hAnsi="宋体" w:cs="宋体" w:eastAsia="宋体" w:hint="default"/>
                <w:spacing w:val="-64"/>
                <w:sz w:val="21"/>
                <w:szCs w:val="21"/>
              </w:rPr>
              <w:t> </w:t>
            </w:r>
            <w:r>
              <w:rPr>
                <w:rFonts w:ascii="宋体" w:hAnsi="宋体" w:cs="宋体" w:eastAsia="宋体" w:hint="default"/>
                <w:sz w:val="21"/>
                <w:szCs w:val="21"/>
              </w:rPr>
              <w:t>值</w:t>
            </w:r>
            <w:r>
              <w:rPr>
                <w:rFonts w:ascii="宋体" w:hAnsi="宋体" w:cs="宋体" w:eastAsia="宋体" w:hint="default"/>
                <w:spacing w:val="-66"/>
                <w:sz w:val="21"/>
                <w:szCs w:val="21"/>
              </w:rPr>
              <w:t> </w:t>
            </w:r>
            <w:r>
              <w:rPr>
                <w:rFonts w:ascii="宋体" w:hAnsi="宋体" w:cs="宋体" w:eastAsia="宋体" w:hint="default"/>
                <w:sz w:val="21"/>
                <w:szCs w:val="21"/>
              </w:rPr>
              <w:t>证</w:t>
            </w:r>
            <w:r>
              <w:rPr>
                <w:rFonts w:ascii="宋体" w:hAnsi="宋体" w:cs="宋体" w:eastAsia="宋体" w:hint="default"/>
                <w:w w:val="100"/>
                <w:sz w:val="21"/>
                <w:szCs w:val="21"/>
              </w:rPr>
              <w:t> </w:t>
            </w:r>
            <w:r>
              <w:rPr>
                <w:rFonts w:ascii="宋体" w:hAnsi="宋体" w:cs="宋体" w:eastAsia="宋体" w:hint="default"/>
                <w:sz w:val="21"/>
                <w:szCs w:val="21"/>
              </w:rPr>
              <w:t>券</w:t>
            </w:r>
            <w:r>
              <w:rPr>
                <w:rFonts w:ascii="宋体" w:hAnsi="宋体" w:cs="宋体" w:eastAsia="宋体" w:hint="default"/>
                <w:spacing w:val="-64"/>
                <w:sz w:val="21"/>
                <w:szCs w:val="21"/>
              </w:rPr>
              <w:t> </w:t>
            </w:r>
            <w:r>
              <w:rPr>
                <w:rFonts w:ascii="宋体" w:hAnsi="宋体" w:cs="宋体" w:eastAsia="宋体" w:hint="default"/>
                <w:sz w:val="21"/>
                <w:szCs w:val="21"/>
              </w:rPr>
              <w:t>投</w:t>
            </w:r>
            <w:r>
              <w:rPr>
                <w:rFonts w:ascii="宋体" w:hAnsi="宋体" w:cs="宋体" w:eastAsia="宋体" w:hint="default"/>
                <w:spacing w:val="-66"/>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集</w:t>
            </w:r>
            <w:r>
              <w:rPr>
                <w:rFonts w:ascii="宋体" w:hAnsi="宋体" w:cs="宋体" w:eastAsia="宋体" w:hint="default"/>
                <w:spacing w:val="-64"/>
                <w:sz w:val="21"/>
                <w:szCs w:val="21"/>
              </w:rPr>
              <w:t> </w:t>
            </w:r>
            <w:r>
              <w:rPr>
                <w:rFonts w:ascii="宋体" w:hAnsi="宋体" w:cs="宋体" w:eastAsia="宋体" w:hint="default"/>
                <w:sz w:val="21"/>
                <w:szCs w:val="21"/>
              </w:rPr>
              <w:t>合</w:t>
            </w:r>
            <w:r>
              <w:rPr>
                <w:rFonts w:ascii="宋体" w:hAnsi="宋体" w:cs="宋体" w:eastAsia="宋体" w:hint="default"/>
                <w:spacing w:val="-66"/>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500.00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7"/>
              <w:ind w:left="100" w:right="17"/>
              <w:jc w:val="left"/>
              <w:rPr>
                <w:rFonts w:ascii="宋体" w:hAnsi="宋体" w:cs="宋体" w:eastAsia="宋体" w:hint="default"/>
                <w:sz w:val="21"/>
                <w:szCs w:val="21"/>
              </w:rPr>
            </w:pPr>
            <w:r>
              <w:rPr>
                <w:rFonts w:ascii="宋体" w:hAnsi="宋体" w:cs="宋体" w:eastAsia="宋体" w:hint="default"/>
                <w:spacing w:val="41"/>
                <w:sz w:val="21"/>
                <w:szCs w:val="21"/>
              </w:rPr>
              <w:t>自有</w:t>
            </w:r>
            <w:r>
              <w:rPr>
                <w:rFonts w:ascii="宋体" w:hAnsi="宋体" w:cs="宋体" w:eastAsia="宋体" w:hint="default"/>
                <w:spacing w:val="-101"/>
                <w:sz w:val="21"/>
                <w:szCs w:val="21"/>
              </w:rPr>
              <w:t> </w:t>
            </w:r>
            <w:r>
              <w:rPr>
                <w:rFonts w:ascii="宋体" w:hAnsi="宋体" w:cs="宋体" w:eastAsia="宋体" w:hint="default"/>
                <w:sz w:val="21"/>
                <w:szCs w:val="21"/>
              </w:rPr>
              <w:t>资金</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500.00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939.45</w:t>
            </w:r>
          </w:p>
        </w:tc>
        <w:tc>
          <w:tcPr>
            <w:tcW w:w="1033"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234.25</w:t>
            </w:r>
          </w:p>
        </w:tc>
      </w:tr>
      <w:tr>
        <w:trPr>
          <w:trHeight w:val="1100"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信</w:t>
            </w:r>
            <w:r>
              <w:rPr>
                <w:rFonts w:ascii="宋体" w:hAnsi="宋体" w:cs="宋体" w:eastAsia="宋体" w:hint="default"/>
                <w:spacing w:val="36"/>
                <w:sz w:val="21"/>
                <w:szCs w:val="21"/>
              </w:rPr>
              <w:t> </w:t>
            </w:r>
            <w:r>
              <w:rPr>
                <w:rFonts w:ascii="宋体" w:hAnsi="宋体" w:cs="宋体" w:eastAsia="宋体" w:hint="default"/>
                <w:sz w:val="21"/>
                <w:szCs w:val="21"/>
              </w:rPr>
              <w:t>托</w:t>
            </w:r>
            <w:r>
              <w:rPr>
                <w:rFonts w:ascii="宋体" w:hAnsi="宋体" w:cs="宋体" w:eastAsia="宋体" w:hint="default"/>
                <w:w w:val="100"/>
                <w:sz w:val="21"/>
                <w:szCs w:val="21"/>
              </w:rPr>
              <w:t> </w:t>
            </w:r>
            <w:r>
              <w:rPr>
                <w:rFonts w:ascii="宋体" w:hAnsi="宋体" w:cs="宋体" w:eastAsia="宋体" w:hint="default"/>
                <w:sz w:val="21"/>
                <w:szCs w:val="21"/>
              </w:rPr>
              <w:t>产品</w:t>
            </w:r>
          </w:p>
        </w:tc>
        <w:tc>
          <w:tcPr>
            <w:tcW w:w="1056"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0" w:right="0"/>
              <w:jc w:val="both"/>
              <w:rPr>
                <w:rFonts w:ascii="宋体" w:hAnsi="宋体" w:cs="宋体" w:eastAsia="宋体" w:hint="default"/>
                <w:sz w:val="21"/>
                <w:szCs w:val="21"/>
              </w:rPr>
            </w:pPr>
            <w:r>
              <w:rPr>
                <w:rFonts w:ascii="宋体" w:hAnsi="宋体" w:cs="宋体" w:eastAsia="宋体" w:hint="default"/>
                <w:sz w:val="21"/>
                <w:szCs w:val="21"/>
              </w:rPr>
              <w:t>深 </w:t>
            </w:r>
            <w:r>
              <w:rPr>
                <w:rFonts w:ascii="宋体" w:hAnsi="宋体" w:cs="宋体" w:eastAsia="宋体" w:hint="default"/>
                <w:spacing w:val="82"/>
                <w:sz w:val="21"/>
                <w:szCs w:val="21"/>
              </w:rPr>
              <w:t> </w:t>
            </w:r>
            <w:r>
              <w:rPr>
                <w:rFonts w:ascii="宋体" w:hAnsi="宋体" w:cs="宋体" w:eastAsia="宋体" w:hint="default"/>
                <w:sz w:val="21"/>
                <w:szCs w:val="21"/>
              </w:rPr>
              <w:t>国</w:t>
            </w:r>
          </w:p>
          <w:p>
            <w:pPr>
              <w:pStyle w:val="TableParagraph"/>
              <w:spacing w:line="237" w:lineRule="auto"/>
              <w:ind w:left="100" w:right="101"/>
              <w:jc w:val="both"/>
              <w:rPr>
                <w:rFonts w:ascii="宋体" w:hAnsi="宋体" w:cs="宋体" w:eastAsia="宋体" w:hint="default"/>
                <w:sz w:val="21"/>
                <w:szCs w:val="21"/>
              </w:rPr>
            </w:pPr>
            <w:r>
              <w:rPr>
                <w:rFonts w:ascii="宋体" w:hAnsi="宋体" w:cs="宋体" w:eastAsia="宋体" w:hint="default"/>
                <w:sz w:val="21"/>
                <w:szCs w:val="21"/>
              </w:rPr>
              <w:t>投 </w:t>
            </w:r>
            <w:r>
              <w:rPr>
                <w:rFonts w:ascii="宋体" w:hAnsi="宋体" w:cs="宋体" w:eastAsia="宋体" w:hint="default"/>
                <w:sz w:val="21"/>
                <w:szCs w:val="21"/>
              </w:rPr>
              <w:t>.</w:t>
            </w:r>
            <w:r>
              <w:rPr>
                <w:rFonts w:ascii="宋体" w:hAnsi="宋体" w:cs="宋体" w:eastAsia="宋体" w:hint="default"/>
                <w:spacing w:val="-23"/>
                <w:sz w:val="21"/>
                <w:szCs w:val="21"/>
              </w:rPr>
              <w:t> </w:t>
            </w:r>
            <w:r>
              <w:rPr>
                <w:rFonts w:ascii="宋体" w:hAnsi="宋体" w:cs="宋体" w:eastAsia="宋体" w:hint="default"/>
                <w:sz w:val="21"/>
                <w:szCs w:val="21"/>
              </w:rPr>
              <w:t>博</w:t>
            </w:r>
            <w:r>
              <w:rPr>
                <w:rFonts w:ascii="宋体" w:hAnsi="宋体" w:cs="宋体" w:eastAsia="宋体" w:hint="default"/>
                <w:w w:val="100"/>
                <w:sz w:val="21"/>
                <w:szCs w:val="21"/>
              </w:rPr>
              <w:t> </w:t>
            </w:r>
            <w:r>
              <w:rPr>
                <w:rFonts w:ascii="宋体" w:hAnsi="宋体" w:cs="宋体" w:eastAsia="宋体" w:hint="default"/>
                <w:sz w:val="21"/>
                <w:szCs w:val="21"/>
              </w:rPr>
              <w:t>颐</w:t>
            </w:r>
            <w:r>
              <w:rPr>
                <w:rFonts w:ascii="宋体" w:hAnsi="宋体" w:cs="宋体" w:eastAsia="宋体" w:hint="default"/>
                <w:spacing w:val="-64"/>
                <w:sz w:val="21"/>
                <w:szCs w:val="21"/>
              </w:rPr>
              <w:t> </w:t>
            </w:r>
            <w:r>
              <w:rPr>
                <w:rFonts w:ascii="宋体" w:hAnsi="宋体" w:cs="宋体" w:eastAsia="宋体" w:hint="default"/>
                <w:sz w:val="21"/>
                <w:szCs w:val="21"/>
              </w:rPr>
              <w:t>精</w:t>
            </w:r>
            <w:r>
              <w:rPr>
                <w:rFonts w:ascii="宋体" w:hAnsi="宋体" w:cs="宋体" w:eastAsia="宋体" w:hint="default"/>
                <w:spacing w:val="-66"/>
                <w:sz w:val="21"/>
                <w:szCs w:val="21"/>
              </w:rPr>
              <w:t> </w:t>
            </w:r>
            <w:r>
              <w:rPr>
                <w:rFonts w:ascii="宋体" w:hAnsi="宋体" w:cs="宋体" w:eastAsia="宋体" w:hint="default"/>
                <w:sz w:val="21"/>
                <w:szCs w:val="21"/>
              </w:rPr>
              <w:t>选</w:t>
            </w:r>
            <w:r>
              <w:rPr>
                <w:rFonts w:ascii="宋体" w:hAnsi="宋体" w:cs="宋体" w:eastAsia="宋体" w:hint="default"/>
                <w:w w:val="100"/>
                <w:sz w:val="21"/>
                <w:szCs w:val="21"/>
              </w:rPr>
              <w:t> </w:t>
            </w:r>
            <w:r>
              <w:rPr>
                <w:rFonts w:ascii="宋体" w:hAnsi="宋体" w:cs="宋体" w:eastAsia="宋体" w:hint="default"/>
                <w:sz w:val="21"/>
                <w:szCs w:val="21"/>
              </w:rPr>
              <w:t>二期</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1,005.00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00" w:right="17"/>
              <w:jc w:val="left"/>
              <w:rPr>
                <w:rFonts w:ascii="宋体" w:hAnsi="宋体" w:cs="宋体" w:eastAsia="宋体" w:hint="default"/>
                <w:sz w:val="21"/>
                <w:szCs w:val="21"/>
              </w:rPr>
            </w:pPr>
            <w:r>
              <w:rPr>
                <w:rFonts w:ascii="宋体" w:hAnsi="宋体" w:cs="宋体" w:eastAsia="宋体" w:hint="default"/>
                <w:spacing w:val="41"/>
                <w:sz w:val="21"/>
                <w:szCs w:val="21"/>
              </w:rPr>
              <w:t>自有</w:t>
            </w:r>
            <w:r>
              <w:rPr>
                <w:rFonts w:ascii="宋体" w:hAnsi="宋体" w:cs="宋体" w:eastAsia="宋体" w:hint="default"/>
                <w:spacing w:val="-101"/>
                <w:sz w:val="21"/>
                <w:szCs w:val="21"/>
              </w:rPr>
              <w:t> </w:t>
            </w:r>
            <w:r>
              <w:rPr>
                <w:rFonts w:ascii="宋体" w:hAnsi="宋体" w:cs="宋体" w:eastAsia="宋体" w:hint="default"/>
                <w:sz w:val="21"/>
                <w:szCs w:val="21"/>
              </w:rPr>
              <w:t>资金</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z w:val="21"/>
              </w:rPr>
              <w:t>4.54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1,722.62</w:t>
            </w:r>
          </w:p>
        </w:tc>
        <w:tc>
          <w:tcPr>
            <w:tcW w:w="1033"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321.25</w:t>
            </w:r>
          </w:p>
        </w:tc>
      </w:tr>
      <w:tr>
        <w:trPr>
          <w:trHeight w:val="1102"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98"/>
              <w:ind w:left="103" w:right="0"/>
              <w:jc w:val="left"/>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pacing w:val="36"/>
                <w:sz w:val="21"/>
                <w:szCs w:val="21"/>
              </w:rPr>
              <w:t> </w:t>
            </w:r>
            <w:r>
              <w:rPr>
                <w:rFonts w:ascii="宋体" w:hAnsi="宋体" w:cs="宋体" w:eastAsia="宋体" w:hint="default"/>
                <w:sz w:val="21"/>
                <w:szCs w:val="21"/>
              </w:rPr>
              <w:t>产</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管</w:t>
            </w:r>
            <w:r>
              <w:rPr>
                <w:rFonts w:ascii="宋体" w:hAnsi="宋体" w:cs="宋体" w:eastAsia="宋体" w:hint="default"/>
                <w:spacing w:val="36"/>
                <w:sz w:val="21"/>
                <w:szCs w:val="21"/>
              </w:rPr>
              <w:t> </w:t>
            </w: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计划</w:t>
            </w:r>
          </w:p>
        </w:tc>
        <w:tc>
          <w:tcPr>
            <w:tcW w:w="1056"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0" w:right="0"/>
              <w:jc w:val="both"/>
              <w:rPr>
                <w:rFonts w:ascii="宋体" w:hAnsi="宋体" w:cs="宋体" w:eastAsia="宋体" w:hint="default"/>
                <w:sz w:val="21"/>
                <w:szCs w:val="21"/>
              </w:rPr>
            </w:pPr>
            <w:r>
              <w:rPr>
                <w:rFonts w:ascii="宋体" w:hAnsi="宋体" w:cs="宋体" w:eastAsia="宋体" w:hint="default"/>
                <w:sz w:val="21"/>
                <w:szCs w:val="21"/>
              </w:rPr>
              <w:t>千</w:t>
            </w:r>
            <w:r>
              <w:rPr>
                <w:rFonts w:ascii="宋体" w:hAnsi="宋体" w:cs="宋体" w:eastAsia="宋体" w:hint="default"/>
                <w:spacing w:val="-64"/>
                <w:sz w:val="21"/>
                <w:szCs w:val="21"/>
              </w:rPr>
              <w:t> </w:t>
            </w:r>
            <w:r>
              <w:rPr>
                <w:rFonts w:ascii="宋体" w:hAnsi="宋体" w:cs="宋体" w:eastAsia="宋体" w:hint="default"/>
                <w:sz w:val="21"/>
                <w:szCs w:val="21"/>
              </w:rPr>
              <w:t>石</w:t>
            </w:r>
            <w:r>
              <w:rPr>
                <w:rFonts w:ascii="宋体" w:hAnsi="宋体" w:cs="宋体" w:eastAsia="宋体" w:hint="default"/>
                <w:spacing w:val="-66"/>
                <w:sz w:val="21"/>
                <w:szCs w:val="21"/>
              </w:rPr>
              <w:t> </w:t>
            </w:r>
            <w:r>
              <w:rPr>
                <w:rFonts w:ascii="宋体" w:hAnsi="宋体" w:cs="宋体" w:eastAsia="宋体" w:hint="default"/>
                <w:sz w:val="21"/>
                <w:szCs w:val="21"/>
              </w:rPr>
              <w:t>资</w:t>
            </w:r>
          </w:p>
          <w:p>
            <w:pPr>
              <w:pStyle w:val="TableParagraph"/>
              <w:spacing w:line="237" w:lineRule="auto"/>
              <w:ind w:left="100" w:right="101"/>
              <w:jc w:val="both"/>
              <w:rPr>
                <w:rFonts w:ascii="宋体" w:hAnsi="宋体" w:cs="宋体" w:eastAsia="宋体" w:hint="default"/>
                <w:sz w:val="21"/>
                <w:szCs w:val="21"/>
              </w:rPr>
            </w:pPr>
            <w:r>
              <w:rPr>
                <w:rFonts w:ascii="宋体" w:hAnsi="宋体" w:cs="宋体" w:eastAsia="宋体" w:hint="default"/>
                <w:sz w:val="21"/>
                <w:szCs w:val="21"/>
              </w:rPr>
              <w:t>本 </w:t>
            </w:r>
            <w:r>
              <w:rPr>
                <w:rFonts w:ascii="宋体" w:hAnsi="宋体" w:cs="宋体" w:eastAsia="宋体" w:hint="default"/>
                <w:sz w:val="21"/>
                <w:szCs w:val="21"/>
              </w:rPr>
              <w:t>.</w:t>
            </w:r>
            <w:r>
              <w:rPr>
                <w:rFonts w:ascii="宋体" w:hAnsi="宋体" w:cs="宋体" w:eastAsia="宋体" w:hint="default"/>
                <w:spacing w:val="-23"/>
                <w:sz w:val="21"/>
                <w:szCs w:val="21"/>
              </w:rPr>
              <w:t> </w:t>
            </w:r>
            <w:r>
              <w:rPr>
                <w:rFonts w:ascii="宋体" w:hAnsi="宋体" w:cs="宋体" w:eastAsia="宋体" w:hint="default"/>
                <w:sz w:val="21"/>
                <w:szCs w:val="21"/>
              </w:rPr>
              <w:t>系</w:t>
            </w:r>
            <w:r>
              <w:rPr>
                <w:rFonts w:ascii="宋体" w:hAnsi="宋体" w:cs="宋体" w:eastAsia="宋体" w:hint="default"/>
                <w:w w:val="100"/>
                <w:sz w:val="21"/>
                <w:szCs w:val="21"/>
              </w:rPr>
              <w:t> </w:t>
            </w:r>
            <w:r>
              <w:rPr>
                <w:rFonts w:ascii="宋体" w:hAnsi="宋体" w:cs="宋体" w:eastAsia="宋体" w:hint="default"/>
                <w:sz w:val="21"/>
                <w:szCs w:val="21"/>
              </w:rPr>
              <w:t>数</w:t>
            </w:r>
            <w:r>
              <w:rPr>
                <w:rFonts w:ascii="宋体" w:hAnsi="宋体" w:cs="宋体" w:eastAsia="宋体" w:hint="default"/>
                <w:spacing w:val="-64"/>
                <w:sz w:val="21"/>
                <w:szCs w:val="21"/>
              </w:rPr>
              <w:t> </w:t>
            </w:r>
            <w:r>
              <w:rPr>
                <w:rFonts w:ascii="宋体" w:hAnsi="宋体" w:cs="宋体" w:eastAsia="宋体" w:hint="default"/>
                <w:sz w:val="21"/>
                <w:szCs w:val="21"/>
              </w:rPr>
              <w:t>量</w:t>
            </w:r>
            <w:r>
              <w:rPr>
                <w:rFonts w:ascii="宋体" w:hAnsi="宋体" w:cs="宋体" w:eastAsia="宋体" w:hint="default"/>
                <w:spacing w:val="-66"/>
                <w:sz w:val="21"/>
                <w:szCs w:val="21"/>
              </w:rPr>
              <w:t> </w:t>
            </w:r>
            <w:r>
              <w:rPr>
                <w:rFonts w:ascii="宋体" w:hAnsi="宋体" w:cs="宋体" w:eastAsia="宋体" w:hint="default"/>
                <w:sz w:val="21"/>
                <w:szCs w:val="21"/>
              </w:rPr>
              <w:t>化</w:t>
            </w: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z w:val="21"/>
                <w:szCs w:val="21"/>
              </w:rPr>
              <w:t>号Ａ</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00" w:right="17"/>
              <w:jc w:val="left"/>
              <w:rPr>
                <w:rFonts w:ascii="宋体" w:hAnsi="宋体" w:cs="宋体" w:eastAsia="宋体" w:hint="default"/>
                <w:sz w:val="21"/>
                <w:szCs w:val="21"/>
              </w:rPr>
            </w:pPr>
            <w:r>
              <w:rPr>
                <w:rFonts w:ascii="宋体" w:hAnsi="宋体" w:cs="宋体" w:eastAsia="宋体" w:hint="default"/>
                <w:spacing w:val="41"/>
                <w:sz w:val="21"/>
                <w:szCs w:val="21"/>
              </w:rPr>
              <w:t>自有</w:t>
            </w:r>
            <w:r>
              <w:rPr>
                <w:rFonts w:ascii="宋体" w:hAnsi="宋体" w:cs="宋体" w:eastAsia="宋体" w:hint="default"/>
                <w:spacing w:val="-101"/>
                <w:sz w:val="21"/>
                <w:szCs w:val="21"/>
              </w:rPr>
              <w:t> </w:t>
            </w:r>
            <w:r>
              <w:rPr>
                <w:rFonts w:ascii="宋体" w:hAnsi="宋体" w:cs="宋体" w:eastAsia="宋体" w:hint="default"/>
                <w:sz w:val="21"/>
                <w:szCs w:val="21"/>
              </w:rPr>
              <w:t>资金</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977.37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1,016.47</w:t>
            </w:r>
          </w:p>
        </w:tc>
        <w:tc>
          <w:tcPr>
            <w:tcW w:w="1033"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-96.76</w:t>
            </w:r>
          </w:p>
        </w:tc>
      </w:tr>
      <w:tr>
        <w:trPr>
          <w:trHeight w:val="826"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pacing w:val="36"/>
                <w:sz w:val="21"/>
                <w:szCs w:val="21"/>
              </w:rPr>
              <w:t> </w:t>
            </w:r>
            <w:r>
              <w:rPr>
                <w:rFonts w:ascii="宋体" w:hAnsi="宋体" w:cs="宋体" w:eastAsia="宋体" w:hint="default"/>
                <w:sz w:val="21"/>
                <w:szCs w:val="21"/>
              </w:rPr>
              <w:t>产</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管</w:t>
            </w:r>
            <w:r>
              <w:rPr>
                <w:rFonts w:ascii="宋体" w:hAnsi="宋体" w:cs="宋体" w:eastAsia="宋体" w:hint="default"/>
                <w:spacing w:val="36"/>
                <w:sz w:val="21"/>
                <w:szCs w:val="21"/>
              </w:rPr>
              <w:t> </w:t>
            </w: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计划</w:t>
            </w:r>
          </w:p>
        </w:tc>
        <w:tc>
          <w:tcPr>
            <w:tcW w:w="1056"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0" w:right="0"/>
              <w:jc w:val="left"/>
              <w:rPr>
                <w:rFonts w:ascii="宋体" w:hAnsi="宋体" w:cs="宋体" w:eastAsia="宋体" w:hint="default"/>
                <w:sz w:val="21"/>
                <w:szCs w:val="21"/>
              </w:rPr>
            </w:pPr>
            <w:r>
              <w:rPr>
                <w:rFonts w:ascii="宋体" w:hAnsi="宋体" w:cs="宋体" w:eastAsia="宋体" w:hint="default"/>
                <w:sz w:val="21"/>
                <w:szCs w:val="21"/>
              </w:rPr>
              <w:t>嘉</w:t>
            </w:r>
            <w:r>
              <w:rPr>
                <w:rFonts w:ascii="宋体" w:hAnsi="宋体" w:cs="宋体" w:eastAsia="宋体" w:hint="default"/>
                <w:spacing w:val="-64"/>
                <w:sz w:val="21"/>
                <w:szCs w:val="21"/>
              </w:rPr>
              <w:t> </w:t>
            </w:r>
            <w:r>
              <w:rPr>
                <w:rFonts w:ascii="宋体" w:hAnsi="宋体" w:cs="宋体" w:eastAsia="宋体" w:hint="default"/>
                <w:sz w:val="21"/>
                <w:szCs w:val="21"/>
              </w:rPr>
              <w:t>实</w:t>
            </w:r>
            <w:r>
              <w:rPr>
                <w:rFonts w:ascii="宋体" w:hAnsi="宋体" w:cs="宋体" w:eastAsia="宋体" w:hint="default"/>
                <w:spacing w:val="-66"/>
                <w:sz w:val="21"/>
                <w:szCs w:val="21"/>
              </w:rPr>
              <w:t> </w:t>
            </w:r>
            <w:r>
              <w:rPr>
                <w:rFonts w:ascii="宋体" w:hAnsi="宋体" w:cs="宋体" w:eastAsia="宋体" w:hint="default"/>
                <w:sz w:val="21"/>
                <w:szCs w:val="21"/>
              </w:rPr>
              <w:t>睿</w:t>
            </w:r>
          </w:p>
          <w:p>
            <w:pPr>
              <w:pStyle w:val="TableParagraph"/>
              <w:spacing w:line="240" w:lineRule="auto"/>
              <w:ind w:left="100" w:right="102"/>
              <w:jc w:val="left"/>
              <w:rPr>
                <w:rFonts w:ascii="宋体" w:hAnsi="宋体" w:cs="宋体" w:eastAsia="宋体" w:hint="default"/>
                <w:sz w:val="21"/>
                <w:szCs w:val="21"/>
              </w:rPr>
            </w:pPr>
            <w:r>
              <w:rPr>
                <w:rFonts w:ascii="宋体" w:hAnsi="宋体" w:cs="宋体" w:eastAsia="宋体" w:hint="default"/>
                <w:sz w:val="21"/>
                <w:szCs w:val="21"/>
              </w:rPr>
              <w:t>远</w:t>
            </w:r>
            <w:r>
              <w:rPr>
                <w:rFonts w:ascii="宋体" w:hAnsi="宋体" w:cs="宋体" w:eastAsia="宋体" w:hint="default"/>
                <w:spacing w:val="-64"/>
                <w:sz w:val="21"/>
                <w:szCs w:val="21"/>
              </w:rPr>
              <w:t> </w:t>
            </w:r>
            <w:r>
              <w:rPr>
                <w:rFonts w:ascii="宋体" w:hAnsi="宋体" w:cs="宋体" w:eastAsia="宋体" w:hint="default"/>
                <w:sz w:val="21"/>
                <w:szCs w:val="21"/>
              </w:rPr>
              <w:t>高</w:t>
            </w:r>
            <w:r>
              <w:rPr>
                <w:rFonts w:ascii="宋体" w:hAnsi="宋体" w:cs="宋体" w:eastAsia="宋体" w:hint="default"/>
                <w:spacing w:val="-66"/>
                <w:sz w:val="21"/>
                <w:szCs w:val="21"/>
              </w:rPr>
              <w:t> </w:t>
            </w:r>
            <w:r>
              <w:rPr>
                <w:rFonts w:ascii="宋体" w:hAnsi="宋体" w:cs="宋体" w:eastAsia="宋体" w:hint="default"/>
                <w:sz w:val="21"/>
                <w:szCs w:val="21"/>
              </w:rPr>
              <w:t>增</w:t>
            </w:r>
            <w:r>
              <w:rPr>
                <w:rFonts w:ascii="宋体" w:hAnsi="宋体" w:cs="宋体" w:eastAsia="宋体" w:hint="default"/>
                <w:w w:val="100"/>
                <w:sz w:val="21"/>
                <w:szCs w:val="21"/>
              </w:rPr>
              <w:t> </w:t>
            </w:r>
            <w:r>
              <w:rPr>
                <w:rFonts w:ascii="宋体" w:hAnsi="宋体" w:cs="宋体" w:eastAsia="宋体" w:hint="default"/>
                <w:sz w:val="21"/>
                <w:szCs w:val="21"/>
              </w:rPr>
              <w:t>长二期</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505.00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0" w:right="17"/>
              <w:jc w:val="left"/>
              <w:rPr>
                <w:rFonts w:ascii="宋体" w:hAnsi="宋体" w:cs="宋体" w:eastAsia="宋体" w:hint="default"/>
                <w:sz w:val="21"/>
                <w:szCs w:val="21"/>
              </w:rPr>
            </w:pPr>
            <w:r>
              <w:rPr>
                <w:rFonts w:ascii="宋体" w:hAnsi="宋体" w:cs="宋体" w:eastAsia="宋体" w:hint="default"/>
                <w:spacing w:val="41"/>
                <w:sz w:val="21"/>
                <w:szCs w:val="21"/>
              </w:rPr>
              <w:t>自有</w:t>
            </w:r>
            <w:r>
              <w:rPr>
                <w:rFonts w:ascii="宋体" w:hAnsi="宋体" w:cs="宋体" w:eastAsia="宋体" w:hint="default"/>
                <w:spacing w:val="-101"/>
                <w:sz w:val="21"/>
                <w:szCs w:val="21"/>
              </w:rPr>
              <w:t> </w:t>
            </w:r>
            <w:r>
              <w:rPr>
                <w:rFonts w:ascii="宋体" w:hAnsi="宋体" w:cs="宋体" w:eastAsia="宋体" w:hint="default"/>
                <w:sz w:val="21"/>
                <w:szCs w:val="21"/>
              </w:rPr>
              <w:t>资金</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467.48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639.04</w:t>
            </w:r>
          </w:p>
        </w:tc>
        <w:tc>
          <w:tcPr>
            <w:tcW w:w="1033"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170.04</w:t>
            </w:r>
          </w:p>
        </w:tc>
      </w:tr>
      <w:tr>
        <w:trPr>
          <w:trHeight w:val="828"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基金</w:t>
            </w:r>
          </w:p>
        </w:tc>
        <w:tc>
          <w:tcPr>
            <w:tcW w:w="1056"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广</w:t>
            </w:r>
            <w:r>
              <w:rPr>
                <w:rFonts w:ascii="宋体" w:hAnsi="宋体" w:cs="宋体" w:eastAsia="宋体" w:hint="default"/>
                <w:spacing w:val="-64"/>
                <w:sz w:val="21"/>
                <w:szCs w:val="21"/>
              </w:rPr>
              <w:t> </w:t>
            </w:r>
            <w:r>
              <w:rPr>
                <w:rFonts w:ascii="宋体" w:hAnsi="宋体" w:cs="宋体" w:eastAsia="宋体" w:hint="default"/>
                <w:sz w:val="21"/>
                <w:szCs w:val="21"/>
              </w:rPr>
              <w:t>金</w:t>
            </w:r>
            <w:r>
              <w:rPr>
                <w:rFonts w:ascii="宋体" w:hAnsi="宋体" w:cs="宋体" w:eastAsia="宋体" w:hint="default"/>
                <w:spacing w:val="-66"/>
                <w:sz w:val="21"/>
                <w:szCs w:val="21"/>
              </w:rPr>
              <w:t> </w:t>
            </w:r>
            <w:r>
              <w:rPr>
                <w:rFonts w:ascii="宋体" w:hAnsi="宋体" w:cs="宋体" w:eastAsia="宋体" w:hint="default"/>
                <w:sz w:val="21"/>
                <w:szCs w:val="21"/>
              </w:rPr>
              <w:t>美</w:t>
            </w:r>
          </w:p>
          <w:p>
            <w:pPr>
              <w:pStyle w:val="TableParagraph"/>
              <w:spacing w:line="272" w:lineRule="exact" w:before="27"/>
              <w:ind w:left="100" w:right="102"/>
              <w:jc w:val="left"/>
              <w:rPr>
                <w:rFonts w:ascii="宋体" w:hAnsi="宋体" w:cs="宋体" w:eastAsia="宋体" w:hint="default"/>
                <w:sz w:val="21"/>
                <w:szCs w:val="21"/>
              </w:rPr>
            </w:pPr>
            <w:r>
              <w:rPr>
                <w:rFonts w:ascii="宋体" w:hAnsi="宋体" w:cs="宋体" w:eastAsia="宋体" w:hint="default"/>
                <w:sz w:val="21"/>
                <w:szCs w:val="21"/>
              </w:rPr>
              <w:t>好</w:t>
            </w:r>
            <w:r>
              <w:rPr>
                <w:rFonts w:ascii="宋体" w:hAnsi="宋体" w:cs="宋体" w:eastAsia="宋体" w:hint="default"/>
                <w:spacing w:val="-64"/>
                <w:sz w:val="21"/>
                <w:szCs w:val="21"/>
              </w:rPr>
              <w:t> </w:t>
            </w:r>
            <w:r>
              <w:rPr>
                <w:rFonts w:ascii="宋体" w:hAnsi="宋体" w:cs="宋体" w:eastAsia="宋体" w:hint="default"/>
                <w:sz w:val="21"/>
                <w:szCs w:val="21"/>
              </w:rPr>
              <w:t>私</w:t>
            </w:r>
            <w:r>
              <w:rPr>
                <w:rFonts w:ascii="宋体" w:hAnsi="宋体" w:cs="宋体" w:eastAsia="宋体" w:hint="default"/>
                <w:spacing w:val="-66"/>
                <w:sz w:val="21"/>
                <w:szCs w:val="21"/>
              </w:rPr>
              <w:t> </w:t>
            </w:r>
            <w:r>
              <w:rPr>
                <w:rFonts w:ascii="宋体" w:hAnsi="宋体" w:cs="宋体" w:eastAsia="宋体" w:hint="default"/>
                <w:sz w:val="21"/>
                <w:szCs w:val="21"/>
              </w:rPr>
              <w:t>募</w:t>
            </w:r>
            <w:r>
              <w:rPr>
                <w:rFonts w:ascii="宋体" w:hAnsi="宋体" w:cs="宋体" w:eastAsia="宋体" w:hint="default"/>
                <w:w w:val="100"/>
                <w:sz w:val="21"/>
                <w:szCs w:val="21"/>
              </w:rPr>
              <w:t> </w:t>
            </w:r>
            <w:r>
              <w:rPr>
                <w:rFonts w:ascii="宋体" w:hAnsi="宋体" w:cs="宋体" w:eastAsia="宋体" w:hint="default"/>
                <w:sz w:val="21"/>
                <w:szCs w:val="21"/>
              </w:rPr>
              <w:t>投</w:t>
            </w:r>
            <w:r>
              <w:rPr>
                <w:rFonts w:ascii="宋体" w:hAnsi="宋体" w:cs="宋体" w:eastAsia="宋体" w:hint="default"/>
                <w:spacing w:val="-64"/>
                <w:sz w:val="21"/>
                <w:szCs w:val="21"/>
              </w:rPr>
              <w:t> </w:t>
            </w:r>
            <w:r>
              <w:rPr>
                <w:rFonts w:ascii="宋体" w:hAnsi="宋体" w:cs="宋体" w:eastAsia="宋体" w:hint="default"/>
                <w:sz w:val="21"/>
                <w:szCs w:val="21"/>
              </w:rPr>
              <w:t>资</w:t>
            </w:r>
            <w:r>
              <w:rPr>
                <w:rFonts w:ascii="宋体" w:hAnsi="宋体" w:cs="宋体" w:eastAsia="宋体" w:hint="default"/>
                <w:spacing w:val="-66"/>
                <w:sz w:val="21"/>
                <w:szCs w:val="21"/>
              </w:rPr>
              <w:t> </w:t>
            </w:r>
            <w:r>
              <w:rPr>
                <w:rFonts w:ascii="宋体" w:hAnsi="宋体" w:cs="宋体" w:eastAsia="宋体" w:hint="default"/>
                <w:sz w:val="21"/>
                <w:szCs w:val="21"/>
              </w:rPr>
              <w:t>基</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00" w:right="17"/>
              <w:jc w:val="left"/>
              <w:rPr>
                <w:rFonts w:ascii="宋体" w:hAnsi="宋体" w:cs="宋体" w:eastAsia="宋体" w:hint="default"/>
                <w:sz w:val="21"/>
                <w:szCs w:val="21"/>
              </w:rPr>
            </w:pPr>
            <w:r>
              <w:rPr>
                <w:rFonts w:ascii="宋体" w:hAnsi="宋体" w:cs="宋体" w:eastAsia="宋体" w:hint="default"/>
                <w:spacing w:val="41"/>
                <w:sz w:val="21"/>
                <w:szCs w:val="21"/>
              </w:rPr>
              <w:t>自有</w:t>
            </w:r>
            <w:r>
              <w:rPr>
                <w:rFonts w:ascii="宋体" w:hAnsi="宋体" w:cs="宋体" w:eastAsia="宋体" w:hint="default"/>
                <w:spacing w:val="-101"/>
                <w:sz w:val="21"/>
                <w:szCs w:val="21"/>
              </w:rPr>
              <w:t> </w:t>
            </w:r>
            <w:r>
              <w:rPr>
                <w:rFonts w:ascii="宋体" w:hAnsi="宋体" w:cs="宋体" w:eastAsia="宋体" w:hint="default"/>
                <w:sz w:val="21"/>
                <w:szCs w:val="21"/>
              </w:rPr>
              <w:t>资金</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200.00</w:t>
            </w:r>
          </w:p>
        </w:tc>
        <w:tc>
          <w:tcPr>
            <w:tcW w:w="1033"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7"/>
          <w:pgSz w:w="11910" w:h="16840"/>
          <w:pgMar w:footer="1195" w:header="855" w:top="1900" w:bottom="1380" w:left="1580" w:right="1040"/>
          <w:pgNumType w:start="31"/>
        </w:sectPr>
      </w:pPr>
    </w:p>
    <w:p>
      <w:pPr>
        <w:spacing w:line="240" w:lineRule="auto" w:before="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775"/>
        <w:gridCol w:w="1056"/>
        <w:gridCol w:w="927"/>
        <w:gridCol w:w="1162"/>
        <w:gridCol w:w="720"/>
        <w:gridCol w:w="1056"/>
        <w:gridCol w:w="1162"/>
        <w:gridCol w:w="1033"/>
        <w:gridCol w:w="1159"/>
      </w:tblGrid>
      <w:tr>
        <w:trPr>
          <w:trHeight w:val="293" w:hRule="exact"/>
        </w:trPr>
        <w:tc>
          <w:tcPr>
            <w:tcW w:w="775" w:type="dxa"/>
            <w:tcBorders>
              <w:top w:val="single" w:sz="10" w:space="0" w:color="000000"/>
              <w:left w:val="single" w:sz="4" w:space="0" w:color="000000"/>
              <w:bottom w:val="single" w:sz="4" w:space="0" w:color="000000"/>
              <w:right w:val="single" w:sz="4" w:space="0" w:color="000000"/>
            </w:tcBorders>
          </w:tcPr>
          <w:p>
            <w:pPr/>
          </w:p>
        </w:tc>
        <w:tc>
          <w:tcPr>
            <w:tcW w:w="1056" w:type="dxa"/>
            <w:tcBorders>
              <w:top w:val="single" w:sz="10" w:space="0" w:color="000000"/>
              <w:left w:val="single" w:sz="4" w:space="0" w:color="000000"/>
              <w:bottom w:val="single" w:sz="4" w:space="0" w:color="000000"/>
              <w:right w:val="single" w:sz="4" w:space="0" w:color="000000"/>
            </w:tcBorders>
          </w:tcPr>
          <w:p>
            <w:pPr/>
          </w:p>
        </w:tc>
        <w:tc>
          <w:tcPr>
            <w:tcW w:w="927"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162" w:type="dxa"/>
            <w:tcBorders>
              <w:top w:val="single" w:sz="10" w:space="0" w:color="000000"/>
              <w:left w:val="single" w:sz="4" w:space="0" w:color="000000"/>
              <w:bottom w:val="single" w:sz="4" w:space="0" w:color="000000"/>
              <w:right w:val="single" w:sz="4" w:space="0" w:color="000000"/>
            </w:tcBorders>
          </w:tcPr>
          <w:p>
            <w:pPr/>
          </w:p>
        </w:tc>
        <w:tc>
          <w:tcPr>
            <w:tcW w:w="720" w:type="dxa"/>
            <w:tcBorders>
              <w:top w:val="single" w:sz="10" w:space="0" w:color="000000"/>
              <w:left w:val="single" w:sz="4" w:space="0" w:color="000000"/>
              <w:bottom w:val="single" w:sz="4" w:space="0" w:color="000000"/>
              <w:right w:val="single" w:sz="4" w:space="0" w:color="000000"/>
            </w:tcBorders>
          </w:tcPr>
          <w:p>
            <w:pPr/>
          </w:p>
        </w:tc>
        <w:tc>
          <w:tcPr>
            <w:tcW w:w="1056" w:type="dxa"/>
            <w:tcBorders>
              <w:top w:val="single" w:sz="10" w:space="0" w:color="000000"/>
              <w:left w:val="single" w:sz="4" w:space="0" w:color="000000"/>
              <w:bottom w:val="single" w:sz="4" w:space="0" w:color="000000"/>
              <w:right w:val="single" w:sz="4" w:space="0" w:color="000000"/>
            </w:tcBorders>
          </w:tcPr>
          <w:p>
            <w:pPr/>
          </w:p>
        </w:tc>
        <w:tc>
          <w:tcPr>
            <w:tcW w:w="1162" w:type="dxa"/>
            <w:tcBorders>
              <w:top w:val="single" w:sz="10" w:space="0" w:color="000000"/>
              <w:left w:val="single" w:sz="4" w:space="0" w:color="000000"/>
              <w:bottom w:val="single" w:sz="4" w:space="0" w:color="000000"/>
              <w:right w:val="single" w:sz="4" w:space="0" w:color="000000"/>
            </w:tcBorders>
          </w:tcPr>
          <w:p>
            <w:pPr/>
          </w:p>
        </w:tc>
        <w:tc>
          <w:tcPr>
            <w:tcW w:w="1033" w:type="dxa"/>
            <w:tcBorders>
              <w:top w:val="single" w:sz="10" w:space="0" w:color="000000"/>
              <w:left w:val="single" w:sz="4" w:space="0" w:color="000000"/>
              <w:bottom w:val="single" w:sz="4" w:space="0" w:color="000000"/>
              <w:right w:val="single" w:sz="4" w:space="0" w:color="000000"/>
            </w:tcBorders>
          </w:tcPr>
          <w:p>
            <w:pPr/>
          </w:p>
        </w:tc>
        <w:tc>
          <w:tcPr>
            <w:tcW w:w="1159" w:type="dxa"/>
            <w:tcBorders>
              <w:top w:val="single" w:sz="10" w:space="0" w:color="000000"/>
              <w:left w:val="single" w:sz="4" w:space="0" w:color="000000"/>
              <w:bottom w:val="single" w:sz="4" w:space="0" w:color="000000"/>
              <w:right w:val="single" w:sz="4" w:space="0" w:color="000000"/>
            </w:tcBorders>
          </w:tcPr>
          <w:p>
            <w:pPr/>
          </w:p>
        </w:tc>
      </w:tr>
      <w:tr>
        <w:trPr>
          <w:trHeight w:val="554"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000783</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长</w:t>
            </w:r>
            <w:r>
              <w:rPr>
                <w:rFonts w:ascii="宋体" w:hAnsi="宋体" w:cs="宋体" w:eastAsia="宋体" w:hint="default"/>
                <w:spacing w:val="-64"/>
                <w:sz w:val="21"/>
                <w:szCs w:val="21"/>
              </w:rPr>
              <w:t> </w:t>
            </w:r>
            <w:r>
              <w:rPr>
                <w:rFonts w:ascii="宋体" w:hAnsi="宋体" w:cs="宋体" w:eastAsia="宋体" w:hint="default"/>
                <w:sz w:val="21"/>
                <w:szCs w:val="21"/>
              </w:rPr>
              <w:t>江</w:t>
            </w:r>
            <w:r>
              <w:rPr>
                <w:rFonts w:ascii="宋体" w:hAnsi="宋体" w:cs="宋体" w:eastAsia="宋体" w:hint="default"/>
                <w:spacing w:val="-66"/>
                <w:sz w:val="21"/>
                <w:szCs w:val="21"/>
              </w:rPr>
              <w:t> </w:t>
            </w:r>
            <w:r>
              <w:rPr>
                <w:rFonts w:ascii="宋体" w:hAnsi="宋体" w:cs="宋体" w:eastAsia="宋体" w:hint="default"/>
                <w:sz w:val="21"/>
                <w:szCs w:val="21"/>
              </w:rPr>
              <w:t>证</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92.18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41"/>
                <w:sz w:val="21"/>
                <w:szCs w:val="21"/>
              </w:rPr>
              <w:t>自有</w:t>
            </w:r>
            <w:r>
              <w:rPr>
                <w:rFonts w:ascii="宋体" w:hAnsi="宋体" w:cs="宋体" w:eastAsia="宋体" w:hint="default"/>
                <w:spacing w:val="-21"/>
                <w:sz w:val="21"/>
                <w:szCs w:val="21"/>
              </w:rPr>
              <w:t> </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26.00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204.62</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3.90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-61.36</w:t>
            </w:r>
          </w:p>
        </w:tc>
      </w:tr>
      <w:tr>
        <w:trPr>
          <w:trHeight w:val="557"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600446</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64"/>
                <w:sz w:val="21"/>
                <w:szCs w:val="21"/>
              </w:rPr>
              <w:t> </w:t>
            </w:r>
            <w:r>
              <w:rPr>
                <w:rFonts w:ascii="宋体" w:hAnsi="宋体" w:cs="宋体" w:eastAsia="宋体" w:hint="default"/>
                <w:sz w:val="21"/>
                <w:szCs w:val="21"/>
              </w:rPr>
              <w:t>证</w:t>
            </w:r>
            <w:r>
              <w:rPr>
                <w:rFonts w:ascii="宋体" w:hAnsi="宋体" w:cs="宋体" w:eastAsia="宋体" w:hint="default"/>
                <w:spacing w:val="-66"/>
                <w:sz w:val="21"/>
                <w:szCs w:val="21"/>
              </w:rPr>
              <w:t> </w:t>
            </w:r>
            <w:r>
              <w:rPr>
                <w:rFonts w:ascii="宋体" w:hAnsi="宋体" w:cs="宋体" w:eastAsia="宋体" w:hint="default"/>
                <w:sz w:val="21"/>
                <w:szCs w:val="21"/>
              </w:rPr>
              <w:t>股</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份</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196.84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41"/>
                <w:sz w:val="21"/>
                <w:szCs w:val="21"/>
              </w:rPr>
              <w:t>自有</w:t>
            </w:r>
            <w:r>
              <w:rPr>
                <w:rFonts w:ascii="宋体" w:hAnsi="宋体" w:cs="宋体" w:eastAsia="宋体" w:hint="default"/>
                <w:spacing w:val="-21"/>
                <w:sz w:val="21"/>
                <w:szCs w:val="21"/>
              </w:rPr>
              <w:t> </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97.08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1,469.78</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8.25</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-969.82</w:t>
            </w:r>
          </w:p>
        </w:tc>
      </w:tr>
      <w:tr>
        <w:trPr>
          <w:trHeight w:val="554"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left"/>
              <w:rPr>
                <w:rFonts w:ascii="宋体" w:hAnsi="宋体" w:cs="宋体" w:eastAsia="宋体" w:hint="default"/>
                <w:sz w:val="21"/>
                <w:szCs w:val="21"/>
              </w:rPr>
            </w:pPr>
            <w:r>
              <w:rPr>
                <w:rFonts w:ascii="宋体"/>
                <w:sz w:val="21"/>
              </w:rPr>
              <w:t>03866.HK</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青</w:t>
            </w:r>
            <w:r>
              <w:rPr>
                <w:rFonts w:ascii="宋体" w:hAnsi="宋体" w:cs="宋体" w:eastAsia="宋体" w:hint="default"/>
                <w:spacing w:val="-64"/>
                <w:sz w:val="21"/>
                <w:szCs w:val="21"/>
              </w:rPr>
              <w:t> </w:t>
            </w:r>
            <w:r>
              <w:rPr>
                <w:rFonts w:ascii="宋体" w:hAnsi="宋体" w:cs="宋体" w:eastAsia="宋体" w:hint="default"/>
                <w:sz w:val="21"/>
                <w:szCs w:val="21"/>
              </w:rPr>
              <w:t>岛</w:t>
            </w:r>
            <w:r>
              <w:rPr>
                <w:rFonts w:ascii="宋体" w:hAnsi="宋体" w:cs="宋体" w:eastAsia="宋体" w:hint="default"/>
                <w:spacing w:val="-66"/>
                <w:sz w:val="21"/>
                <w:szCs w:val="21"/>
              </w:rPr>
              <w:t> </w:t>
            </w:r>
            <w:r>
              <w:rPr>
                <w:rFonts w:ascii="宋体" w:hAnsi="宋体" w:cs="宋体" w:eastAsia="宋体" w:hint="default"/>
                <w:sz w:val="21"/>
                <w:szCs w:val="21"/>
              </w:rPr>
              <w:t>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行</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5,200.00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41"/>
                <w:sz w:val="21"/>
                <w:szCs w:val="21"/>
              </w:rPr>
              <w:t>自有</w:t>
            </w:r>
            <w:r>
              <w:rPr>
                <w:rFonts w:ascii="宋体" w:hAnsi="宋体" w:cs="宋体" w:eastAsia="宋体" w:hint="default"/>
                <w:spacing w:val="-21"/>
                <w:sz w:val="21"/>
                <w:szCs w:val="21"/>
              </w:rPr>
              <w:t> </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2,000.00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12,126.76</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400.00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1,658.77</w:t>
            </w:r>
          </w:p>
        </w:tc>
      </w:tr>
      <w:tr>
        <w:trPr>
          <w:trHeight w:val="554"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03908.HK</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64"/>
                <w:sz w:val="21"/>
                <w:szCs w:val="21"/>
              </w:rPr>
              <w:t> </w:t>
            </w:r>
            <w:r>
              <w:rPr>
                <w:rFonts w:ascii="宋体" w:hAnsi="宋体" w:cs="宋体" w:eastAsia="宋体" w:hint="default"/>
                <w:sz w:val="21"/>
                <w:szCs w:val="21"/>
              </w:rPr>
              <w:t>金</w:t>
            </w:r>
            <w:r>
              <w:rPr>
                <w:rFonts w:ascii="宋体" w:hAnsi="宋体" w:cs="宋体" w:eastAsia="宋体" w:hint="default"/>
                <w:spacing w:val="-66"/>
                <w:sz w:val="21"/>
                <w:szCs w:val="21"/>
              </w:rPr>
              <w:t> </w:t>
            </w:r>
            <w:r>
              <w:rPr>
                <w:rFonts w:ascii="宋体" w:hAnsi="宋体" w:cs="宋体" w:eastAsia="宋体" w:hint="default"/>
                <w:sz w:val="21"/>
                <w:szCs w:val="21"/>
              </w:rPr>
              <w:t>公</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11,192.98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41"/>
                <w:sz w:val="21"/>
                <w:szCs w:val="21"/>
              </w:rPr>
              <w:t>自有</w:t>
            </w:r>
            <w:r>
              <w:rPr>
                <w:rFonts w:ascii="宋体" w:hAnsi="宋体" w:cs="宋体" w:eastAsia="宋体" w:hint="default"/>
                <w:spacing w:val="-21"/>
                <w:sz w:val="21"/>
                <w:szCs w:val="21"/>
              </w:rPr>
              <w:t> </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1,133.44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15,307.74</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181.35</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4,171.80</w:t>
            </w:r>
          </w:p>
        </w:tc>
      </w:tr>
      <w:tr>
        <w:trPr>
          <w:trHeight w:val="555"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06030.HK</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64"/>
                <w:sz w:val="21"/>
                <w:szCs w:val="21"/>
              </w:rPr>
              <w:t> </w:t>
            </w:r>
            <w:r>
              <w:rPr>
                <w:rFonts w:ascii="宋体" w:hAnsi="宋体" w:cs="宋体" w:eastAsia="宋体" w:hint="default"/>
                <w:sz w:val="21"/>
                <w:szCs w:val="21"/>
              </w:rPr>
              <w:t>信</w:t>
            </w:r>
            <w:r>
              <w:rPr>
                <w:rFonts w:ascii="宋体" w:hAnsi="宋体" w:cs="宋体" w:eastAsia="宋体" w:hint="default"/>
                <w:spacing w:val="-66"/>
                <w:sz w:val="21"/>
                <w:szCs w:val="21"/>
              </w:rPr>
              <w:t> </w:t>
            </w:r>
            <w:r>
              <w:rPr>
                <w:rFonts w:ascii="宋体" w:hAnsi="宋体" w:cs="宋体" w:eastAsia="宋体" w:hint="default"/>
                <w:sz w:val="21"/>
                <w:szCs w:val="21"/>
              </w:rPr>
              <w:t>证</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162.37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41"/>
                <w:sz w:val="21"/>
                <w:szCs w:val="21"/>
              </w:rPr>
              <w:t>自有</w:t>
            </w:r>
            <w:r>
              <w:rPr>
                <w:rFonts w:ascii="宋体" w:hAnsi="宋体" w:cs="宋体" w:eastAsia="宋体" w:hint="default"/>
                <w:spacing w:val="-21"/>
                <w:sz w:val="21"/>
                <w:szCs w:val="21"/>
              </w:rPr>
              <w:t> </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11.00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147.28</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3.85</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-7.84</w:t>
            </w:r>
          </w:p>
        </w:tc>
      </w:tr>
      <w:tr>
        <w:trPr>
          <w:trHeight w:val="554"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834841</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远</w:t>
            </w:r>
            <w:r>
              <w:rPr>
                <w:rFonts w:ascii="宋体" w:hAnsi="宋体" w:cs="宋体" w:eastAsia="宋体" w:hint="default"/>
                <w:spacing w:val="-64"/>
                <w:sz w:val="21"/>
                <w:szCs w:val="21"/>
              </w:rPr>
              <w:t> </w:t>
            </w:r>
            <w:r>
              <w:rPr>
                <w:rFonts w:ascii="宋体" w:hAnsi="宋体" w:cs="宋体" w:eastAsia="宋体" w:hint="default"/>
                <w:sz w:val="21"/>
                <w:szCs w:val="21"/>
              </w:rPr>
              <w:t>传</w:t>
            </w:r>
            <w:r>
              <w:rPr>
                <w:rFonts w:ascii="宋体" w:hAnsi="宋体" w:cs="宋体" w:eastAsia="宋体" w:hint="default"/>
                <w:spacing w:val="-66"/>
                <w:sz w:val="21"/>
                <w:szCs w:val="21"/>
              </w:rPr>
              <w:t> </w:t>
            </w:r>
            <w:r>
              <w:rPr>
                <w:rFonts w:ascii="宋体" w:hAnsi="宋体" w:cs="宋体" w:eastAsia="宋体" w:hint="default"/>
                <w:sz w:val="21"/>
                <w:szCs w:val="21"/>
              </w:rPr>
              <w:t>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术</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3,000.00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1"/>
                <w:sz w:val="21"/>
                <w:szCs w:val="21"/>
              </w:rPr>
              <w:t>自有</w:t>
            </w:r>
            <w:r>
              <w:rPr>
                <w:rFonts w:ascii="宋体" w:hAnsi="宋体" w:cs="宋体" w:eastAsia="宋体" w:hint="default"/>
                <w:spacing w:val="-21"/>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326.00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4,316.24</w:t>
            </w:r>
          </w:p>
        </w:tc>
        <w:tc>
          <w:tcPr>
            <w:tcW w:w="1033"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404.24</w:t>
            </w:r>
          </w:p>
        </w:tc>
      </w:tr>
      <w:tr>
        <w:trPr>
          <w:trHeight w:val="554"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300306</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远</w:t>
            </w:r>
            <w:r>
              <w:rPr>
                <w:rFonts w:ascii="宋体" w:hAnsi="宋体" w:cs="宋体" w:eastAsia="宋体" w:hint="default"/>
                <w:spacing w:val="-64"/>
                <w:sz w:val="21"/>
                <w:szCs w:val="21"/>
              </w:rPr>
              <w:t> </w:t>
            </w:r>
            <w:r>
              <w:rPr>
                <w:rFonts w:ascii="宋体" w:hAnsi="宋体" w:cs="宋体" w:eastAsia="宋体" w:hint="default"/>
                <w:sz w:val="21"/>
                <w:szCs w:val="21"/>
              </w:rPr>
              <w:t>方</w:t>
            </w:r>
            <w:r>
              <w:rPr>
                <w:rFonts w:ascii="宋体" w:hAnsi="宋体" w:cs="宋体" w:eastAsia="宋体" w:hint="default"/>
                <w:spacing w:val="-66"/>
                <w:sz w:val="21"/>
                <w:szCs w:val="21"/>
              </w:rPr>
              <w:t> </w:t>
            </w:r>
            <w:r>
              <w:rPr>
                <w:rFonts w:ascii="宋体" w:hAnsi="宋体" w:cs="宋体" w:eastAsia="宋体" w:hint="default"/>
                <w:sz w:val="21"/>
                <w:szCs w:val="21"/>
              </w:rPr>
              <w:t>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电</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13,298.25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1"/>
                <w:sz w:val="21"/>
                <w:szCs w:val="21"/>
              </w:rPr>
              <w:t>自有</w:t>
            </w:r>
            <w:r>
              <w:rPr>
                <w:rFonts w:ascii="宋体" w:hAnsi="宋体" w:cs="宋体" w:eastAsia="宋体" w:hint="default"/>
                <w:spacing w:val="-21"/>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884.19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14,447.70</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60.13</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1,149.45</w:t>
            </w:r>
          </w:p>
        </w:tc>
      </w:tr>
      <w:tr>
        <w:trPr>
          <w:trHeight w:val="554"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基金</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510900</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H</w:t>
            </w:r>
            <w:r>
              <w:rPr>
                <w:rFonts w:ascii="宋体" w:hAnsi="宋体" w:cs="宋体" w:eastAsia="宋体" w:hint="default"/>
                <w:spacing w:val="-65"/>
                <w:sz w:val="21"/>
                <w:szCs w:val="21"/>
              </w:rPr>
              <w:t> </w:t>
            </w:r>
            <w:r>
              <w:rPr>
                <w:rFonts w:ascii="宋体" w:hAnsi="宋体" w:cs="宋体" w:eastAsia="宋体" w:hint="default"/>
                <w:sz w:val="21"/>
                <w:szCs w:val="21"/>
              </w:rPr>
              <w:t>股</w:t>
            </w:r>
            <w:r>
              <w:rPr>
                <w:rFonts w:ascii="宋体" w:hAnsi="宋体" w:cs="宋体" w:eastAsia="宋体" w:hint="default"/>
                <w:spacing w:val="-64"/>
                <w:sz w:val="21"/>
                <w:szCs w:val="21"/>
              </w:rPr>
              <w:t> </w:t>
            </w:r>
            <w:r>
              <w:rPr>
                <w:rFonts w:ascii="宋体" w:hAnsi="宋体" w:cs="宋体" w:eastAsia="宋体" w:hint="default"/>
                <w:sz w:val="21"/>
                <w:szCs w:val="21"/>
              </w:rPr>
              <w:t>ETF</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104.65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1"/>
                <w:sz w:val="21"/>
                <w:szCs w:val="21"/>
              </w:rPr>
              <w:t>自有</w:t>
            </w:r>
            <w:r>
              <w:rPr>
                <w:rFonts w:ascii="宋体" w:hAnsi="宋体" w:cs="宋体" w:eastAsia="宋体" w:hint="default"/>
                <w:spacing w:val="-21"/>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84.50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104.36</w:t>
            </w:r>
          </w:p>
        </w:tc>
        <w:tc>
          <w:tcPr>
            <w:tcW w:w="1033"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-0.29</w:t>
            </w:r>
          </w:p>
        </w:tc>
      </w:tr>
      <w:tr>
        <w:trPr>
          <w:trHeight w:val="554"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基金</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159915</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创业板</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115.29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1"/>
                <w:sz w:val="21"/>
                <w:szCs w:val="21"/>
              </w:rPr>
              <w:t>自有</w:t>
            </w:r>
            <w:r>
              <w:rPr>
                <w:rFonts w:ascii="宋体" w:hAnsi="宋体" w:cs="宋体" w:eastAsia="宋体" w:hint="default"/>
                <w:spacing w:val="-21"/>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64.00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105.22</w:t>
            </w:r>
          </w:p>
        </w:tc>
        <w:tc>
          <w:tcPr>
            <w:tcW w:w="1033"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-10.07</w:t>
            </w:r>
          </w:p>
        </w:tc>
      </w:tr>
      <w:tr>
        <w:trPr>
          <w:trHeight w:val="1102" w:hRule="exact"/>
        </w:trPr>
        <w:tc>
          <w:tcPr>
            <w:tcW w:w="775"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sz w:val="21"/>
                <w:szCs w:val="21"/>
              </w:rPr>
              <w:t>报</w:t>
            </w:r>
            <w:r>
              <w:rPr>
                <w:rFonts w:ascii="宋体" w:hAnsi="宋体" w:cs="宋体" w:eastAsia="宋体" w:hint="default"/>
                <w:spacing w:val="-64"/>
                <w:sz w:val="21"/>
                <w:szCs w:val="21"/>
              </w:rPr>
              <w:t> </w:t>
            </w:r>
            <w:r>
              <w:rPr>
                <w:rFonts w:ascii="宋体" w:hAnsi="宋体" w:cs="宋体" w:eastAsia="宋体" w:hint="default"/>
                <w:sz w:val="21"/>
                <w:szCs w:val="21"/>
              </w:rPr>
              <w:t>告</w:t>
            </w:r>
            <w:r>
              <w:rPr>
                <w:rFonts w:ascii="宋体" w:hAnsi="宋体" w:cs="宋体" w:eastAsia="宋体" w:hint="default"/>
                <w:spacing w:val="-66"/>
                <w:sz w:val="21"/>
                <w:szCs w:val="21"/>
              </w:rPr>
              <w:t> </w:t>
            </w:r>
            <w:r>
              <w:rPr>
                <w:rFonts w:ascii="宋体" w:hAnsi="宋体" w:cs="宋体" w:eastAsia="宋体" w:hint="default"/>
                <w:sz w:val="21"/>
                <w:szCs w:val="21"/>
              </w:rPr>
              <w:t>期</w:t>
            </w:r>
          </w:p>
          <w:p>
            <w:pPr>
              <w:pStyle w:val="TableParagraph"/>
              <w:spacing w:line="237" w:lineRule="auto"/>
              <w:ind w:left="100" w:right="102"/>
              <w:jc w:val="both"/>
              <w:rPr>
                <w:rFonts w:ascii="宋体" w:hAnsi="宋体" w:cs="宋体" w:eastAsia="宋体" w:hint="default"/>
                <w:sz w:val="21"/>
                <w:szCs w:val="21"/>
              </w:rPr>
            </w:pPr>
            <w:r>
              <w:rPr>
                <w:rFonts w:ascii="宋体" w:hAnsi="宋体" w:cs="宋体" w:eastAsia="宋体" w:hint="default"/>
                <w:sz w:val="21"/>
                <w:szCs w:val="21"/>
              </w:rPr>
              <w:t>内</w:t>
            </w:r>
            <w:r>
              <w:rPr>
                <w:rFonts w:ascii="宋体" w:hAnsi="宋体" w:cs="宋体" w:eastAsia="宋体" w:hint="default"/>
                <w:spacing w:val="-64"/>
                <w:sz w:val="21"/>
                <w:szCs w:val="21"/>
              </w:rPr>
              <w:t> </w:t>
            </w:r>
            <w:r>
              <w:rPr>
                <w:rFonts w:ascii="宋体" w:hAnsi="宋体" w:cs="宋体" w:eastAsia="宋体" w:hint="default"/>
                <w:sz w:val="21"/>
                <w:szCs w:val="21"/>
              </w:rPr>
              <w:t>已</w:t>
            </w:r>
            <w:r>
              <w:rPr>
                <w:rFonts w:ascii="宋体" w:hAnsi="宋体" w:cs="宋体" w:eastAsia="宋体" w:hint="default"/>
                <w:spacing w:val="-66"/>
                <w:sz w:val="21"/>
                <w:szCs w:val="21"/>
              </w:rPr>
              <w:t> </w:t>
            </w:r>
            <w:r>
              <w:rPr>
                <w:rFonts w:ascii="宋体" w:hAnsi="宋体" w:cs="宋体" w:eastAsia="宋体" w:hint="default"/>
                <w:sz w:val="21"/>
                <w:szCs w:val="21"/>
              </w:rPr>
              <w:t>出</w:t>
            </w:r>
            <w:r>
              <w:rPr>
                <w:rFonts w:ascii="宋体" w:hAnsi="宋体" w:cs="宋体" w:eastAsia="宋体" w:hint="default"/>
                <w:w w:val="100"/>
                <w:sz w:val="21"/>
                <w:szCs w:val="21"/>
              </w:rPr>
              <w:t> </w:t>
            </w:r>
            <w:r>
              <w:rPr>
                <w:rFonts w:ascii="宋体" w:hAnsi="宋体" w:cs="宋体" w:eastAsia="宋体" w:hint="default"/>
                <w:sz w:val="21"/>
                <w:szCs w:val="21"/>
              </w:rPr>
              <w:t>售</w:t>
            </w:r>
            <w:r>
              <w:rPr>
                <w:rFonts w:ascii="宋体" w:hAnsi="宋体" w:cs="宋体" w:eastAsia="宋体" w:hint="default"/>
                <w:spacing w:val="-64"/>
                <w:sz w:val="21"/>
                <w:szCs w:val="21"/>
              </w:rPr>
              <w:t> </w:t>
            </w:r>
            <w:r>
              <w:rPr>
                <w:rFonts w:ascii="宋体" w:hAnsi="宋体" w:cs="宋体" w:eastAsia="宋体" w:hint="default"/>
                <w:sz w:val="21"/>
                <w:szCs w:val="21"/>
              </w:rPr>
              <w:t>投</w:t>
            </w:r>
            <w:r>
              <w:rPr>
                <w:rFonts w:ascii="宋体" w:hAnsi="宋体" w:cs="宋体" w:eastAsia="宋体" w:hint="default"/>
                <w:spacing w:val="-66"/>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损益</w:t>
            </w:r>
          </w:p>
        </w:tc>
        <w:tc>
          <w:tcPr>
            <w:tcW w:w="116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185"/>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1056"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sz w:val="21"/>
              </w:rPr>
              <w:t>36.64</w:t>
            </w:r>
          </w:p>
        </w:tc>
        <w:tc>
          <w:tcPr>
            <w:tcW w:w="115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056"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45,264.66</w:t>
            </w:r>
          </w:p>
        </w:tc>
        <w:tc>
          <w:tcPr>
            <w:tcW w:w="720"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71,641.88</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859.54</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11,132.05</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Heading4"/>
        <w:spacing w:line="240" w:lineRule="auto" w:before="36"/>
        <w:ind w:right="0"/>
        <w:jc w:val="both"/>
        <w:rPr>
          <w:b w:val="0"/>
          <w:bCs w:val="0"/>
        </w:rPr>
      </w:pPr>
      <w:r>
        <w:rPr>
          <w:rFonts w:ascii="宋体" w:hAnsi="宋体" w:cs="宋体" w:eastAsia="宋体" w:hint="default"/>
        </w:rPr>
        <w:t>(</w:t>
      </w:r>
      <w:r>
        <w:rPr/>
        <w:t>六</w:t>
      </w:r>
      <w:r>
        <w:rPr>
          <w:rFonts w:ascii="宋体" w:hAnsi="宋体" w:cs="宋体" w:eastAsia="宋体" w:hint="default"/>
        </w:rPr>
        <w:t>)  </w:t>
      </w:r>
      <w:r>
        <w:rPr>
          <w:rFonts w:ascii="宋体" w:hAnsi="宋体" w:cs="宋体" w:eastAsia="宋体" w:hint="default"/>
          <w:spacing w:val="102"/>
        </w:rPr>
        <w:t> </w:t>
      </w:r>
      <w:r>
        <w:rPr/>
        <w:t>重大资产和股权出售</w:t>
      </w:r>
      <w:r>
        <w:rPr>
          <w:b w:val="0"/>
          <w:bCs w:val="0"/>
        </w:rPr>
      </w:r>
    </w:p>
    <w:p>
      <w:pPr>
        <w:pStyle w:val="BodyText"/>
        <w:spacing w:line="273" w:lineRule="exact" w:before="58"/>
        <w:ind w:right="0"/>
        <w:jc w:val="both"/>
      </w:pPr>
      <w:r>
        <w:rPr/>
        <w:t>√适用</w:t>
      </w:r>
      <w:r>
        <w:rPr>
          <w:spacing w:val="104"/>
        </w:rPr>
        <w:t> </w:t>
      </w:r>
      <w:r>
        <w:rPr/>
        <w:t>□不适用</w:t>
      </w:r>
    </w:p>
    <w:p>
      <w:pPr>
        <w:pStyle w:val="BodyText"/>
        <w:spacing w:line="273" w:lineRule="exact"/>
        <w:ind w:left="638" w:right="124"/>
        <w:jc w:val="left"/>
      </w:pPr>
      <w:r>
        <w:rPr>
          <w:rFonts w:ascii="宋体" w:hAnsi="宋体" w:cs="宋体" w:eastAsia="宋体" w:hint="default"/>
        </w:rPr>
        <w:t>1</w:t>
      </w:r>
      <w:r>
        <w:rPr/>
        <w:t>、根据公司</w:t>
      </w:r>
      <w:r>
        <w:rPr>
          <w:spacing w:val="-56"/>
        </w:rPr>
        <w:t> </w:t>
      </w:r>
      <w:r>
        <w:rPr>
          <w:rFonts w:ascii="宋体" w:hAnsi="宋体" w:cs="宋体" w:eastAsia="宋体" w:hint="default"/>
        </w:rPr>
        <w:t>2016</w:t>
      </w:r>
      <w:r>
        <w:rPr>
          <w:rFonts w:ascii="宋体" w:hAnsi="宋体" w:cs="宋体" w:eastAsia="宋体" w:hint="default"/>
          <w:spacing w:val="-55"/>
        </w:rPr>
        <w:t> </w:t>
      </w:r>
      <w:r>
        <w:rPr/>
        <w:t>年与杭州远方光电信息股份有限公司</w:t>
      </w:r>
      <w:r>
        <w:rPr>
          <w:rFonts w:ascii="宋体" w:hAnsi="宋体" w:cs="宋体" w:eastAsia="宋体" w:hint="default"/>
        </w:rPr>
        <w:t>(</w:t>
      </w:r>
      <w:r>
        <w:rPr/>
        <w:t>以下简称远方光电</w:t>
      </w:r>
      <w:r>
        <w:rPr>
          <w:rFonts w:ascii="宋体" w:hAnsi="宋体" w:cs="宋体" w:eastAsia="宋体" w:hint="default"/>
        </w:rPr>
        <w:t>)</w:t>
      </w:r>
      <w:r>
        <w:rPr/>
        <w:t>签署的《发行股</w:t>
      </w:r>
    </w:p>
    <w:p>
      <w:pPr>
        <w:pStyle w:val="BodyText"/>
        <w:spacing w:line="240" w:lineRule="auto" w:before="133"/>
        <w:ind w:right="0"/>
        <w:jc w:val="both"/>
      </w:pPr>
      <w:r>
        <w:rPr/>
        <w:t>份及支付现金购买资产协议》及补充协议，远方光电以交易对价</w:t>
      </w:r>
      <w:r>
        <w:rPr>
          <w:spacing w:val="-54"/>
        </w:rPr>
        <w:t> </w:t>
      </w:r>
      <w:r>
        <w:rPr>
          <w:rFonts w:ascii="宋体" w:hAnsi="宋体" w:cs="宋体" w:eastAsia="宋体" w:hint="default"/>
        </w:rPr>
        <w:t>18,997.50</w:t>
      </w:r>
      <w:r>
        <w:rPr>
          <w:rFonts w:ascii="宋体" w:hAnsi="宋体" w:cs="宋体" w:eastAsia="宋体" w:hint="default"/>
          <w:spacing w:val="-56"/>
        </w:rPr>
        <w:t> </w:t>
      </w:r>
      <w:r>
        <w:rPr/>
        <w:t>万元收购公司持有的</w:t>
      </w:r>
    </w:p>
    <w:p>
      <w:pPr>
        <w:pStyle w:val="BodyText"/>
        <w:spacing w:line="240" w:lineRule="auto" w:before="135"/>
        <w:ind w:right="0"/>
        <w:jc w:val="both"/>
      </w:pPr>
      <w:r>
        <w:rPr>
          <w:w w:val="100"/>
        </w:rPr>
        <w:t>浙江</w:t>
      </w:r>
      <w:r>
        <w:rPr>
          <w:spacing w:val="-3"/>
          <w:w w:val="100"/>
        </w:rPr>
        <w:t>维</w:t>
      </w:r>
      <w:r>
        <w:rPr>
          <w:w w:val="100"/>
        </w:rPr>
        <w:t>尔</w:t>
      </w:r>
      <w:r>
        <w:rPr>
          <w:spacing w:val="-3"/>
          <w:w w:val="100"/>
        </w:rPr>
        <w:t>科</w:t>
      </w:r>
      <w:r>
        <w:rPr>
          <w:w w:val="100"/>
        </w:rPr>
        <w:t>技</w:t>
      </w:r>
      <w:r>
        <w:rPr>
          <w:spacing w:val="-3"/>
          <w:w w:val="100"/>
        </w:rPr>
        <w:t>有</w:t>
      </w:r>
      <w:r>
        <w:rPr>
          <w:w w:val="100"/>
        </w:rPr>
        <w:t>限</w:t>
      </w:r>
      <w:r>
        <w:rPr>
          <w:spacing w:val="-3"/>
          <w:w w:val="100"/>
        </w:rPr>
        <w:t>公</w:t>
      </w:r>
      <w:r>
        <w:rPr>
          <w:w w:val="100"/>
        </w:rPr>
        <w:t>司</w:t>
      </w:r>
      <w:r>
        <w:rPr>
          <w:rFonts w:ascii="宋体" w:hAnsi="宋体" w:cs="宋体" w:eastAsia="宋体" w:hint="default"/>
          <w:spacing w:val="-3"/>
          <w:w w:val="100"/>
        </w:rPr>
        <w:t>(</w:t>
      </w:r>
      <w:r>
        <w:rPr>
          <w:spacing w:val="-3"/>
          <w:w w:val="100"/>
        </w:rPr>
        <w:t>以</w:t>
      </w:r>
      <w:r>
        <w:rPr>
          <w:w w:val="100"/>
        </w:rPr>
        <w:t>下简</w:t>
      </w:r>
      <w:r>
        <w:rPr>
          <w:spacing w:val="-3"/>
          <w:w w:val="100"/>
        </w:rPr>
        <w:t>称</w:t>
      </w:r>
      <w:r>
        <w:rPr>
          <w:w w:val="100"/>
        </w:rPr>
        <w:t>维</w:t>
      </w:r>
      <w:r>
        <w:rPr>
          <w:spacing w:val="-3"/>
          <w:w w:val="100"/>
        </w:rPr>
        <w:t>尔</w:t>
      </w:r>
      <w:r>
        <w:rPr>
          <w:w w:val="100"/>
        </w:rPr>
        <w:t>科</w:t>
      </w:r>
      <w:r>
        <w:rPr>
          <w:spacing w:val="-3"/>
          <w:w w:val="100"/>
        </w:rPr>
        <w:t>技</w:t>
      </w:r>
      <w:r>
        <w:rPr>
          <w:rFonts w:ascii="宋体" w:hAnsi="宋体" w:cs="宋体" w:eastAsia="宋体" w:hint="default"/>
          <w:w w:val="100"/>
        </w:rPr>
        <w:t>)18</w:t>
      </w:r>
      <w:r>
        <w:rPr>
          <w:rFonts w:ascii="宋体" w:hAnsi="宋体" w:cs="宋体" w:eastAsia="宋体" w:hint="default"/>
          <w:spacing w:val="-3"/>
          <w:w w:val="100"/>
        </w:rPr>
        <w:t>.</w:t>
      </w:r>
      <w:r>
        <w:rPr>
          <w:rFonts w:ascii="宋体" w:hAnsi="宋体" w:cs="宋体" w:eastAsia="宋体" w:hint="default"/>
          <w:w w:val="100"/>
        </w:rPr>
        <w:t>625</w:t>
      </w:r>
      <w:r>
        <w:rPr>
          <w:rFonts w:ascii="宋体" w:hAnsi="宋体" w:cs="宋体" w:eastAsia="宋体" w:hint="default"/>
          <w:spacing w:val="-3"/>
          <w:w w:val="100"/>
        </w:rPr>
        <w:t>%</w:t>
      </w:r>
      <w:r>
        <w:rPr>
          <w:w w:val="100"/>
        </w:rPr>
        <w:t>的股</w:t>
      </w:r>
      <w:r>
        <w:rPr>
          <w:spacing w:val="-3"/>
          <w:w w:val="100"/>
        </w:rPr>
        <w:t>权</w:t>
      </w:r>
      <w:r>
        <w:rPr>
          <w:spacing w:val="-94"/>
          <w:w w:val="100"/>
        </w:rPr>
        <w:t>，</w:t>
      </w:r>
      <w:r>
        <w:rPr>
          <w:w w:val="100"/>
        </w:rPr>
        <w:t>其</w:t>
      </w:r>
      <w:r>
        <w:rPr>
          <w:spacing w:val="-3"/>
          <w:w w:val="100"/>
        </w:rPr>
        <w:t>中</w:t>
      </w:r>
      <w:r>
        <w:rPr>
          <w:w w:val="100"/>
        </w:rPr>
        <w:t>以</w:t>
      </w:r>
      <w:r>
        <w:rPr>
          <w:spacing w:val="-3"/>
          <w:w w:val="100"/>
        </w:rPr>
        <w:t>现</w:t>
      </w:r>
      <w:r>
        <w:rPr>
          <w:w w:val="100"/>
        </w:rPr>
        <w:t>金</w:t>
      </w:r>
      <w:r>
        <w:rPr>
          <w:spacing w:val="-3"/>
          <w:w w:val="100"/>
        </w:rPr>
        <w:t>支</w:t>
      </w:r>
      <w:r>
        <w:rPr>
          <w:w w:val="100"/>
        </w:rPr>
        <w:t>付</w:t>
      </w:r>
      <w:r>
        <w:rPr>
          <w:spacing w:val="-3"/>
          <w:w w:val="100"/>
        </w:rPr>
        <w:t>对</w:t>
      </w:r>
      <w:r>
        <w:rPr>
          <w:w w:val="100"/>
        </w:rPr>
        <w:t>价</w:t>
      </w:r>
      <w:r>
        <w:rPr>
          <w:spacing w:val="-53"/>
        </w:rPr>
        <w:t> </w:t>
      </w:r>
      <w:r>
        <w:rPr>
          <w:rFonts w:ascii="宋体" w:hAnsi="宋体" w:cs="宋体" w:eastAsia="宋体" w:hint="default"/>
          <w:w w:val="100"/>
        </w:rPr>
        <w:t>5,</w:t>
      </w:r>
      <w:r>
        <w:rPr>
          <w:rFonts w:ascii="宋体" w:hAnsi="宋体" w:cs="宋体" w:eastAsia="宋体" w:hint="default"/>
          <w:spacing w:val="-3"/>
          <w:w w:val="100"/>
        </w:rPr>
        <w:t>6</w:t>
      </w:r>
      <w:r>
        <w:rPr>
          <w:rFonts w:ascii="宋体" w:hAnsi="宋体" w:cs="宋体" w:eastAsia="宋体" w:hint="default"/>
          <w:w w:val="100"/>
        </w:rPr>
        <w:t>99.</w:t>
      </w:r>
      <w:r>
        <w:rPr>
          <w:rFonts w:ascii="宋体" w:hAnsi="宋体" w:cs="宋体" w:eastAsia="宋体" w:hint="default"/>
          <w:spacing w:val="-3"/>
          <w:w w:val="100"/>
        </w:rPr>
        <w:t>2</w:t>
      </w:r>
      <w:r>
        <w:rPr>
          <w:rFonts w:ascii="宋体" w:hAnsi="宋体" w:cs="宋体" w:eastAsia="宋体" w:hint="default"/>
          <w:w w:val="100"/>
        </w:rPr>
        <w:t>5</w:t>
      </w:r>
      <w:r>
        <w:rPr>
          <w:rFonts w:ascii="宋体" w:hAnsi="宋体" w:cs="宋体" w:eastAsia="宋体" w:hint="default"/>
          <w:spacing w:val="-53"/>
        </w:rPr>
        <w:t> </w:t>
      </w:r>
      <w:r>
        <w:rPr>
          <w:spacing w:val="-3"/>
          <w:w w:val="100"/>
        </w:rPr>
        <w:t>万</w:t>
      </w:r>
      <w:r>
        <w:rPr>
          <w:w w:val="100"/>
        </w:rPr>
        <w:t>元，</w:t>
      </w:r>
    </w:p>
    <w:p>
      <w:pPr>
        <w:pStyle w:val="BodyText"/>
        <w:spacing w:line="240" w:lineRule="auto" w:before="133"/>
        <w:ind w:right="0"/>
        <w:jc w:val="both"/>
      </w:pPr>
      <w:r>
        <w:rPr/>
        <w:t>以发行股份支付对价</w:t>
      </w:r>
      <w:r>
        <w:rPr>
          <w:spacing w:val="-44"/>
        </w:rPr>
        <w:t> </w:t>
      </w:r>
      <w:r>
        <w:rPr>
          <w:rFonts w:ascii="宋体" w:hAnsi="宋体" w:cs="宋体" w:eastAsia="宋体" w:hint="default"/>
        </w:rPr>
        <w:t>13,298.25</w:t>
      </w:r>
      <w:r>
        <w:rPr>
          <w:rFonts w:ascii="宋体" w:hAnsi="宋体" w:cs="宋体" w:eastAsia="宋体" w:hint="default"/>
          <w:spacing w:val="-46"/>
        </w:rPr>
        <w:t> </w:t>
      </w:r>
      <w:r>
        <w:rPr>
          <w:spacing w:val="-5"/>
        </w:rPr>
        <w:t>万元。本年度公司确认了投资收益</w:t>
      </w:r>
      <w:r>
        <w:rPr>
          <w:spacing w:val="-44"/>
        </w:rPr>
        <w:t> </w:t>
      </w:r>
      <w:r>
        <w:rPr>
          <w:rFonts w:ascii="宋体" w:hAnsi="宋体" w:cs="宋体" w:eastAsia="宋体" w:hint="default"/>
        </w:rPr>
        <w:t>5,187.52</w:t>
      </w:r>
      <w:r>
        <w:rPr>
          <w:rFonts w:ascii="宋体" w:hAnsi="宋体" w:cs="宋体" w:eastAsia="宋体" w:hint="default"/>
          <w:spacing w:val="-46"/>
        </w:rPr>
        <w:t> </w:t>
      </w:r>
      <w:r>
        <w:rPr>
          <w:spacing w:val="-7"/>
        </w:rPr>
        <w:t>万，截至本财务报表</w:t>
      </w:r>
    </w:p>
    <w:p>
      <w:pPr>
        <w:pStyle w:val="BodyText"/>
        <w:spacing w:line="240" w:lineRule="auto" w:before="133"/>
        <w:ind w:right="0"/>
        <w:jc w:val="both"/>
      </w:pPr>
      <w:r>
        <w:rPr/>
        <w:t>批准报出日，维尔科技</w:t>
      </w:r>
      <w:r>
        <w:rPr>
          <w:spacing w:val="-54"/>
        </w:rPr>
        <w:t> </w:t>
      </w:r>
      <w:r>
        <w:rPr>
          <w:rFonts w:ascii="宋体" w:hAnsi="宋体" w:cs="宋体" w:eastAsia="宋体" w:hint="default"/>
        </w:rPr>
        <w:t>2017</w:t>
      </w:r>
      <w:r>
        <w:rPr>
          <w:rFonts w:ascii="宋体" w:hAnsi="宋体" w:cs="宋体" w:eastAsia="宋体" w:hint="default"/>
          <w:spacing w:val="-55"/>
        </w:rPr>
        <w:t> </w:t>
      </w:r>
      <w:r>
        <w:rPr/>
        <w:t>年度及</w:t>
      </w:r>
      <w:r>
        <w:rPr>
          <w:spacing w:val="-55"/>
        </w:rPr>
        <w:t> </w:t>
      </w:r>
      <w:r>
        <w:rPr>
          <w:rFonts w:ascii="宋体" w:hAnsi="宋体" w:cs="宋体" w:eastAsia="宋体" w:hint="default"/>
        </w:rPr>
        <w:t>2018</w:t>
      </w:r>
      <w:r>
        <w:rPr>
          <w:rFonts w:ascii="宋体" w:hAnsi="宋体" w:cs="宋体" w:eastAsia="宋体" w:hint="default"/>
          <w:spacing w:val="-57"/>
        </w:rPr>
        <w:t> </w:t>
      </w:r>
      <w:r>
        <w:rPr/>
        <w:t>年度的对赌业绩是否达标及对赌期届满后减值情况尚不</w:t>
      </w:r>
    </w:p>
    <w:p>
      <w:pPr>
        <w:pStyle w:val="BodyText"/>
        <w:spacing w:line="240" w:lineRule="auto" w:before="133"/>
        <w:ind w:right="0"/>
        <w:jc w:val="both"/>
      </w:pPr>
      <w:r>
        <w:rPr/>
        <w:t>确定，故公司将尚未明确的</w:t>
      </w:r>
      <w:r>
        <w:rPr>
          <w:spacing w:val="-55"/>
        </w:rPr>
        <w:t> </w:t>
      </w:r>
      <w:r>
        <w:rPr>
          <w:rFonts w:ascii="宋体" w:hAnsi="宋体" w:cs="宋体" w:eastAsia="宋体" w:hint="default"/>
        </w:rPr>
        <w:t>2017-2018</w:t>
      </w:r>
      <w:r>
        <w:rPr>
          <w:rFonts w:ascii="宋体" w:hAnsi="宋体" w:cs="宋体" w:eastAsia="宋体" w:hint="default"/>
          <w:spacing w:val="-55"/>
        </w:rPr>
        <w:t> </w:t>
      </w:r>
      <w:r>
        <w:rPr/>
        <w:t>年度对赌业绩对应的发行股份支付对价</w:t>
      </w:r>
      <w:r>
        <w:rPr>
          <w:spacing w:val="-54"/>
        </w:rPr>
        <w:t> </w:t>
      </w:r>
      <w:r>
        <w:rPr>
          <w:rFonts w:ascii="宋体" w:hAnsi="宋体" w:cs="宋体" w:eastAsia="宋体" w:hint="default"/>
        </w:rPr>
        <w:t>9,574.74</w:t>
      </w:r>
      <w:r>
        <w:rPr>
          <w:rFonts w:ascii="宋体" w:hAnsi="宋体" w:cs="宋体" w:eastAsia="宋体" w:hint="default"/>
          <w:spacing w:val="-55"/>
        </w:rPr>
        <w:t> </w:t>
      </w:r>
      <w:r>
        <w:rPr/>
        <w:t>万元及</w:t>
      </w:r>
    </w:p>
    <w:p>
      <w:pPr>
        <w:pStyle w:val="BodyText"/>
        <w:spacing w:line="240" w:lineRule="auto" w:before="135"/>
        <w:ind w:right="0"/>
        <w:jc w:val="both"/>
      </w:pPr>
      <w:r>
        <w:rPr>
          <w:rFonts w:ascii="宋体" w:hAnsi="宋体" w:cs="宋体" w:eastAsia="宋体" w:hint="default"/>
        </w:rPr>
        <w:t>2018</w:t>
      </w:r>
      <w:r>
        <w:rPr>
          <w:rFonts w:ascii="宋体" w:hAnsi="宋体" w:cs="宋体" w:eastAsia="宋体" w:hint="default"/>
          <w:spacing w:val="-55"/>
        </w:rPr>
        <w:t> </w:t>
      </w:r>
      <w:r>
        <w:rPr/>
        <w:t>年度保证金</w:t>
      </w:r>
      <w:r>
        <w:rPr>
          <w:spacing w:val="-53"/>
        </w:rPr>
        <w:t> </w:t>
      </w:r>
      <w:r>
        <w:rPr>
          <w:rFonts w:ascii="宋体" w:hAnsi="宋体" w:cs="宋体" w:eastAsia="宋体" w:hint="default"/>
        </w:rPr>
        <w:t>353.88</w:t>
      </w:r>
      <w:r>
        <w:rPr>
          <w:rFonts w:ascii="宋体" w:hAnsi="宋体" w:cs="宋体" w:eastAsia="宋体" w:hint="default"/>
          <w:spacing w:val="-55"/>
        </w:rPr>
        <w:t> </w:t>
      </w:r>
      <w:r>
        <w:rPr/>
        <w:t>万元列示为其他流动负债。</w:t>
      </w:r>
    </w:p>
    <w:p>
      <w:pPr>
        <w:pStyle w:val="BodyText"/>
        <w:spacing w:line="240" w:lineRule="auto" w:before="133"/>
        <w:ind w:left="638" w:right="124"/>
        <w:jc w:val="left"/>
      </w:pPr>
      <w:r>
        <w:rPr>
          <w:rFonts w:ascii="宋体" w:hAnsi="宋体" w:cs="宋体" w:eastAsia="宋体" w:hint="default"/>
          <w:w w:val="100"/>
        </w:rPr>
        <w:t>2</w:t>
      </w:r>
      <w:r>
        <w:rPr>
          <w:spacing w:val="-106"/>
          <w:w w:val="100"/>
        </w:rPr>
        <w:t>、</w:t>
      </w:r>
      <w:r>
        <w:rPr>
          <w:w w:val="100"/>
        </w:rPr>
        <w:t>根</w:t>
      </w:r>
      <w:r>
        <w:rPr>
          <w:spacing w:val="-3"/>
          <w:w w:val="100"/>
        </w:rPr>
        <w:t>据</w:t>
      </w:r>
      <w:r>
        <w:rPr>
          <w:w w:val="100"/>
        </w:rPr>
        <w:t>公司</w:t>
      </w:r>
      <w:r>
        <w:rPr>
          <w:spacing w:val="-70"/>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17</w:t>
      </w:r>
      <w:r>
        <w:rPr>
          <w:rFonts w:ascii="宋体" w:hAnsi="宋体" w:cs="宋体" w:eastAsia="宋体" w:hint="default"/>
          <w:spacing w:val="-70"/>
        </w:rPr>
        <w:t> </w:t>
      </w:r>
      <w:r>
        <w:rPr>
          <w:w w:val="100"/>
        </w:rPr>
        <w:t>年</w:t>
      </w:r>
      <w:r>
        <w:rPr>
          <w:spacing w:val="-69"/>
        </w:rPr>
        <w:t> </w:t>
      </w:r>
      <w:r>
        <w:rPr>
          <w:rFonts w:ascii="宋体" w:hAnsi="宋体" w:cs="宋体" w:eastAsia="宋体" w:hint="default"/>
          <w:w w:val="100"/>
        </w:rPr>
        <w:t>10</w:t>
      </w:r>
      <w:r>
        <w:rPr>
          <w:rFonts w:ascii="宋体" w:hAnsi="宋体" w:cs="宋体" w:eastAsia="宋体" w:hint="default"/>
          <w:spacing w:val="-69"/>
        </w:rPr>
        <w:t> </w:t>
      </w:r>
      <w:r>
        <w:rPr>
          <w:w w:val="100"/>
        </w:rPr>
        <w:t>月</w:t>
      </w:r>
      <w:r>
        <w:rPr>
          <w:spacing w:val="-69"/>
        </w:rPr>
        <w:t> </w:t>
      </w:r>
      <w:r>
        <w:rPr>
          <w:rFonts w:ascii="宋体" w:hAnsi="宋体" w:cs="宋体" w:eastAsia="宋体" w:hint="default"/>
          <w:spacing w:val="-3"/>
          <w:w w:val="100"/>
        </w:rPr>
        <w:t>2</w:t>
      </w:r>
      <w:r>
        <w:rPr>
          <w:rFonts w:ascii="宋体" w:hAnsi="宋体" w:cs="宋体" w:eastAsia="宋体" w:hint="default"/>
          <w:w w:val="100"/>
        </w:rPr>
        <w:t>6</w:t>
      </w:r>
      <w:r>
        <w:rPr>
          <w:rFonts w:ascii="宋体" w:hAnsi="宋体" w:cs="宋体" w:eastAsia="宋体" w:hint="default"/>
          <w:spacing w:val="-69"/>
        </w:rPr>
        <w:t> </w:t>
      </w:r>
      <w:r>
        <w:rPr>
          <w:w w:val="100"/>
        </w:rPr>
        <w:t>日六</w:t>
      </w:r>
      <w:r>
        <w:rPr>
          <w:spacing w:val="-3"/>
          <w:w w:val="100"/>
        </w:rPr>
        <w:t>届</w:t>
      </w:r>
      <w:r>
        <w:rPr>
          <w:w w:val="100"/>
        </w:rPr>
        <w:t>十</w:t>
      </w:r>
      <w:r>
        <w:rPr>
          <w:spacing w:val="-3"/>
          <w:w w:val="100"/>
        </w:rPr>
        <w:t>五</w:t>
      </w:r>
      <w:r>
        <w:rPr>
          <w:w w:val="100"/>
        </w:rPr>
        <w:t>次</w:t>
      </w:r>
      <w:r>
        <w:rPr>
          <w:spacing w:val="-3"/>
          <w:w w:val="100"/>
        </w:rPr>
        <w:t>董</w:t>
      </w:r>
      <w:r>
        <w:rPr>
          <w:w w:val="100"/>
        </w:rPr>
        <w:t>事</w:t>
      </w:r>
      <w:r>
        <w:rPr>
          <w:spacing w:val="-3"/>
          <w:w w:val="100"/>
        </w:rPr>
        <w:t>会</w:t>
      </w:r>
      <w:r>
        <w:rPr>
          <w:w w:val="100"/>
        </w:rPr>
        <w:t>决</w:t>
      </w:r>
      <w:r>
        <w:rPr>
          <w:spacing w:val="-3"/>
          <w:w w:val="100"/>
        </w:rPr>
        <w:t>议</w:t>
      </w:r>
      <w:r>
        <w:rPr>
          <w:spacing w:val="-106"/>
          <w:w w:val="100"/>
        </w:rPr>
        <w:t>，</w:t>
      </w:r>
      <w:r>
        <w:rPr>
          <w:w w:val="100"/>
        </w:rPr>
        <w:t>公</w:t>
      </w:r>
      <w:r>
        <w:rPr>
          <w:spacing w:val="-3"/>
          <w:w w:val="100"/>
        </w:rPr>
        <w:t>司</w:t>
      </w:r>
      <w:r>
        <w:rPr>
          <w:w w:val="100"/>
        </w:rPr>
        <w:t>引</w:t>
      </w:r>
      <w:r>
        <w:rPr>
          <w:spacing w:val="-3"/>
          <w:w w:val="100"/>
        </w:rPr>
        <w:t>进</w:t>
      </w:r>
      <w:r>
        <w:rPr>
          <w:w w:val="100"/>
        </w:rPr>
        <w:t>西</w:t>
      </w:r>
      <w:r>
        <w:rPr>
          <w:spacing w:val="-3"/>
          <w:w w:val="100"/>
        </w:rPr>
        <w:t>藏</w:t>
      </w:r>
      <w:r>
        <w:rPr>
          <w:w w:val="100"/>
        </w:rPr>
        <w:t>新</w:t>
      </w:r>
      <w:r>
        <w:rPr>
          <w:spacing w:val="-3"/>
          <w:w w:val="100"/>
        </w:rPr>
        <w:t>胜</w:t>
      </w:r>
      <w:r>
        <w:rPr>
          <w:w w:val="100"/>
        </w:rPr>
        <w:t>福</w:t>
      </w:r>
      <w:r>
        <w:rPr>
          <w:spacing w:val="-3"/>
          <w:w w:val="100"/>
        </w:rPr>
        <w:t>科技</w:t>
      </w:r>
      <w:r>
        <w:rPr>
          <w:w w:val="100"/>
        </w:rPr>
        <w:t>有限</w:t>
      </w:r>
      <w:r>
        <w:rPr>
          <w:spacing w:val="-3"/>
          <w:w w:val="100"/>
        </w:rPr>
        <w:t>公</w:t>
      </w:r>
      <w:r>
        <w:rPr>
          <w:w w:val="100"/>
        </w:rPr>
        <w:t>司</w:t>
      </w:r>
      <w:r>
        <w:rPr>
          <w:rFonts w:ascii="宋体" w:hAnsi="宋体" w:cs="宋体" w:eastAsia="宋体" w:hint="default"/>
          <w:spacing w:val="-3"/>
          <w:w w:val="100"/>
        </w:rPr>
        <w:t>(</w:t>
      </w:r>
      <w:r>
        <w:rPr>
          <w:w w:val="100"/>
        </w:rPr>
        <w:t>以</w:t>
      </w:r>
    </w:p>
    <w:p>
      <w:pPr>
        <w:pStyle w:val="BodyText"/>
        <w:spacing w:line="357" w:lineRule="auto" w:before="133"/>
        <w:ind w:right="127"/>
        <w:jc w:val="both"/>
      </w:pPr>
      <w:r>
        <w:rPr/>
        <w:t>下简称新胜福</w:t>
      </w:r>
      <w:r>
        <w:rPr>
          <w:rFonts w:ascii="宋体" w:hAnsi="宋体" w:cs="宋体" w:eastAsia="宋体" w:hint="default"/>
        </w:rPr>
        <w:t>)</w:t>
      </w:r>
      <w:r>
        <w:rPr/>
        <w:t>对云融网络进行增资</w:t>
      </w:r>
      <w:r>
        <w:rPr>
          <w:spacing w:val="-54"/>
        </w:rPr>
        <w:t> </w:t>
      </w:r>
      <w:r>
        <w:rPr>
          <w:rFonts w:ascii="宋体" w:hAnsi="宋体" w:cs="宋体" w:eastAsia="宋体" w:hint="default"/>
        </w:rPr>
        <w:t>8,000.00</w:t>
      </w:r>
      <w:r>
        <w:rPr>
          <w:rFonts w:ascii="宋体" w:hAnsi="宋体" w:cs="宋体" w:eastAsia="宋体" w:hint="default"/>
          <w:spacing w:val="-57"/>
        </w:rPr>
        <w:t> </w:t>
      </w:r>
      <w:r>
        <w:rPr/>
        <w:t>万元。增资完成后，公司与云汉投资、云银投资分</w:t>
      </w:r>
      <w:r>
        <w:rPr>
          <w:w w:val="100"/>
        </w:rPr>
        <w:t> </w:t>
      </w:r>
      <w:r>
        <w:rPr/>
        <w:t>别向新胜福转让云融网络 </w:t>
      </w:r>
      <w:r>
        <w:rPr>
          <w:rFonts w:ascii="宋体" w:hAnsi="宋体" w:cs="宋体" w:eastAsia="宋体" w:hint="default"/>
        </w:rPr>
        <w:t>1,209.60 </w:t>
      </w:r>
      <w:r>
        <w:rPr/>
        <w:t>万元、</w:t>
      </w:r>
      <w:r>
        <w:rPr>
          <w:rFonts w:ascii="宋体" w:hAnsi="宋体" w:cs="宋体" w:eastAsia="宋体" w:hint="default"/>
        </w:rPr>
        <w:t>336.00 </w:t>
      </w:r>
      <w:r>
        <w:rPr/>
        <w:t>万元、</w:t>
      </w:r>
      <w:r>
        <w:rPr>
          <w:rFonts w:ascii="宋体" w:hAnsi="宋体" w:cs="宋体" w:eastAsia="宋体" w:hint="default"/>
        </w:rPr>
        <w:t>470.40</w:t>
      </w:r>
      <w:r>
        <w:rPr>
          <w:rFonts w:ascii="宋体" w:hAnsi="宋体" w:cs="宋体" w:eastAsia="宋体" w:hint="default"/>
          <w:spacing w:val="-62"/>
        </w:rPr>
        <w:t> </w:t>
      </w:r>
      <w:r>
        <w:rPr/>
        <w:t>万元股权。同时，公司与云汉</w:t>
      </w:r>
      <w:r>
        <w:rPr>
          <w:w w:val="100"/>
        </w:rPr>
        <w:t> </w:t>
      </w:r>
      <w:r>
        <w:rPr/>
        <w:t>投资、云银投资分别向嘉兴力鼎二号投资合伙企业</w:t>
      </w:r>
      <w:r>
        <w:rPr>
          <w:rFonts w:ascii="宋体" w:hAnsi="宋体" w:cs="宋体" w:eastAsia="宋体" w:hint="default"/>
        </w:rPr>
        <w:t>(</w:t>
      </w:r>
      <w:r>
        <w:rPr/>
        <w:t>有限合伙</w:t>
      </w:r>
      <w:r>
        <w:rPr>
          <w:rFonts w:ascii="宋体" w:hAnsi="宋体" w:cs="宋体" w:eastAsia="宋体" w:hint="default"/>
        </w:rPr>
        <w:t>)(</w:t>
      </w:r>
      <w:r>
        <w:rPr/>
        <w:t>以下简称嘉兴力鼎</w:t>
      </w:r>
      <w:r>
        <w:rPr>
          <w:rFonts w:ascii="宋体" w:hAnsi="宋体" w:cs="宋体" w:eastAsia="宋体" w:hint="default"/>
        </w:rPr>
        <w:t>)</w:t>
      </w:r>
      <w:r>
        <w:rPr/>
        <w:t>转让云融网络</w:t>
      </w:r>
      <w:r>
        <w:rPr>
          <w:w w:val="100"/>
        </w:rPr>
        <w:t> </w:t>
      </w:r>
      <w:r>
        <w:rPr>
          <w:rFonts w:ascii="宋体" w:hAnsi="宋体" w:cs="宋体" w:eastAsia="宋体" w:hint="default"/>
          <w:w w:val="100"/>
        </w:rPr>
        <w:t>172.80 </w:t>
      </w:r>
      <w:r>
        <w:rPr>
          <w:spacing w:val="-12"/>
          <w:w w:val="100"/>
        </w:rPr>
        <w:t>万元、</w:t>
      </w:r>
      <w:r>
        <w:rPr>
          <w:rFonts w:ascii="宋体" w:hAnsi="宋体" w:cs="宋体" w:eastAsia="宋体" w:hint="default"/>
          <w:spacing w:val="-12"/>
          <w:w w:val="100"/>
        </w:rPr>
        <w:t>48.00</w:t>
      </w:r>
      <w:r>
        <w:rPr>
          <w:rFonts w:ascii="宋体" w:hAnsi="宋体" w:cs="宋体" w:eastAsia="宋体" w:hint="default"/>
          <w:w w:val="100"/>
        </w:rPr>
        <w:t> </w:t>
      </w:r>
      <w:r>
        <w:rPr>
          <w:spacing w:val="-12"/>
          <w:w w:val="100"/>
        </w:rPr>
        <w:t>万元、</w:t>
      </w:r>
      <w:r>
        <w:rPr>
          <w:rFonts w:ascii="宋体" w:hAnsi="宋体" w:cs="宋体" w:eastAsia="宋体" w:hint="default"/>
          <w:spacing w:val="-12"/>
          <w:w w:val="100"/>
        </w:rPr>
        <w:t>67.20</w:t>
      </w:r>
      <w:r>
        <w:rPr>
          <w:rFonts w:ascii="宋体" w:hAnsi="宋体" w:cs="宋体" w:eastAsia="宋体" w:hint="default"/>
          <w:w w:val="100"/>
        </w:rPr>
        <w:t> </w:t>
      </w:r>
      <w:r>
        <w:rPr>
          <w:spacing w:val="-9"/>
          <w:w w:val="100"/>
        </w:rPr>
        <w:t>万元股权。上述增资及股权转让完成后，公司认缴出资</w:t>
      </w:r>
      <w:r>
        <w:rPr>
          <w:spacing w:val="-57"/>
          <w:w w:val="100"/>
        </w:rPr>
        <w:t> </w:t>
      </w:r>
      <w:r>
        <w:rPr>
          <w:rFonts w:ascii="宋体" w:hAnsi="宋体" w:cs="宋体" w:eastAsia="宋体" w:hint="default"/>
          <w:spacing w:val="-1"/>
          <w:w w:val="100"/>
        </w:rPr>
        <w:t>1,497.60</w:t>
      </w:r>
      <w:r>
        <w:rPr>
          <w:rFonts w:ascii="宋体" w:hAnsi="宋体" w:cs="宋体" w:eastAsia="宋体" w:hint="default"/>
          <w:w w:val="100"/>
        </w:rPr>
        <w:t> </w:t>
      </w:r>
      <w:r>
        <w:rPr>
          <w:spacing w:val="-13"/>
          <w:w w:val="100"/>
        </w:rPr>
        <w:t>万元，持有云融网络</w:t>
      </w:r>
      <w:r>
        <w:rPr>
          <w:spacing w:val="-51"/>
          <w:w w:val="100"/>
        </w:rPr>
        <w:t> </w:t>
      </w:r>
      <w:r>
        <w:rPr>
          <w:rFonts w:ascii="宋体" w:hAnsi="宋体" w:cs="宋体" w:eastAsia="宋体" w:hint="default"/>
          <w:spacing w:val="-7"/>
          <w:w w:val="100"/>
        </w:rPr>
        <w:t>26.00%</w:t>
      </w:r>
      <w:r>
        <w:rPr>
          <w:spacing w:val="-7"/>
          <w:w w:val="100"/>
        </w:rPr>
        <w:t>的股权；云汉投资认缴出资</w:t>
      </w:r>
      <w:r>
        <w:rPr>
          <w:spacing w:val="-51"/>
          <w:w w:val="100"/>
        </w:rPr>
        <w:t> </w:t>
      </w:r>
      <w:r>
        <w:rPr>
          <w:rFonts w:ascii="宋体" w:hAnsi="宋体" w:cs="宋体" w:eastAsia="宋体" w:hint="default"/>
          <w:spacing w:val="-1"/>
          <w:w w:val="100"/>
        </w:rPr>
        <w:t>416.00</w:t>
      </w:r>
      <w:r>
        <w:rPr>
          <w:rFonts w:ascii="宋体" w:hAnsi="宋体" w:cs="宋体" w:eastAsia="宋体" w:hint="default"/>
          <w:spacing w:val="-53"/>
          <w:w w:val="100"/>
        </w:rPr>
        <w:t> </w:t>
      </w:r>
      <w:r>
        <w:rPr>
          <w:spacing w:val="-13"/>
          <w:w w:val="100"/>
        </w:rPr>
        <w:t>万元，持有云融网络</w:t>
      </w:r>
      <w:r>
        <w:rPr>
          <w:spacing w:val="-50"/>
          <w:w w:val="100"/>
        </w:rPr>
        <w:t> </w:t>
      </w:r>
      <w:r>
        <w:rPr>
          <w:rFonts w:ascii="宋体" w:hAnsi="宋体" w:cs="宋体" w:eastAsia="宋体" w:hint="default"/>
          <w:spacing w:val="-1"/>
          <w:w w:val="100"/>
        </w:rPr>
        <w:t>7.22%</w:t>
      </w:r>
      <w:r>
        <w:rPr>
          <w:spacing w:val="-1"/>
          <w:w w:val="100"/>
        </w:rPr>
        <w:t>的股权；</w:t>
      </w:r>
    </w:p>
    <w:p>
      <w:pPr>
        <w:pStyle w:val="BodyText"/>
        <w:spacing w:line="240" w:lineRule="auto" w:before="30"/>
        <w:ind w:right="0"/>
        <w:jc w:val="both"/>
      </w:pPr>
      <w:r>
        <w:rPr/>
        <w:t>云银投资认缴出资</w:t>
      </w:r>
      <w:r>
        <w:rPr>
          <w:spacing w:val="-44"/>
        </w:rPr>
        <w:t> </w:t>
      </w:r>
      <w:r>
        <w:rPr>
          <w:rFonts w:ascii="宋体" w:hAnsi="宋体" w:cs="宋体" w:eastAsia="宋体" w:hint="default"/>
        </w:rPr>
        <w:t>582.40</w:t>
      </w:r>
      <w:r>
        <w:rPr>
          <w:rFonts w:ascii="宋体" w:hAnsi="宋体" w:cs="宋体" w:eastAsia="宋体" w:hint="default"/>
          <w:spacing w:val="-46"/>
        </w:rPr>
        <w:t> </w:t>
      </w:r>
      <w:r>
        <w:rPr/>
        <w:t>万元，持有云融网络</w:t>
      </w:r>
      <w:r>
        <w:rPr>
          <w:spacing w:val="-44"/>
        </w:rPr>
        <w:t> </w:t>
      </w:r>
      <w:r>
        <w:rPr>
          <w:rFonts w:ascii="宋体" w:hAnsi="宋体" w:cs="宋体" w:eastAsia="宋体" w:hint="default"/>
        </w:rPr>
        <w:t>10.11%</w:t>
      </w:r>
      <w:r>
        <w:rPr/>
        <w:t>的股权；新胜福认缴出资</w:t>
      </w:r>
      <w:r>
        <w:rPr>
          <w:spacing w:val="-38"/>
        </w:rPr>
        <w:t> </w:t>
      </w:r>
      <w:r>
        <w:rPr>
          <w:rFonts w:ascii="宋体" w:hAnsi="宋体" w:cs="宋体" w:eastAsia="宋体" w:hint="default"/>
        </w:rPr>
        <w:t>2,976.00</w:t>
      </w:r>
      <w:r>
        <w:rPr>
          <w:rFonts w:ascii="宋体" w:hAnsi="宋体" w:cs="宋体" w:eastAsia="宋体" w:hint="default"/>
          <w:spacing w:val="-39"/>
        </w:rPr>
        <w:t> </w:t>
      </w:r>
      <w:r>
        <w:rPr/>
        <w:t>万元，</w:t>
      </w:r>
    </w:p>
    <w:p>
      <w:pPr>
        <w:spacing w:after="0" w:line="240" w:lineRule="auto"/>
        <w:jc w:val="both"/>
        <w:sectPr>
          <w:pgSz w:w="11910" w:h="16840"/>
          <w:pgMar w:header="855" w:footer="1195" w:top="1860" w:bottom="1380" w:left="1580" w:right="1040"/>
        </w:sectPr>
      </w:pPr>
    </w:p>
    <w:p>
      <w:pPr>
        <w:pStyle w:val="BodyText"/>
        <w:spacing w:line="355" w:lineRule="auto" w:before="9"/>
        <w:ind w:left="1258" w:right="230"/>
        <w:jc w:val="both"/>
      </w:pPr>
      <w:r>
        <w:rPr/>
        <w:pict>
          <v:group style="position:absolute;margin-left:88.463997pt;margin-top:1.793694pt;width:443.6pt;height:.1pt;mso-position-horizontal-relative:page;mso-position-vertical-relative:paragraph;z-index:-1254256" coordorigin="1769,36" coordsize="8872,2">
            <v:shape style="position:absolute;left:1769;top:36;width:8872;height:2" coordorigin="1769,36" coordsize="8872,0" path="m1769,36l10641,36e" filled="false" stroked="true" strokeweight=".72pt" strokecolor="#000000">
              <v:path arrowok="t"/>
            </v:shape>
            <w10:wrap type="none"/>
          </v:group>
        </w:pict>
      </w:r>
      <w:r>
        <w:rPr/>
        <w:t>持有云融网络</w:t>
      </w:r>
      <w:r>
        <w:rPr>
          <w:spacing w:val="-41"/>
        </w:rPr>
        <w:t> </w:t>
      </w:r>
      <w:r>
        <w:rPr>
          <w:rFonts w:ascii="宋体" w:hAnsi="宋体" w:cs="宋体" w:eastAsia="宋体" w:hint="default"/>
          <w:spacing w:val="-4"/>
        </w:rPr>
        <w:t>51.67%</w:t>
      </w:r>
      <w:r>
        <w:rPr>
          <w:spacing w:val="-4"/>
        </w:rPr>
        <w:t>的股权；嘉兴力鼎认缴出资</w:t>
      </w:r>
      <w:r>
        <w:rPr>
          <w:spacing w:val="-40"/>
        </w:rPr>
        <w:t> </w:t>
      </w:r>
      <w:r>
        <w:rPr>
          <w:rFonts w:ascii="宋体" w:hAnsi="宋体" w:cs="宋体" w:eastAsia="宋体" w:hint="default"/>
        </w:rPr>
        <w:t>288.00</w:t>
      </w:r>
      <w:r>
        <w:rPr>
          <w:rFonts w:ascii="宋体" w:hAnsi="宋体" w:cs="宋体" w:eastAsia="宋体" w:hint="default"/>
          <w:spacing w:val="-40"/>
        </w:rPr>
        <w:t> </w:t>
      </w:r>
      <w:r>
        <w:rPr>
          <w:spacing w:val="-5"/>
        </w:rPr>
        <w:t>万元，持有云融网络</w:t>
      </w:r>
      <w:r>
        <w:rPr>
          <w:spacing w:val="-41"/>
        </w:rPr>
        <w:t> </w:t>
      </w:r>
      <w:r>
        <w:rPr>
          <w:rFonts w:ascii="宋体" w:hAnsi="宋体" w:cs="宋体" w:eastAsia="宋体" w:hint="default"/>
          <w:spacing w:val="-4"/>
        </w:rPr>
        <w:t>5.00%</w:t>
      </w:r>
      <w:r>
        <w:rPr>
          <w:spacing w:val="-4"/>
        </w:rPr>
        <w:t>的股权。上述</w:t>
      </w:r>
      <w:r>
        <w:rPr>
          <w:spacing w:val="-100"/>
        </w:rPr>
        <w:t> </w:t>
      </w:r>
      <w:r>
        <w:rPr>
          <w:spacing w:val="-100"/>
        </w:rPr>
      </w:r>
      <w:r>
        <w:rPr/>
        <w:t>交易公司本年度确认了投资收益</w:t>
      </w:r>
      <w:r>
        <w:rPr>
          <w:spacing w:val="-53"/>
        </w:rPr>
        <w:t> </w:t>
      </w:r>
      <w:r>
        <w:rPr>
          <w:rFonts w:ascii="宋体" w:hAnsi="宋体" w:cs="宋体" w:eastAsia="宋体" w:hint="default"/>
        </w:rPr>
        <w:t>13,145.50</w:t>
      </w:r>
      <w:r>
        <w:rPr>
          <w:rFonts w:ascii="宋体" w:hAnsi="宋体" w:cs="宋体" w:eastAsia="宋体" w:hint="default"/>
          <w:spacing w:val="-53"/>
        </w:rPr>
        <w:t> </w:t>
      </w:r>
      <w:r>
        <w:rPr/>
        <w:t>万元，云融网络已于</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2"/>
        </w:rPr>
        <w:t> </w:t>
      </w:r>
      <w:r>
        <w:rPr>
          <w:rFonts w:ascii="宋体" w:hAnsi="宋体" w:cs="宋体" w:eastAsia="宋体" w:hint="default"/>
        </w:rPr>
        <w:t>4</w:t>
      </w:r>
      <w:r>
        <w:rPr>
          <w:rFonts w:ascii="宋体" w:hAnsi="宋体" w:cs="宋体" w:eastAsia="宋体" w:hint="default"/>
          <w:spacing w:val="-53"/>
        </w:rPr>
        <w:t> </w:t>
      </w:r>
      <w:r>
        <w:rPr/>
        <w:t>日办妥工商变更</w:t>
      </w:r>
      <w:r>
        <w:rPr>
          <w:w w:val="100"/>
        </w:rPr>
        <w:t> </w:t>
      </w:r>
      <w:r>
        <w:rPr/>
        <w:t>登记手续，公司不再将其纳入合并财务报表范围。</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55" w:footer="1195" w:top="1860" w:bottom="1380" w:left="540" w:right="1040"/>
        </w:sectPr>
      </w:pPr>
    </w:p>
    <w:p>
      <w:pPr>
        <w:pStyle w:val="Heading4"/>
        <w:tabs>
          <w:tab w:pos="2097" w:val="left" w:leader="none"/>
        </w:tabs>
        <w:spacing w:line="240" w:lineRule="auto" w:before="36"/>
        <w:ind w:left="1258" w:right="-8"/>
        <w:jc w:val="left"/>
        <w:rPr>
          <w:b w:val="0"/>
          <w:bCs w:val="0"/>
        </w:rPr>
      </w:pPr>
      <w:r>
        <w:rPr>
          <w:rFonts w:ascii="宋体" w:hAnsi="宋体" w:cs="宋体" w:eastAsia="宋体" w:hint="default"/>
          <w:spacing w:val="-1"/>
        </w:rPr>
        <w:t>(</w:t>
      </w:r>
      <w:r>
        <w:rPr>
          <w:spacing w:val="-1"/>
        </w:rPr>
        <w:t>七</w:t>
      </w:r>
      <w:r>
        <w:rPr>
          <w:rFonts w:ascii="宋体" w:hAnsi="宋体" w:cs="宋体" w:eastAsia="宋体" w:hint="default"/>
          <w:spacing w:val="-1"/>
        </w:rPr>
        <w:t>)</w:t>
        <w:tab/>
      </w:r>
      <w:r>
        <w:rPr>
          <w:spacing w:val="-1"/>
        </w:rPr>
        <w:t>主要控股参股公司分析</w:t>
      </w:r>
      <w:r>
        <w:rPr>
          <w:b w:val="0"/>
          <w:bCs w:val="0"/>
          <w:spacing w:val="-1"/>
        </w:rPr>
      </w:r>
    </w:p>
    <w:p>
      <w:pPr>
        <w:pStyle w:val="BodyText"/>
        <w:tabs>
          <w:tab w:pos="2100" w:val="left" w:leader="none"/>
        </w:tabs>
        <w:spacing w:line="240" w:lineRule="auto" w:before="58"/>
        <w:ind w:left="1258" w:right="-8"/>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1258" w:right="0"/>
        <w:jc w:val="left"/>
      </w:pPr>
      <w:r>
        <w:rPr/>
        <w:t>单位：万元</w:t>
      </w:r>
      <w:r>
        <w:rPr>
          <w:spacing w:val="-1"/>
        </w:rPr>
        <w:t> </w:t>
      </w:r>
      <w:r>
        <w:rPr/>
        <w:t>币种：人民币</w:t>
      </w:r>
    </w:p>
    <w:p>
      <w:pPr>
        <w:spacing w:after="0" w:line="240" w:lineRule="auto"/>
        <w:jc w:val="left"/>
        <w:sectPr>
          <w:type w:val="continuous"/>
          <w:pgSz w:w="11910" w:h="16840"/>
          <w:pgMar w:top="1860" w:bottom="1380" w:left="540" w:right="1040"/>
          <w:cols w:num="2" w:equalWidth="0">
            <w:col w:w="4208" w:space="2210"/>
            <w:col w:w="3912"/>
          </w:cols>
        </w:sectPr>
      </w:pPr>
    </w:p>
    <w:p>
      <w:pPr>
        <w:spacing w:line="240" w:lineRule="auto" w:before="7"/>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2276"/>
        <w:gridCol w:w="1268"/>
        <w:gridCol w:w="1373"/>
        <w:gridCol w:w="1292"/>
        <w:gridCol w:w="1291"/>
        <w:gridCol w:w="1289"/>
        <w:gridCol w:w="1289"/>
      </w:tblGrid>
      <w:tr>
        <w:trPr>
          <w:trHeight w:val="281"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公司全称</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9"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1"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3"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8"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3" w:right="0"/>
              <w:jc w:val="left"/>
              <w:rPr>
                <w:rFonts w:ascii="宋体" w:hAnsi="宋体" w:cs="宋体" w:eastAsia="宋体" w:hint="default"/>
                <w:sz w:val="21"/>
                <w:szCs w:val="21"/>
              </w:rPr>
            </w:pPr>
            <w:r>
              <w:rPr>
                <w:rFonts w:ascii="宋体" w:hAnsi="宋体" w:cs="宋体" w:eastAsia="宋体" w:hint="default"/>
                <w:sz w:val="21"/>
                <w:szCs w:val="21"/>
              </w:rPr>
              <w:t>净利润</w:t>
            </w:r>
          </w:p>
        </w:tc>
      </w:tr>
      <w:tr>
        <w:trPr>
          <w:trHeight w:val="557"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杭州恒生云投资控股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实业投资</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16,500.00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25,725.72</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25,716.35</w:t>
            </w:r>
          </w:p>
        </w:tc>
        <w:tc>
          <w:tcPr>
            <w:tcW w:w="1289"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-239.36</w:t>
            </w:r>
          </w:p>
        </w:tc>
      </w:tr>
      <w:tr>
        <w:trPr>
          <w:trHeight w:val="554"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无锡恒华科技发展有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left"/>
              <w:rPr>
                <w:rFonts w:ascii="宋体" w:hAnsi="宋体" w:cs="宋体" w:eastAsia="宋体" w:hint="default"/>
                <w:sz w:val="21"/>
                <w:szCs w:val="21"/>
              </w:rPr>
            </w:pPr>
            <w:r>
              <w:rPr>
                <w:rFonts w:ascii="宋体" w:hAnsi="宋体" w:cs="宋体" w:eastAsia="宋体" w:hint="default"/>
                <w:sz w:val="21"/>
                <w:szCs w:val="21"/>
              </w:rPr>
              <w:t>房地产业</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1,000.00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3,221.17</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2,551.48</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pacing w:val="-1"/>
                <w:sz w:val="21"/>
              </w:rPr>
              <w:t>2,477.17</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-143.10</w:t>
            </w:r>
          </w:p>
        </w:tc>
      </w:tr>
      <w:tr>
        <w:trPr>
          <w:trHeight w:val="554"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杭州恒生数据安全技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术有限公司</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1,459.50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2,963.25</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2,334.82</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1,399.34</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136.02</w:t>
            </w:r>
          </w:p>
        </w:tc>
      </w:tr>
      <w:tr>
        <w:trPr>
          <w:trHeight w:val="554"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杭州恒生网络技术服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务有限公司</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20,000.00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724.22</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-42,127.43</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89.86</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-373.99</w:t>
            </w:r>
          </w:p>
        </w:tc>
      </w:tr>
      <w:tr>
        <w:trPr>
          <w:trHeight w:val="554"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日本恒生软件株式会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社</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JPY7,850.00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8,227.07</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1,051.94</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4,584.08</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50.56</w:t>
            </w:r>
          </w:p>
        </w:tc>
      </w:tr>
      <w:tr>
        <w:trPr>
          <w:trHeight w:val="555"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上海恒生聚源数据服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务有限公司</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12,250.00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18,345.28</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9,286.26</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12,023.55</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-1,996.76</w:t>
            </w:r>
          </w:p>
        </w:tc>
      </w:tr>
      <w:tr>
        <w:trPr>
          <w:trHeight w:val="554"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杭州云赢网络科技有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2,000.00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6,820.77</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1,358.56</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4,448.04</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44.50</w:t>
            </w:r>
          </w:p>
        </w:tc>
      </w:tr>
      <w:tr>
        <w:trPr>
          <w:trHeight w:val="554"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杭州证投网络科技有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5,000.00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2,250.75</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1,609.01</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702.26</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-1,314.64</w:t>
            </w:r>
          </w:p>
        </w:tc>
      </w:tr>
      <w:tr>
        <w:trPr>
          <w:trHeight w:val="554"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杭州云毅网络科技有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5,000.00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6,004.32</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4,296.74</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2,126.94</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-1,796.27</w:t>
            </w:r>
          </w:p>
        </w:tc>
      </w:tr>
      <w:tr>
        <w:trPr>
          <w:trHeight w:val="557"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杭州云永网络科技有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2,000.00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2,752.02</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1,957.44</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3,174.92</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74.03</w:t>
            </w:r>
          </w:p>
        </w:tc>
      </w:tr>
      <w:tr>
        <w:trPr>
          <w:trHeight w:val="554"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杭州云英网络科技有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2,000.00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5,347.32</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3,742.42</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pacing w:val="-1"/>
                <w:sz w:val="21"/>
              </w:rPr>
              <w:t>2,501.88</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-3,464.31</w:t>
            </w:r>
          </w:p>
        </w:tc>
      </w:tr>
      <w:tr>
        <w:trPr>
          <w:trHeight w:val="555"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杭州云纪网络科技有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5,000.00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6,138.78</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5,327.57</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914.78</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-3,968.86</w:t>
            </w:r>
          </w:p>
        </w:tc>
      </w:tr>
      <w:tr>
        <w:trPr>
          <w:trHeight w:val="554"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杭州云连网络科技有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2,100.00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1,305.36</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995.41</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-67.03</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-276.17</w:t>
            </w:r>
          </w:p>
        </w:tc>
      </w:tr>
      <w:tr>
        <w:trPr>
          <w:trHeight w:val="554"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杭州善商网络科技有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2,100.00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382.78</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348.03</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10.81</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-450.90</w:t>
            </w:r>
          </w:p>
        </w:tc>
      </w:tr>
      <w:tr>
        <w:trPr>
          <w:trHeight w:val="554"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杭州恒生芸擎网络科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1,000.00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3,515.69</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1,078.67</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2,477.46</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125.74</w:t>
            </w:r>
          </w:p>
        </w:tc>
      </w:tr>
      <w:tr>
        <w:trPr>
          <w:trHeight w:val="554"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杭州星禄股权投资合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伙企业（有限合伙）</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投资管理</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24,100.00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12,281.51</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12,281.51</w:t>
            </w:r>
          </w:p>
        </w:tc>
        <w:tc>
          <w:tcPr>
            <w:tcW w:w="1289"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-355.57</w:t>
            </w:r>
          </w:p>
        </w:tc>
      </w:tr>
      <w:tr>
        <w:trPr>
          <w:trHeight w:val="554"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商智神州（北京）软件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2,266.89</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2,136.90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1,644.14</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857.51</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72.34</w:t>
            </w:r>
          </w:p>
        </w:tc>
      </w:tr>
      <w:tr>
        <w:trPr>
          <w:trHeight w:val="557"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大智慧（香港）投资控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股有限公司</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0" w:right="0"/>
              <w:jc w:val="left"/>
              <w:rPr>
                <w:rFonts w:ascii="宋体" w:hAnsi="宋体" w:cs="宋体" w:eastAsia="宋体" w:hint="default"/>
                <w:sz w:val="21"/>
                <w:szCs w:val="21"/>
              </w:rPr>
            </w:pPr>
            <w:r>
              <w:rPr>
                <w:rFonts w:ascii="宋体" w:hAnsi="宋体" w:cs="宋体" w:eastAsia="宋体" w:hint="default"/>
                <w:sz w:val="21"/>
                <w:szCs w:val="21"/>
              </w:rPr>
              <w:t>投资管理</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pacing w:val="-1"/>
                <w:sz w:val="21"/>
              </w:rPr>
              <w:t>HKD7,042.00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pacing w:val="-1"/>
                <w:sz w:val="21"/>
              </w:rPr>
              <w:t>25,006.93</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22,260.10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2,453.31</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257.72</w:t>
            </w:r>
          </w:p>
        </w:tc>
      </w:tr>
      <w:tr>
        <w:trPr>
          <w:trHeight w:val="281"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pacing w:val="14"/>
                <w:sz w:val="21"/>
                <w:szCs w:val="21"/>
              </w:rPr>
              <w:t>蚂蚁</w:t>
            </w:r>
            <w:r>
              <w:rPr>
                <w:rFonts w:ascii="宋体" w:hAnsi="宋体" w:cs="宋体" w:eastAsia="宋体" w:hint="default"/>
                <w:spacing w:val="14"/>
                <w:sz w:val="21"/>
                <w:szCs w:val="21"/>
              </w:rPr>
              <w:t>(</w:t>
            </w:r>
            <w:r>
              <w:rPr>
                <w:rFonts w:ascii="宋体" w:hAnsi="宋体" w:cs="宋体" w:eastAsia="宋体" w:hint="default"/>
                <w:spacing w:val="14"/>
                <w:sz w:val="21"/>
                <w:szCs w:val="21"/>
              </w:rPr>
              <w:t>杭州</w:t>
            </w:r>
            <w:r>
              <w:rPr>
                <w:rFonts w:ascii="宋体" w:hAnsi="宋体" w:cs="宋体" w:eastAsia="宋体" w:hint="default"/>
                <w:spacing w:val="14"/>
                <w:sz w:val="21"/>
                <w:szCs w:val="21"/>
              </w:rPr>
              <w:t>)</w:t>
            </w:r>
            <w:r>
              <w:rPr>
                <w:rFonts w:ascii="宋体" w:hAnsi="宋体" w:cs="宋体" w:eastAsia="宋体" w:hint="default"/>
                <w:spacing w:val="14"/>
                <w:sz w:val="21"/>
                <w:szCs w:val="21"/>
              </w:rPr>
              <w:t>基金销售</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金融业</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15,562.00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281,852.87</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30,726.48</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74,566.68</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555.36</w:t>
            </w:r>
          </w:p>
        </w:tc>
      </w:tr>
    </w:tbl>
    <w:p>
      <w:pPr>
        <w:spacing w:after="0" w:line="241" w:lineRule="exact"/>
        <w:jc w:val="right"/>
        <w:rPr>
          <w:rFonts w:ascii="宋体" w:hAnsi="宋体" w:cs="宋体" w:eastAsia="宋体" w:hint="default"/>
          <w:sz w:val="21"/>
          <w:szCs w:val="21"/>
        </w:rPr>
        <w:sectPr>
          <w:type w:val="continuous"/>
          <w:pgSz w:w="11910" w:h="16840"/>
          <w:pgMar w:top="1860" w:bottom="1380" w:left="540" w:right="1040"/>
        </w:sectPr>
      </w:pPr>
    </w:p>
    <w:p>
      <w:pPr>
        <w:spacing w:line="240" w:lineRule="auto" w:before="0"/>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2276"/>
        <w:gridCol w:w="1268"/>
        <w:gridCol w:w="1373"/>
        <w:gridCol w:w="1292"/>
        <w:gridCol w:w="1291"/>
        <w:gridCol w:w="1289"/>
        <w:gridCol w:w="1289"/>
      </w:tblGrid>
      <w:tr>
        <w:trPr>
          <w:trHeight w:val="293" w:hRule="exact"/>
        </w:trPr>
        <w:tc>
          <w:tcPr>
            <w:tcW w:w="2276"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68" w:type="dxa"/>
            <w:tcBorders>
              <w:top w:val="single" w:sz="10" w:space="0" w:color="000000"/>
              <w:left w:val="single" w:sz="4" w:space="0" w:color="000000"/>
              <w:bottom w:val="single" w:sz="4" w:space="0" w:color="000000"/>
              <w:right w:val="single" w:sz="4" w:space="0" w:color="000000"/>
            </w:tcBorders>
          </w:tcPr>
          <w:p>
            <w:pPr/>
          </w:p>
        </w:tc>
        <w:tc>
          <w:tcPr>
            <w:tcW w:w="1373" w:type="dxa"/>
            <w:tcBorders>
              <w:top w:val="single" w:sz="10" w:space="0" w:color="000000"/>
              <w:left w:val="single" w:sz="4" w:space="0" w:color="000000"/>
              <w:bottom w:val="single" w:sz="4" w:space="0" w:color="000000"/>
              <w:right w:val="single" w:sz="4" w:space="0" w:color="000000"/>
            </w:tcBorders>
          </w:tcPr>
          <w:p>
            <w:pPr/>
          </w:p>
        </w:tc>
        <w:tc>
          <w:tcPr>
            <w:tcW w:w="1292" w:type="dxa"/>
            <w:tcBorders>
              <w:top w:val="single" w:sz="10" w:space="0" w:color="000000"/>
              <w:left w:val="single" w:sz="4" w:space="0" w:color="000000"/>
              <w:bottom w:val="single" w:sz="4" w:space="0" w:color="000000"/>
              <w:right w:val="single" w:sz="4" w:space="0" w:color="000000"/>
            </w:tcBorders>
          </w:tcPr>
          <w:p>
            <w:pPr/>
          </w:p>
        </w:tc>
        <w:tc>
          <w:tcPr>
            <w:tcW w:w="1291" w:type="dxa"/>
            <w:tcBorders>
              <w:top w:val="single" w:sz="10" w:space="0" w:color="000000"/>
              <w:left w:val="single" w:sz="4" w:space="0" w:color="000000"/>
              <w:bottom w:val="single" w:sz="4" w:space="0" w:color="000000"/>
              <w:right w:val="single" w:sz="4" w:space="0" w:color="000000"/>
            </w:tcBorders>
          </w:tcPr>
          <w:p>
            <w:pPr/>
          </w:p>
        </w:tc>
        <w:tc>
          <w:tcPr>
            <w:tcW w:w="1289" w:type="dxa"/>
            <w:tcBorders>
              <w:top w:val="single" w:sz="10" w:space="0" w:color="000000"/>
              <w:left w:val="single" w:sz="4" w:space="0" w:color="000000"/>
              <w:bottom w:val="single" w:sz="4" w:space="0" w:color="000000"/>
              <w:right w:val="single" w:sz="4" w:space="0" w:color="000000"/>
            </w:tcBorders>
          </w:tcPr>
          <w:p>
            <w:pPr/>
          </w:p>
        </w:tc>
        <w:tc>
          <w:tcPr>
            <w:tcW w:w="1289" w:type="dxa"/>
            <w:tcBorders>
              <w:top w:val="single" w:sz="10" w:space="0" w:color="000000"/>
              <w:left w:val="single" w:sz="4" w:space="0" w:color="000000"/>
              <w:bottom w:val="single" w:sz="4" w:space="0" w:color="000000"/>
              <w:right w:val="single" w:sz="4" w:space="0" w:color="000000"/>
            </w:tcBorders>
          </w:tcPr>
          <w:p>
            <w:pPr/>
          </w:p>
        </w:tc>
      </w:tr>
      <w:tr>
        <w:trPr>
          <w:trHeight w:val="554"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杭州恒生鼎汇科技有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实业投资</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43,156.43</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131,018.71</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58,438.78</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29,144.73</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104.57</w:t>
            </w:r>
          </w:p>
        </w:tc>
      </w:tr>
      <w:tr>
        <w:trPr>
          <w:trHeight w:val="557"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深圳开拓者科技有限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3,546.97</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15,729.25</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15,423.08</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2,919.36</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-1,111.05</w:t>
            </w:r>
          </w:p>
        </w:tc>
      </w:tr>
      <w:tr>
        <w:trPr>
          <w:trHeight w:val="554"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杭州恒生百川科技有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left"/>
              <w:rPr>
                <w:rFonts w:ascii="宋体" w:hAnsi="宋体" w:cs="宋体" w:eastAsia="宋体" w:hint="default"/>
                <w:sz w:val="21"/>
                <w:szCs w:val="21"/>
              </w:rPr>
            </w:pPr>
            <w:r>
              <w:rPr>
                <w:rFonts w:ascii="宋体" w:hAnsi="宋体" w:cs="宋体" w:eastAsia="宋体" w:hint="default"/>
                <w:sz w:val="21"/>
                <w:szCs w:val="21"/>
              </w:rPr>
              <w:t>房地产业</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12,800.00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72,773.36</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21,850.45</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pacing w:val="-1"/>
                <w:sz w:val="21"/>
              </w:rPr>
              <w:t>41,169.95</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-1,158.78</w:t>
            </w:r>
          </w:p>
        </w:tc>
      </w:tr>
      <w:tr>
        <w:trPr>
          <w:trHeight w:val="554"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杭州恒生云融网络科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4,800.00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9,744.16</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8,739.62</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3,666.94</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-1,791.76</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Heading4"/>
        <w:spacing w:line="240" w:lineRule="auto" w:before="36"/>
        <w:ind w:left="1258" w:right="0"/>
        <w:jc w:val="both"/>
        <w:rPr>
          <w:b w:val="0"/>
          <w:bCs w:val="0"/>
        </w:rPr>
      </w:pPr>
      <w:r>
        <w:rPr>
          <w:rFonts w:ascii="宋体" w:hAnsi="宋体" w:cs="宋体" w:eastAsia="宋体" w:hint="default"/>
        </w:rPr>
        <w:t>(</w:t>
      </w:r>
      <w:r>
        <w:rPr/>
        <w:t>八</w:t>
      </w:r>
      <w:r>
        <w:rPr>
          <w:rFonts w:ascii="宋体" w:hAnsi="宋体" w:cs="宋体" w:eastAsia="宋体" w:hint="default"/>
        </w:rPr>
        <w:t>)  </w:t>
      </w:r>
      <w:r>
        <w:rPr>
          <w:rFonts w:ascii="宋体" w:hAnsi="宋体" w:cs="宋体" w:eastAsia="宋体" w:hint="default"/>
          <w:spacing w:val="97"/>
        </w:rPr>
        <w:t> </w:t>
      </w:r>
      <w:r>
        <w:rPr/>
        <w:t>公司控制的结构化主体情况</w:t>
      </w:r>
      <w:r>
        <w:rPr>
          <w:b w:val="0"/>
          <w:bCs w:val="0"/>
        </w:rPr>
      </w:r>
    </w:p>
    <w:p>
      <w:pPr>
        <w:pStyle w:val="BodyText"/>
        <w:spacing w:line="240" w:lineRule="auto" w:before="56"/>
        <w:ind w:left="1258"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4"/>
        <w:tabs>
          <w:tab w:pos="2097" w:val="left" w:leader="none"/>
        </w:tabs>
        <w:spacing w:line="290" w:lineRule="auto"/>
        <w:ind w:left="1258" w:right="5269"/>
        <w:jc w:val="left"/>
        <w:rPr>
          <w:b w:val="0"/>
          <w:bCs w:val="0"/>
        </w:rPr>
      </w:pPr>
      <w:r>
        <w:rPr>
          <w:spacing w:val="-1"/>
        </w:rPr>
        <w:t>三、公司关于公司未来发展的讨论与分析</w:t>
      </w:r>
      <w:r>
        <w:rPr>
          <w:spacing w:val="-88"/>
        </w:rPr>
        <w:t> </w:t>
      </w:r>
      <w:r>
        <w:rPr>
          <w:spacing w:val="-88"/>
        </w:rPr>
      </w:r>
      <w:r>
        <w:rPr>
          <w:rFonts w:ascii="宋体" w:hAnsi="宋体" w:cs="宋体" w:eastAsia="宋体" w:hint="default"/>
          <w:spacing w:val="-1"/>
        </w:rPr>
        <w:t>(</w:t>
      </w:r>
      <w:r>
        <w:rPr>
          <w:spacing w:val="-1"/>
        </w:rPr>
        <w:t>一</w:t>
      </w:r>
      <w:r>
        <w:rPr>
          <w:rFonts w:ascii="宋体" w:hAnsi="宋体" w:cs="宋体" w:eastAsia="宋体" w:hint="default"/>
          <w:spacing w:val="-1"/>
        </w:rPr>
        <w:t>)</w:t>
        <w:tab/>
      </w:r>
      <w:r>
        <w:rPr/>
        <w:t>行业格局和趋势</w:t>
      </w:r>
      <w:r>
        <w:rPr>
          <w:b w:val="0"/>
          <w:bCs w:val="0"/>
        </w:rPr>
      </w:r>
    </w:p>
    <w:p>
      <w:pPr>
        <w:pStyle w:val="BodyText"/>
        <w:spacing w:line="240" w:lineRule="auto" w:before="12"/>
        <w:ind w:left="1258" w:right="0"/>
        <w:jc w:val="both"/>
      </w:pPr>
      <w:r>
        <w:rPr/>
        <w:t>√适用</w:t>
      </w:r>
      <w:r>
        <w:rPr>
          <w:spacing w:val="104"/>
        </w:rPr>
        <w:t> </w:t>
      </w:r>
      <w:r>
        <w:rPr/>
        <w:t>□不适用</w:t>
      </w:r>
    </w:p>
    <w:p>
      <w:pPr>
        <w:spacing w:line="240" w:lineRule="auto" w:before="3"/>
        <w:rPr>
          <w:rFonts w:ascii="宋体" w:hAnsi="宋体" w:cs="宋体" w:eastAsia="宋体" w:hint="default"/>
          <w:sz w:val="18"/>
          <w:szCs w:val="18"/>
        </w:rPr>
      </w:pPr>
    </w:p>
    <w:p>
      <w:pPr>
        <w:pStyle w:val="BodyText"/>
        <w:spacing w:line="240" w:lineRule="auto"/>
        <w:ind w:left="1678" w:right="0"/>
        <w:jc w:val="left"/>
      </w:pPr>
      <w:r>
        <w:rPr>
          <w:rFonts w:ascii="宋体" w:hAnsi="宋体" w:cs="宋体" w:eastAsia="宋体" w:hint="default"/>
        </w:rPr>
        <w:t>2017</w:t>
      </w:r>
      <w:r>
        <w:rPr>
          <w:rFonts w:ascii="宋体" w:hAnsi="宋体" w:cs="宋体" w:eastAsia="宋体" w:hint="default"/>
          <w:spacing w:val="4"/>
        </w:rPr>
        <w:t> </w:t>
      </w:r>
      <w:r>
        <w:rPr>
          <w:spacing w:val="-2"/>
        </w:rPr>
        <w:t>年受到严监管的影响，金融科技行业在创新与稳健发展中寻找平衡点。</w:t>
      </w:r>
    </w:p>
    <w:p>
      <w:pPr>
        <w:pStyle w:val="BodyText"/>
        <w:spacing w:line="240" w:lineRule="auto" w:before="133"/>
        <w:ind w:left="1678" w:right="5269"/>
        <w:jc w:val="left"/>
      </w:pPr>
      <w:r>
        <w:rPr>
          <w:rFonts w:ascii="Calibri" w:hAnsi="Calibri" w:cs="Calibri" w:eastAsia="Calibri" w:hint="default"/>
        </w:rPr>
        <w:t>1.   </w:t>
      </w:r>
      <w:r>
        <w:rPr>
          <w:rFonts w:ascii="Calibri" w:hAnsi="Calibri" w:cs="Calibri" w:eastAsia="Calibri" w:hint="default"/>
          <w:spacing w:val="8"/>
        </w:rPr>
        <w:t> </w:t>
      </w:r>
      <w:r>
        <w:rPr/>
        <w:t>金融科技投资金额再创新高</w:t>
      </w:r>
    </w:p>
    <w:p>
      <w:pPr>
        <w:pStyle w:val="BodyText"/>
        <w:spacing w:line="240" w:lineRule="auto" w:before="106"/>
        <w:ind w:left="1678" w:right="0"/>
        <w:jc w:val="left"/>
      </w:pPr>
      <w:r>
        <w:rPr>
          <w:rFonts w:ascii="宋体" w:hAnsi="宋体" w:cs="宋体" w:eastAsia="宋体" w:hint="default"/>
        </w:rPr>
        <w:t>2017 </w:t>
      </w:r>
      <w:r>
        <w:rPr>
          <w:spacing w:val="-5"/>
        </w:rPr>
        <w:t>年是投资机构在金融科技领域投资金额创纪录的一年。据统计，</w:t>
      </w:r>
      <w:r>
        <w:rPr>
          <w:rFonts w:ascii="宋体" w:hAnsi="宋体" w:cs="宋体" w:eastAsia="宋体" w:hint="default"/>
          <w:spacing w:val="-5"/>
        </w:rPr>
        <w:t>2017</w:t>
      </w:r>
      <w:r>
        <w:rPr>
          <w:rFonts w:ascii="宋体" w:hAnsi="宋体" w:cs="宋体" w:eastAsia="宋体" w:hint="default"/>
          <w:spacing w:val="-43"/>
        </w:rPr>
        <w:t> </w:t>
      </w:r>
      <w:r>
        <w:rPr/>
        <w:t>年全球累计发生投</w:t>
      </w:r>
    </w:p>
    <w:p>
      <w:pPr>
        <w:pStyle w:val="BodyText"/>
        <w:spacing w:line="240" w:lineRule="auto" w:before="133"/>
        <w:ind w:left="1258" w:right="0"/>
        <w:jc w:val="both"/>
      </w:pPr>
      <w:r>
        <w:rPr/>
        <w:t>融资事件</w:t>
      </w:r>
      <w:r>
        <w:rPr>
          <w:spacing w:val="-40"/>
        </w:rPr>
        <w:t> </w:t>
      </w:r>
      <w:r>
        <w:rPr>
          <w:rFonts w:ascii="宋体" w:hAnsi="宋体" w:cs="宋体" w:eastAsia="宋体" w:hint="default"/>
        </w:rPr>
        <w:t>1128</w:t>
      </w:r>
      <w:r>
        <w:rPr>
          <w:rFonts w:ascii="宋体" w:hAnsi="宋体" w:cs="宋体" w:eastAsia="宋体" w:hint="default"/>
          <w:spacing w:val="-43"/>
        </w:rPr>
        <w:t> </w:t>
      </w:r>
      <w:r>
        <w:rPr>
          <w:spacing w:val="-6"/>
        </w:rPr>
        <w:t>笔，金额总计</w:t>
      </w:r>
      <w:r>
        <w:rPr>
          <w:spacing w:val="-39"/>
        </w:rPr>
        <w:t> </w:t>
      </w:r>
      <w:r>
        <w:rPr>
          <w:rFonts w:ascii="宋体" w:hAnsi="宋体" w:cs="宋体" w:eastAsia="宋体" w:hint="default"/>
        </w:rPr>
        <w:t>166</w:t>
      </w:r>
      <w:r>
        <w:rPr>
          <w:rFonts w:ascii="宋体" w:hAnsi="宋体" w:cs="宋体" w:eastAsia="宋体" w:hint="default"/>
          <w:spacing w:val="-43"/>
        </w:rPr>
        <w:t> </w:t>
      </w:r>
      <w:r>
        <w:rPr>
          <w:spacing w:val="-4"/>
        </w:rPr>
        <w:t>亿美元，融资数量和总金额双双新高。与此同时，独角兽企业不</w:t>
      </w:r>
    </w:p>
    <w:p>
      <w:pPr>
        <w:pStyle w:val="BodyText"/>
        <w:spacing w:line="240" w:lineRule="auto" w:before="135"/>
        <w:ind w:left="1258" w:right="0"/>
        <w:jc w:val="both"/>
      </w:pPr>
      <w:r>
        <w:rPr/>
        <w:t>断涌现，</w:t>
      </w:r>
      <w:r>
        <w:rPr>
          <w:rFonts w:ascii="宋体" w:hAnsi="宋体" w:cs="宋体" w:eastAsia="宋体" w:hint="default"/>
        </w:rPr>
        <w:t>2017</w:t>
      </w:r>
      <w:r>
        <w:rPr>
          <w:rFonts w:ascii="宋体" w:hAnsi="宋体" w:cs="宋体" w:eastAsia="宋体" w:hint="default"/>
          <w:spacing w:val="-56"/>
        </w:rPr>
        <w:t> </w:t>
      </w:r>
      <w:r>
        <w:rPr/>
        <w:t>年共发生</w:t>
      </w:r>
      <w:r>
        <w:rPr>
          <w:spacing w:val="-56"/>
        </w:rPr>
        <w:t> </w:t>
      </w:r>
      <w:r>
        <w:rPr>
          <w:rFonts w:ascii="宋体" w:hAnsi="宋体" w:cs="宋体" w:eastAsia="宋体" w:hint="default"/>
        </w:rPr>
        <w:t>1</w:t>
      </w:r>
      <w:r>
        <w:rPr>
          <w:rFonts w:ascii="宋体" w:hAnsi="宋体" w:cs="宋体" w:eastAsia="宋体" w:hint="default"/>
          <w:spacing w:val="-56"/>
        </w:rPr>
        <w:t> </w:t>
      </w:r>
      <w:r>
        <w:rPr/>
        <w:t>亿美元以上融资共</w:t>
      </w:r>
      <w:r>
        <w:rPr>
          <w:spacing w:val="-54"/>
        </w:rPr>
        <w:t> </w:t>
      </w:r>
      <w:r>
        <w:rPr>
          <w:rFonts w:ascii="宋体" w:hAnsi="宋体" w:cs="宋体" w:eastAsia="宋体" w:hint="default"/>
        </w:rPr>
        <w:t>35</w:t>
      </w:r>
      <w:r>
        <w:rPr>
          <w:rFonts w:ascii="宋体" w:hAnsi="宋体" w:cs="宋体" w:eastAsia="宋体" w:hint="default"/>
          <w:spacing w:val="-54"/>
        </w:rPr>
        <w:t> </w:t>
      </w:r>
      <w:r>
        <w:rPr/>
        <w:t>笔，总金额</w:t>
      </w:r>
      <w:r>
        <w:rPr>
          <w:spacing w:val="-54"/>
        </w:rPr>
        <w:t> </w:t>
      </w:r>
      <w:r>
        <w:rPr>
          <w:rFonts w:ascii="宋体" w:hAnsi="宋体" w:cs="宋体" w:eastAsia="宋体" w:hint="default"/>
        </w:rPr>
        <w:t>77.6</w:t>
      </w:r>
      <w:r>
        <w:rPr>
          <w:rFonts w:ascii="宋体" w:hAnsi="宋体" w:cs="宋体" w:eastAsia="宋体" w:hint="default"/>
          <w:spacing w:val="-54"/>
        </w:rPr>
        <w:t> </w:t>
      </w:r>
      <w:r>
        <w:rPr/>
        <w:t>亿美元。</w:t>
      </w:r>
    </w:p>
    <w:p>
      <w:pPr>
        <w:pStyle w:val="BodyText"/>
        <w:spacing w:line="355" w:lineRule="auto" w:before="133"/>
        <w:ind w:left="1678" w:right="0"/>
        <w:jc w:val="left"/>
      </w:pPr>
      <w:r>
        <w:rPr>
          <w:rFonts w:ascii="宋体" w:hAnsi="宋体" w:cs="宋体" w:eastAsia="宋体" w:hint="default"/>
        </w:rPr>
        <w:t>2.</w:t>
      </w:r>
      <w:r>
        <w:rPr>
          <w:rFonts w:ascii="宋体" w:hAnsi="宋体" w:cs="宋体" w:eastAsia="宋体" w:hint="default"/>
          <w:spacing w:val="-1"/>
        </w:rPr>
        <w:t> </w:t>
      </w:r>
      <w:r>
        <w:rPr/>
        <w:t>银行业与金融科技企业的合作与收购趋势愈发明显</w:t>
      </w:r>
      <w:r>
        <w:rPr>
          <w:w w:val="100"/>
        </w:rPr>
        <w:t> </w:t>
      </w:r>
      <w:r>
        <w:rPr>
          <w:spacing w:val="-2"/>
        </w:rPr>
        <w:t>银行在金融科技投资方面越来越活跃。国外大型银行积极投资于金融科技初创公司，涉及数</w:t>
      </w:r>
    </w:p>
    <w:p>
      <w:pPr>
        <w:pStyle w:val="BodyText"/>
        <w:spacing w:line="357" w:lineRule="auto" w:before="32"/>
        <w:ind w:left="1258" w:right="0"/>
        <w:jc w:val="left"/>
      </w:pPr>
      <w:r>
        <w:rPr>
          <w:spacing w:val="-2"/>
        </w:rPr>
        <w:t>据分析，基础设施建设，替代贷款，个人理财等类型的企业。国内银行纷纷启动</w:t>
      </w:r>
      <w:r>
        <w:rPr/>
        <w:t> </w:t>
      </w:r>
      <w:r>
        <w:rPr>
          <w:rFonts w:ascii="宋体" w:hAnsi="宋体" w:cs="宋体" w:eastAsia="宋体" w:hint="default"/>
          <w:spacing w:val="-2"/>
        </w:rPr>
        <w:t>AI+</w:t>
      </w:r>
      <w:r>
        <w:rPr>
          <w:spacing w:val="-2"/>
        </w:rPr>
        <w:t>银行发展战</w:t>
      </w:r>
      <w:r>
        <w:rPr>
          <w:spacing w:val="-76"/>
        </w:rPr>
        <w:t> </w:t>
      </w:r>
      <w:r>
        <w:rPr>
          <w:spacing w:val="-76"/>
        </w:rPr>
      </w:r>
      <w:r>
        <w:rPr/>
        <w:t>略，积极布局新兴技术领域，参与金融科技企业的融资。</w:t>
      </w:r>
    </w:p>
    <w:p>
      <w:pPr>
        <w:pStyle w:val="BodyText"/>
        <w:spacing w:line="240" w:lineRule="auto" w:before="30"/>
        <w:ind w:left="1678" w:right="5269"/>
        <w:jc w:val="left"/>
      </w:pPr>
      <w:r>
        <w:rPr>
          <w:rFonts w:ascii="宋体" w:hAnsi="宋体" w:cs="宋体" w:eastAsia="宋体" w:hint="default"/>
        </w:rPr>
        <w:t>3.</w:t>
      </w:r>
      <w:r>
        <w:rPr>
          <w:rFonts w:ascii="宋体" w:hAnsi="宋体" w:cs="宋体" w:eastAsia="宋体" w:hint="default"/>
          <w:spacing w:val="-3"/>
        </w:rPr>
        <w:t> </w:t>
      </w:r>
      <w:r>
        <w:rPr/>
        <w:t>财富管理行业增长潜力巨大</w:t>
      </w:r>
    </w:p>
    <w:p>
      <w:pPr>
        <w:pStyle w:val="BodyText"/>
        <w:spacing w:line="240" w:lineRule="auto" w:before="133"/>
        <w:ind w:left="1678" w:right="0"/>
        <w:jc w:val="left"/>
      </w:pPr>
      <w:r>
        <w:rPr>
          <w:spacing w:val="-4"/>
        </w:rPr>
        <w:t>据统计，</w:t>
      </w:r>
      <w:r>
        <w:rPr>
          <w:rFonts w:ascii="宋体" w:hAnsi="宋体" w:cs="宋体" w:eastAsia="宋体" w:hint="default"/>
          <w:spacing w:val="-4"/>
        </w:rPr>
        <w:t>2016</w:t>
      </w:r>
      <w:r>
        <w:rPr>
          <w:rFonts w:ascii="宋体" w:hAnsi="宋体" w:cs="宋体" w:eastAsia="宋体" w:hint="default"/>
          <w:spacing w:val="-49"/>
        </w:rPr>
        <w:t> </w:t>
      </w:r>
      <w:r>
        <w:rPr/>
        <w:t>年中国个人可投资资产总额已经增长至</w:t>
      </w:r>
      <w:r>
        <w:rPr>
          <w:spacing w:val="-46"/>
        </w:rPr>
        <w:t> </w:t>
      </w:r>
      <w:r>
        <w:rPr>
          <w:rFonts w:ascii="宋体" w:hAnsi="宋体" w:cs="宋体" w:eastAsia="宋体" w:hint="default"/>
        </w:rPr>
        <w:t>165</w:t>
      </w:r>
      <w:r>
        <w:rPr>
          <w:rFonts w:ascii="宋体" w:hAnsi="宋体" w:cs="宋体" w:eastAsia="宋体" w:hint="default"/>
          <w:spacing w:val="-49"/>
        </w:rPr>
        <w:t> </w:t>
      </w:r>
      <w:r>
        <w:rPr>
          <w:spacing w:val="-4"/>
        </w:rPr>
        <w:t>万亿人民币，可投资资产</w:t>
      </w:r>
      <w:r>
        <w:rPr>
          <w:spacing w:val="-46"/>
        </w:rPr>
        <w:t> </w:t>
      </w:r>
      <w:r>
        <w:rPr>
          <w:rFonts w:ascii="宋体" w:hAnsi="宋体" w:cs="宋体" w:eastAsia="宋体" w:hint="default"/>
        </w:rPr>
        <w:t>1</w:t>
      </w:r>
      <w:r>
        <w:rPr>
          <w:rFonts w:ascii="宋体" w:hAnsi="宋体" w:cs="宋体" w:eastAsia="宋体" w:hint="default"/>
          <w:spacing w:val="-47"/>
        </w:rPr>
        <w:t> </w:t>
      </w:r>
      <w:r>
        <w:rPr/>
        <w:t>千万人</w:t>
      </w:r>
    </w:p>
    <w:p>
      <w:pPr>
        <w:pStyle w:val="BodyText"/>
        <w:spacing w:line="357" w:lineRule="auto" w:before="133"/>
        <w:ind w:left="1258" w:right="237"/>
        <w:jc w:val="both"/>
      </w:pPr>
      <w:r>
        <w:rPr/>
        <w:t>民币以上的中国高净值人士数量达到</w:t>
      </w:r>
      <w:r>
        <w:rPr>
          <w:spacing w:val="-54"/>
        </w:rPr>
        <w:t> </w:t>
      </w:r>
      <w:r>
        <w:rPr>
          <w:rFonts w:ascii="宋体" w:hAnsi="宋体" w:cs="宋体" w:eastAsia="宋体" w:hint="default"/>
        </w:rPr>
        <w:t>158</w:t>
      </w:r>
      <w:r>
        <w:rPr>
          <w:rFonts w:ascii="宋体" w:hAnsi="宋体" w:cs="宋体" w:eastAsia="宋体" w:hint="default"/>
          <w:spacing w:val="-56"/>
        </w:rPr>
        <w:t> </w:t>
      </w:r>
      <w:r>
        <w:rPr/>
        <w:t>万人，且高净值人群对专业机构的依赖度不断提升，私</w:t>
      </w:r>
      <w:r>
        <w:rPr>
          <w:w w:val="100"/>
        </w:rPr>
        <w:t> </w:t>
      </w:r>
      <w:r>
        <w:rPr/>
        <w:t>人银行管理部分达到了近</w:t>
      </w:r>
      <w:r>
        <w:rPr>
          <w:spacing w:val="-58"/>
        </w:rPr>
        <w:t> </w:t>
      </w:r>
      <w:r>
        <w:rPr>
          <w:rFonts w:ascii="宋体" w:hAnsi="宋体" w:cs="宋体" w:eastAsia="宋体" w:hint="default"/>
        </w:rPr>
        <w:t>50%</w:t>
      </w:r>
      <w:r>
        <w:rPr/>
        <w:t>。。我国居民的投资增值渠道已经无法匹配目前积累庞大且依然快</w:t>
      </w:r>
      <w:r>
        <w:rPr>
          <w:w w:val="100"/>
        </w:rPr>
        <w:t> </w:t>
      </w:r>
      <w:r>
        <w:rPr>
          <w:spacing w:val="-2"/>
        </w:rPr>
        <w:t>速增长的居民财富，财富管理领域具备爆发性增长的潜力。国内大型互联网巨头已经推出了包含</w:t>
      </w:r>
      <w:r>
        <w:rPr>
          <w:spacing w:val="-25"/>
        </w:rPr>
        <w:t> </w:t>
      </w:r>
      <w:r>
        <w:rPr>
          <w:spacing w:val="-25"/>
        </w:rPr>
      </w:r>
      <w:r>
        <w:rPr>
          <w:spacing w:val="-2"/>
        </w:rPr>
        <w:t>支付、基金申赎、理财产品购买及分期、贷款等服务，但在财富管理领域的风险投资方面，中国</w:t>
      </w:r>
      <w:r>
        <w:rPr>
          <w:spacing w:val="-25"/>
        </w:rPr>
        <w:t> </w:t>
      </w:r>
      <w:r>
        <w:rPr>
          <w:spacing w:val="-25"/>
        </w:rPr>
      </w:r>
      <w:r>
        <w:rPr/>
        <w:t>的财富管理科技公司仍然相对弱小。</w:t>
      </w:r>
    </w:p>
    <w:p>
      <w:pPr>
        <w:pStyle w:val="BodyText"/>
        <w:spacing w:line="357" w:lineRule="auto" w:before="30"/>
        <w:ind w:left="1258" w:right="230" w:firstLine="419"/>
        <w:jc w:val="both"/>
      </w:pPr>
      <w:r>
        <w:rPr>
          <w:rFonts w:ascii="宋体" w:hAnsi="宋体" w:cs="宋体" w:eastAsia="宋体" w:hint="default"/>
        </w:rPr>
        <w:t>2017</w:t>
      </w:r>
      <w:r>
        <w:rPr>
          <w:rFonts w:ascii="宋体" w:hAnsi="宋体" w:cs="宋体" w:eastAsia="宋体" w:hint="default"/>
          <w:spacing w:val="-46"/>
        </w:rPr>
        <w:t> </w:t>
      </w:r>
      <w:r>
        <w:rPr/>
        <w:t>年</w:t>
      </w:r>
      <w:r>
        <w:rPr>
          <w:spacing w:val="-43"/>
        </w:rPr>
        <w:t> </w:t>
      </w:r>
      <w:r>
        <w:rPr>
          <w:rFonts w:ascii="宋体" w:hAnsi="宋体" w:cs="宋体" w:eastAsia="宋体" w:hint="default"/>
        </w:rPr>
        <w:t>11</w:t>
      </w:r>
      <w:r>
        <w:rPr>
          <w:rFonts w:ascii="宋体" w:hAnsi="宋体" w:cs="宋体" w:eastAsia="宋体" w:hint="default"/>
          <w:spacing w:val="-46"/>
        </w:rPr>
        <w:t> </w:t>
      </w:r>
      <w:r>
        <w:rPr/>
        <w:t>月</w:t>
      </w:r>
      <w:r>
        <w:rPr>
          <w:spacing w:val="-43"/>
        </w:rPr>
        <w:t> </w:t>
      </w:r>
      <w:r>
        <w:rPr>
          <w:rFonts w:ascii="宋体" w:hAnsi="宋体" w:cs="宋体" w:eastAsia="宋体" w:hint="default"/>
        </w:rPr>
        <w:t>17</w:t>
      </w:r>
      <w:r>
        <w:rPr>
          <w:rFonts w:ascii="宋体" w:hAnsi="宋体" w:cs="宋体" w:eastAsia="宋体" w:hint="default"/>
          <w:spacing w:val="-43"/>
        </w:rPr>
        <w:t> </w:t>
      </w:r>
      <w:r>
        <w:rPr>
          <w:spacing w:val="-3"/>
        </w:rPr>
        <w:t>日央行主导发布的《关于规范金融机构资产管理业务（征求意见稿）》（简</w:t>
      </w:r>
      <w:r>
        <w:rPr>
          <w:w w:val="100"/>
        </w:rPr>
        <w:t> </w:t>
      </w:r>
      <w:r>
        <w:rPr>
          <w:spacing w:val="-2"/>
        </w:rPr>
        <w:t>称资管新规）公开征求意见，资管新规核心旨在规范金融机构的资管业务。恒生将积极响应市场</w:t>
      </w:r>
      <w:r>
        <w:rPr>
          <w:spacing w:val="-27"/>
        </w:rPr>
        <w:t> </w:t>
      </w:r>
      <w:r>
        <w:rPr>
          <w:spacing w:val="-27"/>
        </w:rPr>
      </w:r>
      <w:r>
        <w:rPr/>
        <w:t>需求，提前做好产品线的布局。</w:t>
      </w:r>
    </w:p>
    <w:p>
      <w:pPr>
        <w:pStyle w:val="BodyText"/>
        <w:spacing w:line="240" w:lineRule="auto" w:before="30"/>
        <w:ind w:left="1678" w:right="5269"/>
        <w:jc w:val="left"/>
      </w:pPr>
      <w:r>
        <w:rPr>
          <w:rFonts w:ascii="宋体" w:hAnsi="宋体" w:cs="宋体" w:eastAsia="宋体" w:hint="default"/>
        </w:rPr>
        <w:t>4.</w:t>
      </w:r>
      <w:r>
        <w:rPr>
          <w:rFonts w:ascii="宋体" w:hAnsi="宋体" w:cs="宋体" w:eastAsia="宋体" w:hint="default"/>
          <w:spacing w:val="-3"/>
        </w:rPr>
        <w:t> </w:t>
      </w:r>
      <w:r>
        <w:rPr/>
        <w:t>人工智能、区块链的现状与展望</w:t>
      </w:r>
    </w:p>
    <w:p>
      <w:pPr>
        <w:spacing w:after="0" w:line="240" w:lineRule="auto"/>
        <w:jc w:val="left"/>
        <w:sectPr>
          <w:pgSz w:w="11910" w:h="16840"/>
          <w:pgMar w:header="855" w:footer="1195" w:top="1860" w:bottom="1380" w:left="540" w:right="1040"/>
        </w:sectPr>
      </w:pPr>
    </w:p>
    <w:p>
      <w:pPr>
        <w:pStyle w:val="BodyText"/>
        <w:spacing w:line="355" w:lineRule="auto" w:before="9"/>
        <w:ind w:left="138" w:right="208" w:firstLine="419"/>
        <w:jc w:val="both"/>
      </w:pPr>
      <w:r>
        <w:rPr/>
        <w:pict>
          <v:group style="position:absolute;margin-left:88.463997pt;margin-top:1.793694pt;width:443.6pt;height:.1pt;mso-position-horizontal-relative:page;mso-position-vertical-relative:paragraph;z-index:-1254232" coordorigin="1769,36" coordsize="8872,2">
            <v:shape style="position:absolute;left:1769;top:36;width:8872;height:2" coordorigin="1769,36" coordsize="8872,0" path="m1769,36l10641,36e" filled="false" stroked="true" strokeweight=".72pt" strokecolor="#000000">
              <v:path arrowok="t"/>
            </v:shape>
            <w10:wrap type="none"/>
          </v:group>
        </w:pict>
      </w:r>
      <w:r>
        <w:rPr>
          <w:rFonts w:ascii="宋体" w:hAnsi="宋体" w:cs="宋体" w:eastAsia="宋体" w:hint="default"/>
        </w:rPr>
        <w:t>2017</w:t>
      </w:r>
      <w:r>
        <w:rPr>
          <w:rFonts w:ascii="宋体" w:hAnsi="宋体" w:cs="宋体" w:eastAsia="宋体" w:hint="default"/>
          <w:spacing w:val="-7"/>
        </w:rPr>
        <w:t> </w:t>
      </w:r>
      <w:r>
        <w:rPr>
          <w:spacing w:val="-3"/>
        </w:rPr>
        <w:t>年，区块链技术引起各界广泛关注。区块链技术被认为在价值储存、交易流程和支付等</w:t>
      </w:r>
      <w:r>
        <w:rPr>
          <w:w w:val="100"/>
        </w:rPr>
        <w:t> </w:t>
      </w:r>
      <w:r>
        <w:rPr>
          <w:spacing w:val="-2"/>
        </w:rPr>
        <w:t>领域中具有相应的应用空间。但目前该技术从全球范围内看，依然处于起步阶段，其技术的成熟</w:t>
      </w:r>
      <w:r>
        <w:rPr>
          <w:spacing w:val="-25"/>
        </w:rPr>
        <w:t> </w:t>
      </w:r>
      <w:r>
        <w:rPr>
          <w:spacing w:val="-25"/>
        </w:rPr>
      </w:r>
      <w:r>
        <w:rPr/>
        <w:t>运用，特别是寻找金融中合适的落地场景，应用于具体的金融产品，目前看来尚需要时间。</w:t>
      </w:r>
    </w:p>
    <w:p>
      <w:pPr>
        <w:pStyle w:val="BodyText"/>
        <w:spacing w:line="357" w:lineRule="auto" w:before="32"/>
        <w:ind w:left="138" w:right="208" w:firstLine="419"/>
        <w:jc w:val="both"/>
      </w:pPr>
      <w:r>
        <w:rPr>
          <w:spacing w:val="-2"/>
        </w:rPr>
        <w:t>人工智能在金融科技领域的应用正在迅速推广。类似区块链技术，人工智能也是近年来受到</w:t>
      </w:r>
      <w:r>
        <w:rPr>
          <w:w w:val="100"/>
        </w:rPr>
        <w:t> </w:t>
      </w:r>
      <w:r>
        <w:rPr>
          <w:spacing w:val="-3"/>
        </w:rPr>
        <w:t>普遍关注、被认为具有重大潜力的革命性技术之一。据统计，</w:t>
      </w:r>
      <w:r>
        <w:rPr>
          <w:rFonts w:ascii="宋体" w:hAnsi="宋体" w:cs="宋体" w:eastAsia="宋体" w:hint="default"/>
          <w:spacing w:val="-3"/>
        </w:rPr>
        <w:t>2017</w:t>
      </w:r>
      <w:r>
        <w:rPr>
          <w:rFonts w:ascii="宋体" w:hAnsi="宋体" w:cs="宋体" w:eastAsia="宋体" w:hint="default"/>
          <w:spacing w:val="-24"/>
        </w:rPr>
        <w:t> </w:t>
      </w:r>
      <w:r>
        <w:rPr/>
        <w:t>年中国人工智能领域的创业公</w:t>
      </w:r>
      <w:r>
        <w:rPr>
          <w:spacing w:val="-93"/>
        </w:rPr>
        <w:t> </w:t>
      </w:r>
      <w:r>
        <w:rPr>
          <w:spacing w:val="-93"/>
        </w:rPr>
      </w:r>
      <w:r>
        <w:rPr/>
        <w:t>司投融资事件超</w:t>
      </w:r>
      <w:r>
        <w:rPr>
          <w:spacing w:val="-45"/>
        </w:rPr>
        <w:t> </w:t>
      </w:r>
      <w:r>
        <w:rPr>
          <w:rFonts w:ascii="宋体" w:hAnsi="宋体" w:cs="宋体" w:eastAsia="宋体" w:hint="default"/>
        </w:rPr>
        <w:t>200</w:t>
      </w:r>
      <w:r>
        <w:rPr>
          <w:rFonts w:ascii="宋体" w:hAnsi="宋体" w:cs="宋体" w:eastAsia="宋体" w:hint="default"/>
          <w:spacing w:val="-47"/>
        </w:rPr>
        <w:t> </w:t>
      </w:r>
      <w:r>
        <w:rPr>
          <w:spacing w:val="-5"/>
        </w:rPr>
        <w:t>起，总融资金额超</w:t>
      </w:r>
      <w:r>
        <w:rPr>
          <w:spacing w:val="-44"/>
        </w:rPr>
        <w:t> </w:t>
      </w:r>
      <w:r>
        <w:rPr>
          <w:rFonts w:ascii="宋体" w:hAnsi="宋体" w:cs="宋体" w:eastAsia="宋体" w:hint="default"/>
        </w:rPr>
        <w:t>40</w:t>
      </w:r>
      <w:r>
        <w:rPr>
          <w:rFonts w:ascii="宋体" w:hAnsi="宋体" w:cs="宋体" w:eastAsia="宋体" w:hint="default"/>
          <w:spacing w:val="-45"/>
        </w:rPr>
        <w:t> </w:t>
      </w:r>
      <w:r>
        <w:rPr>
          <w:spacing w:val="-4"/>
        </w:rPr>
        <w:t>亿美元。智能投顾、智能客服等结合了人工智能技术的</w:t>
      </w:r>
      <w:r>
        <w:rPr>
          <w:spacing w:val="-102"/>
        </w:rPr>
        <w:t> </w:t>
      </w:r>
      <w:r>
        <w:rPr>
          <w:spacing w:val="-102"/>
        </w:rPr>
      </w:r>
      <w:r>
        <w:rPr>
          <w:spacing w:val="-2"/>
        </w:rPr>
        <w:t>产品已经被初步运用于金融行业之中，用来取代某些重复性劳动较强的初级工作。总体而言，人</w:t>
      </w:r>
      <w:r>
        <w:rPr>
          <w:spacing w:val="-25"/>
        </w:rPr>
        <w:t> </w:t>
      </w:r>
      <w:r>
        <w:rPr>
          <w:spacing w:val="-25"/>
        </w:rPr>
      </w:r>
      <w:r>
        <w:rPr/>
        <w:t>工智能相关技术虽然前景远大，但目前尚处于不断发展完善的阶段。</w:t>
      </w:r>
    </w:p>
    <w:p>
      <w:pPr>
        <w:pStyle w:val="BodyText"/>
        <w:spacing w:line="357" w:lineRule="auto" w:before="30"/>
        <w:ind w:left="558" w:right="38"/>
        <w:jc w:val="left"/>
      </w:pPr>
      <w:r>
        <w:rPr>
          <w:rFonts w:ascii="宋体" w:hAnsi="宋体" w:cs="宋体" w:eastAsia="宋体" w:hint="default"/>
        </w:rPr>
        <w:t>5.</w:t>
      </w:r>
      <w:r>
        <w:rPr>
          <w:rFonts w:ascii="宋体" w:hAnsi="宋体" w:cs="宋体" w:eastAsia="宋体" w:hint="default"/>
          <w:spacing w:val="-1"/>
        </w:rPr>
        <w:t> </w:t>
      </w:r>
      <w:r>
        <w:rPr/>
        <w:t>监管力度不断加强，合规、风险管理需求广阔</w:t>
      </w:r>
      <w:r>
        <w:rPr>
          <w:w w:val="100"/>
        </w:rPr>
        <w:t> </w:t>
      </w:r>
      <w:r>
        <w:rPr>
          <w:spacing w:val="-2"/>
        </w:rPr>
        <w:t>随着金融监管的持续升级，基于大数据分析的合规、风险管理需求不断涌现。未来可能利用</w:t>
      </w:r>
    </w:p>
    <w:p>
      <w:pPr>
        <w:pStyle w:val="BodyText"/>
        <w:spacing w:line="355" w:lineRule="auto" w:before="30"/>
        <w:ind w:left="138" w:right="102"/>
        <w:jc w:val="left"/>
      </w:pPr>
      <w:r>
        <w:rPr>
          <w:w w:val="100"/>
        </w:rPr>
        <w:t>领先</w:t>
      </w:r>
      <w:r>
        <w:rPr>
          <w:spacing w:val="-3"/>
          <w:w w:val="100"/>
        </w:rPr>
        <w:t>金</w:t>
      </w:r>
      <w:r>
        <w:rPr>
          <w:w w:val="100"/>
        </w:rPr>
        <w:t>融</w:t>
      </w:r>
      <w:r>
        <w:rPr>
          <w:spacing w:val="-3"/>
          <w:w w:val="100"/>
        </w:rPr>
        <w:t>科</w:t>
      </w:r>
      <w:r>
        <w:rPr>
          <w:w w:val="100"/>
        </w:rPr>
        <w:t>技</w:t>
      </w:r>
      <w:r>
        <w:rPr>
          <w:spacing w:val="-3"/>
          <w:w w:val="100"/>
        </w:rPr>
        <w:t>解</w:t>
      </w:r>
      <w:r>
        <w:rPr>
          <w:w w:val="100"/>
        </w:rPr>
        <w:t>决</w:t>
      </w:r>
      <w:r>
        <w:rPr>
          <w:spacing w:val="-3"/>
          <w:w w:val="100"/>
        </w:rPr>
        <w:t>系</w:t>
      </w:r>
      <w:r>
        <w:rPr>
          <w:w w:val="100"/>
        </w:rPr>
        <w:t>统</w:t>
      </w:r>
      <w:r>
        <w:rPr>
          <w:spacing w:val="-3"/>
          <w:w w:val="100"/>
        </w:rPr>
        <w:t>性</w:t>
      </w:r>
      <w:r>
        <w:rPr>
          <w:w w:val="100"/>
        </w:rPr>
        <w:t>风险</w:t>
      </w:r>
      <w:r>
        <w:rPr>
          <w:spacing w:val="-3"/>
          <w:w w:val="100"/>
        </w:rPr>
        <w:t>管</w:t>
      </w:r>
      <w:r>
        <w:rPr>
          <w:w w:val="100"/>
        </w:rPr>
        <w:t>控</w:t>
      </w:r>
      <w:r>
        <w:rPr>
          <w:spacing w:val="-3"/>
          <w:w w:val="100"/>
        </w:rPr>
        <w:t>问</w:t>
      </w:r>
      <w:r>
        <w:rPr>
          <w:w w:val="100"/>
        </w:rPr>
        <w:t>题</w:t>
      </w:r>
      <w:r>
        <w:rPr>
          <w:spacing w:val="-101"/>
          <w:w w:val="100"/>
        </w:rPr>
        <w:t>。</w:t>
      </w:r>
      <w:r>
        <w:rPr>
          <w:w w:val="100"/>
        </w:rPr>
        <w:t>例</w:t>
      </w:r>
      <w:r>
        <w:rPr>
          <w:spacing w:val="-3"/>
          <w:w w:val="100"/>
        </w:rPr>
        <w:t>如</w:t>
      </w:r>
      <w:r>
        <w:rPr>
          <w:w w:val="100"/>
        </w:rPr>
        <w:t>征</w:t>
      </w:r>
      <w:r>
        <w:rPr>
          <w:spacing w:val="-3"/>
          <w:w w:val="100"/>
        </w:rPr>
        <w:t>信体</w:t>
      </w:r>
      <w:r>
        <w:rPr>
          <w:w w:val="100"/>
        </w:rPr>
        <w:t>系建</w:t>
      </w:r>
      <w:r>
        <w:rPr>
          <w:spacing w:val="-3"/>
          <w:w w:val="100"/>
        </w:rPr>
        <w:t>设</w:t>
      </w:r>
      <w:r>
        <w:rPr>
          <w:w w:val="100"/>
        </w:rPr>
        <w:t>用</w:t>
      </w:r>
      <w:r>
        <w:rPr>
          <w:spacing w:val="-3"/>
          <w:w w:val="100"/>
        </w:rPr>
        <w:t>于</w:t>
      </w:r>
      <w:r>
        <w:rPr>
          <w:w w:val="100"/>
        </w:rPr>
        <w:t>解</w:t>
      </w:r>
      <w:r>
        <w:rPr>
          <w:spacing w:val="-3"/>
          <w:w w:val="100"/>
        </w:rPr>
        <w:t>决</w:t>
      </w:r>
      <w:r>
        <w:rPr>
          <w:w w:val="100"/>
        </w:rPr>
        <w:t>多</w:t>
      </w:r>
      <w:r>
        <w:rPr>
          <w:spacing w:val="-3"/>
          <w:w w:val="100"/>
        </w:rPr>
        <w:t>头</w:t>
      </w:r>
      <w:r>
        <w:rPr>
          <w:w w:val="100"/>
        </w:rPr>
        <w:t>共</w:t>
      </w:r>
      <w:r>
        <w:rPr>
          <w:spacing w:val="-3"/>
          <w:w w:val="100"/>
        </w:rPr>
        <w:t>债</w:t>
      </w:r>
      <w:r>
        <w:rPr>
          <w:w w:val="100"/>
        </w:rPr>
        <w:t>现象</w:t>
      </w:r>
      <w:r>
        <w:rPr>
          <w:spacing w:val="-3"/>
          <w:w w:val="100"/>
        </w:rPr>
        <w:t>等</w:t>
      </w:r>
      <w:r>
        <w:rPr>
          <w:spacing w:val="-101"/>
          <w:w w:val="100"/>
        </w:rPr>
        <w:t>。</w:t>
      </w:r>
      <w:r>
        <w:rPr>
          <w:w w:val="100"/>
        </w:rPr>
        <w:t>生物</w:t>
      </w:r>
      <w:r>
        <w:rPr>
          <w:spacing w:val="-3"/>
          <w:w w:val="100"/>
        </w:rPr>
        <w:t>识别</w:t>
      </w:r>
      <w:r>
        <w:rPr>
          <w:w w:val="100"/>
        </w:rPr>
        <w:t>、</w:t>
      </w:r>
      <w:r>
        <w:rPr>
          <w:w w:val="100"/>
        </w:rPr>
        <w:t> 大数</w:t>
      </w:r>
      <w:r>
        <w:rPr>
          <w:spacing w:val="-3"/>
          <w:w w:val="100"/>
        </w:rPr>
        <w:t>据</w:t>
      </w:r>
      <w:r>
        <w:rPr>
          <w:w w:val="100"/>
        </w:rPr>
        <w:t>和</w:t>
      </w:r>
      <w:r>
        <w:rPr>
          <w:spacing w:val="-3"/>
          <w:w w:val="100"/>
        </w:rPr>
        <w:t>区</w:t>
      </w:r>
      <w:r>
        <w:rPr>
          <w:w w:val="100"/>
        </w:rPr>
        <w:t>块</w:t>
      </w:r>
      <w:r>
        <w:rPr>
          <w:spacing w:val="-3"/>
          <w:w w:val="100"/>
        </w:rPr>
        <w:t>链</w:t>
      </w:r>
      <w:r>
        <w:rPr>
          <w:spacing w:val="-1"/>
          <w:w w:val="100"/>
        </w:rPr>
        <w:t>等</w:t>
      </w:r>
      <w:r>
        <w:rPr>
          <w:spacing w:val="-3"/>
          <w:w w:val="100"/>
        </w:rPr>
        <w:t>先</w:t>
      </w:r>
      <w:r>
        <w:rPr>
          <w:w w:val="100"/>
        </w:rPr>
        <w:t>进</w:t>
      </w:r>
      <w:r>
        <w:rPr>
          <w:spacing w:val="-3"/>
          <w:w w:val="100"/>
        </w:rPr>
        <w:t>科</w:t>
      </w:r>
      <w:r>
        <w:rPr>
          <w:w w:val="100"/>
        </w:rPr>
        <w:t>技的</w:t>
      </w:r>
      <w:r>
        <w:rPr>
          <w:spacing w:val="-3"/>
          <w:w w:val="100"/>
        </w:rPr>
        <w:t>应用</w:t>
      </w:r>
      <w:r>
        <w:rPr>
          <w:spacing w:val="-92"/>
          <w:w w:val="100"/>
        </w:rPr>
        <w:t>，</w:t>
      </w:r>
      <w:r>
        <w:rPr>
          <w:spacing w:val="-3"/>
          <w:w w:val="100"/>
        </w:rPr>
        <w:t>为</w:t>
      </w:r>
      <w:r>
        <w:rPr>
          <w:w w:val="100"/>
        </w:rPr>
        <w:t>建</w:t>
      </w:r>
      <w:r>
        <w:rPr>
          <w:spacing w:val="-3"/>
          <w:w w:val="100"/>
        </w:rPr>
        <w:t>立</w:t>
      </w:r>
      <w:r>
        <w:rPr>
          <w:w w:val="100"/>
        </w:rPr>
        <w:t>金</w:t>
      </w:r>
      <w:r>
        <w:rPr>
          <w:spacing w:val="-3"/>
          <w:w w:val="100"/>
        </w:rPr>
        <w:t>融</w:t>
      </w:r>
      <w:r>
        <w:rPr>
          <w:w w:val="100"/>
        </w:rPr>
        <w:t>科</w:t>
      </w:r>
      <w:r>
        <w:rPr>
          <w:spacing w:val="-3"/>
          <w:w w:val="100"/>
        </w:rPr>
        <w:t>技</w:t>
      </w:r>
      <w:r>
        <w:rPr>
          <w:w w:val="100"/>
        </w:rPr>
        <w:t>创新</w:t>
      </w:r>
      <w:r>
        <w:rPr>
          <w:spacing w:val="-3"/>
          <w:w w:val="100"/>
        </w:rPr>
        <w:t>环</w:t>
      </w:r>
      <w:r>
        <w:rPr>
          <w:w w:val="100"/>
        </w:rPr>
        <w:t>境</w:t>
      </w:r>
      <w:r>
        <w:rPr>
          <w:spacing w:val="-3"/>
          <w:w w:val="100"/>
        </w:rPr>
        <w:t>下</w:t>
      </w:r>
      <w:r>
        <w:rPr>
          <w:w w:val="100"/>
        </w:rPr>
        <w:t>的</w:t>
      </w:r>
      <w:r>
        <w:rPr>
          <w:spacing w:val="-3"/>
          <w:w w:val="100"/>
        </w:rPr>
        <w:t>公</w:t>
      </w:r>
      <w:r>
        <w:rPr>
          <w:w w:val="100"/>
        </w:rPr>
        <w:t>共</w:t>
      </w:r>
      <w:r>
        <w:rPr>
          <w:spacing w:val="-3"/>
          <w:w w:val="100"/>
        </w:rPr>
        <w:t>信</w:t>
      </w:r>
      <w:r>
        <w:rPr>
          <w:w w:val="100"/>
        </w:rPr>
        <w:t>用</w:t>
      </w:r>
      <w:r>
        <w:rPr>
          <w:spacing w:val="-3"/>
          <w:w w:val="100"/>
        </w:rPr>
        <w:t>服</w:t>
      </w:r>
      <w:r>
        <w:rPr>
          <w:w w:val="100"/>
        </w:rPr>
        <w:t>务体</w:t>
      </w:r>
      <w:r>
        <w:rPr>
          <w:spacing w:val="-3"/>
          <w:w w:val="100"/>
        </w:rPr>
        <w:t>系</w:t>
      </w:r>
      <w:r>
        <w:rPr>
          <w:w w:val="100"/>
        </w:rPr>
        <w:t>带</w:t>
      </w:r>
      <w:r>
        <w:rPr>
          <w:spacing w:val="-3"/>
          <w:w w:val="100"/>
        </w:rPr>
        <w:t>来了可能</w:t>
      </w:r>
      <w:r>
        <w:rPr>
          <w:w w:val="100"/>
        </w:rPr>
        <w:t>。</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Heading4"/>
        <w:tabs>
          <w:tab w:pos="977" w:val="left" w:leader="none"/>
        </w:tabs>
        <w:spacing w:line="240" w:lineRule="auto"/>
        <w:ind w:left="138" w:right="38"/>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公司发展战略</w:t>
      </w:r>
      <w:r>
        <w:rPr>
          <w:b w:val="0"/>
          <w:bCs w:val="0"/>
        </w:rPr>
      </w:r>
    </w:p>
    <w:p>
      <w:pPr>
        <w:pStyle w:val="BodyText"/>
        <w:tabs>
          <w:tab w:pos="980" w:val="left" w:leader="none"/>
        </w:tabs>
        <w:spacing w:line="273" w:lineRule="exact" w:before="56"/>
        <w:ind w:left="138" w:right="38"/>
        <w:jc w:val="left"/>
      </w:pPr>
      <w:r>
        <w:rPr>
          <w:spacing w:val="-1"/>
        </w:rPr>
        <w:t>√适用</w:t>
        <w:tab/>
      </w:r>
      <w:r>
        <w:rPr>
          <w:spacing w:val="-2"/>
        </w:rPr>
        <w:t>□不适用</w:t>
      </w:r>
    </w:p>
    <w:p>
      <w:pPr>
        <w:pStyle w:val="BodyText"/>
        <w:spacing w:line="357" w:lineRule="auto"/>
        <w:ind w:left="138" w:right="210" w:firstLine="419"/>
        <w:jc w:val="both"/>
      </w:pPr>
      <w:r>
        <w:rPr>
          <w:rFonts w:ascii="宋体" w:hAnsi="宋体" w:cs="宋体" w:eastAsia="宋体" w:hint="default"/>
          <w:w w:val="100"/>
        </w:rPr>
        <w:t>2017</w:t>
      </w:r>
      <w:r>
        <w:rPr>
          <w:rFonts w:ascii="宋体" w:hAnsi="宋体" w:cs="宋体" w:eastAsia="宋体" w:hint="default"/>
          <w:spacing w:val="-52"/>
          <w:w w:val="100"/>
        </w:rPr>
        <w:t> </w:t>
      </w:r>
      <w:r>
        <w:rPr>
          <w:spacing w:val="-8"/>
          <w:w w:val="100"/>
        </w:rPr>
        <w:t>年，公司在做好经营管控的基础上，继续对人工智能、区块链等创新技术进行研发投入，</w:t>
      </w:r>
      <w:r>
        <w:rPr>
          <w:w w:val="100"/>
        </w:rPr>
        <w:t> </w:t>
      </w:r>
      <w:r>
        <w:rPr/>
        <w:t>同时调整组织架构与业务构成，改进商业模式。</w:t>
      </w:r>
    </w:p>
    <w:p>
      <w:pPr>
        <w:pStyle w:val="BodyText"/>
        <w:spacing w:line="240" w:lineRule="auto" w:before="30"/>
        <w:ind w:left="558" w:right="38"/>
        <w:jc w:val="left"/>
      </w:pPr>
      <w:r>
        <w:rPr/>
        <w:t>未来，公司将实施四个“</w:t>
      </w:r>
      <w:r>
        <w:rPr>
          <w:rFonts w:ascii="宋体" w:hAnsi="宋体" w:cs="宋体" w:eastAsia="宋体" w:hint="default"/>
        </w:rPr>
        <w:t>online</w:t>
      </w:r>
      <w:r>
        <w:rPr/>
        <w:t>”战略，分别是：</w:t>
      </w:r>
    </w:p>
    <w:p>
      <w:pPr>
        <w:pStyle w:val="BodyText"/>
        <w:spacing w:line="355" w:lineRule="auto" w:before="133"/>
        <w:ind w:left="138" w:right="217" w:firstLine="419"/>
        <w:jc w:val="both"/>
      </w:pPr>
      <w:r>
        <w:rPr>
          <w:rFonts w:ascii="宋体" w:hAnsi="宋体" w:cs="宋体" w:eastAsia="宋体" w:hint="default"/>
        </w:rPr>
        <w:t>1. Move</w:t>
      </w:r>
      <w:r>
        <w:rPr>
          <w:rFonts w:ascii="宋体" w:hAnsi="宋体" w:cs="宋体" w:eastAsia="宋体" w:hint="default"/>
          <w:spacing w:val="-4"/>
        </w:rPr>
        <w:t> </w:t>
      </w:r>
      <w:r>
        <w:rPr>
          <w:rFonts w:ascii="宋体" w:hAnsi="宋体" w:cs="宋体" w:eastAsia="宋体" w:hint="default"/>
        </w:rPr>
        <w:t>online</w:t>
      </w:r>
      <w:r>
        <w:rPr/>
        <w:t>。即提供在线的解决方案，通过整合解决方案业务体系，形成大财富、大资</w:t>
      </w:r>
      <w:r>
        <w:rPr>
          <w:w w:val="100"/>
        </w:rPr>
        <w:t> </w:t>
      </w:r>
      <w:r>
        <w:rPr/>
        <w:t>管、大平台、新经纪、新财资、新市场的业务架构，形成完整的云上生产和运行体系。</w:t>
      </w:r>
    </w:p>
    <w:p>
      <w:pPr>
        <w:pStyle w:val="BodyText"/>
        <w:spacing w:line="355" w:lineRule="auto" w:before="34"/>
        <w:ind w:left="138" w:right="217" w:firstLine="419"/>
        <w:jc w:val="both"/>
      </w:pPr>
      <w:r>
        <w:rPr>
          <w:rFonts w:ascii="宋体" w:hAnsi="宋体" w:cs="宋体" w:eastAsia="宋体" w:hint="default"/>
        </w:rPr>
        <w:t>2.</w:t>
      </w:r>
      <w:r>
        <w:rPr>
          <w:rFonts w:ascii="宋体" w:hAnsi="宋体" w:cs="宋体" w:eastAsia="宋体" w:hint="default"/>
          <w:spacing w:val="-2"/>
        </w:rPr>
        <w:t> </w:t>
      </w:r>
      <w:r>
        <w:rPr>
          <w:rFonts w:ascii="宋体" w:hAnsi="宋体" w:cs="宋体" w:eastAsia="宋体" w:hint="default"/>
        </w:rPr>
        <w:t>Live</w:t>
      </w:r>
      <w:r>
        <w:rPr>
          <w:rFonts w:ascii="宋体" w:hAnsi="宋体" w:cs="宋体" w:eastAsia="宋体" w:hint="default"/>
          <w:spacing w:val="-2"/>
        </w:rPr>
        <w:t> </w:t>
      </w:r>
      <w:r>
        <w:rPr>
          <w:rFonts w:ascii="宋体" w:hAnsi="宋体" w:cs="宋体" w:eastAsia="宋体" w:hint="default"/>
        </w:rPr>
        <w:t>online</w:t>
      </w:r>
      <w:r>
        <w:rPr/>
        <w:t>。面向全市场提供产品和解决方案云服务，通过</w:t>
      </w:r>
      <w:r>
        <w:rPr>
          <w:spacing w:val="-54"/>
        </w:rPr>
        <w:t> </w:t>
      </w:r>
      <w:r>
        <w:rPr>
          <w:rFonts w:ascii="宋体" w:hAnsi="宋体" w:cs="宋体" w:eastAsia="宋体" w:hint="default"/>
        </w:rPr>
        <w:t>GTN</w:t>
      </w:r>
      <w:r>
        <w:rPr>
          <w:rFonts w:ascii="宋体" w:hAnsi="宋体" w:cs="宋体" w:eastAsia="宋体" w:hint="default"/>
          <w:spacing w:val="-54"/>
        </w:rPr>
        <w:t> </w:t>
      </w:r>
      <w:r>
        <w:rPr/>
        <w:t>连接各类金融机构、提</w:t>
      </w:r>
      <w:r>
        <w:rPr>
          <w:w w:val="100"/>
        </w:rPr>
        <w:t> </w:t>
      </w:r>
      <w:r>
        <w:rPr/>
        <w:t>供组件服务，在恒生云上逐步搭建全行业的金融科技生态体系。</w:t>
      </w:r>
    </w:p>
    <w:p>
      <w:pPr>
        <w:pStyle w:val="BodyText"/>
        <w:spacing w:line="355" w:lineRule="auto" w:before="32"/>
        <w:ind w:left="138" w:right="270" w:firstLine="419"/>
        <w:jc w:val="both"/>
      </w:pPr>
      <w:r>
        <w:rPr>
          <w:rFonts w:ascii="宋体" w:hAnsi="宋体" w:cs="宋体" w:eastAsia="宋体" w:hint="default"/>
        </w:rPr>
        <w:t>3. Think online</w:t>
      </w:r>
      <w:r>
        <w:rPr/>
        <w:t>。</w:t>
      </w:r>
      <w:r>
        <w:rPr>
          <w:rFonts w:ascii="宋体" w:hAnsi="宋体" w:cs="宋体" w:eastAsia="宋体" w:hint="default"/>
        </w:rPr>
        <w:t>2017</w:t>
      </w:r>
      <w:r>
        <w:rPr>
          <w:rFonts w:ascii="宋体" w:hAnsi="宋体" w:cs="宋体" w:eastAsia="宋体" w:hint="default"/>
          <w:spacing w:val="-58"/>
        </w:rPr>
        <w:t> </w:t>
      </w:r>
      <w:r>
        <w:rPr/>
        <w:t>年恒生发布了多款人工智能产品，将来公司目标是整合市场上成熟</w:t>
      </w:r>
      <w:r>
        <w:rPr>
          <w:w w:val="100"/>
        </w:rPr>
        <w:t> </w:t>
      </w:r>
      <w:r>
        <w:rPr/>
        <w:t>的技术去支撑整个行业不同场景下人工智能的应用，也包括区块链的应用。</w:t>
      </w:r>
    </w:p>
    <w:p>
      <w:pPr>
        <w:pStyle w:val="BodyText"/>
        <w:spacing w:line="357" w:lineRule="auto" w:before="33"/>
        <w:ind w:left="138" w:right="208" w:firstLine="419"/>
        <w:jc w:val="both"/>
      </w:pPr>
      <w:r>
        <w:rPr>
          <w:rFonts w:ascii="宋体" w:hAnsi="宋体" w:cs="宋体" w:eastAsia="宋体" w:hint="default"/>
        </w:rPr>
        <w:t>4.</w:t>
      </w:r>
      <w:r>
        <w:rPr>
          <w:rFonts w:ascii="宋体" w:hAnsi="宋体" w:cs="宋体" w:eastAsia="宋体" w:hint="default"/>
          <w:spacing w:val="-50"/>
        </w:rPr>
        <w:t> </w:t>
      </w:r>
      <w:r>
        <w:rPr>
          <w:rFonts w:ascii="宋体" w:hAnsi="宋体" w:cs="宋体" w:eastAsia="宋体" w:hint="default"/>
        </w:rPr>
        <w:t>Hundsun</w:t>
      </w:r>
      <w:r>
        <w:rPr>
          <w:rFonts w:ascii="宋体" w:hAnsi="宋体" w:cs="宋体" w:eastAsia="宋体" w:hint="default"/>
          <w:spacing w:val="-51"/>
        </w:rPr>
        <w:t> </w:t>
      </w:r>
      <w:r>
        <w:rPr>
          <w:rFonts w:ascii="宋体" w:hAnsi="宋体" w:cs="宋体" w:eastAsia="宋体" w:hint="default"/>
        </w:rPr>
        <w:t>online</w:t>
      </w:r>
      <w:r>
        <w:rPr/>
        <w:t>。主要包括两方面内容，第一是“</w:t>
      </w:r>
      <w:r>
        <w:rPr>
          <w:rFonts w:ascii="宋体" w:hAnsi="宋体" w:cs="宋体" w:eastAsia="宋体" w:hint="default"/>
        </w:rPr>
        <w:t>U+</w:t>
      </w:r>
      <w:r>
        <w:rPr/>
        <w:t>”计划，“</w:t>
      </w:r>
      <w:r>
        <w:rPr>
          <w:rFonts w:ascii="宋体" w:hAnsi="宋体" w:cs="宋体" w:eastAsia="宋体" w:hint="default"/>
        </w:rPr>
        <w:t>U+</w:t>
      </w:r>
      <w:r>
        <w:rPr/>
        <w:t>”将成为恒生公司的长</w:t>
      </w:r>
      <w:r>
        <w:rPr>
          <w:w w:val="100"/>
        </w:rPr>
        <w:t> </w:t>
      </w:r>
      <w:r>
        <w:rPr>
          <w:spacing w:val="-2"/>
        </w:rPr>
        <w:t>效机制，推动公司运营体系发展；第二，公司考虑推出多层次的类合伙人计划，把公司建设成为</w:t>
      </w:r>
      <w:r>
        <w:rPr>
          <w:spacing w:val="-26"/>
        </w:rPr>
        <w:t> </w:t>
      </w:r>
      <w:r>
        <w:rPr>
          <w:spacing w:val="-26"/>
        </w:rPr>
      </w:r>
      <w:r>
        <w:rPr/>
        <w:t>在线的属于员工的平台。</w:t>
      </w:r>
    </w:p>
    <w:p>
      <w:pPr>
        <w:spacing w:line="240" w:lineRule="auto" w:before="11"/>
        <w:rPr>
          <w:rFonts w:ascii="宋体" w:hAnsi="宋体" w:cs="宋体" w:eastAsia="宋体" w:hint="default"/>
          <w:sz w:val="27"/>
          <w:szCs w:val="27"/>
        </w:rPr>
      </w:pPr>
    </w:p>
    <w:p>
      <w:pPr>
        <w:pStyle w:val="Heading4"/>
        <w:tabs>
          <w:tab w:pos="977" w:val="left" w:leader="none"/>
        </w:tabs>
        <w:spacing w:line="240" w:lineRule="auto"/>
        <w:ind w:left="138" w:right="38"/>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经营计划</w:t>
      </w:r>
      <w:r>
        <w:rPr>
          <w:b w:val="0"/>
          <w:bCs w:val="0"/>
        </w:rPr>
      </w:r>
    </w:p>
    <w:p>
      <w:pPr>
        <w:pStyle w:val="BodyText"/>
        <w:tabs>
          <w:tab w:pos="980" w:val="left" w:leader="none"/>
        </w:tabs>
        <w:spacing w:line="272" w:lineRule="exact" w:before="84"/>
        <w:ind w:left="558" w:right="376" w:hanging="420"/>
        <w:jc w:val="left"/>
        <w:rPr>
          <w:rFonts w:ascii="宋体" w:hAnsi="宋体" w:cs="宋体" w:eastAsia="宋体" w:hint="default"/>
        </w:rPr>
      </w:pPr>
      <w:r>
        <w:rPr>
          <w:spacing w:val="-1"/>
        </w:rPr>
        <w:t>√适用</w:t>
        <w:tab/>
      </w:r>
      <w:r>
        <w:rPr>
          <w:spacing w:val="-2"/>
        </w:rPr>
        <w:t>□不适用</w:t>
      </w:r>
      <w:r>
        <w:rPr>
          <w:spacing w:val="-99"/>
        </w:rPr>
        <w:t> </w:t>
      </w:r>
      <w:r>
        <w:rPr>
          <w:spacing w:val="-99"/>
        </w:rPr>
      </w:r>
      <w:r>
        <w:rPr>
          <w:spacing w:val="-2"/>
        </w:rPr>
        <w:t>鉴于监管进一步加强，但公司同时对于创新的开发与研究处于继续投入的状态，公司</w:t>
      </w:r>
      <w:r>
        <w:rPr>
          <w:spacing w:val="21"/>
        </w:rPr>
        <w:t> </w:t>
      </w:r>
      <w:r>
        <w:rPr>
          <w:rFonts w:ascii="宋体" w:hAnsi="宋体" w:cs="宋体" w:eastAsia="宋体" w:hint="default"/>
          <w:spacing w:val="-1"/>
        </w:rPr>
        <w:t>2018</w:t>
      </w:r>
    </w:p>
    <w:p>
      <w:pPr>
        <w:pStyle w:val="BodyText"/>
        <w:spacing w:line="357" w:lineRule="auto" w:before="110"/>
        <w:ind w:left="138" w:right="38"/>
        <w:jc w:val="left"/>
      </w:pPr>
      <w:r>
        <w:rPr/>
        <w:t>年主营业务收入预算约为</w:t>
      </w:r>
      <w:r>
        <w:rPr>
          <w:spacing w:val="-56"/>
        </w:rPr>
        <w:t> </w:t>
      </w:r>
      <w:r>
        <w:rPr>
          <w:rFonts w:ascii="宋体" w:hAnsi="宋体" w:cs="宋体" w:eastAsia="宋体" w:hint="default"/>
        </w:rPr>
        <w:t>30.66</w:t>
      </w:r>
      <w:r>
        <w:rPr>
          <w:rFonts w:ascii="宋体" w:hAnsi="宋体" w:cs="宋体" w:eastAsia="宋体" w:hint="default"/>
          <w:spacing w:val="-56"/>
        </w:rPr>
        <w:t> </w:t>
      </w:r>
      <w:r>
        <w:rPr/>
        <w:t>亿元人民币，同比增长</w:t>
      </w:r>
      <w:r>
        <w:rPr>
          <w:spacing w:val="-54"/>
        </w:rPr>
        <w:t> </w:t>
      </w:r>
      <w:r>
        <w:rPr>
          <w:rFonts w:ascii="宋体" w:hAnsi="宋体" w:cs="宋体" w:eastAsia="宋体" w:hint="default"/>
        </w:rPr>
        <w:t>15%</w:t>
      </w:r>
      <w:r>
        <w:rPr/>
        <w:t>，公司</w:t>
      </w:r>
      <w:r>
        <w:rPr>
          <w:spacing w:val="-56"/>
        </w:rPr>
        <w:t> </w:t>
      </w:r>
      <w:r>
        <w:rPr>
          <w:rFonts w:ascii="宋体" w:hAnsi="宋体" w:cs="宋体" w:eastAsia="宋体" w:hint="default"/>
        </w:rPr>
        <w:t>2018</w:t>
      </w:r>
      <w:r>
        <w:rPr>
          <w:rFonts w:ascii="宋体" w:hAnsi="宋体" w:cs="宋体" w:eastAsia="宋体" w:hint="default"/>
          <w:spacing w:val="-54"/>
        </w:rPr>
        <w:t> </w:t>
      </w:r>
      <w:r>
        <w:rPr/>
        <w:t>年费用预算约为</w:t>
      </w:r>
      <w:r>
        <w:rPr>
          <w:spacing w:val="-53"/>
        </w:rPr>
        <w:t> </w:t>
      </w:r>
      <w:r>
        <w:rPr>
          <w:rFonts w:ascii="宋体" w:hAnsi="宋体" w:cs="宋体" w:eastAsia="宋体" w:hint="default"/>
        </w:rPr>
        <w:t>29.8</w:t>
      </w:r>
      <w:r>
        <w:rPr>
          <w:rFonts w:ascii="宋体" w:hAnsi="宋体" w:cs="宋体" w:eastAsia="宋体" w:hint="default"/>
          <w:spacing w:val="-54"/>
        </w:rPr>
        <w:t> </w:t>
      </w:r>
      <w:r>
        <w:rPr/>
        <w:t>亿</w:t>
      </w:r>
      <w:r>
        <w:rPr>
          <w:w w:val="100"/>
        </w:rPr>
        <w:t> </w:t>
      </w:r>
      <w:r>
        <w:rPr/>
        <w:t>元人民币，同比增长</w:t>
      </w:r>
      <w:r>
        <w:rPr>
          <w:spacing w:val="-55"/>
        </w:rPr>
        <w:t> </w:t>
      </w:r>
      <w:r>
        <w:rPr>
          <w:rFonts w:ascii="宋体" w:hAnsi="宋体" w:cs="宋体" w:eastAsia="宋体" w:hint="default"/>
        </w:rPr>
        <w:t>20%</w:t>
      </w:r>
      <w:r>
        <w:rPr/>
        <w:t>。</w:t>
      </w:r>
    </w:p>
    <w:p>
      <w:pPr>
        <w:spacing w:after="0" w:line="357" w:lineRule="auto"/>
        <w:jc w:val="left"/>
        <w:sectPr>
          <w:pgSz w:w="11910" w:h="16840"/>
          <w:pgMar w:header="855" w:footer="1195" w:top="1860" w:bottom="1380" w:left="1660" w:right="1060"/>
        </w:sectPr>
      </w:pPr>
    </w:p>
    <w:p>
      <w:pPr>
        <w:pStyle w:val="Heading4"/>
        <w:spacing w:line="240" w:lineRule="auto" w:before="9"/>
        <w:ind w:left="138" w:right="0"/>
        <w:jc w:val="both"/>
        <w:rPr>
          <w:b w:val="0"/>
          <w:bCs w:val="0"/>
        </w:rPr>
      </w:pPr>
      <w:r>
        <w:rPr/>
        <w:pict>
          <v:group style="position:absolute;margin-left:88.463997pt;margin-top:1.793694pt;width:443.6pt;height:.1pt;mso-position-horizontal-relative:page;mso-position-vertical-relative:paragraph;z-index:-1254208" coordorigin="1769,36" coordsize="8872,2">
            <v:shape style="position:absolute;left:1769;top:36;width:8872;height:2" coordorigin="1769,36" coordsize="8872,0" path="m1769,36l10641,36e" filled="false" stroked="true" strokeweight=".72pt" strokecolor="#000000">
              <v:path arrowok="t"/>
            </v:shape>
            <w10:wrap type="none"/>
          </v:group>
        </w:pict>
      </w:r>
      <w:r>
        <w:rPr>
          <w:rFonts w:ascii="宋体" w:hAnsi="宋体" w:cs="宋体" w:eastAsia="宋体" w:hint="default"/>
        </w:rPr>
        <w:t>(</w:t>
      </w:r>
      <w:r>
        <w:rPr/>
        <w:t>四</w:t>
      </w:r>
      <w:r>
        <w:rPr>
          <w:rFonts w:ascii="宋体" w:hAnsi="宋体" w:cs="宋体" w:eastAsia="宋体" w:hint="default"/>
        </w:rPr>
        <w:t>)  </w:t>
      </w:r>
      <w:r>
        <w:rPr>
          <w:rFonts w:ascii="宋体" w:hAnsi="宋体" w:cs="宋体" w:eastAsia="宋体" w:hint="default"/>
          <w:spacing w:val="101"/>
        </w:rPr>
        <w:t> </w:t>
      </w:r>
      <w:r>
        <w:rPr/>
        <w:t>可能面对的风险</w:t>
      </w:r>
      <w:r>
        <w:rPr>
          <w:b w:val="0"/>
          <w:bCs w:val="0"/>
        </w:rPr>
      </w:r>
    </w:p>
    <w:p>
      <w:pPr>
        <w:pStyle w:val="BodyText"/>
        <w:tabs>
          <w:tab w:pos="980" w:val="left" w:leader="none"/>
        </w:tabs>
        <w:spacing w:line="240" w:lineRule="auto" w:before="56"/>
        <w:ind w:left="558" w:right="6758" w:hanging="420"/>
        <w:jc w:val="left"/>
      </w:pPr>
      <w:r>
        <w:rPr>
          <w:spacing w:val="-1"/>
        </w:rPr>
        <w:t>√适用</w:t>
        <w:tab/>
      </w:r>
      <w:r>
        <w:rPr>
          <w:spacing w:val="-2"/>
        </w:rPr>
        <w:t>□不适用</w:t>
      </w:r>
      <w:r>
        <w:rPr>
          <w:spacing w:val="-99"/>
        </w:rPr>
        <w:t> </w:t>
      </w:r>
      <w:r>
        <w:rPr>
          <w:spacing w:val="-99"/>
        </w:rPr>
      </w:r>
      <w:r>
        <w:rPr>
          <w:rFonts w:ascii="宋体" w:hAnsi="宋体" w:cs="宋体" w:eastAsia="宋体" w:hint="default"/>
          <w:spacing w:val="-1"/>
        </w:rPr>
        <w:t>1</w:t>
      </w:r>
      <w:r>
        <w:rPr>
          <w:spacing w:val="-1"/>
        </w:rPr>
        <w:t>、政策与监管风险</w:t>
      </w:r>
    </w:p>
    <w:p>
      <w:pPr>
        <w:pStyle w:val="BodyText"/>
        <w:spacing w:line="355" w:lineRule="auto" w:before="133"/>
        <w:ind w:left="138" w:right="137" w:firstLine="419"/>
        <w:jc w:val="both"/>
      </w:pPr>
      <w:r>
        <w:rPr>
          <w:spacing w:val="-2"/>
        </w:rPr>
        <w:t>公司预计未来金融监管力度会不断加大，一方面对公司客户的业务开展产生较大影响，并进</w:t>
      </w:r>
      <w:r>
        <w:rPr>
          <w:w w:val="100"/>
        </w:rPr>
        <w:t> </w:t>
      </w:r>
      <w:r>
        <w:rPr>
          <w:spacing w:val="-2"/>
        </w:rPr>
        <w:t>而影响公司的客户需求和收入来源；另一方面会影响公司对于创新产品、技术的投入力度，影响</w:t>
      </w:r>
      <w:r>
        <w:rPr>
          <w:spacing w:val="-25"/>
        </w:rPr>
        <w:t> </w:t>
      </w:r>
      <w:r>
        <w:rPr>
          <w:spacing w:val="-25"/>
        </w:rPr>
      </w:r>
      <w:r>
        <w:rPr/>
        <w:t>公司的战略制定和执行。</w:t>
      </w:r>
    </w:p>
    <w:p>
      <w:pPr>
        <w:pStyle w:val="BodyText"/>
        <w:spacing w:line="357" w:lineRule="auto" w:before="34"/>
        <w:ind w:left="558" w:right="0"/>
        <w:jc w:val="left"/>
      </w:pPr>
      <w:r>
        <w:rPr/>
        <w:t>公司对于政策和监管风险的应对措施为“拥抱监管，稳妥创新”。</w:t>
      </w:r>
      <w:r>
        <w:rPr>
          <w:w w:val="100"/>
        </w:rPr>
        <w:t> </w:t>
      </w:r>
      <w:r>
        <w:rPr>
          <w:rFonts w:ascii="宋体" w:hAnsi="宋体" w:cs="宋体" w:eastAsia="宋体" w:hint="default"/>
        </w:rPr>
        <w:t>2</w:t>
      </w:r>
      <w:r>
        <w:rPr/>
        <w:t>、“恒生网络事件”影响带来的风险</w:t>
      </w:r>
      <w:r>
        <w:rPr>
          <w:w w:val="100"/>
        </w:rPr>
        <w:t> </w:t>
      </w:r>
      <w:r>
        <w:rPr>
          <w:spacing w:val="-2"/>
        </w:rPr>
        <w:t>公司控股子公司恒生网络被中国证监会行政处罚，其目前处于净资产不足以偿付行政处罚款</w:t>
      </w:r>
    </w:p>
    <w:p>
      <w:pPr>
        <w:pStyle w:val="BodyText"/>
        <w:spacing w:line="357" w:lineRule="auto" w:before="30"/>
        <w:ind w:left="138" w:right="137"/>
        <w:jc w:val="both"/>
      </w:pPr>
      <w:r>
        <w:rPr>
          <w:spacing w:val="-2"/>
        </w:rPr>
        <w:t>的状态，恒生网络公司自身已经无法正常持续运营，此事件可能给公司带来不确定的各项风险，</w:t>
      </w:r>
      <w:r>
        <w:rPr>
          <w:spacing w:val="-25"/>
        </w:rPr>
        <w:t> </w:t>
      </w:r>
      <w:r>
        <w:rPr>
          <w:spacing w:val="-25"/>
        </w:rPr>
      </w:r>
      <w:r>
        <w:rPr>
          <w:spacing w:val="-2"/>
        </w:rPr>
        <w:t>包括公司声誉的损失、潜在的业务监管风险、潜在的各项准入资格的限制以及短期三年内再融资</w:t>
      </w:r>
      <w:r>
        <w:rPr>
          <w:spacing w:val="-25"/>
        </w:rPr>
        <w:t> </w:t>
      </w:r>
      <w:r>
        <w:rPr>
          <w:spacing w:val="-25"/>
        </w:rPr>
      </w:r>
      <w:r>
        <w:rPr/>
        <w:t>受阻的风险等。受影响的严重程度视具体情况而定。</w:t>
      </w:r>
    </w:p>
    <w:p>
      <w:pPr>
        <w:pStyle w:val="BodyText"/>
        <w:spacing w:line="355" w:lineRule="auto" w:before="30"/>
        <w:ind w:left="558" w:right="2323"/>
        <w:jc w:val="left"/>
      </w:pPr>
      <w:r>
        <w:rPr>
          <w:spacing w:val="-2"/>
        </w:rPr>
        <w:t>风险的应对措施：积极沟通与探讨，借助专业力量，寻求解决方案</w:t>
      </w:r>
      <w:r>
        <w:rPr>
          <w:spacing w:val="-49"/>
        </w:rPr>
        <w:t> </w:t>
      </w:r>
      <w:r>
        <w:rPr>
          <w:spacing w:val="-49"/>
        </w:rPr>
      </w:r>
      <w:r>
        <w:rPr>
          <w:rFonts w:ascii="宋体" w:hAnsi="宋体" w:cs="宋体" w:eastAsia="宋体" w:hint="default"/>
        </w:rPr>
        <w:t>3</w:t>
      </w:r>
      <w:r>
        <w:rPr/>
        <w:t>、行业规划的风险</w:t>
      </w:r>
    </w:p>
    <w:p>
      <w:pPr>
        <w:pStyle w:val="BodyText"/>
        <w:spacing w:line="355" w:lineRule="auto" w:before="32"/>
        <w:ind w:left="138" w:right="127" w:firstLine="419"/>
        <w:jc w:val="both"/>
      </w:pPr>
      <w:r>
        <w:rPr/>
        <w:t>公司从事的金融 </w:t>
      </w:r>
      <w:r>
        <w:rPr>
          <w:rFonts w:ascii="宋体" w:hAnsi="宋体" w:cs="宋体" w:eastAsia="宋体" w:hint="default"/>
        </w:rPr>
        <w:t>IT</w:t>
      </w:r>
      <w:r>
        <w:rPr>
          <w:rFonts w:ascii="宋体" w:hAnsi="宋体" w:cs="宋体" w:eastAsia="宋体" w:hint="default"/>
          <w:spacing w:val="-56"/>
        </w:rPr>
        <w:t> </w:t>
      </w:r>
      <w:r>
        <w:rPr>
          <w:spacing w:val="-5"/>
        </w:rPr>
        <w:t>服务行业是国家重点关注的领域，如出现行业规划，导致国家行业级的金</w:t>
      </w:r>
      <w:r>
        <w:rPr>
          <w:w w:val="100"/>
        </w:rPr>
        <w:t> </w:t>
      </w:r>
      <w:r>
        <w:rPr/>
        <w:t>融</w:t>
      </w:r>
      <w:r>
        <w:rPr>
          <w:spacing w:val="-55"/>
        </w:rPr>
        <w:t> </w:t>
      </w:r>
      <w:r>
        <w:rPr>
          <w:rFonts w:ascii="宋体" w:hAnsi="宋体" w:cs="宋体" w:eastAsia="宋体" w:hint="default"/>
        </w:rPr>
        <w:t>IT</w:t>
      </w:r>
      <w:r>
        <w:rPr>
          <w:rFonts w:ascii="宋体" w:hAnsi="宋体" w:cs="宋体" w:eastAsia="宋体" w:hint="default"/>
          <w:spacing w:val="-57"/>
        </w:rPr>
        <w:t> </w:t>
      </w:r>
      <w:r>
        <w:rPr/>
        <w:t>服务平台出现，势必影响公司作为独立运营的民营企业的运营风险。</w:t>
      </w:r>
    </w:p>
    <w:p>
      <w:pPr>
        <w:pStyle w:val="BodyText"/>
        <w:spacing w:line="355" w:lineRule="auto" w:before="35"/>
        <w:ind w:left="138" w:right="137" w:firstLine="419"/>
        <w:jc w:val="both"/>
      </w:pPr>
      <w:r>
        <w:rPr>
          <w:spacing w:val="-2"/>
        </w:rPr>
        <w:t>风险的应对措施：积极参与与相关部门的沟通，及时审视公司的基本发展战略，在核心技术</w:t>
      </w:r>
      <w:r>
        <w:rPr>
          <w:w w:val="100"/>
        </w:rPr>
        <w:t> </w:t>
      </w:r>
      <w:r>
        <w:rPr/>
        <w:t>上保持行业领先。</w:t>
      </w:r>
    </w:p>
    <w:p>
      <w:pPr>
        <w:pStyle w:val="BodyText"/>
        <w:spacing w:line="355" w:lineRule="auto" w:before="32"/>
        <w:ind w:left="558" w:right="0"/>
        <w:jc w:val="left"/>
      </w:pPr>
      <w:r>
        <w:rPr>
          <w:rFonts w:ascii="宋体" w:hAnsi="宋体" w:cs="宋体" w:eastAsia="宋体" w:hint="default"/>
        </w:rPr>
        <w:t>4</w:t>
      </w:r>
      <w:r>
        <w:rPr/>
        <w:t>、市场竞争的风险</w:t>
      </w:r>
      <w:r>
        <w:rPr>
          <w:w w:val="100"/>
        </w:rPr>
        <w:t> </w:t>
      </w:r>
      <w:r>
        <w:rPr>
          <w:spacing w:val="-2"/>
        </w:rPr>
        <w:t>互联网金融的发展，吸引了大量的新进入者参与市场竞争，包括互联网巨头公司以及各强势</w:t>
      </w:r>
    </w:p>
    <w:p>
      <w:pPr>
        <w:pStyle w:val="BodyText"/>
        <w:spacing w:line="355" w:lineRule="auto" w:before="34"/>
        <w:ind w:left="138" w:right="128"/>
        <w:jc w:val="both"/>
      </w:pPr>
      <w:r>
        <w:rPr>
          <w:spacing w:val="-1"/>
          <w:w w:val="100"/>
        </w:rPr>
        <w:t>金融机构衍生的</w:t>
      </w:r>
      <w:r>
        <w:rPr>
          <w:spacing w:val="-75"/>
          <w:w w:val="100"/>
        </w:rPr>
        <w:t> </w:t>
      </w:r>
      <w:r>
        <w:rPr>
          <w:rFonts w:ascii="宋体" w:hAnsi="宋体" w:cs="宋体" w:eastAsia="宋体" w:hint="default"/>
          <w:w w:val="100"/>
        </w:rPr>
        <w:t>IT</w:t>
      </w:r>
      <w:r>
        <w:rPr>
          <w:rFonts w:ascii="宋体" w:hAnsi="宋体" w:cs="宋体" w:eastAsia="宋体" w:hint="default"/>
          <w:spacing w:val="-78"/>
          <w:w w:val="100"/>
        </w:rPr>
        <w:t> </w:t>
      </w:r>
      <w:r>
        <w:rPr>
          <w:spacing w:val="-2"/>
          <w:w w:val="100"/>
        </w:rPr>
        <w:t>服务机构和海外的金融</w:t>
      </w:r>
      <w:r>
        <w:rPr>
          <w:spacing w:val="-74"/>
          <w:w w:val="100"/>
        </w:rPr>
        <w:t> </w:t>
      </w:r>
      <w:r>
        <w:rPr>
          <w:rFonts w:ascii="宋体" w:hAnsi="宋体" w:cs="宋体" w:eastAsia="宋体" w:hint="default"/>
          <w:w w:val="100"/>
        </w:rPr>
        <w:t>IT</w:t>
      </w:r>
      <w:r>
        <w:rPr>
          <w:rFonts w:ascii="宋体" w:hAnsi="宋体" w:cs="宋体" w:eastAsia="宋体" w:hint="default"/>
          <w:spacing w:val="-78"/>
          <w:w w:val="100"/>
        </w:rPr>
        <w:t> </w:t>
      </w:r>
      <w:r>
        <w:rPr>
          <w:spacing w:val="-6"/>
          <w:w w:val="100"/>
        </w:rPr>
        <w:t>企业，如果公司在新一轮市场竞争中不能把握机会，</w:t>
      </w:r>
      <w:r>
        <w:rPr>
          <w:w w:val="100"/>
        </w:rPr>
        <w:t> </w:t>
      </w:r>
      <w:r>
        <w:rPr/>
        <w:t>推出具备市场吸引力的产品，将导致竞争力下降。</w:t>
      </w:r>
    </w:p>
    <w:p>
      <w:pPr>
        <w:pStyle w:val="BodyText"/>
        <w:spacing w:line="355" w:lineRule="auto" w:before="32"/>
        <w:ind w:left="138" w:right="137" w:firstLine="419"/>
        <w:jc w:val="both"/>
      </w:pPr>
      <w:r>
        <w:rPr>
          <w:spacing w:val="-2"/>
        </w:rPr>
        <w:t>风险的应对措施包括：加强新产品研发，利用规模成本优势主动应对竞争，增加对互联网金</w:t>
      </w:r>
      <w:r>
        <w:rPr>
          <w:w w:val="100"/>
        </w:rPr>
        <w:t> </w:t>
      </w:r>
      <w:r>
        <w:rPr/>
        <w:t>融领域的投入。</w:t>
      </w:r>
    </w:p>
    <w:p>
      <w:pPr>
        <w:pStyle w:val="BodyText"/>
        <w:spacing w:line="240" w:lineRule="auto" w:before="33"/>
        <w:ind w:left="558" w:right="0"/>
        <w:jc w:val="left"/>
      </w:pPr>
      <w:r>
        <w:rPr>
          <w:rFonts w:ascii="宋体" w:hAnsi="宋体" w:cs="宋体" w:eastAsia="宋体" w:hint="default"/>
        </w:rPr>
        <w:t>5</w:t>
      </w:r>
      <w:r>
        <w:rPr/>
        <w:t>、人力资源风险</w:t>
      </w:r>
    </w:p>
    <w:p>
      <w:pPr>
        <w:pStyle w:val="BodyText"/>
        <w:spacing w:line="355" w:lineRule="auto" w:before="135"/>
        <w:ind w:left="138" w:right="128" w:firstLine="419"/>
        <w:jc w:val="both"/>
      </w:pPr>
      <w:r>
        <w:rPr/>
        <w:t>作为一家 </w:t>
      </w:r>
      <w:r>
        <w:rPr>
          <w:rFonts w:ascii="宋体" w:hAnsi="宋体" w:cs="宋体" w:eastAsia="宋体" w:hint="default"/>
        </w:rPr>
        <w:t>IT</w:t>
      </w:r>
      <w:r>
        <w:rPr>
          <w:rFonts w:ascii="宋体" w:hAnsi="宋体" w:cs="宋体" w:eastAsia="宋体" w:hint="default"/>
          <w:spacing w:val="-45"/>
        </w:rPr>
        <w:t> </w:t>
      </w:r>
      <w:r>
        <w:rPr>
          <w:spacing w:val="-5"/>
        </w:rPr>
        <w:t>公司，人才是公司最重要的资产，是公司保持核心竞争力的基础。随着互联网金</w:t>
      </w:r>
      <w:r>
        <w:rPr>
          <w:w w:val="100"/>
        </w:rPr>
        <w:t> </w:t>
      </w:r>
      <w:r>
        <w:rPr>
          <w:spacing w:val="-11"/>
          <w:w w:val="100"/>
        </w:rPr>
        <w:t>融的迅猛发展，对金融</w:t>
      </w:r>
      <w:r>
        <w:rPr>
          <w:spacing w:val="-50"/>
          <w:w w:val="100"/>
        </w:rPr>
        <w:t> </w:t>
      </w:r>
      <w:r>
        <w:rPr>
          <w:rFonts w:ascii="宋体" w:hAnsi="宋体" w:cs="宋体" w:eastAsia="宋体" w:hint="default"/>
          <w:spacing w:val="-2"/>
          <w:w w:val="100"/>
        </w:rPr>
        <w:t>IT</w:t>
      </w:r>
      <w:r>
        <w:rPr>
          <w:rFonts w:ascii="宋体" w:hAnsi="宋体" w:cs="宋体" w:eastAsia="宋体" w:hint="default"/>
          <w:spacing w:val="-53"/>
          <w:w w:val="100"/>
        </w:rPr>
        <w:t> </w:t>
      </w:r>
      <w:r>
        <w:rPr>
          <w:spacing w:val="-6"/>
          <w:w w:val="100"/>
        </w:rPr>
        <w:t>人才的争夺日渐激烈，尤其是金融机构自身对金融</w:t>
      </w:r>
      <w:r>
        <w:rPr>
          <w:spacing w:val="-51"/>
          <w:w w:val="100"/>
        </w:rPr>
        <w:t> </w:t>
      </w:r>
      <w:r>
        <w:rPr>
          <w:rFonts w:ascii="宋体" w:hAnsi="宋体" w:cs="宋体" w:eastAsia="宋体" w:hint="default"/>
          <w:spacing w:val="-2"/>
          <w:w w:val="100"/>
        </w:rPr>
        <w:t>IT</w:t>
      </w:r>
      <w:r>
        <w:rPr>
          <w:rFonts w:ascii="宋体" w:hAnsi="宋体" w:cs="宋体" w:eastAsia="宋体" w:hint="default"/>
          <w:spacing w:val="-52"/>
          <w:w w:val="100"/>
        </w:rPr>
        <w:t> </w:t>
      </w:r>
      <w:r>
        <w:rPr>
          <w:spacing w:val="-2"/>
          <w:w w:val="100"/>
        </w:rPr>
        <w:t>人才的需求旺盛，</w:t>
      </w:r>
      <w:r>
        <w:rPr>
          <w:w w:val="100"/>
        </w:rPr>
        <w:t> </w:t>
      </w:r>
      <w:r>
        <w:rPr/>
        <w:t>同时能够提供较高的薪酬待遇，潜在对公司的人力资源形成影响。</w:t>
      </w:r>
    </w:p>
    <w:p>
      <w:pPr>
        <w:pStyle w:val="BodyText"/>
        <w:spacing w:line="355" w:lineRule="auto" w:before="32"/>
        <w:ind w:left="138" w:right="130" w:firstLine="419"/>
        <w:jc w:val="both"/>
      </w:pPr>
      <w:r>
        <w:rPr>
          <w:spacing w:val="-2"/>
        </w:rPr>
        <w:t>应对风险的措施：提升员工的薪酬水平，制定有利的绩效奖励体系，建立公司多层次的长期</w:t>
      </w:r>
      <w:r>
        <w:rPr>
          <w:w w:val="100"/>
        </w:rPr>
        <w:t> </w:t>
      </w:r>
      <w:r>
        <w:rPr>
          <w:spacing w:val="-7"/>
        </w:rPr>
        <w:t>激励体系，落实“创新业务子公司”员工持股计划，加强企业文化建设，建设优秀雇主品牌效应。</w:t>
      </w:r>
    </w:p>
    <w:p>
      <w:pPr>
        <w:pStyle w:val="BodyText"/>
        <w:spacing w:line="240" w:lineRule="auto" w:before="34"/>
        <w:ind w:left="558" w:right="0"/>
        <w:jc w:val="left"/>
      </w:pPr>
      <w:r>
        <w:rPr>
          <w:rFonts w:ascii="宋体" w:hAnsi="宋体" w:cs="宋体" w:eastAsia="宋体" w:hint="default"/>
        </w:rPr>
        <w:t>6</w:t>
      </w:r>
      <w:r>
        <w:rPr/>
        <w:t>、技术的风险</w:t>
      </w:r>
    </w:p>
    <w:p>
      <w:pPr>
        <w:spacing w:after="0" w:line="240" w:lineRule="auto"/>
        <w:jc w:val="left"/>
        <w:sectPr>
          <w:pgSz w:w="11910" w:h="16840"/>
          <w:pgMar w:header="855" w:footer="1195" w:top="1860" w:bottom="1380" w:left="1660" w:right="1140"/>
        </w:sectPr>
      </w:pPr>
    </w:p>
    <w:p>
      <w:pPr>
        <w:pStyle w:val="BodyText"/>
        <w:spacing w:line="355" w:lineRule="auto" w:before="9"/>
        <w:ind w:right="230" w:firstLine="419"/>
        <w:jc w:val="both"/>
      </w:pPr>
      <w:r>
        <w:rPr/>
        <w:pict>
          <v:group style="position:absolute;margin-left:88.463997pt;margin-top:1.793694pt;width:443.6pt;height:.1pt;mso-position-horizontal-relative:page;mso-position-vertical-relative:paragraph;z-index:-1254184" coordorigin="1769,36" coordsize="8872,2">
            <v:shape style="position:absolute;left:1769;top:36;width:8872;height:2" coordorigin="1769,36" coordsize="8872,0" path="m1769,36l10641,36e" filled="false" stroked="true" strokeweight=".72pt" strokecolor="#000000">
              <v:path arrowok="t"/>
            </v:shape>
            <w10:wrap type="none"/>
          </v:group>
        </w:pict>
      </w:r>
      <w:r>
        <w:rPr>
          <w:rFonts w:ascii="宋体" w:hAnsi="宋体" w:cs="宋体" w:eastAsia="宋体" w:hint="default"/>
        </w:rPr>
        <w:t>IT </w:t>
      </w:r>
      <w:r>
        <w:rPr>
          <w:spacing w:val="-4"/>
        </w:rPr>
        <w:t>技术日新月异，如公司不能跟上技术前沿的产品，将给公司造成技术落后的风险，同时</w:t>
      </w:r>
      <w:r>
        <w:rPr>
          <w:spacing w:val="-62"/>
        </w:rPr>
        <w:t> </w:t>
      </w:r>
      <w:r>
        <w:rPr>
          <w:rFonts w:ascii="宋体" w:hAnsi="宋体" w:cs="宋体" w:eastAsia="宋体" w:hint="default"/>
          <w:spacing w:val="-3"/>
        </w:rPr>
        <w:t>IT</w:t>
      </w:r>
      <w:r>
        <w:rPr>
          <w:rFonts w:ascii="宋体" w:hAnsi="宋体" w:cs="宋体" w:eastAsia="宋体" w:hint="default"/>
          <w:spacing w:val="-3"/>
          <w:w w:val="100"/>
        </w:rPr>
        <w:t> </w:t>
      </w:r>
      <w:r>
        <w:rPr>
          <w:spacing w:val="-2"/>
        </w:rPr>
        <w:t>产品在客户以及自身运营的平台体系亦可能出现各种类型的、不能事先识别与预见的技术风险，</w:t>
      </w:r>
      <w:r>
        <w:rPr>
          <w:spacing w:val="-25"/>
        </w:rPr>
        <w:t> </w:t>
      </w:r>
      <w:r>
        <w:rPr>
          <w:spacing w:val="-25"/>
        </w:rPr>
      </w:r>
      <w:r>
        <w:rPr/>
        <w:t>以及在运维过程中不能避免出现人工风险，上述技术风险均可能导致经济上的损失。</w:t>
      </w:r>
    </w:p>
    <w:p>
      <w:pPr>
        <w:pStyle w:val="BodyText"/>
        <w:spacing w:line="357" w:lineRule="auto" w:before="32"/>
        <w:ind w:right="237" w:firstLine="419"/>
        <w:jc w:val="both"/>
      </w:pPr>
      <w:r>
        <w:rPr>
          <w:spacing w:val="-2"/>
        </w:rPr>
        <w:t>应对风险的措施：积极跟进前沿技术，完善研发体系和团队；开展各项新技术的培训工作；</w:t>
      </w:r>
      <w:r>
        <w:rPr>
          <w:w w:val="100"/>
        </w:rPr>
        <w:t> </w:t>
      </w:r>
      <w:r>
        <w:rPr/>
        <w:t>对</w:t>
      </w:r>
      <w:r>
        <w:rPr>
          <w:spacing w:val="-56"/>
        </w:rPr>
        <w:t> </w:t>
      </w:r>
      <w:r>
        <w:rPr>
          <w:rFonts w:ascii="宋体" w:hAnsi="宋体" w:cs="宋体" w:eastAsia="宋体" w:hint="default"/>
        </w:rPr>
        <w:t>IT</w:t>
      </w:r>
      <w:r>
        <w:rPr>
          <w:rFonts w:ascii="宋体" w:hAnsi="宋体" w:cs="宋体" w:eastAsia="宋体" w:hint="default"/>
          <w:spacing w:val="-57"/>
        </w:rPr>
        <w:t> </w:t>
      </w:r>
      <w:r>
        <w:rPr/>
        <w:t>产品与运维制定严格的测试体系和运维体系，落实业务合同签署中的法律风险防范。</w:t>
      </w:r>
    </w:p>
    <w:p>
      <w:pPr>
        <w:spacing w:line="240" w:lineRule="auto" w:before="8"/>
        <w:rPr>
          <w:rFonts w:ascii="宋体" w:hAnsi="宋体" w:cs="宋体" w:eastAsia="宋体" w:hint="default"/>
          <w:sz w:val="27"/>
          <w:szCs w:val="27"/>
        </w:rPr>
      </w:pPr>
    </w:p>
    <w:p>
      <w:pPr>
        <w:pStyle w:val="Heading4"/>
        <w:tabs>
          <w:tab w:pos="1057" w:val="left" w:leader="none"/>
        </w:tabs>
        <w:spacing w:line="240" w:lineRule="auto"/>
        <w:ind w:right="2871"/>
        <w:jc w:val="left"/>
        <w:rPr>
          <w:b w:val="0"/>
          <w:bCs w:val="0"/>
        </w:rPr>
      </w:pPr>
      <w:r>
        <w:rPr>
          <w:rFonts w:ascii="宋体" w:hAnsi="宋体" w:cs="宋体" w:eastAsia="宋体" w:hint="default"/>
          <w:spacing w:val="-1"/>
        </w:rPr>
        <w:t>(</w:t>
      </w:r>
      <w:r>
        <w:rPr>
          <w:spacing w:val="-1"/>
        </w:rPr>
        <w:t>五</w:t>
      </w:r>
      <w:r>
        <w:rPr>
          <w:rFonts w:ascii="宋体" w:hAnsi="宋体" w:cs="宋体" w:eastAsia="宋体" w:hint="default"/>
          <w:spacing w:val="-1"/>
        </w:rPr>
        <w:t>)</w:t>
        <w:tab/>
      </w:r>
      <w:r>
        <w:rPr/>
        <w:t>其他</w:t>
      </w:r>
      <w:r>
        <w:rPr>
          <w:b w:val="0"/>
          <w:bCs w:val="0"/>
        </w:rPr>
      </w:r>
    </w:p>
    <w:p>
      <w:pPr>
        <w:pStyle w:val="BodyText"/>
        <w:tabs>
          <w:tab w:pos="1060" w:val="left" w:leader="none"/>
        </w:tabs>
        <w:spacing w:line="240" w:lineRule="auto" w:before="58"/>
        <w:ind w:right="2871"/>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ind w:right="124"/>
        <w:jc w:val="left"/>
        <w:rPr>
          <w:b w:val="0"/>
          <w:bCs w:val="0"/>
        </w:rPr>
      </w:pPr>
      <w:r>
        <w:rPr/>
        <w:t>四、公司因不适用准则规定或国家秘密、商业秘密等特殊原因，未按准则披露的情况和原因说明</w:t>
      </w:r>
      <w:r>
        <w:rPr>
          <w:b w:val="0"/>
          <w:bCs w:val="0"/>
        </w:rPr>
      </w:r>
    </w:p>
    <w:p>
      <w:pPr>
        <w:pStyle w:val="BodyText"/>
        <w:tabs>
          <w:tab w:pos="1060" w:val="left" w:leader="none"/>
        </w:tabs>
        <w:spacing w:line="240" w:lineRule="auto" w:before="56"/>
        <w:ind w:right="2871"/>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5"/>
          <w:szCs w:val="25"/>
        </w:rPr>
      </w:pPr>
    </w:p>
    <w:p>
      <w:pPr>
        <w:pStyle w:val="Heading1"/>
        <w:tabs>
          <w:tab w:pos="1259" w:val="left" w:leader="none"/>
        </w:tabs>
        <w:spacing w:line="240" w:lineRule="auto"/>
        <w:ind w:right="15"/>
        <w:jc w:val="center"/>
        <w:rPr>
          <w:b w:val="0"/>
          <w:bCs w:val="0"/>
        </w:rPr>
      </w:pPr>
      <w:bookmarkStart w:name="_TOC_250007" w:id="5"/>
      <w:r>
        <w:rPr>
          <w:w w:val="95"/>
        </w:rPr>
        <w:t>第五节</w:t>
        <w:tab/>
      </w:r>
      <w:r>
        <w:rPr/>
        <w:t>重要事项</w:t>
      </w:r>
      <w:bookmarkEnd w:id="5"/>
      <w:r>
        <w:rPr>
          <w:b w:val="0"/>
          <w:bCs w:val="0"/>
        </w:rPr>
      </w:r>
    </w:p>
    <w:p>
      <w:pPr>
        <w:spacing w:line="240" w:lineRule="auto" w:before="4"/>
        <w:rPr>
          <w:rFonts w:ascii="黑体" w:hAnsi="黑体" w:cs="黑体" w:eastAsia="黑体" w:hint="default"/>
          <w:b/>
          <w:bCs/>
          <w:sz w:val="19"/>
          <w:szCs w:val="19"/>
        </w:rPr>
      </w:pPr>
    </w:p>
    <w:p>
      <w:pPr>
        <w:pStyle w:val="Heading4"/>
        <w:spacing w:line="240" w:lineRule="auto"/>
        <w:ind w:right="2871"/>
        <w:jc w:val="left"/>
        <w:rPr>
          <w:b w:val="0"/>
          <w:bCs w:val="0"/>
        </w:rPr>
      </w:pPr>
      <w:r>
        <w:rPr/>
        <w:t>一、普通股利润分配或资本公积金转增预案</w:t>
      </w:r>
      <w:r>
        <w:rPr>
          <w:b w:val="0"/>
          <w:bCs w:val="0"/>
        </w:rPr>
      </w:r>
    </w:p>
    <w:p>
      <w:pPr>
        <w:pStyle w:val="Heading4"/>
        <w:spacing w:line="240" w:lineRule="auto" w:before="56"/>
        <w:ind w:right="2871"/>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0"/>
        </w:rPr>
        <w:t> </w:t>
      </w:r>
      <w:r>
        <w:rPr/>
        <w:t>现金分红政策的制定、执行或调整情况</w:t>
      </w:r>
      <w:r>
        <w:rPr>
          <w:b w:val="0"/>
          <w:bCs w:val="0"/>
        </w:rPr>
      </w:r>
    </w:p>
    <w:p>
      <w:pPr>
        <w:pStyle w:val="BodyText"/>
        <w:tabs>
          <w:tab w:pos="1060" w:val="left" w:leader="none"/>
        </w:tabs>
        <w:spacing w:line="273" w:lineRule="exact" w:before="32"/>
        <w:ind w:right="2871"/>
        <w:jc w:val="left"/>
      </w:pPr>
      <w:r>
        <w:rPr>
          <w:spacing w:val="-1"/>
        </w:rPr>
        <w:t>√适用</w:t>
        <w:tab/>
      </w:r>
      <w:r>
        <w:rPr>
          <w:spacing w:val="-2"/>
        </w:rPr>
        <w:t>□不适用</w:t>
      </w:r>
    </w:p>
    <w:p>
      <w:pPr>
        <w:pStyle w:val="BodyText"/>
        <w:spacing w:line="273" w:lineRule="exact"/>
        <w:ind w:right="227"/>
        <w:jc w:val="left"/>
      </w:pPr>
      <w:r>
        <w:rPr/>
        <w:t>公司董事会根据</w:t>
      </w:r>
      <w:r>
        <w:rPr>
          <w:spacing w:val="-56"/>
        </w:rPr>
        <w:t> </w:t>
      </w:r>
      <w:r>
        <w:rPr>
          <w:rFonts w:ascii="宋体" w:hAnsi="宋体" w:cs="宋体" w:eastAsia="宋体" w:hint="default"/>
        </w:rPr>
        <w:t>2016</w:t>
      </w:r>
      <w:r>
        <w:rPr>
          <w:rFonts w:ascii="宋体" w:hAnsi="宋体" w:cs="宋体" w:eastAsia="宋体" w:hint="default"/>
          <w:spacing w:val="-56"/>
        </w:rPr>
        <w:t> </w:t>
      </w:r>
      <w:r>
        <w:rPr/>
        <w:t>年年度股东大会审议通过的</w:t>
      </w:r>
      <w:r>
        <w:rPr>
          <w:spacing w:val="-55"/>
        </w:rPr>
        <w:t> </w:t>
      </w:r>
      <w:r>
        <w:rPr>
          <w:rFonts w:ascii="宋体" w:hAnsi="宋体" w:cs="宋体" w:eastAsia="宋体" w:hint="default"/>
        </w:rPr>
        <w:t>2016</w:t>
      </w:r>
      <w:r>
        <w:rPr>
          <w:rFonts w:ascii="宋体" w:hAnsi="宋体" w:cs="宋体" w:eastAsia="宋体" w:hint="default"/>
          <w:spacing w:val="-56"/>
        </w:rPr>
        <w:t> </w:t>
      </w:r>
      <w:r>
        <w:rPr/>
        <w:t>年年度利润分配方案执行。</w:t>
      </w:r>
    </w:p>
    <w:p>
      <w:pPr>
        <w:spacing w:line="240" w:lineRule="auto" w:before="3"/>
        <w:rPr>
          <w:rFonts w:ascii="宋体" w:hAnsi="宋体" w:cs="宋体" w:eastAsia="宋体" w:hint="default"/>
          <w:sz w:val="25"/>
          <w:szCs w:val="25"/>
        </w:rPr>
      </w:pPr>
    </w:p>
    <w:p>
      <w:pPr>
        <w:pStyle w:val="Heading4"/>
        <w:spacing w:line="240" w:lineRule="auto"/>
        <w:ind w:right="227"/>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公司近三年（含报告期）的普通股股利分配方案或预案、资本公积金转增股本方案或预案</w:t>
      </w:r>
      <w:r>
        <w:rPr>
          <w:b w:val="0"/>
          <w:bCs w:val="0"/>
        </w:rPr>
      </w:r>
    </w:p>
    <w:p>
      <w:pPr>
        <w:pStyle w:val="BodyText"/>
        <w:tabs>
          <w:tab w:pos="1051" w:val="left" w:leader="none"/>
        </w:tabs>
        <w:spacing w:line="240" w:lineRule="auto" w:before="29"/>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931"/>
        <w:gridCol w:w="1128"/>
        <w:gridCol w:w="1085"/>
        <w:gridCol w:w="1130"/>
        <w:gridCol w:w="1685"/>
        <w:gridCol w:w="1688"/>
        <w:gridCol w:w="1402"/>
      </w:tblGrid>
      <w:tr>
        <w:trPr>
          <w:trHeight w:val="1644" w:hRule="exact"/>
        </w:trPr>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249" w:right="247"/>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spacing w:val="-103"/>
                <w:sz w:val="21"/>
                <w:szCs w:val="21"/>
              </w:rPr>
              <w:t> </w:t>
            </w:r>
            <w:r>
              <w:rPr>
                <w:rFonts w:ascii="宋体" w:hAnsi="宋体" w:cs="宋体" w:eastAsia="宋体" w:hint="default"/>
                <w:sz w:val="21"/>
                <w:szCs w:val="21"/>
              </w:rPr>
              <w:t>年度</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98"/>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67"/>
                <w:sz w:val="21"/>
                <w:szCs w:val="21"/>
              </w:rPr>
              <w:t> </w:t>
            </w:r>
            <w:r>
              <w:rPr>
                <w:rFonts w:ascii="宋体" w:hAnsi="宋体" w:cs="宋体" w:eastAsia="宋体" w:hint="default"/>
                <w:sz w:val="21"/>
                <w:szCs w:val="21"/>
              </w:rPr>
              <w:t>10</w:t>
            </w:r>
            <w:r>
              <w:rPr>
                <w:rFonts w:ascii="宋体" w:hAnsi="宋体" w:cs="宋体" w:eastAsia="宋体" w:hint="default"/>
                <w:spacing w:val="-67"/>
                <w:sz w:val="21"/>
                <w:szCs w:val="21"/>
              </w:rPr>
              <w:t> </w:t>
            </w:r>
            <w:r>
              <w:rPr>
                <w:rFonts w:ascii="宋体" w:hAnsi="宋体" w:cs="宋体" w:eastAsia="宋体" w:hint="default"/>
                <w:sz w:val="21"/>
                <w:szCs w:val="21"/>
              </w:rPr>
              <w:t>股送</w:t>
            </w:r>
            <w:r>
              <w:rPr>
                <w:rFonts w:ascii="宋体" w:hAnsi="宋体" w:cs="宋体" w:eastAsia="宋体" w:hint="default"/>
                <w:w w:val="100"/>
                <w:sz w:val="21"/>
                <w:szCs w:val="21"/>
              </w:rPr>
              <w:t> </w:t>
            </w:r>
            <w:r>
              <w:rPr>
                <w:rFonts w:ascii="宋体" w:hAnsi="宋体" w:cs="宋体" w:eastAsia="宋体" w:hint="default"/>
                <w:sz w:val="21"/>
                <w:szCs w:val="21"/>
              </w:rPr>
              <w:t>红股数</w:t>
            </w:r>
          </w:p>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15" w:right="119" w:firstLine="2"/>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派息数</w:t>
            </w:r>
            <w:r>
              <w:rPr>
                <w:rFonts w:ascii="宋体" w:hAnsi="宋体" w:cs="宋体" w:eastAsia="宋体" w:hint="default"/>
                <w:w w:val="100"/>
                <w:sz w:val="21"/>
                <w:szCs w:val="21"/>
              </w:rPr>
              <w:t> </w:t>
            </w:r>
            <w:r>
              <w:rPr>
                <w:rFonts w:ascii="宋体" w:hAnsi="宋体" w:cs="宋体" w:eastAsia="宋体" w:hint="default"/>
                <w:spacing w:val="-2"/>
                <w:sz w:val="21"/>
                <w:szCs w:val="21"/>
              </w:rPr>
              <w:t>(</w:t>
            </w:r>
            <w:r>
              <w:rPr>
                <w:rFonts w:ascii="宋体" w:hAnsi="宋体" w:cs="宋体" w:eastAsia="宋体" w:hint="default"/>
                <w:spacing w:val="-2"/>
                <w:sz w:val="21"/>
                <w:szCs w:val="21"/>
              </w:rPr>
              <w:t>元</w:t>
            </w:r>
            <w:r>
              <w:rPr>
                <w:rFonts w:ascii="宋体" w:hAnsi="宋体" w:cs="宋体" w:eastAsia="宋体" w:hint="default"/>
                <w:spacing w:val="-2"/>
                <w:sz w:val="21"/>
                <w:szCs w:val="21"/>
              </w:rPr>
              <w:t>)</w:t>
            </w:r>
            <w:r>
              <w:rPr>
                <w:rFonts w:ascii="宋体" w:hAnsi="宋体" w:cs="宋体" w:eastAsia="宋体" w:hint="default"/>
                <w:spacing w:val="-2"/>
                <w:sz w:val="21"/>
                <w:szCs w:val="21"/>
              </w:rPr>
              <w:t>（含</w:t>
            </w:r>
            <w:r>
              <w:rPr>
                <w:rFonts w:ascii="宋体" w:hAnsi="宋体" w:cs="宋体" w:eastAsia="宋体" w:hint="default"/>
                <w:spacing w:val="-103"/>
                <w:sz w:val="21"/>
                <w:szCs w:val="21"/>
              </w:rPr>
              <w:t> </w:t>
            </w:r>
            <w:r>
              <w:rPr>
                <w:rFonts w:ascii="宋体" w:hAnsi="宋体" w:cs="宋体" w:eastAsia="宋体" w:hint="default"/>
                <w:sz w:val="21"/>
                <w:szCs w:val="21"/>
              </w:rPr>
              <w:t>税）</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00" w:right="-3"/>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67"/>
                <w:sz w:val="21"/>
                <w:szCs w:val="21"/>
              </w:rPr>
              <w:t> </w:t>
            </w:r>
            <w:r>
              <w:rPr>
                <w:rFonts w:ascii="宋体" w:hAnsi="宋体" w:cs="宋体" w:eastAsia="宋体" w:hint="default"/>
                <w:sz w:val="21"/>
                <w:szCs w:val="21"/>
              </w:rPr>
              <w:t>10</w:t>
            </w:r>
            <w:r>
              <w:rPr>
                <w:rFonts w:ascii="宋体" w:hAnsi="宋体" w:cs="宋体" w:eastAsia="宋体" w:hint="default"/>
                <w:spacing w:val="-67"/>
                <w:sz w:val="21"/>
                <w:szCs w:val="21"/>
              </w:rPr>
              <w:t> </w:t>
            </w:r>
            <w:r>
              <w:rPr>
                <w:rFonts w:ascii="宋体" w:hAnsi="宋体" w:cs="宋体" w:eastAsia="宋体" w:hint="default"/>
                <w:spacing w:val="-3"/>
                <w:sz w:val="21"/>
                <w:szCs w:val="21"/>
              </w:rPr>
              <w:t>股转</w:t>
            </w:r>
            <w:r>
              <w:rPr>
                <w:rFonts w:ascii="宋体" w:hAnsi="宋体" w:cs="宋体" w:eastAsia="宋体" w:hint="default"/>
                <w:spacing w:val="-3"/>
                <w:w w:val="100"/>
                <w:sz w:val="21"/>
                <w:szCs w:val="21"/>
              </w:rPr>
              <w:t> </w:t>
            </w:r>
            <w:r>
              <w:rPr>
                <w:rFonts w:ascii="宋体" w:hAnsi="宋体" w:cs="宋体" w:eastAsia="宋体" w:hint="default"/>
                <w:spacing w:val="-7"/>
                <w:sz w:val="21"/>
                <w:szCs w:val="21"/>
              </w:rPr>
              <w:t>增数（股）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现金分红的数额</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（含税）</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03" w:right="99"/>
              <w:jc w:val="center"/>
              <w:rPr>
                <w:rFonts w:ascii="宋体" w:hAnsi="宋体" w:cs="宋体" w:eastAsia="宋体" w:hint="default"/>
                <w:sz w:val="21"/>
                <w:szCs w:val="21"/>
              </w:rPr>
            </w:pPr>
            <w:r>
              <w:rPr>
                <w:rFonts w:ascii="宋体" w:hAnsi="宋体" w:cs="宋体" w:eastAsia="宋体" w:hint="default"/>
                <w:spacing w:val="-1"/>
                <w:sz w:val="21"/>
                <w:szCs w:val="21"/>
              </w:rPr>
              <w:t>分红年度合并报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表中归属于上市</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公司普通股股东</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的净利润</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占合并报表</w:t>
            </w:r>
          </w:p>
          <w:p>
            <w:pPr>
              <w:pStyle w:val="TableParagraph"/>
              <w:spacing w:line="237" w:lineRule="auto" w:before="2"/>
              <w:ind w:left="170" w:right="165"/>
              <w:jc w:val="center"/>
              <w:rPr>
                <w:rFonts w:ascii="宋体" w:hAnsi="宋体" w:cs="宋体" w:eastAsia="宋体" w:hint="default"/>
                <w:sz w:val="21"/>
                <w:szCs w:val="21"/>
              </w:rPr>
            </w:pPr>
            <w:r>
              <w:rPr>
                <w:rFonts w:ascii="宋体" w:hAnsi="宋体" w:cs="宋体" w:eastAsia="宋体" w:hint="default"/>
                <w:sz w:val="21"/>
                <w:szCs w:val="21"/>
              </w:rPr>
              <w:t>中归属于上</w:t>
            </w:r>
            <w:r>
              <w:rPr>
                <w:rFonts w:ascii="宋体" w:hAnsi="宋体" w:cs="宋体" w:eastAsia="宋体" w:hint="default"/>
                <w:w w:val="100"/>
                <w:sz w:val="21"/>
                <w:szCs w:val="21"/>
              </w:rPr>
              <w:t> </w:t>
            </w:r>
            <w:r>
              <w:rPr>
                <w:rFonts w:ascii="宋体" w:hAnsi="宋体" w:cs="宋体" w:eastAsia="宋体" w:hint="default"/>
                <w:sz w:val="21"/>
                <w:szCs w:val="21"/>
              </w:rPr>
              <w:t>市公司普通</w:t>
            </w:r>
            <w:r>
              <w:rPr>
                <w:rFonts w:ascii="宋体" w:hAnsi="宋体" w:cs="宋体" w:eastAsia="宋体" w:hint="default"/>
                <w:w w:val="100"/>
                <w:sz w:val="21"/>
                <w:szCs w:val="21"/>
              </w:rPr>
              <w:t> </w:t>
            </w:r>
            <w:r>
              <w:rPr>
                <w:rFonts w:ascii="宋体" w:hAnsi="宋体" w:cs="宋体" w:eastAsia="宋体" w:hint="default"/>
                <w:sz w:val="21"/>
                <w:szCs w:val="21"/>
              </w:rPr>
              <w:t>股股东的净</w:t>
            </w:r>
            <w:r>
              <w:rPr>
                <w:rFonts w:ascii="宋体" w:hAnsi="宋体" w:cs="宋体" w:eastAsia="宋体" w:hint="default"/>
                <w:w w:val="100"/>
                <w:sz w:val="21"/>
                <w:szCs w:val="21"/>
              </w:rPr>
              <w:t> </w:t>
            </w:r>
            <w:r>
              <w:rPr>
                <w:rFonts w:ascii="宋体" w:hAnsi="宋体" w:cs="宋体" w:eastAsia="宋体" w:hint="default"/>
                <w:sz w:val="21"/>
                <w:szCs w:val="21"/>
              </w:rPr>
              <w:t>利润的比率</w:t>
            </w:r>
            <w:r>
              <w:rPr>
                <w:rFonts w:ascii="宋体" w:hAnsi="宋体" w:cs="宋体" w:eastAsia="宋体" w:hint="default"/>
                <w:w w:val="100"/>
                <w:sz w:val="21"/>
                <w:szCs w:val="21"/>
              </w:rPr>
              <w:t> </w:t>
            </w:r>
            <w:r>
              <w:rPr>
                <w:rFonts w:ascii="宋体" w:hAnsi="宋体" w:cs="宋体" w:eastAsia="宋体" w:hint="default"/>
                <w:sz w:val="21"/>
                <w:szCs w:val="21"/>
              </w:rPr>
              <w:t>(%)</w:t>
            </w:r>
          </w:p>
        </w:tc>
      </w:tr>
      <w:tr>
        <w:trPr>
          <w:trHeight w:val="283" w:hRule="exact"/>
        </w:trPr>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2.9</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179,163,502.00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471,218,989.46</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38.02</w:t>
            </w:r>
          </w:p>
        </w:tc>
      </w:tr>
      <w:tr>
        <w:trPr>
          <w:trHeight w:val="281" w:hRule="exact"/>
        </w:trPr>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61,780,518.00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18,291,370.84</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337.76</w:t>
            </w:r>
          </w:p>
        </w:tc>
      </w:tr>
      <w:tr>
        <w:trPr>
          <w:trHeight w:val="283" w:hRule="exact"/>
        </w:trPr>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2.6</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160,629,346.80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453,733,512.62</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35.40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before="36"/>
        <w:ind w:right="2871"/>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1"/>
        </w:rPr>
        <w:t> </w:t>
      </w:r>
      <w:r>
        <w:rPr/>
        <w:t>以现金方式要约回购股份计入现金分红的情况</w:t>
      </w:r>
      <w:r>
        <w:rPr>
          <w:b w:val="0"/>
          <w:bCs w:val="0"/>
        </w:rPr>
      </w:r>
    </w:p>
    <w:p>
      <w:pPr>
        <w:pStyle w:val="BodyText"/>
        <w:spacing w:line="240" w:lineRule="auto" w:before="29"/>
        <w:ind w:right="2871"/>
        <w:jc w:val="left"/>
      </w:pPr>
      <w:r>
        <w:rPr/>
        <w:t>□适用</w:t>
      </w:r>
      <w:r>
        <w:rPr>
          <w:spacing w:val="-1"/>
        </w:rPr>
        <w:t> </w:t>
      </w:r>
      <w:r>
        <w:rPr/>
        <w:t>√不适用</w:t>
      </w:r>
    </w:p>
    <w:p>
      <w:pPr>
        <w:pStyle w:val="Heading4"/>
        <w:spacing w:line="272" w:lineRule="exact" w:before="86"/>
        <w:ind w:left="638" w:right="217" w:hanging="42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9"/>
        </w:rPr>
        <w:t> </w:t>
      </w:r>
      <w:r>
        <w:rPr/>
        <w:t>报告期内盈利且母公司可供普通股股东分配利润为正，但未提出普通股现金利润分配方案预</w:t>
      </w:r>
      <w:r>
        <w:rPr>
          <w:w w:val="100"/>
        </w:rPr>
        <w:t> </w:t>
      </w:r>
      <w:r>
        <w:rPr/>
        <w:t>案的，公司应当详细披露原因以及未分配利润的用途和使用计划</w:t>
      </w:r>
      <w:r>
        <w:rPr>
          <w:b w:val="0"/>
          <w:bCs w:val="0"/>
        </w:rPr>
      </w:r>
    </w:p>
    <w:p>
      <w:pPr>
        <w:spacing w:line="290" w:lineRule="auto" w:before="34"/>
        <w:ind w:left="218" w:right="694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二、承诺事项履行情况</w:t>
      </w:r>
      <w:r>
        <w:rPr>
          <w:rFonts w:ascii="宋体" w:hAnsi="宋体" w:cs="宋体" w:eastAsia="宋体" w:hint="default"/>
          <w:sz w:val="21"/>
          <w:szCs w:val="21"/>
        </w:rPr>
      </w:r>
    </w:p>
    <w:p>
      <w:pPr>
        <w:pStyle w:val="Heading4"/>
        <w:tabs>
          <w:tab w:pos="784" w:val="left" w:leader="none"/>
        </w:tabs>
        <w:spacing w:line="272" w:lineRule="exact" w:before="42"/>
        <w:ind w:left="784" w:right="238" w:hanging="567"/>
        <w:jc w:val="left"/>
        <w:rPr>
          <w:b w:val="0"/>
          <w:bCs w:val="0"/>
        </w:rPr>
      </w:pPr>
      <w:r>
        <w:rPr>
          <w:rFonts w:ascii="Calibri" w:hAnsi="Calibri" w:cs="Calibri" w:eastAsia="Calibri" w:hint="default"/>
        </w:rPr>
        <w:t>(</w:t>
      </w:r>
      <w:r>
        <w:rPr/>
        <w:t>一</w:t>
      </w:r>
      <w:r>
        <w:rPr>
          <w:rFonts w:ascii="Calibri" w:hAnsi="Calibri" w:cs="Calibri" w:eastAsia="Calibri" w:hint="default"/>
        </w:rPr>
        <w:t>)</w:t>
        <w:tab/>
      </w:r>
      <w:r>
        <w:rPr/>
        <w:t>公司实际控制人、股东、关联方、收购人以及公司等承诺相关方在报告期内或持续到报告</w:t>
      </w:r>
      <w:r>
        <w:rPr>
          <w:spacing w:val="-66"/>
        </w:rPr>
        <w:t> </w:t>
      </w:r>
      <w:r>
        <w:rPr>
          <w:spacing w:val="-66"/>
        </w:rPr>
      </w:r>
      <w:r>
        <w:rPr/>
        <w:t>期内的承诺事项</w:t>
      </w:r>
      <w:r>
        <w:rPr>
          <w:b w:val="0"/>
          <w:bCs w:val="0"/>
        </w:rPr>
      </w:r>
    </w:p>
    <w:p>
      <w:pPr>
        <w:pStyle w:val="BodyText"/>
        <w:spacing w:line="240" w:lineRule="auto" w:before="34"/>
        <w:ind w:right="2871"/>
        <w:jc w:val="left"/>
      </w:pPr>
      <w:r>
        <w:rPr/>
        <w:t>□适用</w:t>
      </w:r>
      <w:r>
        <w:rPr>
          <w:spacing w:val="-1"/>
        </w:rPr>
        <w:t> </w:t>
      </w:r>
      <w:r>
        <w:rPr/>
        <w:t>√不适用</w:t>
      </w:r>
    </w:p>
    <w:p>
      <w:pPr>
        <w:spacing w:after="0" w:line="240" w:lineRule="auto"/>
        <w:jc w:val="left"/>
        <w:sectPr>
          <w:pgSz w:w="11910" w:h="16840"/>
          <w:pgMar w:header="855" w:footer="1195" w:top="1860" w:bottom="1380" w:left="1580" w:right="1040"/>
        </w:sectPr>
      </w:pPr>
    </w:p>
    <w:p>
      <w:pPr>
        <w:pStyle w:val="Heading4"/>
        <w:tabs>
          <w:tab w:pos="704" w:val="left" w:leader="none"/>
        </w:tabs>
        <w:spacing w:line="264" w:lineRule="auto" w:before="9"/>
        <w:ind w:left="138" w:right="810"/>
        <w:jc w:val="left"/>
        <w:rPr>
          <w:b w:val="0"/>
          <w:bCs w:val="0"/>
        </w:rPr>
      </w:pPr>
      <w:r>
        <w:rPr/>
        <w:pict>
          <v:group style="position:absolute;margin-left:88.463997pt;margin-top:1.793694pt;width:443.6pt;height:.1pt;mso-position-horizontal-relative:page;mso-position-vertical-relative:paragraph;z-index:-1254160" coordorigin="1769,36" coordsize="8872,2">
            <v:shape style="position:absolute;left:1769;top:36;width:8872;height:2" coordorigin="1769,36" coordsize="8872,0" path="m1769,36l10641,36e" filled="false" stroked="true" strokeweight=".72pt" strokecolor="#000000">
              <v:path arrowok="t"/>
            </v:shape>
            <w10:wrap type="none"/>
          </v:group>
        </w:pict>
      </w:r>
      <w:r>
        <w:rPr>
          <w:rFonts w:ascii="Calibri" w:hAnsi="Calibri" w:cs="Calibri" w:eastAsia="Calibri" w:hint="default"/>
        </w:rPr>
        <w:t>(</w:t>
      </w:r>
      <w:r>
        <w:rPr/>
        <w:t>二</w:t>
      </w:r>
      <w:r>
        <w:rPr>
          <w:rFonts w:ascii="Calibri" w:hAnsi="Calibri" w:cs="Calibri" w:eastAsia="Calibri" w:hint="default"/>
        </w:rPr>
        <w:t>)</w:t>
        <w:tab/>
      </w:r>
      <w:r>
        <w:rPr>
          <w:spacing w:val="-1"/>
        </w:rPr>
        <w:t>公司资产或项目存在盈利预测，且报告期仍处在盈利预测期间，公司就资产或项目</w:t>
      </w:r>
      <w:r>
        <w:rPr>
          <w:spacing w:val="-75"/>
        </w:rPr>
        <w:t> </w:t>
      </w:r>
      <w:r>
        <w:rPr>
          <w:spacing w:val="-75"/>
        </w:rPr>
      </w:r>
      <w:r>
        <w:rPr/>
        <w:t>是否达到原盈利预测及其原因作出说明</w:t>
      </w:r>
      <w:r>
        <w:rPr>
          <w:b w:val="0"/>
          <w:bCs w:val="0"/>
        </w:rPr>
      </w:r>
    </w:p>
    <w:p>
      <w:pPr>
        <w:pStyle w:val="BodyText"/>
        <w:spacing w:line="253" w:lineRule="exact"/>
        <w:ind w:left="138" w:right="0"/>
        <w:jc w:val="both"/>
      </w:pPr>
      <w:r>
        <w:rPr/>
        <w:t>□已达到 □未达到 √不适用</w:t>
      </w:r>
    </w:p>
    <w:p>
      <w:pPr>
        <w:spacing w:line="240" w:lineRule="auto" w:before="3"/>
        <w:rPr>
          <w:rFonts w:ascii="宋体" w:hAnsi="宋体" w:cs="宋体" w:eastAsia="宋体" w:hint="default"/>
          <w:sz w:val="25"/>
          <w:szCs w:val="25"/>
        </w:rPr>
      </w:pPr>
    </w:p>
    <w:p>
      <w:pPr>
        <w:pStyle w:val="Heading4"/>
        <w:spacing w:line="240" w:lineRule="auto"/>
        <w:ind w:left="138" w:right="0"/>
        <w:jc w:val="both"/>
        <w:rPr>
          <w:b w:val="0"/>
          <w:bCs w:val="0"/>
        </w:rPr>
      </w:pPr>
      <w:r>
        <w:rPr/>
        <w:t>三、报告期内资金被占用情况及清欠进展情况</w:t>
      </w:r>
      <w:r>
        <w:rPr>
          <w:b w:val="0"/>
          <w:bCs w:val="0"/>
        </w:rPr>
      </w:r>
    </w:p>
    <w:p>
      <w:pPr>
        <w:pStyle w:val="BodyText"/>
        <w:spacing w:line="240" w:lineRule="auto" w:before="56"/>
        <w:ind w:left="138"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left="138" w:right="0"/>
        <w:jc w:val="both"/>
        <w:rPr>
          <w:b w:val="0"/>
          <w:bCs w:val="0"/>
        </w:rPr>
      </w:pPr>
      <w:r>
        <w:rPr/>
        <w:t>四、公司对会计师事务所“非标准意见审计报告”的说明</w:t>
      </w:r>
      <w:r>
        <w:rPr>
          <w:b w:val="0"/>
          <w:bCs w:val="0"/>
        </w:rPr>
      </w:r>
    </w:p>
    <w:p>
      <w:pPr>
        <w:pStyle w:val="BodyText"/>
        <w:spacing w:line="272" w:lineRule="exact" w:before="86"/>
        <w:ind w:left="558" w:right="0" w:hanging="420"/>
        <w:jc w:val="left"/>
        <w:rPr>
          <w:rFonts w:ascii="宋体" w:hAnsi="宋体" w:cs="宋体" w:eastAsia="宋体" w:hint="default"/>
        </w:rPr>
      </w:pPr>
      <w:r>
        <w:rPr/>
        <w:t>√适用</w:t>
      </w:r>
      <w:r>
        <w:rPr>
          <w:spacing w:val="-2"/>
        </w:rPr>
        <w:t> </w:t>
      </w:r>
      <w:r>
        <w:rPr/>
        <w:t>□不适用</w:t>
      </w:r>
      <w:r>
        <w:rPr>
          <w:w w:val="100"/>
        </w:rPr>
        <w:t> </w:t>
      </w:r>
      <w:r>
        <w:rPr>
          <w:spacing w:val="-2"/>
        </w:rPr>
        <w:t>天健会计师事务所（特殊普通合伙）出具了带强调事项段无保留意见的天健审〔</w:t>
      </w:r>
      <w:r>
        <w:rPr>
          <w:rFonts w:ascii="宋体" w:hAnsi="宋体" w:cs="宋体" w:eastAsia="宋体" w:hint="default"/>
          <w:spacing w:val="-2"/>
        </w:rPr>
        <w:t>2018</w:t>
      </w:r>
      <w:r>
        <w:rPr>
          <w:spacing w:val="-2"/>
        </w:rPr>
        <w:t>〕</w:t>
      </w:r>
      <w:r>
        <w:rPr>
          <w:rFonts w:ascii="宋体" w:hAnsi="宋体" w:cs="宋体" w:eastAsia="宋体" w:hint="default"/>
          <w:spacing w:val="-2"/>
        </w:rPr>
        <w:t>638</w:t>
      </w:r>
    </w:p>
    <w:p>
      <w:pPr>
        <w:pStyle w:val="BodyText"/>
        <w:spacing w:line="355" w:lineRule="auto" w:before="109"/>
        <w:ind w:left="138" w:right="0"/>
        <w:jc w:val="left"/>
      </w:pPr>
      <w:r>
        <w:rPr>
          <w:spacing w:val="-2"/>
        </w:rPr>
        <w:t>号审计报告、天健审〔</w:t>
      </w:r>
      <w:r>
        <w:rPr>
          <w:rFonts w:ascii="宋体" w:hAnsi="宋体" w:cs="宋体" w:eastAsia="宋体" w:hint="default"/>
          <w:spacing w:val="-2"/>
        </w:rPr>
        <w:t>2018</w:t>
      </w:r>
      <w:r>
        <w:rPr>
          <w:spacing w:val="-2"/>
        </w:rPr>
        <w:t>〕</w:t>
      </w:r>
      <w:r>
        <w:rPr>
          <w:rFonts w:ascii="宋体" w:hAnsi="宋体" w:cs="宋体" w:eastAsia="宋体" w:hint="default"/>
          <w:spacing w:val="-2"/>
        </w:rPr>
        <w:t>639</w:t>
      </w:r>
      <w:r>
        <w:rPr>
          <w:rFonts w:ascii="宋体" w:hAnsi="宋体" w:cs="宋体" w:eastAsia="宋体" w:hint="default"/>
        </w:rPr>
        <w:t> </w:t>
      </w:r>
      <w:r>
        <w:rPr>
          <w:spacing w:val="-2"/>
        </w:rPr>
        <w:t>号内部控制审计报告，根据上海证券交易所和中国证监会的相</w:t>
      </w:r>
      <w:r>
        <w:rPr>
          <w:spacing w:val="-79"/>
        </w:rPr>
        <w:t> </w:t>
      </w:r>
      <w:r>
        <w:rPr>
          <w:spacing w:val="-79"/>
        </w:rPr>
      </w:r>
      <w:r>
        <w:rPr/>
        <w:t>关要求，公司董事会对审计报告中所涉及的事项专项说明如下：</w:t>
      </w:r>
    </w:p>
    <w:p>
      <w:pPr>
        <w:pStyle w:val="BodyText"/>
        <w:spacing w:line="240" w:lineRule="auto" w:before="34"/>
        <w:ind w:left="598" w:right="0"/>
        <w:jc w:val="left"/>
      </w:pPr>
      <w:r>
        <w:rPr/>
        <w:t>一、</w:t>
      </w:r>
      <w:r>
        <w:rPr>
          <w:spacing w:val="-75"/>
        </w:rPr>
        <w:t> </w:t>
      </w:r>
      <w:r>
        <w:rPr/>
        <w:t>审计报告中强调事项段的内容：</w:t>
      </w:r>
    </w:p>
    <w:p>
      <w:pPr>
        <w:pStyle w:val="BodyText"/>
        <w:spacing w:line="357" w:lineRule="auto" w:before="133"/>
        <w:ind w:left="138" w:right="127" w:firstLine="419"/>
        <w:jc w:val="both"/>
      </w:pPr>
      <w:r>
        <w:rPr>
          <w:spacing w:val="-2"/>
          <w:w w:val="100"/>
        </w:rPr>
        <w:t>如财务报表附注十二承诺及或有事项</w:t>
      </w:r>
      <w:r>
        <w:rPr>
          <w:rFonts w:ascii="宋体" w:hAnsi="宋体" w:cs="宋体" w:eastAsia="宋体" w:hint="default"/>
          <w:spacing w:val="-2"/>
          <w:w w:val="100"/>
        </w:rPr>
        <w:t>(</w:t>
      </w:r>
      <w:r>
        <w:rPr>
          <w:spacing w:val="-2"/>
          <w:w w:val="100"/>
        </w:rPr>
        <w:t>二</w:t>
      </w:r>
      <w:r>
        <w:rPr>
          <w:rFonts w:ascii="宋体" w:hAnsi="宋体" w:cs="宋体" w:eastAsia="宋体" w:hint="default"/>
          <w:spacing w:val="-2"/>
          <w:w w:val="100"/>
        </w:rPr>
        <w:t>)1</w:t>
      </w:r>
      <w:r>
        <w:rPr>
          <w:rFonts w:ascii="宋体" w:hAnsi="宋体" w:cs="宋体" w:eastAsia="宋体" w:hint="default"/>
          <w:w w:val="100"/>
        </w:rPr>
        <w:t> </w:t>
      </w:r>
      <w:r>
        <w:rPr>
          <w:spacing w:val="-2"/>
          <w:w w:val="100"/>
        </w:rPr>
        <w:t>及十四其他重要事项</w:t>
      </w:r>
      <w:r>
        <w:rPr>
          <w:rFonts w:ascii="宋体" w:hAnsi="宋体" w:cs="宋体" w:eastAsia="宋体" w:hint="default"/>
          <w:spacing w:val="-2"/>
          <w:w w:val="100"/>
        </w:rPr>
        <w:t>(</w:t>
      </w:r>
      <w:r>
        <w:rPr>
          <w:spacing w:val="-2"/>
          <w:w w:val="100"/>
        </w:rPr>
        <w:t>三</w:t>
      </w:r>
      <w:r>
        <w:rPr>
          <w:rFonts w:ascii="宋体" w:hAnsi="宋体" w:cs="宋体" w:eastAsia="宋体" w:hint="default"/>
          <w:spacing w:val="-2"/>
          <w:w w:val="100"/>
        </w:rPr>
        <w:t>)1</w:t>
      </w:r>
      <w:r>
        <w:rPr>
          <w:rFonts w:ascii="宋体" w:hAnsi="宋体" w:cs="宋体" w:eastAsia="宋体" w:hint="default"/>
          <w:spacing w:val="-84"/>
          <w:w w:val="100"/>
        </w:rPr>
        <w:t> </w:t>
      </w:r>
      <w:r>
        <w:rPr>
          <w:spacing w:val="-11"/>
          <w:w w:val="100"/>
        </w:rPr>
        <w:t>所述，恒生电子公司之</w:t>
      </w:r>
      <w:r>
        <w:rPr>
          <w:w w:val="100"/>
        </w:rPr>
        <w:t> </w:t>
      </w:r>
      <w:r>
        <w:rPr/>
        <w:t>子公司杭州恒生网络技术服务有限公司</w:t>
      </w:r>
      <w:r>
        <w:rPr>
          <w:rFonts w:ascii="宋体" w:hAnsi="宋体" w:cs="宋体" w:eastAsia="宋体" w:hint="default"/>
        </w:rPr>
        <w:t>(</w:t>
      </w:r>
      <w:r>
        <w:rPr/>
        <w:t>以下简称网络技术公司</w:t>
      </w:r>
      <w:r>
        <w:rPr>
          <w:rFonts w:ascii="宋体" w:hAnsi="宋体" w:cs="宋体" w:eastAsia="宋体" w:hint="default"/>
        </w:rPr>
        <w:t>)</w:t>
      </w:r>
      <w:r>
        <w:rPr/>
        <w:t>于</w:t>
      </w:r>
      <w:r>
        <w:rPr>
          <w:spacing w:val="-69"/>
        </w:rPr>
        <w:t> </w:t>
      </w:r>
      <w:r>
        <w:rPr>
          <w:rFonts w:ascii="宋体" w:hAnsi="宋体" w:cs="宋体" w:eastAsia="宋体" w:hint="default"/>
        </w:rPr>
        <w:t>2016</w:t>
      </w:r>
      <w:r>
        <w:rPr>
          <w:rFonts w:ascii="宋体" w:hAnsi="宋体" w:cs="宋体" w:eastAsia="宋体" w:hint="default"/>
          <w:spacing w:val="-69"/>
        </w:rPr>
        <w:t> </w:t>
      </w:r>
      <w:r>
        <w:rPr/>
        <w:t>年</w:t>
      </w:r>
      <w:r>
        <w:rPr>
          <w:spacing w:val="-69"/>
        </w:rPr>
        <w:t> </w:t>
      </w:r>
      <w:r>
        <w:rPr>
          <w:rFonts w:ascii="宋体" w:hAnsi="宋体" w:cs="宋体" w:eastAsia="宋体" w:hint="default"/>
        </w:rPr>
        <w:t>12</w:t>
      </w:r>
      <w:r>
        <w:rPr>
          <w:rFonts w:ascii="宋体" w:hAnsi="宋体" w:cs="宋体" w:eastAsia="宋体" w:hint="default"/>
          <w:spacing w:val="-72"/>
        </w:rPr>
        <w:t> </w:t>
      </w:r>
      <w:r>
        <w:rPr/>
        <w:t>月</w:t>
      </w:r>
      <w:r>
        <w:rPr>
          <w:spacing w:val="-69"/>
        </w:rPr>
        <w:t> </w:t>
      </w:r>
      <w:r>
        <w:rPr>
          <w:rFonts w:ascii="宋体" w:hAnsi="宋体" w:cs="宋体" w:eastAsia="宋体" w:hint="default"/>
        </w:rPr>
        <w:t>13</w:t>
      </w:r>
      <w:r>
        <w:rPr>
          <w:rFonts w:ascii="宋体" w:hAnsi="宋体" w:cs="宋体" w:eastAsia="宋体" w:hint="default"/>
          <w:spacing w:val="-69"/>
        </w:rPr>
        <w:t> </w:t>
      </w:r>
      <w:r>
        <w:rPr/>
        <w:t>日收到中国证</w:t>
      </w:r>
      <w:r>
        <w:rPr>
          <w:w w:val="100"/>
        </w:rPr>
        <w:t> </w:t>
      </w:r>
      <w:r>
        <w:rPr/>
        <w:t>券监督管理委员会行政处罚决定书</w:t>
      </w:r>
      <w:r>
        <w:rPr>
          <w:rFonts w:ascii="宋体" w:hAnsi="宋体" w:cs="宋体" w:eastAsia="宋体" w:hint="default"/>
        </w:rPr>
        <w:t>(</w:t>
      </w:r>
      <w:r>
        <w:rPr/>
        <w:t>〔</w:t>
      </w:r>
      <w:r>
        <w:rPr>
          <w:rFonts w:ascii="宋体" w:hAnsi="宋体" w:cs="宋体" w:eastAsia="宋体" w:hint="default"/>
        </w:rPr>
        <w:t>2016</w:t>
      </w:r>
      <w:r>
        <w:rPr/>
        <w:t>〕</w:t>
      </w:r>
      <w:r>
        <w:rPr>
          <w:rFonts w:ascii="宋体" w:hAnsi="宋体" w:cs="宋体" w:eastAsia="宋体" w:hint="default"/>
        </w:rPr>
        <w:t>123</w:t>
      </w:r>
      <w:r>
        <w:rPr>
          <w:rFonts w:ascii="宋体" w:hAnsi="宋体" w:cs="宋体" w:eastAsia="宋体" w:hint="default"/>
          <w:spacing w:val="-58"/>
        </w:rPr>
        <w:t> </w:t>
      </w:r>
      <w:r>
        <w:rPr/>
        <w:t>号</w:t>
      </w:r>
      <w:r>
        <w:rPr>
          <w:rFonts w:ascii="宋体" w:hAnsi="宋体" w:cs="宋体" w:eastAsia="宋体" w:hint="default"/>
        </w:rPr>
        <w:t>)</w:t>
      </w:r>
      <w:r>
        <w:rPr/>
        <w:t>，该处罚决定书决定“没收杭州恒生网络技</w:t>
      </w:r>
      <w:r>
        <w:rPr>
          <w:w w:val="100"/>
        </w:rPr>
        <w:t> </w:t>
      </w:r>
      <w:r>
        <w:rPr/>
        <w:t>术服务有限公司违法所得</w:t>
      </w:r>
      <w:r>
        <w:rPr>
          <w:spacing w:val="-52"/>
        </w:rPr>
        <w:t> </w:t>
      </w:r>
      <w:r>
        <w:rPr>
          <w:rFonts w:ascii="宋体" w:hAnsi="宋体" w:cs="宋体" w:eastAsia="宋体" w:hint="default"/>
        </w:rPr>
        <w:t>109,866,872.67</w:t>
      </w:r>
      <w:r>
        <w:rPr>
          <w:rFonts w:ascii="宋体" w:hAnsi="宋体" w:cs="宋体" w:eastAsia="宋体" w:hint="default"/>
          <w:spacing w:val="6"/>
        </w:rPr>
        <w:t> </w:t>
      </w:r>
      <w:r>
        <w:rPr>
          <w:spacing w:val="-8"/>
        </w:rPr>
        <w:t>元，并处以</w:t>
      </w:r>
      <w:r>
        <w:rPr>
          <w:spacing w:val="-48"/>
        </w:rPr>
        <w:t> </w:t>
      </w:r>
      <w:r>
        <w:rPr>
          <w:rFonts w:ascii="宋体" w:hAnsi="宋体" w:cs="宋体" w:eastAsia="宋体" w:hint="default"/>
        </w:rPr>
        <w:t>329,600,618.01</w:t>
      </w:r>
      <w:r>
        <w:rPr>
          <w:rFonts w:ascii="宋体" w:hAnsi="宋体" w:cs="宋体" w:eastAsia="宋体" w:hint="default"/>
          <w:spacing w:val="5"/>
        </w:rPr>
        <w:t> </w:t>
      </w:r>
      <w:r>
        <w:rPr>
          <w:spacing w:val="-7"/>
        </w:rPr>
        <w:t>元罚款。”网络技术公司</w:t>
      </w:r>
    </w:p>
    <w:p>
      <w:pPr>
        <w:pStyle w:val="BodyText"/>
        <w:spacing w:line="355" w:lineRule="auto" w:before="30"/>
        <w:ind w:left="138" w:right="140"/>
        <w:jc w:val="both"/>
      </w:pPr>
      <w:r>
        <w:rPr/>
        <w:t>已于</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8</w:t>
      </w:r>
      <w:r>
        <w:rPr>
          <w:rFonts w:ascii="宋体" w:hAnsi="宋体" w:cs="宋体" w:eastAsia="宋体" w:hint="default"/>
          <w:spacing w:val="-55"/>
        </w:rPr>
        <w:t> </w:t>
      </w:r>
      <w:r>
        <w:rPr/>
        <w:t>月</w:t>
      </w:r>
      <w:r>
        <w:rPr>
          <w:spacing w:val="-53"/>
        </w:rPr>
        <w:t> </w:t>
      </w:r>
      <w:r>
        <w:rPr>
          <w:rFonts w:ascii="宋体" w:hAnsi="宋体" w:cs="宋体" w:eastAsia="宋体" w:hint="default"/>
        </w:rPr>
        <w:t>25</w:t>
      </w:r>
      <w:r>
        <w:rPr>
          <w:rFonts w:ascii="宋体" w:hAnsi="宋体" w:cs="宋体" w:eastAsia="宋体" w:hint="default"/>
          <w:spacing w:val="-55"/>
        </w:rPr>
        <w:t> </w:t>
      </w:r>
      <w:r>
        <w:rPr/>
        <w:t>日收到北京市西城区人民法院行政裁定书</w:t>
      </w:r>
      <w:r>
        <w:rPr>
          <w:rFonts w:ascii="宋体" w:hAnsi="宋体" w:cs="宋体" w:eastAsia="宋体" w:hint="default"/>
        </w:rPr>
        <w:t>(</w:t>
      </w:r>
      <w:r>
        <w:rPr/>
        <w:t>〔</w:t>
      </w:r>
      <w:r>
        <w:rPr>
          <w:rFonts w:ascii="宋体" w:hAnsi="宋体" w:cs="宋体" w:eastAsia="宋体" w:hint="default"/>
        </w:rPr>
        <w:t>2017</w:t>
      </w:r>
      <w:r>
        <w:rPr/>
        <w:t>〕京</w:t>
      </w:r>
      <w:r>
        <w:rPr>
          <w:spacing w:val="-55"/>
        </w:rPr>
        <w:t> </w:t>
      </w:r>
      <w:r>
        <w:rPr>
          <w:rFonts w:ascii="宋体" w:hAnsi="宋体" w:cs="宋体" w:eastAsia="宋体" w:hint="default"/>
        </w:rPr>
        <w:t>0102</w:t>
      </w:r>
      <w:r>
        <w:rPr>
          <w:rFonts w:ascii="宋体" w:hAnsi="宋体" w:cs="宋体" w:eastAsia="宋体" w:hint="default"/>
          <w:spacing w:val="-52"/>
        </w:rPr>
        <w:t> </w:t>
      </w:r>
      <w:r>
        <w:rPr/>
        <w:t>行审</w:t>
      </w:r>
      <w:r>
        <w:rPr>
          <w:spacing w:val="-53"/>
        </w:rPr>
        <w:t> </w:t>
      </w:r>
      <w:r>
        <w:rPr>
          <w:rFonts w:ascii="宋体" w:hAnsi="宋体" w:cs="宋体" w:eastAsia="宋体" w:hint="default"/>
        </w:rPr>
        <w:t>87</w:t>
      </w:r>
      <w:r>
        <w:rPr>
          <w:rFonts w:ascii="宋体" w:hAnsi="宋体" w:cs="宋体" w:eastAsia="宋体" w:hint="default"/>
          <w:spacing w:val="-53"/>
        </w:rPr>
        <w:t> </w:t>
      </w:r>
      <w:r>
        <w:rPr/>
        <w:t>号</w:t>
      </w:r>
      <w:r>
        <w:rPr>
          <w:rFonts w:ascii="宋体" w:hAnsi="宋体" w:cs="宋体" w:eastAsia="宋体" w:hint="default"/>
        </w:rPr>
        <w:t>)</w:t>
      </w:r>
      <w:r>
        <w:rPr/>
        <w:t>，裁</w:t>
      </w:r>
      <w:r>
        <w:rPr>
          <w:w w:val="100"/>
        </w:rPr>
        <w:t> </w:t>
      </w:r>
      <w:r>
        <w:rPr/>
        <w:t>定对中国证券监督管理委员会做出的行政处罚决定书</w:t>
      </w:r>
      <w:r>
        <w:rPr>
          <w:rFonts w:ascii="宋体" w:hAnsi="宋体" w:cs="宋体" w:eastAsia="宋体" w:hint="default"/>
        </w:rPr>
        <w:t>(</w:t>
      </w:r>
      <w:r>
        <w:rPr/>
        <w:t>〔</w:t>
      </w:r>
      <w:r>
        <w:rPr>
          <w:rFonts w:ascii="宋体" w:hAnsi="宋体" w:cs="宋体" w:eastAsia="宋体" w:hint="default"/>
        </w:rPr>
        <w:t>2016</w:t>
      </w:r>
      <w:r>
        <w:rPr/>
        <w:t>〕</w:t>
      </w:r>
      <w:r>
        <w:rPr>
          <w:rFonts w:ascii="宋体" w:hAnsi="宋体" w:cs="宋体" w:eastAsia="宋体" w:hint="default"/>
        </w:rPr>
        <w:t>123</w:t>
      </w:r>
      <w:r>
        <w:rPr>
          <w:rFonts w:ascii="宋体" w:hAnsi="宋体" w:cs="宋体" w:eastAsia="宋体" w:hint="default"/>
          <w:spacing w:val="-55"/>
        </w:rPr>
        <w:t> </w:t>
      </w:r>
      <w:r>
        <w:rPr/>
        <w:t>号</w:t>
      </w:r>
      <w:r>
        <w:rPr>
          <w:rFonts w:ascii="宋体" w:hAnsi="宋体" w:cs="宋体" w:eastAsia="宋体" w:hint="default"/>
        </w:rPr>
        <w:t>)</w:t>
      </w:r>
      <w:r>
        <w:rPr/>
        <w:t>准予强制执行。网络技术</w:t>
      </w:r>
      <w:r>
        <w:rPr>
          <w:w w:val="100"/>
        </w:rPr>
        <w:t> </w:t>
      </w:r>
      <w:r>
        <w:rPr/>
        <w:t>公司于</w:t>
      </w:r>
      <w:r>
        <w:rPr>
          <w:spacing w:val="-54"/>
        </w:rPr>
        <w:t> </w:t>
      </w:r>
      <w:r>
        <w:rPr>
          <w:rFonts w:ascii="宋体" w:hAnsi="宋体" w:cs="宋体" w:eastAsia="宋体" w:hint="default"/>
        </w:rPr>
        <w:t>2018</w:t>
      </w:r>
      <w:r>
        <w:rPr>
          <w:rFonts w:ascii="宋体" w:hAnsi="宋体" w:cs="宋体" w:eastAsia="宋体" w:hint="default"/>
          <w:spacing w:val="-54"/>
        </w:rPr>
        <w:t> </w:t>
      </w:r>
      <w:r>
        <w:rPr/>
        <w:t>年</w:t>
      </w:r>
      <w:r>
        <w:rPr>
          <w:spacing w:val="-56"/>
        </w:rPr>
        <w:t> </w:t>
      </w:r>
      <w:r>
        <w:rPr>
          <w:rFonts w:ascii="宋体" w:hAnsi="宋体" w:cs="宋体" w:eastAsia="宋体" w:hint="default"/>
        </w:rPr>
        <w:t>3</w:t>
      </w:r>
      <w:r>
        <w:rPr>
          <w:rFonts w:ascii="宋体" w:hAnsi="宋体" w:cs="宋体" w:eastAsia="宋体" w:hint="default"/>
          <w:spacing w:val="-54"/>
        </w:rPr>
        <w:t> </w:t>
      </w:r>
      <w:r>
        <w:rPr/>
        <w:t>月</w:t>
      </w:r>
      <w:r>
        <w:rPr>
          <w:spacing w:val="-56"/>
        </w:rPr>
        <w:t> </w:t>
      </w:r>
      <w:r>
        <w:rPr>
          <w:rFonts w:ascii="宋体" w:hAnsi="宋体" w:cs="宋体" w:eastAsia="宋体" w:hint="default"/>
        </w:rPr>
        <w:t>8</w:t>
      </w:r>
      <w:r>
        <w:rPr>
          <w:rFonts w:ascii="宋体" w:hAnsi="宋体" w:cs="宋体" w:eastAsia="宋体" w:hint="default"/>
          <w:spacing w:val="-54"/>
        </w:rPr>
        <w:t> </w:t>
      </w:r>
      <w:r>
        <w:rPr/>
        <w:t>日收到北京市西城区人民法院执行通知书、报告财产令及执行裁定书</w:t>
      </w:r>
      <w:r>
        <w:rPr>
          <w:rFonts w:ascii="宋体" w:hAnsi="宋体" w:cs="宋体" w:eastAsia="宋体" w:hint="default"/>
        </w:rPr>
        <w:t>(</w:t>
      </w:r>
      <w:r>
        <w:rPr/>
        <w:t>文号</w:t>
      </w:r>
    </w:p>
    <w:p>
      <w:pPr>
        <w:pStyle w:val="BodyText"/>
        <w:spacing w:line="357" w:lineRule="auto" w:before="32"/>
        <w:ind w:left="0" w:right="128"/>
        <w:jc w:val="right"/>
        <w:rPr>
          <w:rFonts w:ascii="宋体" w:hAnsi="宋体" w:cs="宋体" w:eastAsia="宋体" w:hint="default"/>
        </w:rPr>
      </w:pPr>
      <w:r>
        <w:rPr>
          <w:spacing w:val="-7"/>
        </w:rPr>
        <w:t>均为〔</w:t>
      </w:r>
      <w:r>
        <w:rPr>
          <w:rFonts w:ascii="宋体" w:hAnsi="宋体" w:cs="宋体" w:eastAsia="宋体" w:hint="default"/>
          <w:spacing w:val="-7"/>
        </w:rPr>
        <w:t>2018</w:t>
      </w:r>
      <w:r>
        <w:rPr>
          <w:spacing w:val="-7"/>
        </w:rPr>
        <w:t>〕京</w:t>
      </w:r>
      <w:r>
        <w:rPr>
          <w:spacing w:val="-40"/>
        </w:rPr>
        <w:t> </w:t>
      </w:r>
      <w:r>
        <w:rPr>
          <w:rFonts w:ascii="宋体" w:hAnsi="宋体" w:cs="宋体" w:eastAsia="宋体" w:hint="default"/>
        </w:rPr>
        <w:t>0102</w:t>
      </w:r>
      <w:r>
        <w:rPr>
          <w:rFonts w:ascii="宋体" w:hAnsi="宋体" w:cs="宋体" w:eastAsia="宋体" w:hint="default"/>
          <w:spacing w:val="-40"/>
        </w:rPr>
        <w:t> </w:t>
      </w:r>
      <w:r>
        <w:rPr/>
        <w:t>执</w:t>
      </w:r>
      <w:r>
        <w:rPr>
          <w:spacing w:val="-41"/>
        </w:rPr>
        <w:t> </w:t>
      </w:r>
      <w:r>
        <w:rPr>
          <w:rFonts w:ascii="宋体" w:hAnsi="宋体" w:cs="宋体" w:eastAsia="宋体" w:hint="default"/>
        </w:rPr>
        <w:t>2080</w:t>
      </w:r>
      <w:r>
        <w:rPr>
          <w:rFonts w:ascii="宋体" w:hAnsi="宋体" w:cs="宋体" w:eastAsia="宋体" w:hint="default"/>
          <w:spacing w:val="-40"/>
        </w:rPr>
        <w:t> </w:t>
      </w:r>
      <w:r>
        <w:rPr>
          <w:spacing w:val="-3"/>
        </w:rPr>
        <w:t>号</w:t>
      </w:r>
      <w:r>
        <w:rPr>
          <w:rFonts w:ascii="宋体" w:hAnsi="宋体" w:cs="宋体" w:eastAsia="宋体" w:hint="default"/>
          <w:spacing w:val="-3"/>
        </w:rPr>
        <w:t>)</w:t>
      </w:r>
      <w:r>
        <w:rPr>
          <w:spacing w:val="-3"/>
        </w:rPr>
        <w:t>，网络技术公司逾期不履行前述行政裁定书确定的义务，北京市</w:t>
      </w:r>
      <w:r>
        <w:rPr>
          <w:w w:val="100"/>
        </w:rPr>
        <w:t> </w:t>
      </w:r>
      <w:r>
        <w:rPr>
          <w:spacing w:val="-7"/>
          <w:w w:val="100"/>
        </w:rPr>
        <w:t>西城区人民法院将依法强制执行。截至本财务报表批准日，网络技术公司部分银行账户已被冻结。</w:t>
      </w:r>
      <w:r>
        <w:rPr>
          <w:spacing w:val="-89"/>
          <w:w w:val="100"/>
        </w:rPr>
        <w:t> </w:t>
      </w:r>
      <w:r>
        <w:rPr>
          <w:spacing w:val="-89"/>
          <w:w w:val="100"/>
        </w:rPr>
      </w:r>
      <w:r>
        <w:rPr>
          <w:spacing w:val="-4"/>
        </w:rPr>
        <w:t>基于上述行政处罚事项，网络技术公司</w:t>
      </w:r>
      <w:r>
        <w:rPr>
          <w:spacing w:val="-49"/>
        </w:rPr>
        <w:t> </w:t>
      </w:r>
      <w:r>
        <w:rPr>
          <w:rFonts w:ascii="宋体" w:hAnsi="宋体" w:cs="宋体" w:eastAsia="宋体" w:hint="default"/>
        </w:rPr>
        <w:t>2015</w:t>
      </w:r>
      <w:r>
        <w:rPr>
          <w:rFonts w:ascii="宋体" w:hAnsi="宋体" w:cs="宋体" w:eastAsia="宋体" w:hint="default"/>
          <w:spacing w:val="-51"/>
        </w:rPr>
        <w:t> </w:t>
      </w:r>
      <w:r>
        <w:rPr/>
        <w:t>至</w:t>
      </w:r>
      <w:r>
        <w:rPr>
          <w:spacing w:val="-48"/>
        </w:rPr>
        <w:t> </w:t>
      </w:r>
      <w:r>
        <w:rPr>
          <w:rFonts w:ascii="宋体" w:hAnsi="宋体" w:cs="宋体" w:eastAsia="宋体" w:hint="default"/>
        </w:rPr>
        <w:t>2016</w:t>
      </w:r>
      <w:r>
        <w:rPr>
          <w:rFonts w:ascii="宋体" w:hAnsi="宋体" w:cs="宋体" w:eastAsia="宋体" w:hint="default"/>
          <w:spacing w:val="-49"/>
        </w:rPr>
        <w:t> </w:t>
      </w:r>
      <w:r>
        <w:rPr/>
        <w:t>年度累计预提罚没支出</w:t>
      </w:r>
      <w:r>
        <w:rPr>
          <w:spacing w:val="-51"/>
        </w:rPr>
        <w:t> </w:t>
      </w:r>
      <w:r>
        <w:rPr>
          <w:rFonts w:ascii="宋体" w:hAnsi="宋体" w:cs="宋体" w:eastAsia="宋体" w:hint="default"/>
        </w:rPr>
        <w:t>439,467,490.68</w:t>
      </w:r>
    </w:p>
    <w:p>
      <w:pPr>
        <w:pStyle w:val="BodyText"/>
        <w:spacing w:line="240" w:lineRule="auto" w:before="30"/>
        <w:ind w:left="138" w:right="0"/>
        <w:jc w:val="both"/>
      </w:pPr>
      <w:r>
        <w:rPr>
          <w:spacing w:val="-5"/>
        </w:rPr>
        <w:t>元，截至</w:t>
      </w:r>
      <w:r>
        <w:rPr>
          <w:spacing w:val="-47"/>
        </w:rPr>
        <w:t> </w:t>
      </w:r>
      <w:r>
        <w:rPr>
          <w:rFonts w:ascii="宋体" w:hAnsi="宋体" w:cs="宋体" w:eastAsia="宋体" w:hint="default"/>
        </w:rPr>
        <w:t>2017</w:t>
      </w:r>
      <w:r>
        <w:rPr>
          <w:rFonts w:ascii="宋体" w:hAnsi="宋体" w:cs="宋体" w:eastAsia="宋体" w:hint="default"/>
          <w:spacing w:val="-47"/>
        </w:rPr>
        <w:t> </w:t>
      </w:r>
      <w:r>
        <w:rPr/>
        <w:t>年</w:t>
      </w:r>
      <w:r>
        <w:rPr>
          <w:spacing w:val="-50"/>
        </w:rPr>
        <w:t> </w:t>
      </w:r>
      <w:r>
        <w:rPr>
          <w:rFonts w:ascii="宋体" w:hAnsi="宋体" w:cs="宋体" w:eastAsia="宋体" w:hint="default"/>
        </w:rPr>
        <w:t>12</w:t>
      </w:r>
      <w:r>
        <w:rPr>
          <w:rFonts w:ascii="宋体" w:hAnsi="宋体" w:cs="宋体" w:eastAsia="宋体" w:hint="default"/>
          <w:spacing w:val="-50"/>
        </w:rPr>
        <w:t> </w:t>
      </w:r>
      <w:r>
        <w:rPr/>
        <w:t>月</w:t>
      </w:r>
      <w:r>
        <w:rPr>
          <w:spacing w:val="-46"/>
        </w:rPr>
        <w:t> </w:t>
      </w:r>
      <w:r>
        <w:rPr>
          <w:rFonts w:ascii="宋体" w:hAnsi="宋体" w:cs="宋体" w:eastAsia="宋体" w:hint="default"/>
        </w:rPr>
        <w:t>31</w:t>
      </w:r>
      <w:r>
        <w:rPr>
          <w:rFonts w:ascii="宋体" w:hAnsi="宋体" w:cs="宋体" w:eastAsia="宋体" w:hint="default"/>
          <w:spacing w:val="-50"/>
        </w:rPr>
        <w:t> </w:t>
      </w:r>
      <w:r>
        <w:rPr/>
        <w:t>日净资产余额为</w:t>
      </w:r>
      <w:r>
        <w:rPr>
          <w:rFonts w:ascii="宋体" w:hAnsi="宋体" w:cs="宋体" w:eastAsia="宋体" w:hint="default"/>
        </w:rPr>
        <w:t>-421,274,268.75</w:t>
      </w:r>
      <w:r>
        <w:rPr>
          <w:rFonts w:ascii="宋体" w:hAnsi="宋体" w:cs="宋体" w:eastAsia="宋体" w:hint="default"/>
          <w:spacing w:val="-47"/>
        </w:rPr>
        <w:t> </w:t>
      </w:r>
      <w:r>
        <w:rPr>
          <w:spacing w:val="-4"/>
        </w:rPr>
        <w:t>元。截至本财务报表批准日，网络技</w:t>
      </w:r>
    </w:p>
    <w:p>
      <w:pPr>
        <w:pStyle w:val="BodyText"/>
        <w:spacing w:line="357" w:lineRule="auto" w:before="133"/>
        <w:ind w:left="138" w:right="0"/>
        <w:jc w:val="left"/>
      </w:pPr>
      <w:r>
        <w:rPr/>
        <w:t>术公司已缴纳上述罚没款</w:t>
      </w:r>
      <w:r>
        <w:rPr>
          <w:spacing w:val="-50"/>
        </w:rPr>
        <w:t> </w:t>
      </w:r>
      <w:r>
        <w:rPr>
          <w:rFonts w:ascii="宋体" w:hAnsi="宋体" w:cs="宋体" w:eastAsia="宋体" w:hint="default"/>
        </w:rPr>
        <w:t>22,650,000.00</w:t>
      </w:r>
      <w:r>
        <w:rPr>
          <w:rFonts w:ascii="宋体" w:hAnsi="宋体" w:cs="宋体" w:eastAsia="宋体" w:hint="default"/>
          <w:spacing w:val="-50"/>
        </w:rPr>
        <w:t> </w:t>
      </w:r>
      <w:r>
        <w:rPr>
          <w:spacing w:val="-7"/>
        </w:rPr>
        <w:t>元，尚未缴纳余额为</w:t>
      </w:r>
      <w:r>
        <w:rPr>
          <w:spacing w:val="-48"/>
        </w:rPr>
        <w:t> </w:t>
      </w:r>
      <w:r>
        <w:rPr>
          <w:rFonts w:ascii="宋体" w:hAnsi="宋体" w:cs="宋体" w:eastAsia="宋体" w:hint="default"/>
        </w:rPr>
        <w:t>416,817,490.68</w:t>
      </w:r>
      <w:r>
        <w:rPr>
          <w:rFonts w:ascii="宋体" w:hAnsi="宋体" w:cs="宋体" w:eastAsia="宋体" w:hint="default"/>
          <w:spacing w:val="-50"/>
        </w:rPr>
        <w:t> </w:t>
      </w:r>
      <w:r>
        <w:rPr>
          <w:spacing w:val="-7"/>
        </w:rPr>
        <w:t>元，且未来存在因</w:t>
      </w:r>
      <w:r>
        <w:rPr>
          <w:spacing w:val="-103"/>
        </w:rPr>
        <w:t> </w:t>
      </w:r>
      <w:r>
        <w:rPr>
          <w:spacing w:val="-103"/>
        </w:rPr>
      </w:r>
      <w:r>
        <w:rPr>
          <w:spacing w:val="-2"/>
        </w:rPr>
        <w:t>未及时足额缴纳而被加处罚款的可能性。注册会计师提醒财务报表使用者对上述事项予以关注。</w:t>
      </w:r>
    </w:p>
    <w:p>
      <w:pPr>
        <w:pStyle w:val="BodyText"/>
        <w:spacing w:line="355" w:lineRule="auto" w:before="32"/>
        <w:ind w:left="558" w:right="0"/>
        <w:jc w:val="left"/>
      </w:pPr>
      <w:r>
        <w:rPr/>
        <w:t>二、董事会针对审计意见涉及事项的相关说明：</w:t>
      </w:r>
      <w:r>
        <w:rPr>
          <w:w w:val="100"/>
        </w:rPr>
        <w:t> </w:t>
      </w:r>
      <w:r>
        <w:rPr>
          <w:spacing w:val="-2"/>
        </w:rPr>
        <w:t>公司董事会认为该审计意见客观反映了恒生网络公司的实际情况。公司董事会认为目前恒生</w:t>
      </w:r>
    </w:p>
    <w:p>
      <w:pPr>
        <w:pStyle w:val="BodyText"/>
        <w:spacing w:line="240" w:lineRule="auto" w:before="32"/>
        <w:ind w:left="138" w:right="0"/>
        <w:jc w:val="both"/>
      </w:pPr>
      <w:r>
        <w:rPr/>
        <w:t>网络已无法正常持续运营，处于净资产不足以偿付《中国证券监督管理委员会行政处罚决定书》</w:t>
      </w:r>
    </w:p>
    <w:p>
      <w:pPr>
        <w:pStyle w:val="BodyText"/>
        <w:spacing w:line="357" w:lineRule="auto" w:before="133"/>
        <w:ind w:left="138" w:right="133"/>
        <w:jc w:val="left"/>
      </w:pPr>
      <w:r>
        <w:rPr/>
        <w:t>（</w:t>
      </w:r>
      <w:r>
        <w:rPr>
          <w:rFonts w:ascii="宋体" w:hAnsi="宋体" w:cs="宋体" w:eastAsia="宋体" w:hint="default"/>
        </w:rPr>
        <w:t>[2016]123</w:t>
      </w:r>
      <w:r>
        <w:rPr>
          <w:rFonts w:ascii="宋体" w:hAnsi="宋体" w:cs="宋体" w:eastAsia="宋体" w:hint="default"/>
          <w:spacing w:val="-5"/>
        </w:rPr>
        <w:t> </w:t>
      </w:r>
      <w:r>
        <w:rPr/>
        <w:t>号）所涉罚没款的状态。公司后续将以“拥抱监管，稳妥创新”为原则开展业务，</w:t>
      </w:r>
      <w:r>
        <w:rPr>
          <w:w w:val="100"/>
        </w:rPr>
        <w:t> </w:t>
      </w:r>
      <w:r>
        <w:rPr/>
        <w:t>后续并就上述事项进展将依据相关法律法规的规定履行相应的信息披露义务。</w:t>
      </w:r>
    </w:p>
    <w:p>
      <w:pPr>
        <w:spacing w:line="240" w:lineRule="auto" w:before="8"/>
        <w:rPr>
          <w:rFonts w:ascii="宋体" w:hAnsi="宋体" w:cs="宋体" w:eastAsia="宋体" w:hint="default"/>
          <w:sz w:val="27"/>
          <w:szCs w:val="27"/>
        </w:rPr>
      </w:pPr>
    </w:p>
    <w:p>
      <w:pPr>
        <w:pStyle w:val="Heading4"/>
        <w:spacing w:line="240" w:lineRule="auto"/>
        <w:ind w:left="138" w:right="0"/>
        <w:jc w:val="both"/>
        <w:rPr>
          <w:b w:val="0"/>
          <w:bCs w:val="0"/>
        </w:rPr>
      </w:pPr>
      <w:r>
        <w:rPr/>
        <w:t>五、公司对会计政策、会计估计变更或重大会计差错更正原因和影响的分析说明</w:t>
      </w:r>
      <w:r>
        <w:rPr>
          <w:b w:val="0"/>
          <w:bCs w:val="0"/>
        </w:rPr>
      </w:r>
    </w:p>
    <w:p>
      <w:pPr>
        <w:pStyle w:val="Heading4"/>
        <w:spacing w:line="240" w:lineRule="auto" w:before="58"/>
        <w:ind w:left="138" w:right="0"/>
        <w:jc w:val="both"/>
        <w:rPr>
          <w:b w:val="0"/>
          <w:bCs w:val="0"/>
        </w:rPr>
      </w:pPr>
      <w:r>
        <w:rPr/>
        <w:t>（一）</w:t>
      </w:r>
      <w:r>
        <w:rPr>
          <w:spacing w:val="98"/>
        </w:rPr>
        <w:t> </w:t>
      </w:r>
      <w:r>
        <w:rPr/>
        <w:t>公司对会计政策、会计估计变更原因及影响的分析说明</w:t>
      </w:r>
      <w:r>
        <w:rPr>
          <w:b w:val="0"/>
          <w:bCs w:val="0"/>
        </w:rPr>
      </w:r>
    </w:p>
    <w:p>
      <w:pPr>
        <w:pStyle w:val="BodyText"/>
        <w:spacing w:line="240" w:lineRule="auto" w:before="56"/>
        <w:ind w:left="138" w:right="0"/>
        <w:jc w:val="both"/>
      </w:pPr>
      <w:r>
        <w:rPr/>
        <w:t>√适用</w:t>
      </w:r>
      <w:r>
        <w:rPr>
          <w:spacing w:val="104"/>
        </w:rPr>
        <w:t> </w:t>
      </w:r>
      <w:r>
        <w:rPr/>
        <w:t>□不适用</w:t>
      </w:r>
    </w:p>
    <w:p>
      <w:pPr>
        <w:spacing w:after="0" w:line="240" w:lineRule="auto"/>
        <w:jc w:val="both"/>
        <w:sectPr>
          <w:pgSz w:w="11910" w:h="16840"/>
          <w:pgMar w:header="855" w:footer="1195" w:top="1860" w:bottom="1380" w:left="1660" w:right="1140"/>
        </w:sectPr>
      </w:pPr>
    </w:p>
    <w:p>
      <w:pPr>
        <w:pStyle w:val="BodyText"/>
        <w:spacing w:line="240" w:lineRule="auto" w:before="9"/>
        <w:ind w:left="638" w:right="124"/>
        <w:jc w:val="left"/>
      </w:pPr>
      <w:r>
        <w:rPr/>
        <w:pict>
          <v:group style="position:absolute;margin-left:88.463997pt;margin-top:1.793694pt;width:443.6pt;height:.1pt;mso-position-horizontal-relative:page;mso-position-vertical-relative:paragraph;z-index:-1254136" coordorigin="1769,36" coordsize="8872,2">
            <v:shape style="position:absolute;left:1769;top:36;width:8872;height:2" coordorigin="1769,36" coordsize="8872,0" path="m1769,36l10641,36e" filled="false" stroked="true" strokeweight=".72pt" strokecolor="#000000">
              <v:path arrowok="t"/>
            </v:shape>
            <w10:wrap type="none"/>
          </v:group>
        </w:pict>
      </w:r>
      <w:r>
        <w:rPr>
          <w:w w:val="100"/>
        </w:rPr>
        <w:t>本公</w:t>
      </w:r>
      <w:r>
        <w:rPr>
          <w:spacing w:val="-3"/>
          <w:w w:val="100"/>
        </w:rPr>
        <w:t>司</w:t>
      </w:r>
      <w:r>
        <w:rPr>
          <w:w w:val="100"/>
        </w:rPr>
        <w:t>自</w:t>
      </w:r>
      <w:r>
        <w:rPr>
          <w:spacing w:val="-53"/>
        </w:rPr>
        <w:t> </w:t>
      </w:r>
      <w:r>
        <w:rPr>
          <w:rFonts w:ascii="宋体" w:hAnsi="宋体" w:cs="宋体" w:eastAsia="宋体" w:hint="default"/>
          <w:spacing w:val="-3"/>
          <w:w w:val="100"/>
        </w:rPr>
        <w:t>2</w:t>
      </w:r>
      <w:r>
        <w:rPr>
          <w:rFonts w:ascii="宋体" w:hAnsi="宋体" w:cs="宋体" w:eastAsia="宋体" w:hint="default"/>
          <w:w w:val="100"/>
        </w:rPr>
        <w:t>017</w:t>
      </w:r>
      <w:r>
        <w:rPr>
          <w:rFonts w:ascii="宋体" w:hAnsi="宋体" w:cs="宋体" w:eastAsia="宋体" w:hint="default"/>
          <w:spacing w:val="-55"/>
        </w:rPr>
        <w:t> </w:t>
      </w:r>
      <w:r>
        <w:rPr>
          <w:w w:val="100"/>
        </w:rPr>
        <w:t>年</w:t>
      </w:r>
      <w:r>
        <w:rPr>
          <w:spacing w:val="-52"/>
        </w:rPr>
        <w:t> </w:t>
      </w:r>
      <w:r>
        <w:rPr>
          <w:rFonts w:ascii="宋体" w:hAnsi="宋体" w:cs="宋体" w:eastAsia="宋体" w:hint="default"/>
          <w:w w:val="100"/>
        </w:rPr>
        <w:t>5</w:t>
      </w:r>
      <w:r>
        <w:rPr>
          <w:rFonts w:ascii="宋体" w:hAnsi="宋体" w:cs="宋体" w:eastAsia="宋体" w:hint="default"/>
          <w:spacing w:val="-55"/>
        </w:rPr>
        <w:t> </w:t>
      </w:r>
      <w:r>
        <w:rPr>
          <w:w w:val="100"/>
        </w:rPr>
        <w:t>月</w:t>
      </w:r>
      <w:r>
        <w:rPr>
          <w:spacing w:val="-53"/>
        </w:rPr>
        <w:t> </w:t>
      </w:r>
      <w:r>
        <w:rPr>
          <w:rFonts w:ascii="宋体" w:hAnsi="宋体" w:cs="宋体" w:eastAsia="宋体" w:hint="default"/>
          <w:w w:val="100"/>
        </w:rPr>
        <w:t>28</w:t>
      </w:r>
      <w:r>
        <w:rPr>
          <w:rFonts w:ascii="宋体" w:hAnsi="宋体" w:cs="宋体" w:eastAsia="宋体" w:hint="default"/>
          <w:spacing w:val="-55"/>
        </w:rPr>
        <w:t> </w:t>
      </w:r>
      <w:r>
        <w:rPr>
          <w:w w:val="100"/>
        </w:rPr>
        <w:t>日起</w:t>
      </w:r>
      <w:r>
        <w:rPr>
          <w:spacing w:val="-3"/>
          <w:w w:val="100"/>
        </w:rPr>
        <w:t>执</w:t>
      </w:r>
      <w:r>
        <w:rPr>
          <w:w w:val="100"/>
        </w:rPr>
        <w:t>行</w:t>
      </w:r>
      <w:r>
        <w:rPr>
          <w:spacing w:val="-3"/>
          <w:w w:val="100"/>
        </w:rPr>
        <w:t>财</w:t>
      </w:r>
      <w:r>
        <w:rPr>
          <w:w w:val="100"/>
        </w:rPr>
        <w:t>政</w:t>
      </w:r>
      <w:r>
        <w:rPr>
          <w:spacing w:val="-3"/>
          <w:w w:val="100"/>
        </w:rPr>
        <w:t>部</w:t>
      </w:r>
      <w:r>
        <w:rPr>
          <w:w w:val="100"/>
        </w:rPr>
        <w:t>制</w:t>
      </w:r>
      <w:r>
        <w:rPr>
          <w:spacing w:val="-3"/>
          <w:w w:val="100"/>
        </w:rPr>
        <w:t>定</w:t>
      </w:r>
      <w:r>
        <w:rPr>
          <w:spacing w:val="-94"/>
          <w:w w:val="100"/>
        </w:rPr>
        <w:t>的</w:t>
      </w:r>
      <w:r>
        <w:rPr>
          <w:w w:val="100"/>
        </w:rPr>
        <w:t>《</w:t>
      </w:r>
      <w:r>
        <w:rPr>
          <w:spacing w:val="-3"/>
          <w:w w:val="100"/>
        </w:rPr>
        <w:t>企</w:t>
      </w:r>
      <w:r>
        <w:rPr>
          <w:w w:val="100"/>
        </w:rPr>
        <w:t>业会</w:t>
      </w:r>
      <w:r>
        <w:rPr>
          <w:spacing w:val="-3"/>
          <w:w w:val="100"/>
        </w:rPr>
        <w:t>计</w:t>
      </w:r>
      <w:r>
        <w:rPr>
          <w:w w:val="100"/>
        </w:rPr>
        <w:t>准</w:t>
      </w:r>
      <w:r>
        <w:rPr>
          <w:spacing w:val="-3"/>
          <w:w w:val="100"/>
        </w:rPr>
        <w:t>则</w:t>
      </w:r>
      <w:r>
        <w:rPr>
          <w:w w:val="100"/>
        </w:rPr>
        <w:t>第</w:t>
      </w:r>
      <w:r>
        <w:rPr>
          <w:spacing w:val="-53"/>
        </w:rPr>
        <w:t> </w:t>
      </w:r>
      <w:r>
        <w:rPr>
          <w:rFonts w:ascii="宋体" w:hAnsi="宋体" w:cs="宋体" w:eastAsia="宋体" w:hint="default"/>
          <w:spacing w:val="-3"/>
          <w:w w:val="100"/>
        </w:rPr>
        <w:t>4</w:t>
      </w:r>
      <w:r>
        <w:rPr>
          <w:rFonts w:ascii="宋体" w:hAnsi="宋体" w:cs="宋体" w:eastAsia="宋体" w:hint="default"/>
          <w:w w:val="100"/>
        </w:rPr>
        <w:t>2</w:t>
      </w:r>
      <w:r>
        <w:rPr>
          <w:rFonts w:ascii="宋体" w:hAnsi="宋体" w:cs="宋体" w:eastAsia="宋体" w:hint="default"/>
          <w:spacing w:val="-53"/>
        </w:rPr>
        <w:t> </w:t>
      </w:r>
      <w:r>
        <w:rPr>
          <w:spacing w:val="-3"/>
          <w:w w:val="100"/>
        </w:rPr>
        <w:t>号</w:t>
      </w:r>
      <w:r>
        <w:rPr>
          <w:w w:val="100"/>
        </w:rPr>
        <w:t>—</w:t>
      </w:r>
      <w:r>
        <w:rPr>
          <w:spacing w:val="-2"/>
          <w:w w:val="100"/>
        </w:rPr>
        <w:t>—</w:t>
      </w:r>
      <w:r>
        <w:rPr>
          <w:spacing w:val="-3"/>
          <w:w w:val="100"/>
        </w:rPr>
        <w:t>持</w:t>
      </w:r>
      <w:r>
        <w:rPr>
          <w:w w:val="100"/>
        </w:rPr>
        <w:t>有待</w:t>
      </w:r>
      <w:r>
        <w:rPr>
          <w:spacing w:val="-3"/>
          <w:w w:val="100"/>
        </w:rPr>
        <w:t>售</w:t>
      </w:r>
      <w:r>
        <w:rPr>
          <w:w w:val="100"/>
        </w:rPr>
        <w:t>的</w:t>
      </w:r>
      <w:r>
        <w:rPr>
          <w:spacing w:val="-3"/>
          <w:w w:val="100"/>
        </w:rPr>
        <w:t>非</w:t>
      </w:r>
      <w:r>
        <w:rPr>
          <w:w w:val="100"/>
        </w:rPr>
        <w:t>流</w:t>
      </w:r>
    </w:p>
    <w:p>
      <w:pPr>
        <w:pStyle w:val="BodyText"/>
        <w:spacing w:line="355" w:lineRule="auto" w:before="133"/>
        <w:ind w:right="227"/>
        <w:jc w:val="left"/>
      </w:pPr>
      <w:r>
        <w:rPr>
          <w:spacing w:val="-6"/>
        </w:rPr>
        <w:t>动资产、处置组和终止经营》，自</w:t>
      </w:r>
      <w:r>
        <w:rPr>
          <w:spacing w:val="-51"/>
        </w:rPr>
        <w:t> </w:t>
      </w:r>
      <w:r>
        <w:rPr>
          <w:rFonts w:ascii="宋体" w:hAnsi="宋体" w:cs="宋体" w:eastAsia="宋体" w:hint="default"/>
        </w:rPr>
        <w:t>2017</w:t>
      </w:r>
      <w:r>
        <w:rPr>
          <w:rFonts w:ascii="宋体" w:hAnsi="宋体" w:cs="宋体" w:eastAsia="宋体" w:hint="default"/>
          <w:spacing w:val="-51"/>
        </w:rPr>
        <w:t> </w:t>
      </w:r>
      <w:r>
        <w:rPr/>
        <w:t>年</w:t>
      </w:r>
      <w:r>
        <w:rPr>
          <w:spacing w:val="-48"/>
        </w:rPr>
        <w:t> </w:t>
      </w:r>
      <w:r>
        <w:rPr>
          <w:rFonts w:ascii="宋体" w:hAnsi="宋体" w:cs="宋体" w:eastAsia="宋体" w:hint="default"/>
        </w:rPr>
        <w:t>6</w:t>
      </w:r>
      <w:r>
        <w:rPr>
          <w:rFonts w:ascii="宋体" w:hAnsi="宋体" w:cs="宋体" w:eastAsia="宋体" w:hint="default"/>
          <w:spacing w:val="-51"/>
        </w:rPr>
        <w:t> </w:t>
      </w:r>
      <w:r>
        <w:rPr/>
        <w:t>月</w:t>
      </w:r>
      <w:r>
        <w:rPr>
          <w:spacing w:val="-48"/>
        </w:rPr>
        <w:t> </w:t>
      </w:r>
      <w:r>
        <w:rPr>
          <w:rFonts w:ascii="宋体" w:hAnsi="宋体" w:cs="宋体" w:eastAsia="宋体" w:hint="default"/>
        </w:rPr>
        <w:t>12</w:t>
      </w:r>
      <w:r>
        <w:rPr>
          <w:rFonts w:ascii="宋体" w:hAnsi="宋体" w:cs="宋体" w:eastAsia="宋体" w:hint="default"/>
          <w:spacing w:val="-51"/>
        </w:rPr>
        <w:t> </w:t>
      </w:r>
      <w:r>
        <w:rPr>
          <w:spacing w:val="-3"/>
        </w:rPr>
        <w:t>日起执行经修订的《企业会计准则第</w:t>
      </w:r>
      <w:r>
        <w:rPr>
          <w:spacing w:val="-48"/>
        </w:rPr>
        <w:t> </w:t>
      </w:r>
      <w:r>
        <w:rPr>
          <w:rFonts w:ascii="宋体" w:hAnsi="宋体" w:cs="宋体" w:eastAsia="宋体" w:hint="default"/>
        </w:rPr>
        <w:t>16</w:t>
      </w:r>
      <w:r>
        <w:rPr>
          <w:rFonts w:ascii="宋体" w:hAnsi="宋体" w:cs="宋体" w:eastAsia="宋体" w:hint="default"/>
          <w:spacing w:val="-51"/>
        </w:rPr>
        <w:t> </w:t>
      </w:r>
      <w:r>
        <w:rPr/>
        <w:t>号——</w:t>
      </w:r>
      <w:r>
        <w:rPr>
          <w:spacing w:val="-103"/>
        </w:rPr>
        <w:t> </w:t>
      </w:r>
      <w:r>
        <w:rPr>
          <w:spacing w:val="-103"/>
        </w:rPr>
      </w:r>
      <w:r>
        <w:rPr/>
        <w:t>政府补助》。该项会计政策变更采用未来适用法处理。</w:t>
      </w:r>
    </w:p>
    <w:p>
      <w:pPr>
        <w:pStyle w:val="BodyText"/>
        <w:spacing w:line="240" w:lineRule="auto" w:before="32"/>
        <w:ind w:left="638" w:right="124"/>
        <w:jc w:val="left"/>
      </w:pPr>
      <w:r>
        <w:rPr/>
        <w:t>本公司编制</w:t>
      </w:r>
      <w:r>
        <w:rPr>
          <w:spacing w:val="-57"/>
        </w:rPr>
        <w:t> </w:t>
      </w:r>
      <w:r>
        <w:rPr>
          <w:rFonts w:ascii="宋体" w:hAnsi="宋体" w:cs="宋体" w:eastAsia="宋体" w:hint="default"/>
        </w:rPr>
        <w:t>2017</w:t>
      </w:r>
      <w:r>
        <w:rPr>
          <w:rFonts w:ascii="宋体" w:hAnsi="宋体" w:cs="宋体" w:eastAsia="宋体" w:hint="default"/>
          <w:spacing w:val="-57"/>
        </w:rPr>
        <w:t> </w:t>
      </w:r>
      <w:r>
        <w:rPr/>
        <w:t>年度报表执行《财政部关于修订印发一般企业财务报表格式的通知》</w:t>
      </w:r>
      <w:r>
        <w:rPr>
          <w:rFonts w:ascii="宋体" w:hAnsi="宋体" w:cs="宋体" w:eastAsia="宋体" w:hint="default"/>
        </w:rPr>
        <w:t>(</w:t>
      </w:r>
      <w:r>
        <w:rPr/>
        <w:t>财会</w:t>
      </w:r>
    </w:p>
    <w:p>
      <w:pPr>
        <w:pStyle w:val="BodyText"/>
        <w:spacing w:line="355" w:lineRule="auto" w:before="135"/>
        <w:ind w:right="237"/>
        <w:jc w:val="both"/>
      </w:pPr>
      <w:r>
        <w:rPr/>
        <w:t>〔</w:t>
      </w:r>
      <w:r>
        <w:rPr>
          <w:rFonts w:ascii="宋体" w:hAnsi="宋体" w:cs="宋体" w:eastAsia="宋体" w:hint="default"/>
        </w:rPr>
        <w:t>2017</w:t>
      </w:r>
      <w:r>
        <w:rPr/>
        <w:t>〕</w:t>
      </w:r>
      <w:r>
        <w:rPr>
          <w:rFonts w:ascii="宋体" w:hAnsi="宋体" w:cs="宋体" w:eastAsia="宋体" w:hint="default"/>
        </w:rPr>
        <w:t>30</w:t>
      </w:r>
      <w:r>
        <w:rPr>
          <w:rFonts w:ascii="宋体" w:hAnsi="宋体" w:cs="宋体" w:eastAsia="宋体" w:hint="default"/>
          <w:spacing w:val="-56"/>
        </w:rPr>
        <w:t> </w:t>
      </w:r>
      <w:r>
        <w:rPr/>
        <w:t>号</w:t>
      </w:r>
      <w:r>
        <w:rPr>
          <w:rFonts w:ascii="宋体" w:hAnsi="宋体" w:cs="宋体" w:eastAsia="宋体" w:hint="default"/>
        </w:rPr>
        <w:t>)</w:t>
      </w:r>
      <w:r>
        <w:rPr/>
        <w:t>，将原列报于“营业外收入”和“营业外支出”的非流动资产处置利得和损失和</w:t>
      </w:r>
      <w:r>
        <w:rPr>
          <w:w w:val="100"/>
        </w:rPr>
        <w:t> </w:t>
      </w:r>
      <w:r>
        <w:rPr>
          <w:spacing w:val="-2"/>
        </w:rPr>
        <w:t>非货币性资产交换利得和损失变更为列报于“资产处置收益”。该项会计政策变更采用追溯调整</w:t>
      </w:r>
      <w:r>
        <w:rPr>
          <w:spacing w:val="-26"/>
        </w:rPr>
        <w:t> </w:t>
      </w:r>
      <w:r>
        <w:rPr>
          <w:spacing w:val="-26"/>
        </w:rPr>
      </w:r>
      <w:r>
        <w:rPr/>
        <w:t>法，调减</w:t>
      </w:r>
      <w:r>
        <w:rPr>
          <w:spacing w:val="-54"/>
        </w:rPr>
        <w:t> </w:t>
      </w:r>
      <w:r>
        <w:rPr>
          <w:rFonts w:ascii="宋体" w:hAnsi="宋体" w:cs="宋体" w:eastAsia="宋体" w:hint="default"/>
        </w:rPr>
        <w:t>2016</w:t>
      </w:r>
      <w:r>
        <w:rPr>
          <w:rFonts w:ascii="宋体" w:hAnsi="宋体" w:cs="宋体" w:eastAsia="宋体" w:hint="default"/>
          <w:spacing w:val="-56"/>
        </w:rPr>
        <w:t> </w:t>
      </w:r>
      <w:r>
        <w:rPr/>
        <w:t>年度营业外收入</w:t>
      </w:r>
      <w:r>
        <w:rPr>
          <w:spacing w:val="-53"/>
        </w:rPr>
        <w:t> </w:t>
      </w:r>
      <w:r>
        <w:rPr>
          <w:rFonts w:ascii="宋体" w:hAnsi="宋体" w:cs="宋体" w:eastAsia="宋体" w:hint="default"/>
        </w:rPr>
        <w:t>82,231.19</w:t>
      </w:r>
      <w:r>
        <w:rPr>
          <w:rFonts w:ascii="宋体" w:hAnsi="宋体" w:cs="宋体" w:eastAsia="宋体" w:hint="default"/>
          <w:spacing w:val="-56"/>
        </w:rPr>
        <w:t> </w:t>
      </w:r>
      <w:r>
        <w:rPr/>
        <w:t>元，营业外支出</w:t>
      </w:r>
      <w:r>
        <w:rPr>
          <w:spacing w:val="-54"/>
        </w:rPr>
        <w:t> </w:t>
      </w:r>
      <w:r>
        <w:rPr>
          <w:rFonts w:ascii="宋体" w:hAnsi="宋体" w:cs="宋体" w:eastAsia="宋体" w:hint="default"/>
        </w:rPr>
        <w:t>1,067,976.46</w:t>
      </w:r>
      <w:r>
        <w:rPr>
          <w:rFonts w:ascii="宋体" w:hAnsi="宋体" w:cs="宋体" w:eastAsia="宋体" w:hint="default"/>
          <w:spacing w:val="-54"/>
        </w:rPr>
        <w:t> </w:t>
      </w:r>
      <w:r>
        <w:rPr/>
        <w:t>元，调增资产处置收益</w:t>
      </w:r>
    </w:p>
    <w:p>
      <w:pPr>
        <w:pStyle w:val="BodyText"/>
        <w:spacing w:line="240" w:lineRule="auto" w:before="33"/>
        <w:ind w:right="0"/>
        <w:jc w:val="both"/>
      </w:pPr>
      <w:r>
        <w:rPr>
          <w:rFonts w:ascii="宋体" w:hAnsi="宋体" w:cs="宋体" w:eastAsia="宋体" w:hint="default"/>
        </w:rPr>
        <w:t>-985,745.27</w:t>
      </w:r>
      <w:r>
        <w:rPr>
          <w:rFonts w:ascii="宋体" w:hAnsi="宋体" w:cs="宋体" w:eastAsia="宋体" w:hint="default"/>
          <w:spacing w:val="-50"/>
        </w:rPr>
        <w:t> </w:t>
      </w:r>
      <w:r>
        <w:rPr>
          <w:spacing w:val="-3"/>
        </w:rPr>
        <w:t>元。</w:t>
      </w:r>
      <w:r>
        <w:rPr/>
      </w:r>
    </w:p>
    <w:p>
      <w:pPr>
        <w:pStyle w:val="BodyText"/>
        <w:spacing w:line="350" w:lineRule="auto" w:before="133"/>
        <w:ind w:right="227" w:firstLine="422"/>
        <w:jc w:val="left"/>
        <w:rPr>
          <w:rFonts w:ascii="微软雅黑" w:hAnsi="微软雅黑" w:cs="微软雅黑" w:eastAsia="微软雅黑" w:hint="default"/>
        </w:rPr>
      </w:pPr>
      <w:r>
        <w:rPr>
          <w:spacing w:val="-2"/>
        </w:rPr>
        <w:t>本次会计政策变更仅对公司财务报表项目列示产生影响，对公司当期损益、总资产、净资产</w:t>
      </w:r>
      <w:r>
        <w:rPr>
          <w:w w:val="100"/>
        </w:rPr>
        <w:t> </w:t>
      </w:r>
      <w:r>
        <w:rPr/>
        <w:t>均无影响</w:t>
      </w:r>
      <w:r>
        <w:rPr>
          <w:rFonts w:ascii="微软雅黑" w:hAnsi="微软雅黑" w:cs="微软雅黑" w:eastAsia="微软雅黑" w:hint="default"/>
          <w:color w:val="181F24"/>
        </w:rPr>
        <w:t>。</w:t>
      </w:r>
      <w:r>
        <w:rPr>
          <w:rFonts w:ascii="微软雅黑" w:hAnsi="微软雅黑" w:cs="微软雅黑" w:eastAsia="微软雅黑" w:hint="default"/>
        </w:rPr>
      </w:r>
    </w:p>
    <w:p>
      <w:pPr>
        <w:spacing w:line="240" w:lineRule="auto" w:before="11"/>
        <w:rPr>
          <w:rFonts w:ascii="微软雅黑" w:hAnsi="微软雅黑" w:cs="微软雅黑" w:eastAsia="微软雅黑" w:hint="default"/>
          <w:sz w:val="22"/>
          <w:szCs w:val="22"/>
        </w:rPr>
      </w:pPr>
    </w:p>
    <w:p>
      <w:pPr>
        <w:pStyle w:val="Heading4"/>
        <w:spacing w:line="240" w:lineRule="auto"/>
        <w:ind w:right="0"/>
        <w:jc w:val="both"/>
        <w:rPr>
          <w:b w:val="0"/>
          <w:bCs w:val="0"/>
        </w:rPr>
      </w:pPr>
      <w:r>
        <w:rPr/>
        <w:t>（二）</w:t>
      </w:r>
      <w:r>
        <w:rPr>
          <w:spacing w:val="99"/>
        </w:rPr>
        <w:t> </w:t>
      </w:r>
      <w:r>
        <w:rPr/>
        <w:t>公司对重大会计差错更正原因及影响的分析说明</w:t>
      </w:r>
      <w:r>
        <w:rPr>
          <w:b w:val="0"/>
          <w:bCs w:val="0"/>
        </w:rPr>
      </w:r>
    </w:p>
    <w:p>
      <w:pPr>
        <w:pStyle w:val="BodyText"/>
        <w:spacing w:line="240" w:lineRule="auto" w:before="58"/>
        <w:ind w:right="0"/>
        <w:jc w:val="both"/>
      </w:pPr>
      <w:r>
        <w:rPr/>
        <w:t>□适用</w:t>
      </w:r>
      <w:r>
        <w:rPr>
          <w:spacing w:val="104"/>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4"/>
        <w:spacing w:line="240" w:lineRule="auto"/>
        <w:ind w:right="0"/>
        <w:jc w:val="both"/>
        <w:rPr>
          <w:b w:val="0"/>
          <w:bCs w:val="0"/>
        </w:rPr>
      </w:pPr>
      <w:r>
        <w:rPr/>
        <w:t>（三）</w:t>
      </w:r>
      <w:r>
        <w:rPr>
          <w:spacing w:val="101"/>
        </w:rPr>
        <w:t> </w:t>
      </w:r>
      <w:r>
        <w:rPr/>
        <w:t>与前任会计师事务所进行的沟通情况</w:t>
      </w:r>
      <w:r>
        <w:rPr>
          <w:b w:val="0"/>
          <w:bCs w:val="0"/>
        </w:rPr>
      </w:r>
    </w:p>
    <w:p>
      <w:pPr>
        <w:pStyle w:val="BodyText"/>
        <w:spacing w:line="240" w:lineRule="auto" w:before="59"/>
        <w:ind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4"/>
        <w:spacing w:line="240" w:lineRule="auto"/>
        <w:ind w:right="0"/>
        <w:jc w:val="both"/>
        <w:rPr>
          <w:b w:val="0"/>
          <w:bCs w:val="0"/>
        </w:rPr>
      </w:pPr>
      <w:r>
        <w:rPr/>
        <w:t>（四）</w:t>
      </w:r>
      <w:r>
        <w:rPr>
          <w:spacing w:val="102"/>
        </w:rPr>
        <w:t> </w:t>
      </w:r>
      <w:r>
        <w:rPr/>
        <w:t>其他说明</w:t>
      </w:r>
      <w:r>
        <w:rPr>
          <w:b w:val="0"/>
          <w:bCs w:val="0"/>
        </w:rPr>
      </w:r>
    </w:p>
    <w:p>
      <w:pPr>
        <w:pStyle w:val="BodyText"/>
        <w:spacing w:line="240" w:lineRule="auto" w:before="56"/>
        <w:ind w:right="0"/>
        <w:jc w:val="both"/>
      </w:pPr>
      <w:r>
        <w:rPr/>
        <w:t>□适用</w:t>
      </w:r>
      <w:r>
        <w:rPr>
          <w:spacing w:val="104"/>
        </w:rPr>
        <w:t> </w:t>
      </w:r>
      <w:r>
        <w:rPr/>
        <w:t>√不适用</w:t>
      </w:r>
    </w:p>
    <w:p>
      <w:pPr>
        <w:spacing w:line="240" w:lineRule="auto" w:before="6"/>
        <w:rPr>
          <w:rFonts w:ascii="宋体" w:hAnsi="宋体" w:cs="宋体" w:eastAsia="宋体" w:hint="default"/>
          <w:sz w:val="22"/>
          <w:szCs w:val="22"/>
        </w:rPr>
      </w:pPr>
    </w:p>
    <w:p>
      <w:pPr>
        <w:pStyle w:val="Heading4"/>
        <w:spacing w:line="240" w:lineRule="auto" w:before="36"/>
        <w:ind w:right="2871"/>
        <w:jc w:val="left"/>
        <w:rPr>
          <w:b w:val="0"/>
          <w:bCs w:val="0"/>
        </w:rPr>
      </w:pPr>
      <w:r>
        <w:rPr/>
        <w:t>六、聘任、解聘会计师事务所情况</w:t>
      </w:r>
      <w:r>
        <w:rPr>
          <w:b w:val="0"/>
          <w:bCs w:val="0"/>
        </w:rPr>
      </w:r>
    </w:p>
    <w:p>
      <w:pPr>
        <w:pStyle w:val="BodyText"/>
        <w:tabs>
          <w:tab w:pos="1262" w:val="left" w:leader="none"/>
        </w:tabs>
        <w:spacing w:line="240" w:lineRule="auto" w:before="58"/>
        <w:ind w:left="0" w:right="232"/>
        <w:jc w:val="right"/>
      </w:pPr>
      <w:r>
        <w:rPr>
          <w:spacing w:val="-1"/>
        </w:rPr>
        <w:t>单位：万元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天健会计师事务所（特殊普通合伙）</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175</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报酬</w:t>
            </w:r>
          </w:p>
        </w:tc>
      </w:tr>
      <w:tr>
        <w:trPr>
          <w:trHeight w:val="557"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天健会计师事务所（特殊普通</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合伙）</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35</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73" w:lineRule="exact" w:before="36"/>
        <w:ind w:right="2871"/>
        <w:jc w:val="left"/>
      </w:pPr>
      <w:r>
        <w:rPr/>
        <w:t>聘任、解聘会计师事务所的情况说明</w:t>
      </w:r>
    </w:p>
    <w:p>
      <w:pPr>
        <w:pStyle w:val="BodyText"/>
        <w:spacing w:line="273" w:lineRule="exact"/>
        <w:ind w:right="2871"/>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3" w:lineRule="exact"/>
        <w:ind w:right="2871"/>
        <w:jc w:val="left"/>
      </w:pPr>
      <w:r>
        <w:rPr/>
        <w:t>审计期间改聘会计师事务所的情况说明</w:t>
      </w:r>
    </w:p>
    <w:p>
      <w:pPr>
        <w:pStyle w:val="BodyText"/>
        <w:tabs>
          <w:tab w:pos="1060" w:val="left" w:leader="none"/>
        </w:tabs>
        <w:spacing w:line="273" w:lineRule="exact"/>
        <w:ind w:right="2871"/>
        <w:jc w:val="left"/>
      </w:pPr>
      <w:r>
        <w:rPr>
          <w:spacing w:val="-1"/>
        </w:rPr>
        <w:t>□适用</w:t>
        <w:tab/>
      </w:r>
      <w:r>
        <w:rPr>
          <w:spacing w:val="-2"/>
        </w:rPr>
        <w:t>√不适用</w:t>
      </w:r>
    </w:p>
    <w:p>
      <w:pPr>
        <w:spacing w:after="0" w:line="273" w:lineRule="exact"/>
        <w:jc w:val="left"/>
        <w:sectPr>
          <w:pgSz w:w="11910" w:h="16840"/>
          <w:pgMar w:header="855" w:footer="1195" w:top="1860" w:bottom="1380" w:left="1580" w:right="1040"/>
        </w:sectPr>
      </w:pPr>
    </w:p>
    <w:p>
      <w:pPr>
        <w:pStyle w:val="Heading4"/>
        <w:tabs>
          <w:tab w:pos="1057" w:val="left" w:leader="none"/>
        </w:tabs>
        <w:spacing w:line="290" w:lineRule="auto" w:before="9"/>
        <w:ind w:right="6403"/>
        <w:jc w:val="left"/>
        <w:rPr>
          <w:b w:val="0"/>
          <w:bCs w:val="0"/>
        </w:rPr>
      </w:pPr>
      <w:r>
        <w:rPr/>
        <w:pict>
          <v:group style="position:absolute;margin-left:88.463997pt;margin-top:1.793694pt;width:443.6pt;height:.1pt;mso-position-horizontal-relative:page;mso-position-vertical-relative:paragraph;z-index:-1254112" coordorigin="1769,36" coordsize="8872,2">
            <v:shape style="position:absolute;left:1769;top:36;width:8872;height:2" coordorigin="1769,36" coordsize="8872,0" path="m1769,36l10641,36e" filled="false" stroked="true" strokeweight=".72pt" strokecolor="#000000">
              <v:path arrowok="t"/>
            </v:shape>
            <w10:wrap type="none"/>
          </v:group>
        </w:pict>
      </w:r>
      <w:r>
        <w:rPr/>
        <w:t>七、面临暂停上市风险的情况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t>导致暂停上市的原因</w:t>
      </w:r>
      <w:r>
        <w:rPr>
          <w:b w:val="0"/>
          <w:bCs w:val="0"/>
        </w:rPr>
      </w:r>
    </w:p>
    <w:p>
      <w:pPr>
        <w:pStyle w:val="BodyText"/>
        <w:tabs>
          <w:tab w:pos="1060" w:val="left" w:leader="none"/>
        </w:tabs>
        <w:spacing w:line="240" w:lineRule="auto" w:before="14"/>
        <w:ind w:right="6403"/>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tabs>
          <w:tab w:pos="1057" w:val="left" w:leader="none"/>
        </w:tabs>
        <w:spacing w:line="240" w:lineRule="auto"/>
        <w:ind w:right="145"/>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公司拟采取的应对措施</w:t>
      </w:r>
      <w:r>
        <w:rPr>
          <w:b w:val="0"/>
          <w:bCs w:val="0"/>
          <w:spacing w:val="-1"/>
        </w:rPr>
      </w:r>
    </w:p>
    <w:p>
      <w:pPr>
        <w:pStyle w:val="BodyText"/>
        <w:spacing w:line="240" w:lineRule="auto" w:before="56"/>
        <w:ind w:right="640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right="145"/>
        <w:jc w:val="left"/>
        <w:rPr>
          <w:b w:val="0"/>
          <w:bCs w:val="0"/>
        </w:rPr>
      </w:pPr>
      <w:r>
        <w:rPr/>
        <w:t>八、面临终止上市的情况和原因</w:t>
      </w:r>
      <w:r>
        <w:rPr>
          <w:b w:val="0"/>
          <w:bCs w:val="0"/>
        </w:rPr>
      </w:r>
    </w:p>
    <w:p>
      <w:pPr>
        <w:pStyle w:val="BodyText"/>
        <w:tabs>
          <w:tab w:pos="1060" w:val="left" w:leader="none"/>
        </w:tabs>
        <w:spacing w:line="240" w:lineRule="auto" w:before="58"/>
        <w:ind w:right="6403"/>
        <w:jc w:val="left"/>
      </w:pPr>
      <w:r>
        <w:rPr>
          <w:spacing w:val="-1"/>
        </w:rPr>
        <w:t>□适用</w:t>
        <w:tab/>
      </w:r>
      <w:r>
        <w:rPr>
          <w:spacing w:val="-2"/>
        </w:rPr>
        <w:t>√不适用</w:t>
      </w:r>
    </w:p>
    <w:p>
      <w:pPr>
        <w:spacing w:line="240" w:lineRule="auto" w:before="1"/>
        <w:rPr>
          <w:rFonts w:ascii="宋体" w:hAnsi="宋体" w:cs="宋体" w:eastAsia="宋体" w:hint="default"/>
          <w:sz w:val="25"/>
          <w:szCs w:val="25"/>
        </w:rPr>
      </w:pPr>
    </w:p>
    <w:p>
      <w:pPr>
        <w:pStyle w:val="Heading4"/>
        <w:spacing w:line="240" w:lineRule="auto"/>
        <w:ind w:right="6403"/>
        <w:jc w:val="left"/>
        <w:rPr>
          <w:b w:val="0"/>
          <w:bCs w:val="0"/>
        </w:rPr>
      </w:pPr>
      <w:r>
        <w:rPr/>
        <w:t>九、破产重整相关事项</w:t>
      </w:r>
      <w:r>
        <w:rPr>
          <w:b w:val="0"/>
          <w:bCs w:val="0"/>
        </w:rPr>
      </w:r>
    </w:p>
    <w:p>
      <w:pPr>
        <w:pStyle w:val="BodyText"/>
        <w:spacing w:line="240" w:lineRule="auto" w:before="58"/>
        <w:ind w:right="640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right="6403"/>
        <w:jc w:val="left"/>
        <w:rPr>
          <w:b w:val="0"/>
          <w:bCs w:val="0"/>
        </w:rPr>
      </w:pPr>
      <w:r>
        <w:rPr/>
        <w:t>十、重大诉讼、仲裁事项</w:t>
      </w:r>
      <w:r>
        <w:rPr>
          <w:b w:val="0"/>
          <w:bCs w:val="0"/>
        </w:rPr>
      </w:r>
    </w:p>
    <w:p>
      <w:pPr>
        <w:pStyle w:val="BodyText"/>
        <w:spacing w:line="240" w:lineRule="auto" w:before="56"/>
        <w:ind w:right="145"/>
        <w:jc w:val="left"/>
      </w:pPr>
      <w:r>
        <w:rPr/>
        <w:t>√本年度公司有重大诉讼、仲裁事项</w:t>
      </w:r>
      <w:r>
        <w:rPr>
          <w:spacing w:val="-7"/>
        </w:rPr>
        <w:t> </w:t>
      </w:r>
      <w:r>
        <w:rPr/>
        <w:t>□本年度公司无重大诉讼、仲裁事项</w:t>
      </w:r>
    </w:p>
    <w:p>
      <w:pPr>
        <w:pStyle w:val="Heading4"/>
        <w:spacing w:line="240" w:lineRule="auto" w:before="58"/>
        <w:ind w:right="14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诉讼、仲裁事项已在临时公告披露且无后续进展的</w:t>
      </w:r>
      <w:r>
        <w:rPr>
          <w:b w:val="0"/>
          <w:bCs w:val="0"/>
        </w:rPr>
      </w:r>
    </w:p>
    <w:p>
      <w:pPr>
        <w:pStyle w:val="BodyText"/>
        <w:spacing w:line="240" w:lineRule="auto" w:before="29"/>
        <w:ind w:right="6403"/>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事项概述及类型</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557"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关于控股子公司杭州恒生网络技术服务有限公</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司所涉行政处罚事宜的进展公告</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17"/>
                <w:sz w:val="21"/>
                <w:szCs w:val="21"/>
              </w:rPr>
              <w:t> </w:t>
            </w:r>
            <w:r>
              <w:rPr>
                <w:rFonts w:ascii="宋体" w:hAnsi="宋体" w:cs="宋体" w:eastAsia="宋体" w:hint="default"/>
                <w:sz w:val="21"/>
                <w:szCs w:val="21"/>
              </w:rPr>
              <w:t>8</w:t>
            </w:r>
            <w:r>
              <w:rPr>
                <w:rFonts w:ascii="宋体" w:hAnsi="宋体" w:cs="宋体" w:eastAsia="宋体"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17"/>
                <w:sz w:val="21"/>
                <w:szCs w:val="21"/>
              </w:rPr>
              <w:t> </w:t>
            </w:r>
            <w:r>
              <w:rPr>
                <w:rFonts w:ascii="宋体" w:hAnsi="宋体" w:cs="宋体" w:eastAsia="宋体" w:hint="default"/>
                <w:sz w:val="21"/>
                <w:szCs w:val="21"/>
              </w:rPr>
              <w:t>26</w:t>
            </w:r>
            <w:r>
              <w:rPr>
                <w:rFonts w:ascii="宋体" w:hAnsi="宋体" w:cs="宋体" w:eastAsia="宋体" w:hint="default"/>
                <w:spacing w:val="-17"/>
                <w:sz w:val="21"/>
                <w:szCs w:val="21"/>
              </w:rPr>
              <w:t> </w:t>
            </w:r>
            <w:r>
              <w:rPr>
                <w:rFonts w:ascii="宋体" w:hAnsi="宋体" w:cs="宋体" w:eastAsia="宋体" w:hint="default"/>
                <w:sz w:val="21"/>
                <w:szCs w:val="21"/>
              </w:rPr>
              <w:t>日披露的</w:t>
            </w:r>
            <w:r>
              <w:rPr>
                <w:rFonts w:ascii="宋体" w:hAnsi="宋体" w:cs="宋体" w:eastAsia="宋体" w:hint="default"/>
                <w:spacing w:val="-14"/>
                <w:sz w:val="21"/>
                <w:szCs w:val="21"/>
              </w:rPr>
              <w:t> </w:t>
            </w:r>
            <w:r>
              <w:rPr>
                <w:rFonts w:ascii="宋体" w:hAnsi="宋体" w:cs="宋体" w:eastAsia="宋体" w:hint="default"/>
                <w:sz w:val="21"/>
                <w:szCs w:val="21"/>
              </w:rPr>
              <w:t>2017-031</w:t>
            </w:r>
            <w:r>
              <w:rPr>
                <w:rFonts w:ascii="宋体" w:hAnsi="宋体" w:cs="宋体" w:eastAsia="宋体" w:hint="default"/>
                <w:spacing w:val="-17"/>
                <w:sz w:val="21"/>
                <w:szCs w:val="21"/>
              </w:rPr>
              <w:t> </w:t>
            </w:r>
            <w:r>
              <w:rPr>
                <w:rFonts w:ascii="宋体" w:hAnsi="宋体" w:cs="宋体" w:eastAsia="宋体" w:hint="default"/>
                <w:sz w:val="21"/>
                <w:szCs w:val="21"/>
              </w:rPr>
              <w:t>号公告，</w:t>
            </w:r>
          </w:p>
          <w:p>
            <w:pPr>
              <w:pStyle w:val="TableParagraph"/>
              <w:spacing w:line="273" w:lineRule="exact"/>
              <w:ind w:left="103" w:right="0"/>
              <w:jc w:val="left"/>
              <w:rPr>
                <w:rFonts w:ascii="宋体" w:hAnsi="宋体" w:cs="宋体" w:eastAsia="宋体" w:hint="default"/>
                <w:sz w:val="21"/>
                <w:szCs w:val="21"/>
              </w:rPr>
            </w:pPr>
            <w:hyperlink r:id="rId9">
              <w:r>
                <w:rPr>
                  <w:rFonts w:ascii="宋体"/>
                  <w:sz w:val="21"/>
                </w:rPr>
                <w:t>www.sse.com.cn</w:t>
              </w:r>
            </w:hyperlink>
          </w:p>
        </w:tc>
      </w:tr>
      <w:tr>
        <w:trPr>
          <w:trHeight w:val="555"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关于控股子公司恒生网络有限公司（香港）仲裁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和解的公告</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17"/>
                <w:sz w:val="21"/>
                <w:szCs w:val="21"/>
              </w:rPr>
              <w:t> </w:t>
            </w:r>
            <w:r>
              <w:rPr>
                <w:rFonts w:ascii="宋体" w:hAnsi="宋体" w:cs="宋体" w:eastAsia="宋体" w:hint="default"/>
                <w:sz w:val="21"/>
                <w:szCs w:val="21"/>
              </w:rPr>
              <w:t>8</w:t>
            </w:r>
            <w:r>
              <w:rPr>
                <w:rFonts w:ascii="宋体" w:hAnsi="宋体" w:cs="宋体" w:eastAsia="宋体"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17"/>
                <w:sz w:val="21"/>
                <w:szCs w:val="21"/>
              </w:rPr>
              <w:t> </w:t>
            </w:r>
            <w:r>
              <w:rPr>
                <w:rFonts w:ascii="宋体" w:hAnsi="宋体" w:cs="宋体" w:eastAsia="宋体" w:hint="default"/>
                <w:sz w:val="21"/>
                <w:szCs w:val="21"/>
              </w:rPr>
              <w:t>19</w:t>
            </w:r>
            <w:r>
              <w:rPr>
                <w:rFonts w:ascii="宋体" w:hAnsi="宋体" w:cs="宋体" w:eastAsia="宋体" w:hint="default"/>
                <w:spacing w:val="-17"/>
                <w:sz w:val="21"/>
                <w:szCs w:val="21"/>
              </w:rPr>
              <w:t> </w:t>
            </w:r>
            <w:r>
              <w:rPr>
                <w:rFonts w:ascii="宋体" w:hAnsi="宋体" w:cs="宋体" w:eastAsia="宋体" w:hint="default"/>
                <w:sz w:val="21"/>
                <w:szCs w:val="21"/>
              </w:rPr>
              <w:t>日披露的</w:t>
            </w:r>
            <w:r>
              <w:rPr>
                <w:rFonts w:ascii="宋体" w:hAnsi="宋体" w:cs="宋体" w:eastAsia="宋体" w:hint="default"/>
                <w:spacing w:val="-14"/>
                <w:sz w:val="21"/>
                <w:szCs w:val="21"/>
              </w:rPr>
              <w:t> </w:t>
            </w:r>
            <w:r>
              <w:rPr>
                <w:rFonts w:ascii="宋体" w:hAnsi="宋体" w:cs="宋体" w:eastAsia="宋体" w:hint="default"/>
                <w:sz w:val="21"/>
                <w:szCs w:val="21"/>
              </w:rPr>
              <w:t>2017-030</w:t>
            </w:r>
            <w:r>
              <w:rPr>
                <w:rFonts w:ascii="宋体" w:hAnsi="宋体" w:cs="宋体" w:eastAsia="宋体" w:hint="default"/>
                <w:spacing w:val="-17"/>
                <w:sz w:val="21"/>
                <w:szCs w:val="21"/>
              </w:rPr>
              <w:t> </w:t>
            </w:r>
            <w:r>
              <w:rPr>
                <w:rFonts w:ascii="宋体" w:hAnsi="宋体" w:cs="宋体" w:eastAsia="宋体" w:hint="default"/>
                <w:sz w:val="21"/>
                <w:szCs w:val="21"/>
              </w:rPr>
              <w:t>号公告，</w:t>
            </w:r>
          </w:p>
          <w:p>
            <w:pPr>
              <w:pStyle w:val="TableParagraph"/>
              <w:spacing w:line="273" w:lineRule="exact"/>
              <w:ind w:left="103" w:right="0"/>
              <w:jc w:val="left"/>
              <w:rPr>
                <w:rFonts w:ascii="宋体" w:hAnsi="宋体" w:cs="宋体" w:eastAsia="宋体" w:hint="default"/>
                <w:sz w:val="21"/>
                <w:szCs w:val="21"/>
              </w:rPr>
            </w:pPr>
            <w:hyperlink r:id="rId9">
              <w:r>
                <w:rPr>
                  <w:rFonts w:ascii="宋体"/>
                  <w:sz w:val="21"/>
                </w:rPr>
                <w:t>www.sse.com.cn</w:t>
              </w:r>
            </w:hyperlink>
          </w:p>
        </w:tc>
      </w:tr>
    </w:tbl>
    <w:p>
      <w:pPr>
        <w:spacing w:line="240" w:lineRule="auto" w:before="12"/>
        <w:rPr>
          <w:rFonts w:ascii="宋体" w:hAnsi="宋体" w:cs="宋体" w:eastAsia="宋体" w:hint="default"/>
          <w:sz w:val="19"/>
          <w:szCs w:val="19"/>
        </w:rPr>
      </w:pPr>
    </w:p>
    <w:p>
      <w:pPr>
        <w:pStyle w:val="Heading4"/>
        <w:spacing w:line="240" w:lineRule="auto" w:before="36"/>
        <w:ind w:right="14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8"/>
        </w:rPr>
        <w:t> </w:t>
      </w:r>
      <w:r>
        <w:rPr/>
        <w:t>临时公告未披露或有后续进展的诉讼、仲裁情况</w:t>
      </w:r>
      <w:r>
        <w:rPr>
          <w:b w:val="0"/>
          <w:bCs w:val="0"/>
        </w:rPr>
      </w:r>
    </w:p>
    <w:p>
      <w:pPr>
        <w:pStyle w:val="BodyText"/>
        <w:spacing w:line="240" w:lineRule="auto" w:before="32"/>
        <w:ind w:right="6403"/>
        <w:jc w:val="left"/>
      </w:pPr>
      <w:r>
        <w:rPr/>
        <w:t>□适用</w:t>
      </w:r>
      <w:r>
        <w:rPr>
          <w:spacing w:val="-1"/>
        </w:rPr>
        <w:t> </w:t>
      </w:r>
      <w:r>
        <w:rPr/>
        <w:t>√不适用</w:t>
      </w:r>
    </w:p>
    <w:p>
      <w:pPr>
        <w:pStyle w:val="Heading4"/>
        <w:spacing w:line="240" w:lineRule="auto" w:before="56"/>
        <w:ind w:right="6403"/>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1"/>
        </w:rPr>
        <w:t> </w:t>
      </w:r>
      <w:r>
        <w:rPr/>
        <w:t>其他说明</w:t>
      </w:r>
      <w:r>
        <w:rPr>
          <w:b w:val="0"/>
          <w:bCs w:val="0"/>
        </w:rPr>
      </w:r>
    </w:p>
    <w:p>
      <w:pPr>
        <w:pStyle w:val="BodyText"/>
        <w:tabs>
          <w:tab w:pos="1060" w:val="left" w:leader="none"/>
        </w:tabs>
        <w:spacing w:line="240" w:lineRule="auto" w:before="32"/>
        <w:ind w:right="6403"/>
        <w:jc w:val="left"/>
      </w:pPr>
      <w:r>
        <w:rPr>
          <w:spacing w:val="-1"/>
        </w:rPr>
        <w:t>□适用</w:t>
        <w:tab/>
      </w:r>
      <w:r>
        <w:rPr>
          <w:spacing w:val="-2"/>
        </w:rPr>
        <w:t>√不适用</w:t>
      </w:r>
    </w:p>
    <w:p>
      <w:pPr>
        <w:spacing w:line="240" w:lineRule="auto" w:before="4"/>
        <w:rPr>
          <w:rFonts w:ascii="宋体" w:hAnsi="宋体" w:cs="宋体" w:eastAsia="宋体" w:hint="default"/>
          <w:sz w:val="27"/>
          <w:szCs w:val="27"/>
        </w:rPr>
      </w:pPr>
    </w:p>
    <w:p>
      <w:pPr>
        <w:pStyle w:val="Heading4"/>
        <w:spacing w:line="272" w:lineRule="exact"/>
        <w:ind w:left="638" w:right="145" w:hanging="420"/>
        <w:jc w:val="left"/>
        <w:rPr>
          <w:b w:val="0"/>
          <w:bCs w:val="0"/>
        </w:rPr>
      </w:pPr>
      <w:r>
        <w:rPr>
          <w:spacing w:val="-1"/>
        </w:rPr>
        <w:t>十一、上市公司及其董事、监事、高级管理人员、控股股东、实际控制人、收购人处罚及整改情</w:t>
      </w:r>
      <w:r>
        <w:rPr>
          <w:spacing w:val="-82"/>
        </w:rPr>
        <w:t> </w:t>
      </w:r>
      <w:r>
        <w:rPr>
          <w:spacing w:val="-82"/>
        </w:rPr>
      </w:r>
      <w:r>
        <w:rPr/>
        <w:t>况</w:t>
      </w:r>
      <w:r>
        <w:rPr>
          <w:b w:val="0"/>
          <w:bCs w:val="0"/>
        </w:rPr>
      </w:r>
    </w:p>
    <w:p>
      <w:pPr>
        <w:pStyle w:val="BodyText"/>
        <w:spacing w:line="273" w:lineRule="exact" w:before="34"/>
        <w:ind w:right="6403"/>
        <w:jc w:val="left"/>
      </w:pPr>
      <w:r>
        <w:rPr/>
        <w:t>√适用</w:t>
      </w:r>
      <w:r>
        <w:rPr>
          <w:spacing w:val="-1"/>
        </w:rPr>
        <w:t> </w:t>
      </w:r>
      <w:r>
        <w:rPr/>
        <w:t>□不适用</w:t>
      </w:r>
    </w:p>
    <w:p>
      <w:pPr>
        <w:pStyle w:val="BodyText"/>
        <w:spacing w:line="273" w:lineRule="exact"/>
        <w:ind w:left="638" w:right="0"/>
        <w:jc w:val="left"/>
      </w:pPr>
      <w:r>
        <w:rPr>
          <w:rFonts w:ascii="宋体" w:hAnsi="宋体" w:cs="宋体" w:eastAsia="宋体" w:hint="default"/>
          <w:w w:val="100"/>
        </w:rPr>
        <w:t>2016</w:t>
      </w:r>
      <w:r>
        <w:rPr>
          <w:rFonts w:ascii="宋体" w:hAnsi="宋体" w:cs="宋体" w:eastAsia="宋体" w:hint="default"/>
          <w:spacing w:val="-62"/>
        </w:rPr>
        <w:t> </w:t>
      </w:r>
      <w:r>
        <w:rPr>
          <w:w w:val="100"/>
        </w:rPr>
        <w:t>年</w:t>
      </w:r>
      <w:r>
        <w:rPr>
          <w:spacing w:val="-62"/>
        </w:rPr>
        <w:t> </w:t>
      </w:r>
      <w:r>
        <w:rPr>
          <w:rFonts w:ascii="宋体" w:hAnsi="宋体" w:cs="宋体" w:eastAsia="宋体" w:hint="default"/>
          <w:w w:val="100"/>
        </w:rPr>
        <w:t>12</w:t>
      </w:r>
      <w:r>
        <w:rPr>
          <w:rFonts w:ascii="宋体" w:hAnsi="宋体" w:cs="宋体" w:eastAsia="宋体" w:hint="default"/>
          <w:spacing w:val="-62"/>
        </w:rPr>
        <w:t> </w:t>
      </w:r>
      <w:r>
        <w:rPr>
          <w:w w:val="100"/>
        </w:rPr>
        <w:t>月</w:t>
      </w:r>
      <w:r>
        <w:rPr>
          <w:spacing w:val="-60"/>
        </w:rPr>
        <w:t> </w:t>
      </w:r>
      <w:r>
        <w:rPr>
          <w:rFonts w:ascii="宋体" w:hAnsi="宋体" w:cs="宋体" w:eastAsia="宋体" w:hint="default"/>
          <w:spacing w:val="-3"/>
          <w:w w:val="100"/>
        </w:rPr>
        <w:t>1</w:t>
      </w:r>
      <w:r>
        <w:rPr>
          <w:rFonts w:ascii="宋体" w:hAnsi="宋体" w:cs="宋体" w:eastAsia="宋体" w:hint="default"/>
          <w:w w:val="100"/>
        </w:rPr>
        <w:t>3</w:t>
      </w:r>
      <w:r>
        <w:rPr>
          <w:rFonts w:ascii="宋体" w:hAnsi="宋体" w:cs="宋体" w:eastAsia="宋体" w:hint="default"/>
          <w:spacing w:val="-62"/>
        </w:rPr>
        <w:t> </w:t>
      </w:r>
      <w:r>
        <w:rPr>
          <w:w w:val="100"/>
        </w:rPr>
        <w:t>日</w:t>
      </w:r>
      <w:r>
        <w:rPr>
          <w:spacing w:val="-106"/>
          <w:w w:val="100"/>
        </w:rPr>
        <w:t>，</w:t>
      </w:r>
      <w:r>
        <w:rPr>
          <w:spacing w:val="-3"/>
          <w:w w:val="100"/>
        </w:rPr>
        <w:t>公</w:t>
      </w:r>
      <w:r>
        <w:rPr>
          <w:w w:val="100"/>
        </w:rPr>
        <w:t>司</w:t>
      </w:r>
      <w:r>
        <w:rPr>
          <w:spacing w:val="-3"/>
          <w:w w:val="100"/>
        </w:rPr>
        <w:t>控</w:t>
      </w:r>
      <w:r>
        <w:rPr>
          <w:w w:val="100"/>
        </w:rPr>
        <w:t>股子</w:t>
      </w:r>
      <w:r>
        <w:rPr>
          <w:spacing w:val="-3"/>
          <w:w w:val="100"/>
        </w:rPr>
        <w:t>公</w:t>
      </w:r>
      <w:r>
        <w:rPr>
          <w:w w:val="100"/>
        </w:rPr>
        <w:t>司</w:t>
      </w:r>
      <w:r>
        <w:rPr>
          <w:spacing w:val="-3"/>
          <w:w w:val="100"/>
        </w:rPr>
        <w:t>杭</w:t>
      </w:r>
      <w:r>
        <w:rPr>
          <w:w w:val="100"/>
        </w:rPr>
        <w:t>州</w:t>
      </w:r>
      <w:r>
        <w:rPr>
          <w:spacing w:val="-3"/>
          <w:w w:val="100"/>
        </w:rPr>
        <w:t>恒</w:t>
      </w:r>
      <w:r>
        <w:rPr>
          <w:w w:val="100"/>
        </w:rPr>
        <w:t>生</w:t>
      </w:r>
      <w:r>
        <w:rPr>
          <w:spacing w:val="-3"/>
          <w:w w:val="100"/>
        </w:rPr>
        <w:t>网</w:t>
      </w:r>
      <w:r>
        <w:rPr>
          <w:w w:val="100"/>
        </w:rPr>
        <w:t>络</w:t>
      </w:r>
      <w:r>
        <w:rPr>
          <w:spacing w:val="-3"/>
          <w:w w:val="100"/>
        </w:rPr>
        <w:t>技</w:t>
      </w:r>
      <w:r>
        <w:rPr>
          <w:w w:val="100"/>
        </w:rPr>
        <w:t>术服</w:t>
      </w:r>
      <w:r>
        <w:rPr>
          <w:spacing w:val="-3"/>
          <w:w w:val="100"/>
        </w:rPr>
        <w:t>务</w:t>
      </w:r>
      <w:r>
        <w:rPr>
          <w:w w:val="100"/>
        </w:rPr>
        <w:t>有</w:t>
      </w:r>
      <w:r>
        <w:rPr>
          <w:spacing w:val="-3"/>
          <w:w w:val="100"/>
        </w:rPr>
        <w:t>限</w:t>
      </w:r>
      <w:r>
        <w:rPr>
          <w:w w:val="100"/>
        </w:rPr>
        <w:t>公</w:t>
      </w:r>
      <w:r>
        <w:rPr>
          <w:spacing w:val="-108"/>
          <w:w w:val="100"/>
        </w:rPr>
        <w:t>司</w:t>
      </w:r>
      <w:r>
        <w:rPr>
          <w:w w:val="100"/>
        </w:rPr>
        <w:t>（</w:t>
      </w:r>
      <w:r>
        <w:rPr>
          <w:spacing w:val="-3"/>
          <w:w w:val="100"/>
        </w:rPr>
        <w:t>以</w:t>
      </w:r>
      <w:r>
        <w:rPr>
          <w:w w:val="100"/>
        </w:rPr>
        <w:t>下</w:t>
      </w:r>
      <w:r>
        <w:rPr>
          <w:spacing w:val="-3"/>
          <w:w w:val="100"/>
        </w:rPr>
        <w:t>简</w:t>
      </w:r>
      <w:r>
        <w:rPr>
          <w:spacing w:val="-2"/>
          <w:w w:val="100"/>
        </w:rPr>
        <w:t>称</w:t>
      </w:r>
      <w:r>
        <w:rPr>
          <w:w w:val="100"/>
        </w:rPr>
        <w:t>“网</w:t>
      </w:r>
      <w:r>
        <w:rPr>
          <w:spacing w:val="-3"/>
          <w:w w:val="100"/>
        </w:rPr>
        <w:t>络</w:t>
      </w:r>
      <w:r>
        <w:rPr>
          <w:w w:val="100"/>
        </w:rPr>
        <w:t>技</w:t>
      </w:r>
      <w:r>
        <w:rPr>
          <w:spacing w:val="-3"/>
          <w:w w:val="100"/>
        </w:rPr>
        <w:t>术”</w:t>
      </w:r>
      <w:r>
        <w:rPr>
          <w:w w:val="100"/>
        </w:rPr>
        <w:t>）</w:t>
      </w:r>
    </w:p>
    <w:p>
      <w:pPr>
        <w:pStyle w:val="BodyText"/>
        <w:spacing w:line="240" w:lineRule="auto" w:before="133"/>
        <w:ind w:right="145"/>
        <w:jc w:val="left"/>
      </w:pPr>
      <w:r>
        <w:rPr/>
        <w:t>收到证监会下发的 </w:t>
      </w:r>
      <w:r>
        <w:rPr>
          <w:rFonts w:ascii="宋体" w:hAnsi="宋体" w:cs="宋体" w:eastAsia="宋体" w:hint="default"/>
        </w:rPr>
        <w:t>[2016]123</w:t>
      </w:r>
      <w:r>
        <w:rPr>
          <w:rFonts w:ascii="宋体" w:hAnsi="宋体" w:cs="宋体" w:eastAsia="宋体" w:hint="default"/>
          <w:spacing w:val="-57"/>
        </w:rPr>
        <w:t> </w:t>
      </w:r>
      <w:r>
        <w:rPr/>
        <w:t>号《行政处罚决定书》。</w:t>
      </w:r>
    </w:p>
    <w:p>
      <w:pPr>
        <w:pStyle w:val="BodyText"/>
        <w:spacing w:line="240" w:lineRule="auto" w:before="135"/>
        <w:ind w:left="532" w:right="145"/>
        <w:jc w:val="left"/>
        <w:rPr>
          <w:rFonts w:ascii="宋体" w:hAnsi="宋体" w:cs="宋体" w:eastAsia="宋体" w:hint="default"/>
        </w:rPr>
      </w:pPr>
      <w:r>
        <w:rPr/>
        <w:t>《行政处罚决定书》的主要内容</w:t>
      </w:r>
      <w:r>
        <w:rPr>
          <w:rFonts w:ascii="宋体" w:hAnsi="宋体" w:cs="宋体" w:eastAsia="宋体" w:hint="default"/>
        </w:rPr>
        <w:t>:</w:t>
      </w:r>
    </w:p>
    <w:p>
      <w:pPr>
        <w:pStyle w:val="BodyText"/>
        <w:spacing w:line="357" w:lineRule="auto" w:before="133"/>
        <w:ind w:right="310" w:firstLine="314"/>
        <w:jc w:val="both"/>
      </w:pPr>
      <w:r>
        <w:rPr>
          <w:spacing w:val="-7"/>
        </w:rPr>
        <w:t>《行政处罚决定书》认为，恒生网络开发运营的 </w:t>
      </w:r>
      <w:r>
        <w:rPr>
          <w:rFonts w:ascii="宋体" w:hAnsi="宋体" w:cs="宋体" w:eastAsia="宋体" w:hint="default"/>
        </w:rPr>
        <w:t>HOMS</w:t>
      </w:r>
      <w:r>
        <w:rPr>
          <w:rFonts w:ascii="宋体" w:hAnsi="宋体" w:cs="宋体" w:eastAsia="宋体" w:hint="default"/>
          <w:spacing w:val="-42"/>
        </w:rPr>
        <w:t> </w:t>
      </w:r>
      <w:r>
        <w:rPr>
          <w:spacing w:val="-7"/>
        </w:rPr>
        <w:t>系统，包含子账户开立、提供委托交易、</w:t>
      </w:r>
      <w:r>
        <w:rPr>
          <w:w w:val="100"/>
        </w:rPr>
        <w:t> </w:t>
      </w:r>
      <w:r>
        <w:rPr>
          <w:spacing w:val="-2"/>
        </w:rPr>
        <w:t>存储、查询、清算等多种证券业务属性的功能。恒生网络明知客户经营方式，仍向不具有经营证</w:t>
      </w:r>
      <w:r>
        <w:rPr>
          <w:spacing w:val="-25"/>
        </w:rPr>
        <w:t> </w:t>
      </w:r>
      <w:r>
        <w:rPr>
          <w:spacing w:val="-25"/>
        </w:rPr>
      </w:r>
      <w:r>
        <w:rPr>
          <w:spacing w:val="-2"/>
        </w:rPr>
        <w:t>券业务资质的客户销售该系统，提供相关服务，并获取收益的行为，违反了《证券法》第一百二</w:t>
      </w:r>
      <w:r>
        <w:rPr>
          <w:spacing w:val="-25"/>
        </w:rPr>
        <w:t> </w:t>
      </w:r>
      <w:r>
        <w:rPr>
          <w:spacing w:val="-25"/>
        </w:rPr>
      </w:r>
      <w:r>
        <w:rPr>
          <w:spacing w:val="-2"/>
        </w:rPr>
        <w:t>十二条的规定，构成《证券法》第一百九十七条所述非法经营证券业务的行为。时任恒生网络董</w:t>
      </w:r>
      <w:r>
        <w:rPr>
          <w:spacing w:val="-25"/>
        </w:rPr>
        <w:t> </w:t>
      </w:r>
      <w:r>
        <w:rPr>
          <w:spacing w:val="-25"/>
        </w:rPr>
      </w:r>
      <w:r>
        <w:rPr/>
        <w:t>事长刘曙峰为直接负责的主管人员，总经理官晓岚为其他直接责任人员。</w:t>
      </w:r>
    </w:p>
    <w:p>
      <w:pPr>
        <w:spacing w:after="0" w:line="357" w:lineRule="auto"/>
        <w:jc w:val="both"/>
        <w:sectPr>
          <w:footerReference w:type="default" r:id="rId18"/>
          <w:pgSz w:w="11910" w:h="16840"/>
          <w:pgMar w:footer="1195" w:header="855" w:top="1860" w:bottom="1380" w:left="1580" w:right="960"/>
        </w:sectPr>
      </w:pPr>
    </w:p>
    <w:p>
      <w:pPr>
        <w:pStyle w:val="BodyText"/>
        <w:spacing w:line="355" w:lineRule="auto" w:before="9"/>
        <w:ind w:left="138" w:right="38"/>
        <w:jc w:val="left"/>
      </w:pPr>
      <w:r>
        <w:rPr/>
        <w:pict>
          <v:group style="position:absolute;margin-left:88.463997pt;margin-top:1.793694pt;width:443.6pt;height:.1pt;mso-position-horizontal-relative:page;mso-position-vertical-relative:paragraph;z-index:-1254088" coordorigin="1769,36" coordsize="8872,2">
            <v:shape style="position:absolute;left:1769;top:36;width:8872;height:2" coordorigin="1769,36" coordsize="8872,0" path="m1769,36l10641,36e" filled="false" stroked="true" strokeweight=".72pt" strokecolor="#000000">
              <v:path arrowok="t"/>
            </v:shape>
            <w10:wrap type="none"/>
          </v:group>
        </w:pict>
      </w:r>
      <w:r>
        <w:rPr>
          <w:spacing w:val="-2"/>
        </w:rPr>
        <w:t>根据当事人违法行为的事实、性质、情节和社会危害程度，依据《证券法》第一百九十七条的规</w:t>
      </w:r>
      <w:r>
        <w:rPr>
          <w:spacing w:val="-25"/>
        </w:rPr>
        <w:t> </w:t>
      </w:r>
      <w:r>
        <w:rPr>
          <w:spacing w:val="-25"/>
        </w:rPr>
      </w:r>
      <w:r>
        <w:rPr/>
        <w:t>定，我会决定：</w:t>
      </w:r>
    </w:p>
    <w:p>
      <w:pPr>
        <w:pStyle w:val="BodyText"/>
        <w:spacing w:line="240" w:lineRule="auto" w:before="32"/>
        <w:ind w:left="138" w:right="38"/>
        <w:jc w:val="left"/>
      </w:pPr>
      <w:r>
        <w:rPr/>
        <w:t>（一）、没收恒生网络违法所得</w:t>
      </w:r>
      <w:r>
        <w:rPr>
          <w:spacing w:val="-54"/>
        </w:rPr>
        <w:t> </w:t>
      </w:r>
      <w:r>
        <w:rPr>
          <w:rFonts w:ascii="宋体" w:hAnsi="宋体" w:cs="宋体" w:eastAsia="宋体" w:hint="default"/>
        </w:rPr>
        <w:t>109,866,872.67</w:t>
      </w:r>
      <w:r>
        <w:rPr>
          <w:rFonts w:ascii="宋体" w:hAnsi="宋体" w:cs="宋体" w:eastAsia="宋体" w:hint="default"/>
          <w:spacing w:val="-56"/>
        </w:rPr>
        <w:t> </w:t>
      </w:r>
      <w:r>
        <w:rPr/>
        <w:t>元，并处以</w:t>
      </w:r>
      <w:r>
        <w:rPr>
          <w:spacing w:val="-53"/>
        </w:rPr>
        <w:t> </w:t>
      </w:r>
      <w:r>
        <w:rPr>
          <w:rFonts w:ascii="宋体" w:hAnsi="宋体" w:cs="宋体" w:eastAsia="宋体" w:hint="default"/>
        </w:rPr>
        <w:t>329,600,618.01</w:t>
      </w:r>
      <w:r>
        <w:rPr>
          <w:rFonts w:ascii="宋体" w:hAnsi="宋体" w:cs="宋体" w:eastAsia="宋体" w:hint="default"/>
          <w:spacing w:val="-56"/>
        </w:rPr>
        <w:t> </w:t>
      </w:r>
      <w:r>
        <w:rPr/>
        <w:t>元罚款。</w:t>
      </w:r>
    </w:p>
    <w:p>
      <w:pPr>
        <w:pStyle w:val="BodyText"/>
        <w:spacing w:line="240" w:lineRule="auto" w:before="133"/>
        <w:ind w:left="138" w:right="38"/>
        <w:jc w:val="left"/>
      </w:pPr>
      <w:r>
        <w:rPr/>
        <w:t>（二）、对刘曙峰给予警告，并处以</w:t>
      </w:r>
      <w:r>
        <w:rPr>
          <w:spacing w:val="-54"/>
        </w:rPr>
        <w:t> </w:t>
      </w:r>
      <w:r>
        <w:rPr>
          <w:rFonts w:ascii="宋体" w:hAnsi="宋体" w:cs="宋体" w:eastAsia="宋体" w:hint="default"/>
        </w:rPr>
        <w:t>30</w:t>
      </w:r>
      <w:r>
        <w:rPr>
          <w:rFonts w:ascii="宋体" w:hAnsi="宋体" w:cs="宋体" w:eastAsia="宋体" w:hint="default"/>
          <w:spacing w:val="-56"/>
        </w:rPr>
        <w:t> </w:t>
      </w:r>
      <w:r>
        <w:rPr/>
        <w:t>万元罚款。</w:t>
      </w:r>
    </w:p>
    <w:p>
      <w:pPr>
        <w:pStyle w:val="BodyText"/>
        <w:spacing w:line="240" w:lineRule="auto" w:before="135"/>
        <w:ind w:left="138" w:right="38"/>
        <w:jc w:val="left"/>
      </w:pPr>
      <w:r>
        <w:rPr/>
        <w:t>（三）、对官晓岚给予警告，并处以</w:t>
      </w:r>
      <w:r>
        <w:rPr>
          <w:spacing w:val="-54"/>
        </w:rPr>
        <w:t> </w:t>
      </w:r>
      <w:r>
        <w:rPr>
          <w:rFonts w:ascii="宋体" w:hAnsi="宋体" w:cs="宋体" w:eastAsia="宋体" w:hint="default"/>
        </w:rPr>
        <w:t>30</w:t>
      </w:r>
      <w:r>
        <w:rPr>
          <w:rFonts w:ascii="宋体" w:hAnsi="宋体" w:cs="宋体" w:eastAsia="宋体" w:hint="default"/>
          <w:spacing w:val="-56"/>
        </w:rPr>
        <w:t> </w:t>
      </w:r>
      <w:r>
        <w:rPr/>
        <w:t>万元罚款。</w:t>
      </w:r>
    </w:p>
    <w:p>
      <w:pPr>
        <w:pStyle w:val="BodyText"/>
        <w:spacing w:line="240" w:lineRule="auto" w:before="133"/>
        <w:ind w:left="769" w:right="38"/>
        <w:jc w:val="left"/>
      </w:pPr>
      <w:r>
        <w:rPr/>
        <w:t>刘曙峰、官晓岚均已缴纳罚款</w:t>
      </w:r>
      <w:r>
        <w:rPr>
          <w:spacing w:val="-53"/>
        </w:rPr>
        <w:t> </w:t>
      </w:r>
      <w:r>
        <w:rPr>
          <w:rFonts w:ascii="宋体" w:hAnsi="宋体" w:cs="宋体" w:eastAsia="宋体" w:hint="default"/>
        </w:rPr>
        <w:t>30</w:t>
      </w:r>
      <w:r>
        <w:rPr>
          <w:rFonts w:ascii="宋体" w:hAnsi="宋体" w:cs="宋体" w:eastAsia="宋体" w:hint="default"/>
          <w:spacing w:val="-54"/>
        </w:rPr>
        <w:t> </w:t>
      </w:r>
      <w:r>
        <w:rPr/>
        <w:t>万元。</w:t>
      </w:r>
    </w:p>
    <w:p>
      <w:pPr>
        <w:pStyle w:val="BodyText"/>
        <w:spacing w:line="240" w:lineRule="auto" w:before="133"/>
        <w:ind w:left="769" w:right="38"/>
        <w:jc w:val="left"/>
      </w:pPr>
      <w:r>
        <w:rPr/>
        <w:t>截至本财务报表批准日，网络技术公司已缴纳上述罚款</w:t>
      </w:r>
      <w:r>
        <w:rPr>
          <w:spacing w:val="-54"/>
        </w:rPr>
        <w:t> </w:t>
      </w:r>
      <w:r>
        <w:rPr>
          <w:rFonts w:ascii="宋体" w:hAnsi="宋体" w:cs="宋体" w:eastAsia="宋体" w:hint="default"/>
        </w:rPr>
        <w:t>23,121,028.61</w:t>
      </w:r>
      <w:r>
        <w:rPr>
          <w:rFonts w:ascii="宋体" w:hAnsi="宋体" w:cs="宋体" w:eastAsia="宋体" w:hint="default"/>
          <w:spacing w:val="-56"/>
        </w:rPr>
        <w:t> </w:t>
      </w:r>
      <w:r>
        <w:rPr/>
        <w:t>元，尚未缴纳余额</w:t>
      </w:r>
    </w:p>
    <w:p>
      <w:pPr>
        <w:pStyle w:val="BodyText"/>
        <w:spacing w:line="240" w:lineRule="auto" w:before="133"/>
        <w:ind w:left="138" w:right="38"/>
        <w:jc w:val="left"/>
      </w:pPr>
      <w:r>
        <w:rPr>
          <w:rFonts w:ascii="宋体" w:hAnsi="宋体" w:cs="宋体" w:eastAsia="宋体" w:hint="default"/>
        </w:rPr>
        <w:t>416,346,462.07</w:t>
      </w:r>
      <w:r>
        <w:rPr>
          <w:rFonts w:ascii="宋体" w:hAnsi="宋体" w:cs="宋体" w:eastAsia="宋体" w:hint="default"/>
          <w:spacing w:val="-54"/>
        </w:rPr>
        <w:t> </w:t>
      </w:r>
      <w:r>
        <w:rPr/>
        <w:t>元。</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8</w:t>
      </w:r>
      <w:r>
        <w:rPr>
          <w:rFonts w:ascii="宋体" w:hAnsi="宋体" w:cs="宋体" w:eastAsia="宋体" w:hint="default"/>
          <w:spacing w:val="-56"/>
        </w:rPr>
        <w:t> </w:t>
      </w:r>
      <w:r>
        <w:rPr/>
        <w:t>月</w:t>
      </w:r>
      <w:r>
        <w:rPr>
          <w:spacing w:val="-54"/>
        </w:rPr>
        <w:t> </w:t>
      </w:r>
      <w:r>
        <w:rPr>
          <w:rFonts w:ascii="宋体" w:hAnsi="宋体" w:cs="宋体" w:eastAsia="宋体" w:hint="default"/>
        </w:rPr>
        <w:t>25</w:t>
      </w:r>
      <w:r>
        <w:rPr>
          <w:rFonts w:ascii="宋体" w:hAnsi="宋体" w:cs="宋体" w:eastAsia="宋体" w:hint="default"/>
          <w:spacing w:val="-56"/>
        </w:rPr>
        <w:t> </w:t>
      </w:r>
      <w:r>
        <w:rPr/>
        <w:t>日，网络技术公司收到北京市西城区人民法院行政裁定书</w:t>
      </w:r>
    </w:p>
    <w:p>
      <w:pPr>
        <w:pStyle w:val="BodyText"/>
        <w:spacing w:line="240" w:lineRule="auto" w:before="133"/>
        <w:ind w:left="138" w:right="38"/>
        <w:jc w:val="left"/>
      </w:pPr>
      <w:r>
        <w:rPr>
          <w:rFonts w:ascii="宋体" w:hAnsi="宋体" w:cs="宋体" w:eastAsia="宋体" w:hint="default"/>
        </w:rPr>
        <w:t>(</w:t>
      </w:r>
      <w:r>
        <w:rPr/>
        <w:t>〔</w:t>
      </w:r>
      <w:r>
        <w:rPr>
          <w:rFonts w:ascii="宋体" w:hAnsi="宋体" w:cs="宋体" w:eastAsia="宋体" w:hint="default"/>
        </w:rPr>
        <w:t>2017</w:t>
      </w:r>
      <w:r>
        <w:rPr/>
        <w:t>〕京</w:t>
      </w:r>
      <w:r>
        <w:rPr>
          <w:spacing w:val="-53"/>
        </w:rPr>
        <w:t> </w:t>
      </w:r>
      <w:r>
        <w:rPr>
          <w:rFonts w:ascii="宋体" w:hAnsi="宋体" w:cs="宋体" w:eastAsia="宋体" w:hint="default"/>
        </w:rPr>
        <w:t>0102</w:t>
      </w:r>
      <w:r>
        <w:rPr>
          <w:rFonts w:ascii="宋体" w:hAnsi="宋体" w:cs="宋体" w:eastAsia="宋体" w:hint="default"/>
          <w:spacing w:val="-53"/>
        </w:rPr>
        <w:t> </w:t>
      </w:r>
      <w:r>
        <w:rPr/>
        <w:t>行审</w:t>
      </w:r>
      <w:r>
        <w:rPr>
          <w:spacing w:val="-52"/>
        </w:rPr>
        <w:t> </w:t>
      </w:r>
      <w:r>
        <w:rPr>
          <w:rFonts w:ascii="宋体" w:hAnsi="宋体" w:cs="宋体" w:eastAsia="宋体" w:hint="default"/>
        </w:rPr>
        <w:t>87</w:t>
      </w:r>
      <w:r>
        <w:rPr>
          <w:rFonts w:ascii="宋体" w:hAnsi="宋体" w:cs="宋体" w:eastAsia="宋体" w:hint="default"/>
          <w:spacing w:val="-55"/>
        </w:rPr>
        <w:t> </w:t>
      </w:r>
      <w:r>
        <w:rPr/>
        <w:t>号</w:t>
      </w:r>
      <w:r>
        <w:rPr>
          <w:rFonts w:ascii="宋体" w:hAnsi="宋体" w:cs="宋体" w:eastAsia="宋体" w:hint="default"/>
        </w:rPr>
        <w:t>)</w:t>
      </w:r>
      <w:r>
        <w:rPr/>
        <w:t>，裁定对中国证券监督管理委员会做出的行政处罚决定书</w:t>
      </w:r>
      <w:r>
        <w:rPr>
          <w:rFonts w:ascii="宋体" w:hAnsi="宋体" w:cs="宋体" w:eastAsia="宋体" w:hint="default"/>
        </w:rPr>
        <w:t>(</w:t>
      </w:r>
      <w:r>
        <w:rPr/>
        <w:t>〔</w:t>
      </w:r>
      <w:r>
        <w:rPr>
          <w:rFonts w:ascii="宋体" w:hAnsi="宋体" w:cs="宋体" w:eastAsia="宋体" w:hint="default"/>
        </w:rPr>
        <w:t>2016</w:t>
      </w:r>
      <w:r>
        <w:rPr/>
        <w:t>〕</w:t>
      </w:r>
    </w:p>
    <w:p>
      <w:pPr>
        <w:pStyle w:val="BodyText"/>
        <w:spacing w:line="240" w:lineRule="auto" w:before="135"/>
        <w:ind w:left="138" w:right="38"/>
        <w:jc w:val="left"/>
      </w:pPr>
      <w:r>
        <w:rPr>
          <w:rFonts w:ascii="宋体" w:hAnsi="宋体" w:cs="宋体" w:eastAsia="宋体" w:hint="default"/>
        </w:rPr>
        <w:t>123</w:t>
      </w:r>
      <w:r>
        <w:rPr>
          <w:rFonts w:ascii="宋体" w:hAnsi="宋体" w:cs="宋体" w:eastAsia="宋体" w:hint="default"/>
          <w:spacing w:val="-53"/>
        </w:rPr>
        <w:t> </w:t>
      </w:r>
      <w:r>
        <w:rPr/>
        <w:t>号</w:t>
      </w:r>
      <w:r>
        <w:rPr>
          <w:rFonts w:ascii="宋体" w:hAnsi="宋体" w:cs="宋体" w:eastAsia="宋体" w:hint="default"/>
        </w:rPr>
        <w:t>)</w:t>
      </w:r>
      <w:r>
        <w:rPr/>
        <w:t>准予强制执行。</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3</w:t>
      </w:r>
      <w:r>
        <w:rPr>
          <w:rFonts w:ascii="宋体" w:hAnsi="宋体" w:cs="宋体" w:eastAsia="宋体" w:hint="default"/>
          <w:spacing w:val="-53"/>
        </w:rPr>
        <w:t> </w:t>
      </w:r>
      <w:r>
        <w:rPr/>
        <w:t>月</w:t>
      </w:r>
      <w:r>
        <w:rPr>
          <w:spacing w:val="-55"/>
        </w:rPr>
        <w:t> </w:t>
      </w:r>
      <w:r>
        <w:rPr>
          <w:rFonts w:ascii="宋体" w:hAnsi="宋体" w:cs="宋体" w:eastAsia="宋体" w:hint="default"/>
        </w:rPr>
        <w:t>8</w:t>
      </w:r>
      <w:r>
        <w:rPr>
          <w:rFonts w:ascii="宋体" w:hAnsi="宋体" w:cs="宋体" w:eastAsia="宋体" w:hint="default"/>
          <w:spacing w:val="-53"/>
        </w:rPr>
        <w:t> </w:t>
      </w:r>
      <w:r>
        <w:rPr/>
        <w:t>日，网络技术公司收到北京市西城区人民法院执行通知书、</w:t>
      </w:r>
    </w:p>
    <w:p>
      <w:pPr>
        <w:pStyle w:val="BodyText"/>
        <w:spacing w:line="357" w:lineRule="auto" w:before="133"/>
        <w:ind w:left="138" w:right="38"/>
        <w:jc w:val="left"/>
      </w:pPr>
      <w:r>
        <w:rPr/>
        <w:t>报告财产令及执行裁定书</w:t>
      </w:r>
      <w:r>
        <w:rPr>
          <w:rFonts w:ascii="宋体" w:hAnsi="宋体" w:cs="宋体" w:eastAsia="宋体" w:hint="default"/>
        </w:rPr>
        <w:t>(</w:t>
      </w:r>
      <w:r>
        <w:rPr/>
        <w:t>文号均为〔</w:t>
      </w:r>
      <w:r>
        <w:rPr>
          <w:rFonts w:ascii="宋体" w:hAnsi="宋体" w:cs="宋体" w:eastAsia="宋体" w:hint="default"/>
        </w:rPr>
        <w:t>2018</w:t>
      </w:r>
      <w:r>
        <w:rPr/>
        <w:t>〕京</w:t>
      </w:r>
      <w:r>
        <w:rPr>
          <w:spacing w:val="-55"/>
        </w:rPr>
        <w:t> </w:t>
      </w:r>
      <w:r>
        <w:rPr>
          <w:rFonts w:ascii="宋体" w:hAnsi="宋体" w:cs="宋体" w:eastAsia="宋体" w:hint="default"/>
        </w:rPr>
        <w:t>0102</w:t>
      </w:r>
      <w:r>
        <w:rPr>
          <w:rFonts w:ascii="宋体" w:hAnsi="宋体" w:cs="宋体" w:eastAsia="宋体" w:hint="default"/>
          <w:spacing w:val="-57"/>
        </w:rPr>
        <w:t> </w:t>
      </w:r>
      <w:r>
        <w:rPr/>
        <w:t>执</w:t>
      </w:r>
      <w:r>
        <w:rPr>
          <w:spacing w:val="-55"/>
        </w:rPr>
        <w:t> </w:t>
      </w:r>
      <w:r>
        <w:rPr>
          <w:rFonts w:ascii="宋体" w:hAnsi="宋体" w:cs="宋体" w:eastAsia="宋体" w:hint="default"/>
        </w:rPr>
        <w:t>2080</w:t>
      </w:r>
      <w:r>
        <w:rPr>
          <w:rFonts w:ascii="宋体" w:hAnsi="宋体" w:cs="宋体" w:eastAsia="宋体" w:hint="default"/>
          <w:spacing w:val="-55"/>
        </w:rPr>
        <w:t> </w:t>
      </w:r>
      <w:r>
        <w:rPr/>
        <w:t>号</w:t>
      </w:r>
      <w:r>
        <w:rPr>
          <w:rFonts w:ascii="宋体" w:hAnsi="宋体" w:cs="宋体" w:eastAsia="宋体" w:hint="default"/>
        </w:rPr>
        <w:t>)</w:t>
      </w:r>
      <w:r>
        <w:rPr/>
        <w:t>，网络技术公司逾期不履行前述</w:t>
      </w:r>
      <w:r>
        <w:rPr>
          <w:w w:val="100"/>
        </w:rPr>
        <w:t> </w:t>
      </w:r>
      <w:r>
        <w:rPr>
          <w:spacing w:val="-4"/>
          <w:w w:val="100"/>
        </w:rPr>
        <w:t>行政裁定书确定的义务和承担延迟履行期间的债务利息、申请执行费以及执行中实际支出的费用，</w:t>
      </w:r>
      <w:r>
        <w:rPr>
          <w:spacing w:val="-86"/>
          <w:w w:val="100"/>
        </w:rPr>
        <w:t> </w:t>
      </w:r>
      <w:r>
        <w:rPr>
          <w:spacing w:val="-86"/>
          <w:w w:val="100"/>
        </w:rPr>
      </w:r>
      <w:r>
        <w:rPr/>
        <w:t>北京市西城区人民法院将依法强制执行。截至本财务报表批准日，网络技术公司部分银行账户已</w:t>
      </w:r>
      <w:r>
        <w:rPr>
          <w:w w:val="100"/>
        </w:rPr>
        <w:t> </w:t>
      </w:r>
      <w:r>
        <w:rPr/>
        <w:t>被冻结。根据相关法律规定，网络技术公司未来还存在因未及时足额缴纳罚没款而被加处罚款的</w:t>
      </w:r>
      <w:r>
        <w:rPr>
          <w:w w:val="100"/>
        </w:rPr>
        <w:t> </w:t>
      </w:r>
      <w:r>
        <w:rPr>
          <w:spacing w:val="-7"/>
        </w:rPr>
        <w:t>可能性。截至</w:t>
      </w:r>
      <w:r>
        <w:rPr>
          <w:spacing w:val="-43"/>
        </w:rPr>
        <w:t> </w:t>
      </w:r>
      <w:r>
        <w:rPr>
          <w:rFonts w:ascii="宋体" w:hAnsi="宋体" w:cs="宋体" w:eastAsia="宋体" w:hint="default"/>
        </w:rPr>
        <w:t>2017</w:t>
      </w:r>
      <w:r>
        <w:rPr>
          <w:rFonts w:ascii="宋体" w:hAnsi="宋体" w:cs="宋体" w:eastAsia="宋体" w:hint="default"/>
          <w:spacing w:val="-45"/>
        </w:rPr>
        <w:t> </w:t>
      </w:r>
      <w:r>
        <w:rPr/>
        <w:t>年</w:t>
      </w:r>
      <w:r>
        <w:rPr>
          <w:spacing w:val="-41"/>
        </w:rPr>
        <w:t> </w:t>
      </w:r>
      <w:r>
        <w:rPr>
          <w:rFonts w:ascii="宋体" w:hAnsi="宋体" w:cs="宋体" w:eastAsia="宋体" w:hint="default"/>
        </w:rPr>
        <w:t>12</w:t>
      </w:r>
      <w:r>
        <w:rPr>
          <w:rFonts w:ascii="宋体" w:hAnsi="宋体" w:cs="宋体" w:eastAsia="宋体" w:hint="default"/>
          <w:spacing w:val="-45"/>
        </w:rPr>
        <w:t> </w:t>
      </w:r>
      <w:r>
        <w:rPr/>
        <w:t>月</w:t>
      </w:r>
      <w:r>
        <w:rPr>
          <w:spacing w:val="-43"/>
        </w:rPr>
        <w:t> </w:t>
      </w:r>
      <w:r>
        <w:rPr>
          <w:rFonts w:ascii="宋体" w:hAnsi="宋体" w:cs="宋体" w:eastAsia="宋体" w:hint="default"/>
        </w:rPr>
        <w:t>31</w:t>
      </w:r>
      <w:r>
        <w:rPr>
          <w:rFonts w:ascii="宋体" w:hAnsi="宋体" w:cs="宋体" w:eastAsia="宋体" w:hint="default"/>
          <w:spacing w:val="-45"/>
        </w:rPr>
        <w:t> </w:t>
      </w:r>
      <w:r>
        <w:rPr>
          <w:spacing w:val="-4"/>
        </w:rPr>
        <w:t>日，网络技术公司尚未被告知加处罚款，财务报表中亦未预提相关</w:t>
      </w:r>
    </w:p>
    <w:p>
      <w:pPr>
        <w:pStyle w:val="BodyText"/>
        <w:spacing w:line="355" w:lineRule="auto" w:before="30"/>
        <w:ind w:left="138" w:right="38"/>
        <w:jc w:val="left"/>
      </w:pPr>
      <w:r>
        <w:rPr>
          <w:spacing w:val="-4"/>
        </w:rPr>
        <w:t>加处罚款。网络技术公司</w:t>
      </w:r>
      <w:r>
        <w:rPr>
          <w:spacing w:val="-48"/>
        </w:rPr>
        <w:t> </w:t>
      </w:r>
      <w:r>
        <w:rPr>
          <w:rFonts w:ascii="宋体" w:hAnsi="宋体" w:cs="宋体" w:eastAsia="宋体" w:hint="default"/>
        </w:rPr>
        <w:t>2017</w:t>
      </w:r>
      <w:r>
        <w:rPr>
          <w:rFonts w:ascii="宋体" w:hAnsi="宋体" w:cs="宋体" w:eastAsia="宋体" w:hint="default"/>
          <w:spacing w:val="-48"/>
        </w:rPr>
        <w:t> </w:t>
      </w:r>
      <w:r>
        <w:rPr/>
        <w:t>年</w:t>
      </w:r>
      <w:r>
        <w:rPr>
          <w:spacing w:val="-50"/>
        </w:rPr>
        <w:t> </w:t>
      </w:r>
      <w:r>
        <w:rPr>
          <w:rFonts w:ascii="宋体" w:hAnsi="宋体" w:cs="宋体" w:eastAsia="宋体" w:hint="default"/>
        </w:rPr>
        <w:t>12</w:t>
      </w:r>
      <w:r>
        <w:rPr>
          <w:rFonts w:ascii="宋体" w:hAnsi="宋体" w:cs="宋体" w:eastAsia="宋体" w:hint="default"/>
          <w:spacing w:val="-50"/>
        </w:rPr>
        <w:t> </w:t>
      </w:r>
      <w:r>
        <w:rPr/>
        <w:t>月</w:t>
      </w:r>
      <w:r>
        <w:rPr>
          <w:spacing w:val="-48"/>
        </w:rPr>
        <w:t> </w:t>
      </w:r>
      <w:r>
        <w:rPr>
          <w:rFonts w:ascii="宋体" w:hAnsi="宋体" w:cs="宋体" w:eastAsia="宋体" w:hint="default"/>
        </w:rPr>
        <w:t>31</w:t>
      </w:r>
      <w:r>
        <w:rPr>
          <w:rFonts w:ascii="宋体" w:hAnsi="宋体" w:cs="宋体" w:eastAsia="宋体" w:hint="default"/>
          <w:spacing w:val="-50"/>
        </w:rPr>
        <w:t> </w:t>
      </w:r>
      <w:r>
        <w:rPr/>
        <w:t>日净资产余额为</w:t>
      </w:r>
      <w:r>
        <w:rPr>
          <w:rFonts w:ascii="宋体" w:hAnsi="宋体" w:cs="宋体" w:eastAsia="宋体" w:hint="default"/>
        </w:rPr>
        <w:t>-421,274,268.75</w:t>
      </w:r>
      <w:r>
        <w:rPr>
          <w:rFonts w:ascii="宋体" w:hAnsi="宋体" w:cs="宋体" w:eastAsia="宋体" w:hint="default"/>
          <w:spacing w:val="-50"/>
        </w:rPr>
        <w:t> </w:t>
      </w:r>
      <w:r>
        <w:rPr>
          <w:spacing w:val="-4"/>
        </w:rPr>
        <w:t>元，网络技术公司持</w:t>
      </w:r>
      <w:r>
        <w:rPr>
          <w:spacing w:val="-103"/>
        </w:rPr>
        <w:t> </w:t>
      </w:r>
      <w:r>
        <w:rPr>
          <w:spacing w:val="-103"/>
        </w:rPr>
      </w:r>
      <w:r>
        <w:rPr/>
        <w:t>续经营能力存在重大不确定性。</w:t>
      </w:r>
    </w:p>
    <w:p>
      <w:pPr>
        <w:pStyle w:val="BodyText"/>
        <w:spacing w:line="357" w:lineRule="auto" w:before="32"/>
        <w:ind w:left="138" w:right="217" w:firstLine="419"/>
        <w:jc w:val="both"/>
      </w:pPr>
      <w:r>
        <w:rPr>
          <w:spacing w:val="-2"/>
        </w:rPr>
        <w:t>基于网络技术公司所处的如上状态，公司存在不确定的各项风险包括但不限于公司声誉的损</w:t>
      </w:r>
      <w:r>
        <w:rPr>
          <w:w w:val="100"/>
        </w:rPr>
        <w:t> </w:t>
      </w:r>
      <w:r>
        <w:rPr>
          <w:spacing w:val="-2"/>
        </w:rPr>
        <w:t>失、潜在的业务监管风险、潜在的各项准入资格的限制以及短期再融资受阻的风险、本次强制执</w:t>
      </w:r>
      <w:r>
        <w:rPr>
          <w:spacing w:val="-26"/>
        </w:rPr>
        <w:t> </w:t>
      </w:r>
      <w:r>
        <w:rPr>
          <w:spacing w:val="-26"/>
        </w:rPr>
      </w:r>
      <w:r>
        <w:rPr/>
        <w:t>行带来的相关风险等，受影响的程度视具体情况而定。特此提醒广大投资者注意投资风险。</w:t>
      </w:r>
    </w:p>
    <w:p>
      <w:pPr>
        <w:spacing w:line="240" w:lineRule="auto" w:before="8"/>
        <w:rPr>
          <w:rFonts w:ascii="宋体" w:hAnsi="宋体" w:cs="宋体" w:eastAsia="宋体" w:hint="default"/>
          <w:sz w:val="27"/>
          <w:szCs w:val="27"/>
        </w:rPr>
      </w:pPr>
    </w:p>
    <w:p>
      <w:pPr>
        <w:pStyle w:val="Heading4"/>
        <w:spacing w:line="240" w:lineRule="auto"/>
        <w:ind w:left="138" w:right="38"/>
        <w:jc w:val="left"/>
        <w:rPr>
          <w:b w:val="0"/>
          <w:bCs w:val="0"/>
        </w:rPr>
      </w:pPr>
      <w:r>
        <w:rPr/>
        <w:t>十二、报告期内公司及其控股股东、实际控制人诚信状况的说明</w:t>
      </w:r>
      <w:r>
        <w:rPr>
          <w:b w:val="0"/>
          <w:bCs w:val="0"/>
        </w:rPr>
      </w:r>
    </w:p>
    <w:p>
      <w:pPr>
        <w:pStyle w:val="BodyText"/>
        <w:tabs>
          <w:tab w:pos="980" w:val="left" w:leader="none"/>
        </w:tabs>
        <w:spacing w:line="240" w:lineRule="auto" w:before="58"/>
        <w:ind w:left="138" w:right="38"/>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90" w:lineRule="auto"/>
        <w:ind w:left="138" w:right="1512"/>
        <w:jc w:val="left"/>
        <w:rPr>
          <w:b w:val="0"/>
          <w:bCs w:val="0"/>
        </w:rPr>
      </w:pPr>
      <w:r>
        <w:rPr>
          <w:spacing w:val="-1"/>
        </w:rPr>
        <w:t>十三、公司股权激励计划、员工持股计划或其他员工激励措施的情况及其影响</w:t>
      </w:r>
      <w:r>
        <w:rPr>
          <w:spacing w:val="-72"/>
        </w:rPr>
        <w:t> </w:t>
      </w:r>
      <w:r>
        <w:rPr>
          <w:spacing w:val="-72"/>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4"/>
        </w:rPr>
        <w:t> </w:t>
      </w:r>
      <w:r>
        <w:rPr/>
        <w:t>相关激励事项已在临时公告披露且后续实施无进展或变化的</w:t>
      </w:r>
      <w:r>
        <w:rPr>
          <w:b w:val="0"/>
          <w:bCs w:val="0"/>
        </w:rPr>
      </w:r>
    </w:p>
    <w:p>
      <w:pPr>
        <w:pStyle w:val="BodyText"/>
        <w:spacing w:line="240" w:lineRule="auto" w:before="14"/>
        <w:ind w:left="138" w:right="38"/>
        <w:jc w:val="left"/>
      </w:pPr>
      <w:r>
        <w:rPr/>
        <w:t>□适用</w:t>
      </w:r>
      <w:r>
        <w:rPr>
          <w:spacing w:val="-1"/>
        </w:rPr>
        <w:t> </w:t>
      </w:r>
      <w:r>
        <w:rPr/>
        <w:t>√不适用</w:t>
      </w:r>
    </w:p>
    <w:p>
      <w:pPr>
        <w:spacing w:line="290" w:lineRule="auto" w:before="56"/>
        <w:ind w:left="138" w:right="466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pacing w:val="37"/>
          <w:sz w:val="21"/>
          <w:szCs w:val="21"/>
        </w:rPr>
        <w:t> </w:t>
      </w:r>
      <w:r>
        <w:rPr>
          <w:rFonts w:ascii="宋体" w:hAnsi="宋体" w:cs="宋体" w:eastAsia="宋体" w:hint="default"/>
          <w:b/>
          <w:bCs/>
          <w:sz w:val="21"/>
          <w:szCs w:val="21"/>
        </w:rPr>
        <w:t>临时公告未披露或有后续进展的激励情况</w:t>
      </w:r>
      <w:r>
        <w:rPr>
          <w:rFonts w:ascii="宋体" w:hAnsi="宋体" w:cs="宋体" w:eastAsia="宋体" w:hint="default"/>
          <w:b/>
          <w:bCs/>
          <w:w w:val="100"/>
          <w:sz w:val="21"/>
          <w:szCs w:val="21"/>
        </w:rPr>
        <w:t> </w:t>
      </w:r>
      <w:r>
        <w:rPr>
          <w:rFonts w:ascii="宋体" w:hAnsi="宋体" w:cs="宋体" w:eastAsia="宋体" w:hint="default"/>
          <w:sz w:val="21"/>
          <w:szCs w:val="21"/>
        </w:rPr>
        <w:t>股权激励情况</w:t>
      </w:r>
    </w:p>
    <w:p>
      <w:pPr>
        <w:pStyle w:val="BodyText"/>
        <w:spacing w:line="227" w:lineRule="exact"/>
        <w:ind w:left="138" w:right="38"/>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4" w:lineRule="exact"/>
        <w:ind w:left="138" w:right="38"/>
        <w:jc w:val="left"/>
      </w:pPr>
      <w:r>
        <w:rPr/>
        <w:t>其他说明</w:t>
      </w:r>
    </w:p>
    <w:p>
      <w:pPr>
        <w:pStyle w:val="BodyText"/>
        <w:tabs>
          <w:tab w:pos="980" w:val="left" w:leader="none"/>
        </w:tabs>
        <w:spacing w:line="274" w:lineRule="exact"/>
        <w:ind w:left="138" w:right="38"/>
        <w:jc w:val="left"/>
      </w:pPr>
      <w:r>
        <w:rPr>
          <w:spacing w:val="-1"/>
        </w:rPr>
        <w:t>□适用</w:t>
        <w:tab/>
      </w:r>
      <w:r>
        <w:rPr>
          <w:spacing w:val="-2"/>
        </w:rPr>
        <w:t>√不适用</w:t>
      </w:r>
    </w:p>
    <w:p>
      <w:pPr>
        <w:spacing w:line="240" w:lineRule="auto" w:before="8"/>
        <w:rPr>
          <w:rFonts w:ascii="宋体" w:hAnsi="宋体" w:cs="宋体" w:eastAsia="宋体" w:hint="default"/>
          <w:sz w:val="20"/>
          <w:szCs w:val="20"/>
        </w:rPr>
      </w:pPr>
    </w:p>
    <w:p>
      <w:pPr>
        <w:pStyle w:val="BodyText"/>
        <w:spacing w:line="273" w:lineRule="exact"/>
        <w:ind w:left="138" w:right="38"/>
        <w:jc w:val="left"/>
      </w:pPr>
      <w:r>
        <w:rPr/>
        <w:t>员工持股计划情况</w:t>
      </w:r>
    </w:p>
    <w:p>
      <w:pPr>
        <w:pStyle w:val="BodyText"/>
        <w:tabs>
          <w:tab w:pos="980" w:val="left" w:leader="none"/>
        </w:tabs>
        <w:spacing w:line="273" w:lineRule="exact"/>
        <w:ind w:left="138" w:right="38"/>
        <w:jc w:val="left"/>
      </w:pPr>
      <w:r>
        <w:rPr>
          <w:spacing w:val="-1"/>
        </w:rPr>
        <w:t>□适用</w:t>
        <w:tab/>
      </w:r>
      <w:r>
        <w:rPr>
          <w:spacing w:val="-2"/>
        </w:rPr>
        <w:t>√不适用</w:t>
      </w:r>
    </w:p>
    <w:p>
      <w:pPr>
        <w:spacing w:after="0" w:line="273" w:lineRule="exact"/>
        <w:jc w:val="left"/>
        <w:sectPr>
          <w:footerReference w:type="default" r:id="rId19"/>
          <w:pgSz w:w="11910" w:h="16840"/>
          <w:pgMar w:footer="1195" w:header="855" w:top="1860" w:bottom="1380" w:left="1660" w:right="1060"/>
          <w:pgNumType w:start="41"/>
        </w:sectPr>
      </w:pPr>
    </w:p>
    <w:p>
      <w:pPr>
        <w:spacing w:line="240" w:lineRule="auto" w:before="3"/>
        <w:rPr>
          <w:rFonts w:ascii="宋体" w:hAnsi="宋体" w:cs="宋体" w:eastAsia="宋体" w:hint="default"/>
          <w:sz w:val="2"/>
          <w:szCs w:val="2"/>
        </w:rPr>
      </w:pPr>
    </w:p>
    <w:p>
      <w:pPr>
        <w:spacing w:line="20" w:lineRule="exact"/>
        <w:ind w:left="18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pStyle w:val="BodyText"/>
        <w:spacing w:line="233" w:lineRule="exact"/>
        <w:ind w:right="2871"/>
        <w:jc w:val="left"/>
      </w:pPr>
      <w:r>
        <w:rPr/>
        <w:t>其他激励措施</w:t>
      </w:r>
    </w:p>
    <w:p>
      <w:pPr>
        <w:pStyle w:val="BodyText"/>
        <w:spacing w:line="272" w:lineRule="exact"/>
        <w:ind w:right="2871"/>
        <w:jc w:val="left"/>
      </w:pPr>
      <w:r>
        <w:rPr/>
        <w:t>√适用</w:t>
      </w:r>
      <w:r>
        <w:rPr>
          <w:spacing w:val="-1"/>
        </w:rPr>
        <w:t> </w:t>
      </w:r>
      <w:r>
        <w:rPr/>
        <w:t>□不适用</w:t>
      </w:r>
    </w:p>
    <w:p>
      <w:pPr>
        <w:pStyle w:val="BodyText"/>
        <w:spacing w:line="355" w:lineRule="auto"/>
        <w:ind w:right="228" w:firstLine="419"/>
        <w:jc w:val="both"/>
      </w:pPr>
      <w:r>
        <w:rPr>
          <w:rFonts w:ascii="宋体" w:hAnsi="宋体" w:cs="宋体" w:eastAsia="宋体" w:hint="default"/>
        </w:rPr>
        <w:t>2017</w:t>
      </w:r>
      <w:r>
        <w:rPr>
          <w:rFonts w:ascii="宋体" w:hAnsi="宋体" w:cs="宋体" w:eastAsia="宋体" w:hint="default"/>
          <w:spacing w:val="-4"/>
        </w:rPr>
        <w:t> </w:t>
      </w:r>
      <w:r>
        <w:rPr>
          <w:spacing w:val="-3"/>
        </w:rPr>
        <w:t>年，创新业务子公司员工持股计划继续稳步推进，子公司层面开始实施核心管理团队与</w:t>
      </w:r>
      <w:r>
        <w:rPr>
          <w:w w:val="100"/>
        </w:rPr>
        <w:t> </w:t>
      </w:r>
      <w:r>
        <w:rPr>
          <w:spacing w:val="-2"/>
        </w:rPr>
        <w:t>骨干成员的员工持股计划，通过加大对管理团队与骨干员工的激励力度，促进子公司取得更快的</w:t>
      </w:r>
      <w:r>
        <w:rPr>
          <w:spacing w:val="-25"/>
        </w:rPr>
        <w:t> </w:t>
      </w:r>
      <w:r>
        <w:rPr>
          <w:spacing w:val="-25"/>
        </w:rPr>
      </w:r>
      <w:r>
        <w:rPr/>
        <w:t>发展。</w:t>
      </w:r>
    </w:p>
    <w:p>
      <w:pPr>
        <w:spacing w:line="240" w:lineRule="auto" w:before="13"/>
        <w:rPr>
          <w:rFonts w:ascii="宋体" w:hAnsi="宋体" w:cs="宋体" w:eastAsia="宋体" w:hint="default"/>
          <w:sz w:val="27"/>
          <w:szCs w:val="27"/>
        </w:rPr>
      </w:pPr>
    </w:p>
    <w:p>
      <w:pPr>
        <w:pStyle w:val="Heading4"/>
        <w:spacing w:line="240" w:lineRule="auto"/>
        <w:ind w:right="2871"/>
        <w:jc w:val="left"/>
        <w:rPr>
          <w:b w:val="0"/>
          <w:bCs w:val="0"/>
        </w:rPr>
      </w:pPr>
      <w:r>
        <w:rPr/>
        <w:t>十四、重大关联交易</w:t>
      </w:r>
      <w:r>
        <w:rPr>
          <w:b w:val="0"/>
          <w:bCs w:val="0"/>
        </w:rPr>
      </w:r>
    </w:p>
    <w:p>
      <w:pPr>
        <w:pStyle w:val="Heading4"/>
        <w:spacing w:line="240" w:lineRule="auto" w:before="56"/>
        <w:ind w:right="2871"/>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与日常经营相关的关联交易</w:t>
      </w:r>
      <w:r>
        <w:rPr>
          <w:b w:val="0"/>
          <w:bCs w:val="0"/>
        </w:rPr>
      </w:r>
    </w:p>
    <w:p>
      <w:pPr>
        <w:pStyle w:val="Heading4"/>
        <w:spacing w:line="240" w:lineRule="auto" w:before="32"/>
        <w:ind w:right="2871"/>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6"/>
        <w:ind w:right="2871"/>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1"/>
                <w:sz w:val="21"/>
                <w:szCs w:val="21"/>
              </w:rPr>
              <w:t> </w:t>
            </w:r>
            <w:r>
              <w:rPr>
                <w:rFonts w:ascii="宋体" w:hAnsi="宋体" w:cs="宋体" w:eastAsia="宋体" w:hint="default"/>
                <w:sz w:val="21"/>
                <w:szCs w:val="21"/>
              </w:rPr>
              <w:t>年关于公司与蚂蚁金服等公司日常经营性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关联交易公告</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17"/>
                <w:sz w:val="21"/>
                <w:szCs w:val="21"/>
              </w:rPr>
              <w:t> </w:t>
            </w:r>
            <w:r>
              <w:rPr>
                <w:rFonts w:ascii="宋体" w:hAnsi="宋体" w:cs="宋体" w:eastAsia="宋体" w:hint="default"/>
                <w:sz w:val="21"/>
                <w:szCs w:val="21"/>
              </w:rPr>
              <w:t>3</w:t>
            </w:r>
            <w:r>
              <w:rPr>
                <w:rFonts w:ascii="宋体" w:hAnsi="宋体" w:cs="宋体" w:eastAsia="宋体"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17"/>
                <w:sz w:val="21"/>
                <w:szCs w:val="21"/>
              </w:rPr>
              <w:t> </w:t>
            </w:r>
            <w:r>
              <w:rPr>
                <w:rFonts w:ascii="宋体" w:hAnsi="宋体" w:cs="宋体" w:eastAsia="宋体" w:hint="default"/>
                <w:sz w:val="21"/>
                <w:szCs w:val="21"/>
              </w:rPr>
              <w:t>28</w:t>
            </w:r>
            <w:r>
              <w:rPr>
                <w:rFonts w:ascii="宋体" w:hAnsi="宋体" w:cs="宋体" w:eastAsia="宋体" w:hint="default"/>
                <w:spacing w:val="-17"/>
                <w:sz w:val="21"/>
                <w:szCs w:val="21"/>
              </w:rPr>
              <w:t> </w:t>
            </w:r>
            <w:r>
              <w:rPr>
                <w:rFonts w:ascii="宋体" w:hAnsi="宋体" w:cs="宋体" w:eastAsia="宋体" w:hint="default"/>
                <w:sz w:val="21"/>
                <w:szCs w:val="21"/>
              </w:rPr>
              <w:t>日披露的</w:t>
            </w:r>
            <w:r>
              <w:rPr>
                <w:rFonts w:ascii="宋体" w:hAnsi="宋体" w:cs="宋体" w:eastAsia="宋体" w:hint="default"/>
                <w:spacing w:val="-14"/>
                <w:sz w:val="21"/>
                <w:szCs w:val="21"/>
              </w:rPr>
              <w:t> </w:t>
            </w:r>
            <w:r>
              <w:rPr>
                <w:rFonts w:ascii="宋体" w:hAnsi="宋体" w:cs="宋体" w:eastAsia="宋体" w:hint="default"/>
                <w:sz w:val="21"/>
                <w:szCs w:val="21"/>
              </w:rPr>
              <w:t>2017-011</w:t>
            </w:r>
            <w:r>
              <w:rPr>
                <w:rFonts w:ascii="宋体" w:hAnsi="宋体" w:cs="宋体" w:eastAsia="宋体" w:hint="default"/>
                <w:spacing w:val="-17"/>
                <w:sz w:val="21"/>
                <w:szCs w:val="21"/>
              </w:rPr>
              <w:t> </w:t>
            </w:r>
            <w:r>
              <w:rPr>
                <w:rFonts w:ascii="宋体" w:hAnsi="宋体" w:cs="宋体" w:eastAsia="宋体" w:hint="default"/>
                <w:sz w:val="21"/>
                <w:szCs w:val="21"/>
              </w:rPr>
              <w:t>号公告，</w:t>
            </w:r>
          </w:p>
          <w:p>
            <w:pPr>
              <w:pStyle w:val="TableParagraph"/>
              <w:spacing w:line="273" w:lineRule="exact"/>
              <w:ind w:left="103" w:right="0"/>
              <w:jc w:val="left"/>
              <w:rPr>
                <w:rFonts w:ascii="宋体" w:hAnsi="宋体" w:cs="宋体" w:eastAsia="宋体" w:hint="default"/>
                <w:sz w:val="21"/>
                <w:szCs w:val="21"/>
              </w:rPr>
            </w:pPr>
            <w:hyperlink r:id="rId9">
              <w:r>
                <w:rPr>
                  <w:rFonts w:ascii="宋体"/>
                  <w:sz w:val="21"/>
                </w:rPr>
                <w:t>www.sse.com.cn</w:t>
              </w:r>
            </w:hyperlink>
          </w:p>
        </w:tc>
      </w:tr>
      <w:tr>
        <w:trPr>
          <w:trHeight w:val="557"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1"/>
                <w:sz w:val="21"/>
                <w:szCs w:val="21"/>
              </w:rPr>
              <w:t> </w:t>
            </w:r>
            <w:r>
              <w:rPr>
                <w:rFonts w:ascii="宋体" w:hAnsi="宋体" w:cs="宋体" w:eastAsia="宋体" w:hint="default"/>
                <w:sz w:val="21"/>
                <w:szCs w:val="21"/>
              </w:rPr>
              <w:t>年关于公司和阿里云日常经营性关联交易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公告</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17"/>
                <w:sz w:val="21"/>
                <w:szCs w:val="21"/>
              </w:rPr>
              <w:t> </w:t>
            </w:r>
            <w:r>
              <w:rPr>
                <w:rFonts w:ascii="宋体" w:hAnsi="宋体" w:cs="宋体" w:eastAsia="宋体" w:hint="default"/>
                <w:sz w:val="21"/>
                <w:szCs w:val="21"/>
              </w:rPr>
              <w:t>3</w:t>
            </w:r>
            <w:r>
              <w:rPr>
                <w:rFonts w:ascii="宋体" w:hAnsi="宋体" w:cs="宋体" w:eastAsia="宋体"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17"/>
                <w:sz w:val="21"/>
                <w:szCs w:val="21"/>
              </w:rPr>
              <w:t> </w:t>
            </w:r>
            <w:r>
              <w:rPr>
                <w:rFonts w:ascii="宋体" w:hAnsi="宋体" w:cs="宋体" w:eastAsia="宋体" w:hint="default"/>
                <w:sz w:val="21"/>
                <w:szCs w:val="21"/>
              </w:rPr>
              <w:t>28</w:t>
            </w:r>
            <w:r>
              <w:rPr>
                <w:rFonts w:ascii="宋体" w:hAnsi="宋体" w:cs="宋体" w:eastAsia="宋体" w:hint="default"/>
                <w:spacing w:val="-17"/>
                <w:sz w:val="21"/>
                <w:szCs w:val="21"/>
              </w:rPr>
              <w:t> </w:t>
            </w:r>
            <w:r>
              <w:rPr>
                <w:rFonts w:ascii="宋体" w:hAnsi="宋体" w:cs="宋体" w:eastAsia="宋体" w:hint="default"/>
                <w:sz w:val="21"/>
                <w:szCs w:val="21"/>
              </w:rPr>
              <w:t>日披露的</w:t>
            </w:r>
            <w:r>
              <w:rPr>
                <w:rFonts w:ascii="宋体" w:hAnsi="宋体" w:cs="宋体" w:eastAsia="宋体" w:hint="default"/>
                <w:spacing w:val="-14"/>
                <w:sz w:val="21"/>
                <w:szCs w:val="21"/>
              </w:rPr>
              <w:t> </w:t>
            </w:r>
            <w:r>
              <w:rPr>
                <w:rFonts w:ascii="宋体" w:hAnsi="宋体" w:cs="宋体" w:eastAsia="宋体" w:hint="default"/>
                <w:sz w:val="21"/>
                <w:szCs w:val="21"/>
              </w:rPr>
              <w:t>2017-012</w:t>
            </w:r>
            <w:r>
              <w:rPr>
                <w:rFonts w:ascii="宋体" w:hAnsi="宋体" w:cs="宋体" w:eastAsia="宋体" w:hint="default"/>
                <w:spacing w:val="-17"/>
                <w:sz w:val="21"/>
                <w:szCs w:val="21"/>
              </w:rPr>
              <w:t> </w:t>
            </w:r>
            <w:r>
              <w:rPr>
                <w:rFonts w:ascii="宋体" w:hAnsi="宋体" w:cs="宋体" w:eastAsia="宋体" w:hint="default"/>
                <w:sz w:val="21"/>
                <w:szCs w:val="21"/>
              </w:rPr>
              <w:t>号公告，</w:t>
            </w:r>
          </w:p>
          <w:p>
            <w:pPr>
              <w:pStyle w:val="TableParagraph"/>
              <w:spacing w:line="273" w:lineRule="exact"/>
              <w:ind w:left="103" w:right="0"/>
              <w:jc w:val="left"/>
              <w:rPr>
                <w:rFonts w:ascii="宋体" w:hAnsi="宋体" w:cs="宋体" w:eastAsia="宋体" w:hint="default"/>
                <w:sz w:val="21"/>
                <w:szCs w:val="21"/>
              </w:rPr>
            </w:pPr>
            <w:hyperlink r:id="rId9">
              <w:r>
                <w:rPr>
                  <w:rFonts w:ascii="宋体"/>
                  <w:sz w:val="21"/>
                </w:rPr>
                <w:t>www.sse.com.cn</w:t>
              </w:r>
            </w:hyperlink>
          </w:p>
        </w:tc>
      </w:tr>
    </w:tbl>
    <w:p>
      <w:pPr>
        <w:spacing w:line="240" w:lineRule="auto" w:before="12"/>
        <w:rPr>
          <w:rFonts w:ascii="宋体" w:hAnsi="宋体" w:cs="宋体" w:eastAsia="宋体" w:hint="default"/>
          <w:sz w:val="19"/>
          <w:szCs w:val="19"/>
        </w:rPr>
      </w:pPr>
    </w:p>
    <w:p>
      <w:pPr>
        <w:pStyle w:val="Heading4"/>
        <w:spacing w:line="240" w:lineRule="auto" w:before="36"/>
        <w:ind w:right="2871"/>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1060" w:val="left" w:leader="none"/>
        </w:tabs>
        <w:spacing w:line="240" w:lineRule="auto" w:before="58"/>
        <w:ind w:right="2871"/>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ind w:right="2871"/>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spacing w:line="290" w:lineRule="auto" w:before="56"/>
        <w:ind w:left="218" w:right="504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z w:val="21"/>
          <w:szCs w:val="21"/>
        </w:rPr>
        <w:t>资产或股权收购、出售发生的关联交易</w:t>
      </w:r>
      <w:r>
        <w:rPr>
          <w:rFonts w:ascii="宋体" w:hAnsi="宋体" w:cs="宋体" w:eastAsia="宋体" w:hint="default"/>
          <w:sz w:val="21"/>
          <w:szCs w:val="21"/>
        </w:rPr>
      </w:r>
    </w:p>
    <w:p>
      <w:pPr>
        <w:pStyle w:val="Heading4"/>
        <w:spacing w:line="240" w:lineRule="auto" w:before="12"/>
        <w:ind w:right="2871"/>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8"/>
        <w:ind w:right="2871"/>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关于新设员工持股平台以及相关关联交易的公</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告</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17"/>
                <w:sz w:val="21"/>
                <w:szCs w:val="21"/>
              </w:rPr>
              <w:t> </w:t>
            </w:r>
            <w:r>
              <w:rPr>
                <w:rFonts w:ascii="宋体" w:hAnsi="宋体" w:cs="宋体" w:eastAsia="宋体" w:hint="default"/>
                <w:sz w:val="21"/>
                <w:szCs w:val="21"/>
              </w:rPr>
              <w:t>4</w:t>
            </w:r>
            <w:r>
              <w:rPr>
                <w:rFonts w:ascii="宋体" w:hAnsi="宋体" w:cs="宋体" w:eastAsia="宋体"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17"/>
                <w:sz w:val="21"/>
                <w:szCs w:val="21"/>
              </w:rPr>
              <w:t> </w:t>
            </w:r>
            <w:r>
              <w:rPr>
                <w:rFonts w:ascii="宋体" w:hAnsi="宋体" w:cs="宋体" w:eastAsia="宋体" w:hint="default"/>
                <w:sz w:val="21"/>
                <w:szCs w:val="21"/>
              </w:rPr>
              <w:t>25</w:t>
            </w:r>
            <w:r>
              <w:rPr>
                <w:rFonts w:ascii="宋体" w:hAnsi="宋体" w:cs="宋体" w:eastAsia="宋体" w:hint="default"/>
                <w:spacing w:val="-17"/>
                <w:sz w:val="21"/>
                <w:szCs w:val="21"/>
              </w:rPr>
              <w:t> </w:t>
            </w:r>
            <w:r>
              <w:rPr>
                <w:rFonts w:ascii="宋体" w:hAnsi="宋体" w:cs="宋体" w:eastAsia="宋体" w:hint="default"/>
                <w:sz w:val="21"/>
                <w:szCs w:val="21"/>
              </w:rPr>
              <w:t>日披露的</w:t>
            </w:r>
            <w:r>
              <w:rPr>
                <w:rFonts w:ascii="宋体" w:hAnsi="宋体" w:cs="宋体" w:eastAsia="宋体" w:hint="default"/>
                <w:spacing w:val="-14"/>
                <w:sz w:val="21"/>
                <w:szCs w:val="21"/>
              </w:rPr>
              <w:t> </w:t>
            </w:r>
            <w:r>
              <w:rPr>
                <w:rFonts w:ascii="宋体" w:hAnsi="宋体" w:cs="宋体" w:eastAsia="宋体" w:hint="default"/>
                <w:sz w:val="21"/>
                <w:szCs w:val="21"/>
              </w:rPr>
              <w:t>2017-018</w:t>
            </w:r>
            <w:r>
              <w:rPr>
                <w:rFonts w:ascii="宋体" w:hAnsi="宋体" w:cs="宋体" w:eastAsia="宋体" w:hint="default"/>
                <w:spacing w:val="-14"/>
                <w:sz w:val="21"/>
                <w:szCs w:val="21"/>
              </w:rPr>
              <w:t> </w:t>
            </w:r>
            <w:r>
              <w:rPr>
                <w:rFonts w:ascii="宋体" w:hAnsi="宋体" w:cs="宋体" w:eastAsia="宋体" w:hint="default"/>
                <w:sz w:val="21"/>
                <w:szCs w:val="21"/>
              </w:rPr>
              <w:t>号公告，</w:t>
            </w:r>
          </w:p>
          <w:p>
            <w:pPr>
              <w:pStyle w:val="TableParagraph"/>
              <w:spacing w:line="273" w:lineRule="exact"/>
              <w:ind w:left="103" w:right="0"/>
              <w:jc w:val="left"/>
              <w:rPr>
                <w:rFonts w:ascii="宋体" w:hAnsi="宋体" w:cs="宋体" w:eastAsia="宋体" w:hint="default"/>
                <w:sz w:val="21"/>
                <w:szCs w:val="21"/>
              </w:rPr>
            </w:pPr>
            <w:hyperlink r:id="rId9">
              <w:r>
                <w:rPr>
                  <w:rFonts w:ascii="宋体"/>
                  <w:sz w:val="21"/>
                </w:rPr>
                <w:t>www.sse.com.cn</w:t>
              </w:r>
            </w:hyperlink>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关于子公司杭州云毅网络科技有限公司进行增</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资扩股的关联交易公告</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17"/>
                <w:sz w:val="21"/>
                <w:szCs w:val="21"/>
              </w:rPr>
              <w:t> </w:t>
            </w:r>
            <w:r>
              <w:rPr>
                <w:rFonts w:ascii="宋体" w:hAnsi="宋体" w:cs="宋体" w:eastAsia="宋体" w:hint="default"/>
                <w:sz w:val="21"/>
                <w:szCs w:val="21"/>
              </w:rPr>
              <w:t>8</w:t>
            </w:r>
            <w:r>
              <w:rPr>
                <w:rFonts w:ascii="宋体" w:hAnsi="宋体" w:cs="宋体" w:eastAsia="宋体"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17"/>
                <w:sz w:val="21"/>
                <w:szCs w:val="21"/>
              </w:rPr>
              <w:t> </w:t>
            </w:r>
            <w:r>
              <w:rPr>
                <w:rFonts w:ascii="宋体" w:hAnsi="宋体" w:cs="宋体" w:eastAsia="宋体" w:hint="default"/>
                <w:sz w:val="21"/>
                <w:szCs w:val="21"/>
              </w:rPr>
              <w:t>31</w:t>
            </w:r>
            <w:r>
              <w:rPr>
                <w:rFonts w:ascii="宋体" w:hAnsi="宋体" w:cs="宋体" w:eastAsia="宋体" w:hint="default"/>
                <w:spacing w:val="-17"/>
                <w:sz w:val="21"/>
                <w:szCs w:val="21"/>
              </w:rPr>
              <w:t> </w:t>
            </w:r>
            <w:r>
              <w:rPr>
                <w:rFonts w:ascii="宋体" w:hAnsi="宋体" w:cs="宋体" w:eastAsia="宋体" w:hint="default"/>
                <w:sz w:val="21"/>
                <w:szCs w:val="21"/>
              </w:rPr>
              <w:t>日披露的</w:t>
            </w:r>
            <w:r>
              <w:rPr>
                <w:rFonts w:ascii="宋体" w:hAnsi="宋体" w:cs="宋体" w:eastAsia="宋体" w:hint="default"/>
                <w:spacing w:val="-14"/>
                <w:sz w:val="21"/>
                <w:szCs w:val="21"/>
              </w:rPr>
              <w:t> </w:t>
            </w:r>
            <w:r>
              <w:rPr>
                <w:rFonts w:ascii="宋体" w:hAnsi="宋体" w:cs="宋体" w:eastAsia="宋体" w:hint="default"/>
                <w:sz w:val="21"/>
                <w:szCs w:val="21"/>
              </w:rPr>
              <w:t>2017-033</w:t>
            </w:r>
            <w:r>
              <w:rPr>
                <w:rFonts w:ascii="宋体" w:hAnsi="宋体" w:cs="宋体" w:eastAsia="宋体" w:hint="default"/>
                <w:spacing w:val="-14"/>
                <w:sz w:val="21"/>
                <w:szCs w:val="21"/>
              </w:rPr>
              <w:t> </w:t>
            </w:r>
            <w:r>
              <w:rPr>
                <w:rFonts w:ascii="宋体" w:hAnsi="宋体" w:cs="宋体" w:eastAsia="宋体" w:hint="default"/>
                <w:sz w:val="21"/>
                <w:szCs w:val="21"/>
              </w:rPr>
              <w:t>号公告，</w:t>
            </w:r>
          </w:p>
          <w:p>
            <w:pPr>
              <w:pStyle w:val="TableParagraph"/>
              <w:spacing w:line="273" w:lineRule="exact"/>
              <w:ind w:left="103" w:right="0"/>
              <w:jc w:val="left"/>
              <w:rPr>
                <w:rFonts w:ascii="宋体" w:hAnsi="宋体" w:cs="宋体" w:eastAsia="宋体" w:hint="default"/>
                <w:sz w:val="21"/>
                <w:szCs w:val="21"/>
              </w:rPr>
            </w:pPr>
            <w:hyperlink r:id="rId9">
              <w:r>
                <w:rPr>
                  <w:rFonts w:ascii="宋体"/>
                  <w:sz w:val="21"/>
                </w:rPr>
                <w:t>www.sse.com.cn</w:t>
              </w:r>
            </w:hyperlink>
          </w:p>
        </w:tc>
      </w:tr>
      <w:tr>
        <w:trPr>
          <w:trHeight w:val="555"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关于子公司杭州云英网络科技有限公司进行增</w:t>
            </w:r>
            <w:r>
              <w:rPr>
                <w:rFonts w:ascii="宋体" w:hAnsi="宋体" w:cs="宋体" w:eastAsia="宋体" w:hint="default"/>
                <w:sz w:val="21"/>
                <w:szCs w:val="21"/>
              </w:rPr>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资扩股的关联交易公告</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17"/>
                <w:sz w:val="21"/>
                <w:szCs w:val="21"/>
              </w:rPr>
              <w:t> </w:t>
            </w:r>
            <w:r>
              <w:rPr>
                <w:rFonts w:ascii="宋体" w:hAnsi="宋体" w:cs="宋体" w:eastAsia="宋体" w:hint="default"/>
                <w:sz w:val="21"/>
                <w:szCs w:val="21"/>
              </w:rPr>
              <w:t>8</w:t>
            </w:r>
            <w:r>
              <w:rPr>
                <w:rFonts w:ascii="宋体" w:hAnsi="宋体" w:cs="宋体" w:eastAsia="宋体"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17"/>
                <w:sz w:val="21"/>
                <w:szCs w:val="21"/>
              </w:rPr>
              <w:t> </w:t>
            </w:r>
            <w:r>
              <w:rPr>
                <w:rFonts w:ascii="宋体" w:hAnsi="宋体" w:cs="宋体" w:eastAsia="宋体" w:hint="default"/>
                <w:sz w:val="21"/>
                <w:szCs w:val="21"/>
              </w:rPr>
              <w:t>31</w:t>
            </w:r>
            <w:r>
              <w:rPr>
                <w:rFonts w:ascii="宋体" w:hAnsi="宋体" w:cs="宋体" w:eastAsia="宋体" w:hint="default"/>
                <w:spacing w:val="-17"/>
                <w:sz w:val="21"/>
                <w:szCs w:val="21"/>
              </w:rPr>
              <w:t> </w:t>
            </w:r>
            <w:r>
              <w:rPr>
                <w:rFonts w:ascii="宋体" w:hAnsi="宋体" w:cs="宋体" w:eastAsia="宋体" w:hint="default"/>
                <w:sz w:val="21"/>
                <w:szCs w:val="21"/>
              </w:rPr>
              <w:t>日披露的</w:t>
            </w:r>
            <w:r>
              <w:rPr>
                <w:rFonts w:ascii="宋体" w:hAnsi="宋体" w:cs="宋体" w:eastAsia="宋体" w:hint="default"/>
                <w:spacing w:val="-14"/>
                <w:sz w:val="21"/>
                <w:szCs w:val="21"/>
              </w:rPr>
              <w:t> </w:t>
            </w:r>
            <w:r>
              <w:rPr>
                <w:rFonts w:ascii="宋体" w:hAnsi="宋体" w:cs="宋体" w:eastAsia="宋体" w:hint="default"/>
                <w:sz w:val="21"/>
                <w:szCs w:val="21"/>
              </w:rPr>
              <w:t>2017-034</w:t>
            </w:r>
            <w:r>
              <w:rPr>
                <w:rFonts w:ascii="宋体" w:hAnsi="宋体" w:cs="宋体" w:eastAsia="宋体" w:hint="default"/>
                <w:spacing w:val="-14"/>
                <w:sz w:val="21"/>
                <w:szCs w:val="21"/>
              </w:rPr>
              <w:t> </w:t>
            </w:r>
            <w:r>
              <w:rPr>
                <w:rFonts w:ascii="宋体" w:hAnsi="宋体" w:cs="宋体" w:eastAsia="宋体" w:hint="default"/>
                <w:sz w:val="21"/>
                <w:szCs w:val="21"/>
              </w:rPr>
              <w:t>号公告，</w:t>
            </w:r>
          </w:p>
          <w:p>
            <w:pPr>
              <w:pStyle w:val="TableParagraph"/>
              <w:spacing w:line="275" w:lineRule="exact"/>
              <w:ind w:left="103" w:right="0"/>
              <w:jc w:val="left"/>
              <w:rPr>
                <w:rFonts w:ascii="宋体" w:hAnsi="宋体" w:cs="宋体" w:eastAsia="宋体" w:hint="default"/>
                <w:sz w:val="21"/>
                <w:szCs w:val="21"/>
              </w:rPr>
            </w:pPr>
            <w:hyperlink r:id="rId9">
              <w:r>
                <w:rPr>
                  <w:rFonts w:ascii="宋体"/>
                  <w:sz w:val="21"/>
                </w:rPr>
                <w:t>www.sse.com.cn</w:t>
              </w:r>
            </w:hyperlink>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关于控股子公司大智慧（香港）增资扩股换股收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购恒生香港</w:t>
            </w:r>
            <w:r>
              <w:rPr>
                <w:rFonts w:ascii="宋体" w:hAnsi="宋体" w:cs="宋体" w:eastAsia="宋体" w:hint="default"/>
                <w:spacing w:val="-56"/>
                <w:sz w:val="21"/>
                <w:szCs w:val="21"/>
              </w:rPr>
              <w:t> </w:t>
            </w:r>
            <w:r>
              <w:rPr>
                <w:rFonts w:ascii="宋体" w:hAnsi="宋体" w:cs="宋体" w:eastAsia="宋体" w:hint="default"/>
                <w:sz w:val="21"/>
                <w:szCs w:val="21"/>
              </w:rPr>
              <w:t>100%</w:t>
            </w:r>
            <w:r>
              <w:rPr>
                <w:rFonts w:ascii="宋体" w:hAnsi="宋体" w:cs="宋体" w:eastAsia="宋体" w:hint="default"/>
                <w:sz w:val="21"/>
                <w:szCs w:val="21"/>
              </w:rPr>
              <w:t>股权的关联交易公告</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30"/>
                <w:sz w:val="21"/>
                <w:szCs w:val="21"/>
              </w:rPr>
              <w:t> </w:t>
            </w:r>
            <w:r>
              <w:rPr>
                <w:rFonts w:ascii="宋体" w:hAnsi="宋体" w:cs="宋体" w:eastAsia="宋体" w:hint="default"/>
                <w:sz w:val="21"/>
                <w:szCs w:val="21"/>
              </w:rPr>
              <w:t>年</w:t>
            </w:r>
            <w:r>
              <w:rPr>
                <w:rFonts w:ascii="宋体" w:hAnsi="宋体" w:cs="宋体" w:eastAsia="宋体" w:hint="default"/>
                <w:spacing w:val="-30"/>
                <w:sz w:val="21"/>
                <w:szCs w:val="21"/>
              </w:rPr>
              <w:t> </w:t>
            </w:r>
            <w:r>
              <w:rPr>
                <w:rFonts w:ascii="宋体" w:hAnsi="宋体" w:cs="宋体" w:eastAsia="宋体" w:hint="default"/>
                <w:sz w:val="21"/>
                <w:szCs w:val="21"/>
              </w:rPr>
              <w:t>10</w:t>
            </w:r>
            <w:r>
              <w:rPr>
                <w:rFonts w:ascii="宋体" w:hAnsi="宋体" w:cs="宋体" w:eastAsia="宋体" w:hint="default"/>
                <w:spacing w:val="-30"/>
                <w:sz w:val="21"/>
                <w:szCs w:val="21"/>
              </w:rPr>
              <w:t> </w:t>
            </w:r>
            <w:r>
              <w:rPr>
                <w:rFonts w:ascii="宋体" w:hAnsi="宋体" w:cs="宋体" w:eastAsia="宋体" w:hint="default"/>
                <w:sz w:val="21"/>
                <w:szCs w:val="21"/>
              </w:rPr>
              <w:t>月</w:t>
            </w:r>
            <w:r>
              <w:rPr>
                <w:rFonts w:ascii="宋体" w:hAnsi="宋体" w:cs="宋体" w:eastAsia="宋体" w:hint="default"/>
                <w:spacing w:val="-30"/>
                <w:sz w:val="21"/>
                <w:szCs w:val="21"/>
              </w:rPr>
              <w:t> </w:t>
            </w:r>
            <w:r>
              <w:rPr>
                <w:rFonts w:ascii="宋体" w:hAnsi="宋体" w:cs="宋体" w:eastAsia="宋体" w:hint="default"/>
                <w:sz w:val="21"/>
                <w:szCs w:val="21"/>
              </w:rPr>
              <w:t>28</w:t>
            </w:r>
            <w:r>
              <w:rPr>
                <w:rFonts w:ascii="宋体" w:hAnsi="宋体" w:cs="宋体" w:eastAsia="宋体" w:hint="default"/>
                <w:spacing w:val="-30"/>
                <w:sz w:val="21"/>
                <w:szCs w:val="21"/>
              </w:rPr>
              <w:t> </w:t>
            </w:r>
            <w:r>
              <w:rPr>
                <w:rFonts w:ascii="宋体" w:hAnsi="宋体" w:cs="宋体" w:eastAsia="宋体" w:hint="default"/>
                <w:sz w:val="21"/>
                <w:szCs w:val="21"/>
              </w:rPr>
              <w:t>日披露的</w:t>
            </w:r>
            <w:r>
              <w:rPr>
                <w:rFonts w:ascii="宋体" w:hAnsi="宋体" w:cs="宋体" w:eastAsia="宋体" w:hint="default"/>
                <w:spacing w:val="-30"/>
                <w:sz w:val="21"/>
                <w:szCs w:val="21"/>
              </w:rPr>
              <w:t> </w:t>
            </w:r>
            <w:r>
              <w:rPr>
                <w:rFonts w:ascii="宋体" w:hAnsi="宋体" w:cs="宋体" w:eastAsia="宋体" w:hint="default"/>
                <w:sz w:val="21"/>
                <w:szCs w:val="21"/>
              </w:rPr>
              <w:t>2017-045</w:t>
            </w:r>
            <w:r>
              <w:rPr>
                <w:rFonts w:ascii="宋体" w:hAnsi="宋体" w:cs="宋体" w:eastAsia="宋体" w:hint="default"/>
                <w:spacing w:val="-30"/>
                <w:sz w:val="21"/>
                <w:szCs w:val="21"/>
              </w:rPr>
              <w:t> </w:t>
            </w:r>
            <w:r>
              <w:rPr>
                <w:rFonts w:ascii="宋体" w:hAnsi="宋体" w:cs="宋体" w:eastAsia="宋体" w:hint="default"/>
                <w:sz w:val="21"/>
                <w:szCs w:val="21"/>
              </w:rPr>
              <w:t>号公告，</w:t>
            </w:r>
          </w:p>
          <w:p>
            <w:pPr>
              <w:pStyle w:val="TableParagraph"/>
              <w:spacing w:line="274" w:lineRule="exact"/>
              <w:ind w:left="103" w:right="0"/>
              <w:jc w:val="left"/>
              <w:rPr>
                <w:rFonts w:ascii="宋体" w:hAnsi="宋体" w:cs="宋体" w:eastAsia="宋体" w:hint="default"/>
                <w:sz w:val="21"/>
                <w:szCs w:val="21"/>
              </w:rPr>
            </w:pPr>
            <w:hyperlink r:id="rId9">
              <w:r>
                <w:rPr>
                  <w:rFonts w:ascii="宋体"/>
                  <w:sz w:val="21"/>
                </w:rPr>
                <w:t>www.sse.com.cn</w:t>
              </w:r>
            </w:hyperlink>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关于子公司杭州恒生云融网络科技有限公司进</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行增资扩股引进控股股东的关联交易公告</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30"/>
                <w:sz w:val="21"/>
                <w:szCs w:val="21"/>
              </w:rPr>
              <w:t> </w:t>
            </w:r>
            <w:r>
              <w:rPr>
                <w:rFonts w:ascii="宋体" w:hAnsi="宋体" w:cs="宋体" w:eastAsia="宋体" w:hint="default"/>
                <w:sz w:val="21"/>
                <w:szCs w:val="21"/>
              </w:rPr>
              <w:t>年</w:t>
            </w:r>
            <w:r>
              <w:rPr>
                <w:rFonts w:ascii="宋体" w:hAnsi="宋体" w:cs="宋体" w:eastAsia="宋体" w:hint="default"/>
                <w:spacing w:val="-30"/>
                <w:sz w:val="21"/>
                <w:szCs w:val="21"/>
              </w:rPr>
              <w:t> </w:t>
            </w:r>
            <w:r>
              <w:rPr>
                <w:rFonts w:ascii="宋体" w:hAnsi="宋体" w:cs="宋体" w:eastAsia="宋体" w:hint="default"/>
                <w:sz w:val="21"/>
                <w:szCs w:val="21"/>
              </w:rPr>
              <w:t>10</w:t>
            </w:r>
            <w:r>
              <w:rPr>
                <w:rFonts w:ascii="宋体" w:hAnsi="宋体" w:cs="宋体" w:eastAsia="宋体" w:hint="default"/>
                <w:spacing w:val="-30"/>
                <w:sz w:val="21"/>
                <w:szCs w:val="21"/>
              </w:rPr>
              <w:t> </w:t>
            </w:r>
            <w:r>
              <w:rPr>
                <w:rFonts w:ascii="宋体" w:hAnsi="宋体" w:cs="宋体" w:eastAsia="宋体" w:hint="default"/>
                <w:sz w:val="21"/>
                <w:szCs w:val="21"/>
              </w:rPr>
              <w:t>月</w:t>
            </w:r>
            <w:r>
              <w:rPr>
                <w:rFonts w:ascii="宋体" w:hAnsi="宋体" w:cs="宋体" w:eastAsia="宋体" w:hint="default"/>
                <w:spacing w:val="-30"/>
                <w:sz w:val="21"/>
                <w:szCs w:val="21"/>
              </w:rPr>
              <w:t> </w:t>
            </w:r>
            <w:r>
              <w:rPr>
                <w:rFonts w:ascii="宋体" w:hAnsi="宋体" w:cs="宋体" w:eastAsia="宋体" w:hint="default"/>
                <w:sz w:val="21"/>
                <w:szCs w:val="21"/>
              </w:rPr>
              <w:t>28</w:t>
            </w:r>
            <w:r>
              <w:rPr>
                <w:rFonts w:ascii="宋体" w:hAnsi="宋体" w:cs="宋体" w:eastAsia="宋体" w:hint="default"/>
                <w:spacing w:val="-30"/>
                <w:sz w:val="21"/>
                <w:szCs w:val="21"/>
              </w:rPr>
              <w:t> </w:t>
            </w:r>
            <w:r>
              <w:rPr>
                <w:rFonts w:ascii="宋体" w:hAnsi="宋体" w:cs="宋体" w:eastAsia="宋体" w:hint="default"/>
                <w:sz w:val="21"/>
                <w:szCs w:val="21"/>
              </w:rPr>
              <w:t>日披露的</w:t>
            </w:r>
            <w:r>
              <w:rPr>
                <w:rFonts w:ascii="宋体" w:hAnsi="宋体" w:cs="宋体" w:eastAsia="宋体" w:hint="default"/>
                <w:spacing w:val="-30"/>
                <w:sz w:val="21"/>
                <w:szCs w:val="21"/>
              </w:rPr>
              <w:t> </w:t>
            </w:r>
            <w:r>
              <w:rPr>
                <w:rFonts w:ascii="宋体" w:hAnsi="宋体" w:cs="宋体" w:eastAsia="宋体" w:hint="default"/>
                <w:sz w:val="21"/>
                <w:szCs w:val="21"/>
              </w:rPr>
              <w:t>2017-046</w:t>
            </w:r>
            <w:r>
              <w:rPr>
                <w:rFonts w:ascii="宋体" w:hAnsi="宋体" w:cs="宋体" w:eastAsia="宋体" w:hint="default"/>
                <w:spacing w:val="-30"/>
                <w:sz w:val="21"/>
                <w:szCs w:val="21"/>
              </w:rPr>
              <w:t> </w:t>
            </w:r>
            <w:r>
              <w:rPr>
                <w:rFonts w:ascii="宋体" w:hAnsi="宋体" w:cs="宋体" w:eastAsia="宋体" w:hint="default"/>
                <w:sz w:val="21"/>
                <w:szCs w:val="21"/>
              </w:rPr>
              <w:t>号公告，</w:t>
            </w:r>
          </w:p>
          <w:p>
            <w:pPr>
              <w:pStyle w:val="TableParagraph"/>
              <w:spacing w:line="274" w:lineRule="exact"/>
              <w:ind w:left="103" w:right="0"/>
              <w:jc w:val="left"/>
              <w:rPr>
                <w:rFonts w:ascii="宋体" w:hAnsi="宋体" w:cs="宋体" w:eastAsia="宋体" w:hint="default"/>
                <w:sz w:val="21"/>
                <w:szCs w:val="21"/>
              </w:rPr>
            </w:pPr>
            <w:hyperlink r:id="rId9">
              <w:r>
                <w:rPr>
                  <w:rFonts w:ascii="宋体"/>
                  <w:sz w:val="21"/>
                </w:rPr>
                <w:t>www.sse.com.cn</w:t>
              </w:r>
            </w:hyperlink>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before="36"/>
        <w:ind w:right="2871"/>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1060" w:val="left" w:leader="none"/>
        </w:tabs>
        <w:spacing w:line="240" w:lineRule="auto" w:before="58"/>
        <w:ind w:right="2871"/>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ind w:right="2871"/>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6"/>
        <w:ind w:right="2871"/>
        <w:jc w:val="left"/>
      </w:pPr>
      <w:r>
        <w:rPr/>
        <w:t>□适用</w:t>
      </w:r>
      <w:r>
        <w:rPr>
          <w:spacing w:val="-1"/>
        </w:rPr>
        <w:t> </w:t>
      </w:r>
      <w:r>
        <w:rPr/>
        <w:t>√不适用</w:t>
      </w:r>
    </w:p>
    <w:p>
      <w:pPr>
        <w:spacing w:after="0" w:line="240" w:lineRule="auto"/>
        <w:jc w:val="left"/>
        <w:sectPr>
          <w:pgSz w:w="11910" w:h="16840"/>
          <w:pgMar w:header="855" w:footer="1195" w:top="1860" w:bottom="1380" w:left="1580" w:right="1040"/>
        </w:sectPr>
      </w:pPr>
    </w:p>
    <w:p>
      <w:pPr>
        <w:pStyle w:val="Heading4"/>
        <w:spacing w:line="240" w:lineRule="auto" w:before="9"/>
        <w:ind w:right="2871"/>
        <w:jc w:val="left"/>
        <w:rPr>
          <w:b w:val="0"/>
          <w:bCs w:val="0"/>
        </w:rPr>
      </w:pPr>
      <w:r>
        <w:rPr/>
        <w:pict>
          <v:group style="position:absolute;margin-left:88.463997pt;margin-top:1.793694pt;width:443.6pt;height:.1pt;mso-position-horizontal-relative:page;mso-position-vertical-relative:paragraph;z-index:-1254040" coordorigin="1769,36" coordsize="8872,2">
            <v:shape style="position:absolute;left:1769;top:36;width:8872;height:2" coordorigin="1769,36" coordsize="8872,0" path="m1769,36l10641,36e" filled="false" stroked="true" strokeweight=".72pt" strokecolor="#000000">
              <v:path arrowok="t"/>
            </v:shape>
            <w10:wrap type="none"/>
          </v:group>
        </w:pict>
      </w:r>
      <w:r>
        <w:rPr>
          <w:rFonts w:ascii="宋体" w:hAnsi="宋体" w:cs="宋体" w:eastAsia="宋体" w:hint="default"/>
        </w:rPr>
        <w:t>4</w:t>
      </w:r>
      <w:r>
        <w:rPr/>
        <w:t>、</w:t>
      </w:r>
      <w:r>
        <w:rPr>
          <w:spacing w:val="-7"/>
        </w:rPr>
        <w:t> </w:t>
      </w:r>
      <w:r>
        <w:rPr/>
        <w:t>涉及业绩约定的，应当披露报告期内的业绩实现情况</w:t>
      </w:r>
      <w:r>
        <w:rPr>
          <w:b w:val="0"/>
          <w:bCs w:val="0"/>
        </w:rPr>
      </w:r>
    </w:p>
    <w:p>
      <w:pPr>
        <w:pStyle w:val="BodyText"/>
        <w:tabs>
          <w:tab w:pos="1060" w:val="left" w:leader="none"/>
        </w:tabs>
        <w:spacing w:line="240" w:lineRule="auto" w:before="56"/>
        <w:ind w:right="2871"/>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ind w:right="2871"/>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共同对外投资的重大关联交易</w:t>
      </w:r>
      <w:r>
        <w:rPr>
          <w:b w:val="0"/>
          <w:bCs w:val="0"/>
        </w:rPr>
      </w:r>
    </w:p>
    <w:p>
      <w:pPr>
        <w:pStyle w:val="Heading4"/>
        <w:spacing w:line="240" w:lineRule="auto" w:before="32"/>
        <w:ind w:right="2871"/>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6"/>
        <w:ind w:right="2871"/>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03"/>
        <w:gridCol w:w="4547"/>
      </w:tblGrid>
      <w:tr>
        <w:trPr>
          <w:trHeight w:val="281"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554"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关于和云汉投资共同投资北京商智的关联交易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公告</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12"/>
                <w:sz w:val="21"/>
                <w:szCs w:val="21"/>
              </w:rPr>
              <w:t> </w:t>
            </w:r>
            <w:r>
              <w:rPr>
                <w:rFonts w:ascii="宋体" w:hAnsi="宋体" w:cs="宋体" w:eastAsia="宋体" w:hint="default"/>
                <w:sz w:val="21"/>
                <w:szCs w:val="21"/>
              </w:rPr>
              <w:t>3</w:t>
            </w:r>
            <w:r>
              <w:rPr>
                <w:rFonts w:ascii="宋体" w:hAnsi="宋体" w:cs="宋体" w:eastAsia="宋体" w:hint="default"/>
                <w:spacing w:val="-12"/>
                <w:sz w:val="21"/>
                <w:szCs w:val="21"/>
              </w:rPr>
              <w:t> </w:t>
            </w:r>
            <w:r>
              <w:rPr>
                <w:rFonts w:ascii="宋体" w:hAnsi="宋体" w:cs="宋体" w:eastAsia="宋体" w:hint="default"/>
                <w:sz w:val="21"/>
                <w:szCs w:val="21"/>
              </w:rPr>
              <w:t>月</w:t>
            </w:r>
            <w:r>
              <w:rPr>
                <w:rFonts w:ascii="宋体" w:hAnsi="宋体" w:cs="宋体" w:eastAsia="宋体" w:hint="default"/>
                <w:spacing w:val="-14"/>
                <w:sz w:val="21"/>
                <w:szCs w:val="21"/>
              </w:rPr>
              <w:t> </w:t>
            </w:r>
            <w:r>
              <w:rPr>
                <w:rFonts w:ascii="宋体" w:hAnsi="宋体" w:cs="宋体" w:eastAsia="宋体" w:hint="default"/>
                <w:sz w:val="21"/>
                <w:szCs w:val="21"/>
              </w:rPr>
              <w:t>28</w:t>
            </w:r>
            <w:r>
              <w:rPr>
                <w:rFonts w:ascii="宋体" w:hAnsi="宋体" w:cs="宋体" w:eastAsia="宋体" w:hint="default"/>
                <w:spacing w:val="-14"/>
                <w:sz w:val="21"/>
                <w:szCs w:val="21"/>
              </w:rPr>
              <w:t> </w:t>
            </w:r>
            <w:r>
              <w:rPr>
                <w:rFonts w:ascii="宋体" w:hAnsi="宋体" w:cs="宋体" w:eastAsia="宋体" w:hint="default"/>
                <w:sz w:val="21"/>
                <w:szCs w:val="21"/>
              </w:rPr>
              <w:t>日披露的</w:t>
            </w:r>
            <w:r>
              <w:rPr>
                <w:rFonts w:ascii="宋体" w:hAnsi="宋体" w:cs="宋体" w:eastAsia="宋体" w:hint="default"/>
                <w:spacing w:val="-12"/>
                <w:sz w:val="21"/>
                <w:szCs w:val="21"/>
              </w:rPr>
              <w:t> </w:t>
            </w:r>
            <w:r>
              <w:rPr>
                <w:rFonts w:ascii="宋体" w:hAnsi="宋体" w:cs="宋体" w:eastAsia="宋体" w:hint="default"/>
                <w:sz w:val="21"/>
                <w:szCs w:val="21"/>
              </w:rPr>
              <w:t>2017-013</w:t>
            </w:r>
            <w:r>
              <w:rPr>
                <w:rFonts w:ascii="宋体" w:hAnsi="宋体" w:cs="宋体" w:eastAsia="宋体" w:hint="default"/>
                <w:spacing w:val="-12"/>
                <w:sz w:val="21"/>
                <w:szCs w:val="21"/>
              </w:rPr>
              <w:t> </w:t>
            </w:r>
            <w:r>
              <w:rPr>
                <w:rFonts w:ascii="宋体" w:hAnsi="宋体" w:cs="宋体" w:eastAsia="宋体" w:hint="default"/>
                <w:sz w:val="21"/>
                <w:szCs w:val="21"/>
              </w:rPr>
              <w:t>号公告，</w:t>
            </w:r>
          </w:p>
          <w:p>
            <w:pPr>
              <w:pStyle w:val="TableParagraph"/>
              <w:spacing w:line="274" w:lineRule="exact"/>
              <w:ind w:left="103" w:right="0"/>
              <w:jc w:val="left"/>
              <w:rPr>
                <w:rFonts w:ascii="宋体" w:hAnsi="宋体" w:cs="宋体" w:eastAsia="宋体" w:hint="default"/>
                <w:sz w:val="21"/>
                <w:szCs w:val="21"/>
              </w:rPr>
            </w:pPr>
            <w:hyperlink r:id="rId9">
              <w:r>
                <w:rPr>
                  <w:rFonts w:ascii="宋体"/>
                  <w:sz w:val="21"/>
                </w:rPr>
                <w:t>www.sse.com.cn</w:t>
              </w:r>
            </w:hyperlink>
          </w:p>
        </w:tc>
      </w:tr>
      <w:tr>
        <w:trPr>
          <w:trHeight w:val="555"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关于和关联法人共同对无锡恒华进行减资的关</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联交易公告</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12"/>
                <w:sz w:val="21"/>
                <w:szCs w:val="21"/>
              </w:rPr>
              <w:t> </w:t>
            </w:r>
            <w:r>
              <w:rPr>
                <w:rFonts w:ascii="宋体" w:hAnsi="宋体" w:cs="宋体" w:eastAsia="宋体" w:hint="default"/>
                <w:sz w:val="21"/>
                <w:szCs w:val="21"/>
              </w:rPr>
              <w:t>3</w:t>
            </w:r>
            <w:r>
              <w:rPr>
                <w:rFonts w:ascii="宋体" w:hAnsi="宋体" w:cs="宋体" w:eastAsia="宋体" w:hint="default"/>
                <w:spacing w:val="-12"/>
                <w:sz w:val="21"/>
                <w:szCs w:val="21"/>
              </w:rPr>
              <w:t> </w:t>
            </w:r>
            <w:r>
              <w:rPr>
                <w:rFonts w:ascii="宋体" w:hAnsi="宋体" w:cs="宋体" w:eastAsia="宋体" w:hint="default"/>
                <w:sz w:val="21"/>
                <w:szCs w:val="21"/>
              </w:rPr>
              <w:t>月</w:t>
            </w:r>
            <w:r>
              <w:rPr>
                <w:rFonts w:ascii="宋体" w:hAnsi="宋体" w:cs="宋体" w:eastAsia="宋体" w:hint="default"/>
                <w:spacing w:val="-14"/>
                <w:sz w:val="21"/>
                <w:szCs w:val="21"/>
              </w:rPr>
              <w:t> </w:t>
            </w:r>
            <w:r>
              <w:rPr>
                <w:rFonts w:ascii="宋体" w:hAnsi="宋体" w:cs="宋体" w:eastAsia="宋体" w:hint="default"/>
                <w:sz w:val="21"/>
                <w:szCs w:val="21"/>
              </w:rPr>
              <w:t>28</w:t>
            </w:r>
            <w:r>
              <w:rPr>
                <w:rFonts w:ascii="宋体" w:hAnsi="宋体" w:cs="宋体" w:eastAsia="宋体" w:hint="default"/>
                <w:spacing w:val="-14"/>
                <w:sz w:val="21"/>
                <w:szCs w:val="21"/>
              </w:rPr>
              <w:t> </w:t>
            </w:r>
            <w:r>
              <w:rPr>
                <w:rFonts w:ascii="宋体" w:hAnsi="宋体" w:cs="宋体" w:eastAsia="宋体" w:hint="default"/>
                <w:sz w:val="21"/>
                <w:szCs w:val="21"/>
              </w:rPr>
              <w:t>日披露的</w:t>
            </w:r>
            <w:r>
              <w:rPr>
                <w:rFonts w:ascii="宋体" w:hAnsi="宋体" w:cs="宋体" w:eastAsia="宋体" w:hint="default"/>
                <w:spacing w:val="-12"/>
                <w:sz w:val="21"/>
                <w:szCs w:val="21"/>
              </w:rPr>
              <w:t> </w:t>
            </w:r>
            <w:r>
              <w:rPr>
                <w:rFonts w:ascii="宋体" w:hAnsi="宋体" w:cs="宋体" w:eastAsia="宋体" w:hint="default"/>
                <w:sz w:val="21"/>
                <w:szCs w:val="21"/>
              </w:rPr>
              <w:t>2017-014</w:t>
            </w:r>
            <w:r>
              <w:rPr>
                <w:rFonts w:ascii="宋体" w:hAnsi="宋体" w:cs="宋体" w:eastAsia="宋体" w:hint="default"/>
                <w:spacing w:val="-12"/>
                <w:sz w:val="21"/>
                <w:szCs w:val="21"/>
              </w:rPr>
              <w:t> </w:t>
            </w:r>
            <w:r>
              <w:rPr>
                <w:rFonts w:ascii="宋体" w:hAnsi="宋体" w:cs="宋体" w:eastAsia="宋体" w:hint="default"/>
                <w:sz w:val="21"/>
                <w:szCs w:val="21"/>
              </w:rPr>
              <w:t>号公告，</w:t>
            </w:r>
          </w:p>
          <w:p>
            <w:pPr>
              <w:pStyle w:val="TableParagraph"/>
              <w:spacing w:line="273" w:lineRule="exact"/>
              <w:ind w:left="103" w:right="0"/>
              <w:jc w:val="left"/>
              <w:rPr>
                <w:rFonts w:ascii="宋体" w:hAnsi="宋体" w:cs="宋体" w:eastAsia="宋体" w:hint="default"/>
                <w:sz w:val="21"/>
                <w:szCs w:val="21"/>
              </w:rPr>
            </w:pPr>
            <w:hyperlink r:id="rId9">
              <w:r>
                <w:rPr>
                  <w:rFonts w:ascii="宋体"/>
                  <w:sz w:val="21"/>
                </w:rPr>
                <w:t>www.sse.com.cn</w:t>
              </w:r>
            </w:hyperlink>
          </w:p>
        </w:tc>
      </w:tr>
      <w:tr>
        <w:trPr>
          <w:trHeight w:val="557"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关于和关联法人共同对子公司云赢网络进行减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资的关联交易公告</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28"/>
                <w:sz w:val="21"/>
                <w:szCs w:val="21"/>
              </w:rPr>
              <w:t> </w:t>
            </w:r>
            <w:r>
              <w:rPr>
                <w:rFonts w:ascii="宋体" w:hAnsi="宋体" w:cs="宋体" w:eastAsia="宋体" w:hint="default"/>
                <w:sz w:val="21"/>
                <w:szCs w:val="21"/>
              </w:rPr>
              <w:t>年</w:t>
            </w:r>
            <w:r>
              <w:rPr>
                <w:rFonts w:ascii="宋体" w:hAnsi="宋体" w:cs="宋体" w:eastAsia="宋体" w:hint="default"/>
                <w:spacing w:val="-26"/>
                <w:sz w:val="21"/>
                <w:szCs w:val="21"/>
              </w:rPr>
              <w:t> </w:t>
            </w:r>
            <w:r>
              <w:rPr>
                <w:rFonts w:ascii="宋体" w:hAnsi="宋体" w:cs="宋体" w:eastAsia="宋体" w:hint="default"/>
                <w:sz w:val="21"/>
                <w:szCs w:val="21"/>
              </w:rPr>
              <w:t>10</w:t>
            </w:r>
            <w:r>
              <w:rPr>
                <w:rFonts w:ascii="宋体" w:hAnsi="宋体" w:cs="宋体" w:eastAsia="宋体" w:hint="default"/>
                <w:spacing w:val="-29"/>
                <w:sz w:val="21"/>
                <w:szCs w:val="21"/>
              </w:rPr>
              <w:t> </w:t>
            </w:r>
            <w:r>
              <w:rPr>
                <w:rFonts w:ascii="宋体" w:hAnsi="宋体" w:cs="宋体" w:eastAsia="宋体" w:hint="default"/>
                <w:sz w:val="21"/>
                <w:szCs w:val="21"/>
              </w:rPr>
              <w:t>月</w:t>
            </w:r>
            <w:r>
              <w:rPr>
                <w:rFonts w:ascii="宋体" w:hAnsi="宋体" w:cs="宋体" w:eastAsia="宋体" w:hint="default"/>
                <w:spacing w:val="-26"/>
                <w:sz w:val="21"/>
                <w:szCs w:val="21"/>
              </w:rPr>
              <w:t> </w:t>
            </w:r>
            <w:r>
              <w:rPr>
                <w:rFonts w:ascii="宋体" w:hAnsi="宋体" w:cs="宋体" w:eastAsia="宋体" w:hint="default"/>
                <w:sz w:val="21"/>
                <w:szCs w:val="21"/>
              </w:rPr>
              <w:t>28</w:t>
            </w:r>
            <w:r>
              <w:rPr>
                <w:rFonts w:ascii="宋体" w:hAnsi="宋体" w:cs="宋体" w:eastAsia="宋体" w:hint="default"/>
                <w:spacing w:val="-26"/>
                <w:sz w:val="21"/>
                <w:szCs w:val="21"/>
              </w:rPr>
              <w:t> </w:t>
            </w:r>
            <w:r>
              <w:rPr>
                <w:rFonts w:ascii="宋体" w:hAnsi="宋体" w:cs="宋体" w:eastAsia="宋体" w:hint="default"/>
                <w:sz w:val="21"/>
                <w:szCs w:val="21"/>
              </w:rPr>
              <w:t>日披露的</w:t>
            </w:r>
            <w:r>
              <w:rPr>
                <w:rFonts w:ascii="宋体" w:hAnsi="宋体" w:cs="宋体" w:eastAsia="宋体" w:hint="default"/>
                <w:spacing w:val="-26"/>
                <w:sz w:val="21"/>
                <w:szCs w:val="21"/>
              </w:rPr>
              <w:t> </w:t>
            </w:r>
            <w:r>
              <w:rPr>
                <w:rFonts w:ascii="宋体" w:hAnsi="宋体" w:cs="宋体" w:eastAsia="宋体" w:hint="default"/>
                <w:sz w:val="21"/>
                <w:szCs w:val="21"/>
              </w:rPr>
              <w:t>2017-046</w:t>
            </w:r>
            <w:r>
              <w:rPr>
                <w:rFonts w:ascii="宋体" w:hAnsi="宋体" w:cs="宋体" w:eastAsia="宋体" w:hint="default"/>
                <w:spacing w:val="-29"/>
                <w:sz w:val="21"/>
                <w:szCs w:val="21"/>
              </w:rPr>
              <w:t> </w:t>
            </w:r>
            <w:r>
              <w:rPr>
                <w:rFonts w:ascii="宋体" w:hAnsi="宋体" w:cs="宋体" w:eastAsia="宋体" w:hint="default"/>
                <w:sz w:val="21"/>
                <w:szCs w:val="21"/>
              </w:rPr>
              <w:t>号公告，</w:t>
            </w:r>
          </w:p>
          <w:p>
            <w:pPr>
              <w:pStyle w:val="TableParagraph"/>
              <w:spacing w:line="273" w:lineRule="exact"/>
              <w:ind w:left="103" w:right="0"/>
              <w:jc w:val="left"/>
              <w:rPr>
                <w:rFonts w:ascii="宋体" w:hAnsi="宋体" w:cs="宋体" w:eastAsia="宋体" w:hint="default"/>
                <w:sz w:val="21"/>
                <w:szCs w:val="21"/>
              </w:rPr>
            </w:pPr>
            <w:hyperlink r:id="rId9">
              <w:r>
                <w:rPr>
                  <w:rFonts w:ascii="宋体"/>
                  <w:sz w:val="21"/>
                </w:rPr>
                <w:t>www.sse.com.cn</w:t>
              </w:r>
            </w:hyperlink>
          </w:p>
        </w:tc>
      </w:tr>
      <w:tr>
        <w:trPr>
          <w:trHeight w:val="554"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关于和关联法人共同投资设立智股网络的关联</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交易公告</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28"/>
                <w:sz w:val="21"/>
                <w:szCs w:val="21"/>
              </w:rPr>
              <w:t> </w:t>
            </w:r>
            <w:r>
              <w:rPr>
                <w:rFonts w:ascii="宋体" w:hAnsi="宋体" w:cs="宋体" w:eastAsia="宋体" w:hint="default"/>
                <w:sz w:val="21"/>
                <w:szCs w:val="21"/>
              </w:rPr>
              <w:t>年</w:t>
            </w:r>
            <w:r>
              <w:rPr>
                <w:rFonts w:ascii="宋体" w:hAnsi="宋体" w:cs="宋体" w:eastAsia="宋体" w:hint="default"/>
                <w:spacing w:val="-26"/>
                <w:sz w:val="21"/>
                <w:szCs w:val="21"/>
              </w:rPr>
              <w:t> </w:t>
            </w:r>
            <w:r>
              <w:rPr>
                <w:rFonts w:ascii="宋体" w:hAnsi="宋体" w:cs="宋体" w:eastAsia="宋体" w:hint="default"/>
                <w:sz w:val="21"/>
                <w:szCs w:val="21"/>
              </w:rPr>
              <w:t>10</w:t>
            </w:r>
            <w:r>
              <w:rPr>
                <w:rFonts w:ascii="宋体" w:hAnsi="宋体" w:cs="宋体" w:eastAsia="宋体" w:hint="default"/>
                <w:spacing w:val="-29"/>
                <w:sz w:val="21"/>
                <w:szCs w:val="21"/>
              </w:rPr>
              <w:t> </w:t>
            </w:r>
            <w:r>
              <w:rPr>
                <w:rFonts w:ascii="宋体" w:hAnsi="宋体" w:cs="宋体" w:eastAsia="宋体" w:hint="default"/>
                <w:sz w:val="21"/>
                <w:szCs w:val="21"/>
              </w:rPr>
              <w:t>月</w:t>
            </w:r>
            <w:r>
              <w:rPr>
                <w:rFonts w:ascii="宋体" w:hAnsi="宋体" w:cs="宋体" w:eastAsia="宋体" w:hint="default"/>
                <w:spacing w:val="-26"/>
                <w:sz w:val="21"/>
                <w:szCs w:val="21"/>
              </w:rPr>
              <w:t> </w:t>
            </w:r>
            <w:r>
              <w:rPr>
                <w:rFonts w:ascii="宋体" w:hAnsi="宋体" w:cs="宋体" w:eastAsia="宋体" w:hint="default"/>
                <w:sz w:val="21"/>
                <w:szCs w:val="21"/>
              </w:rPr>
              <w:t>28</w:t>
            </w:r>
            <w:r>
              <w:rPr>
                <w:rFonts w:ascii="宋体" w:hAnsi="宋体" w:cs="宋体" w:eastAsia="宋体" w:hint="default"/>
                <w:spacing w:val="-26"/>
                <w:sz w:val="21"/>
                <w:szCs w:val="21"/>
              </w:rPr>
              <w:t> </w:t>
            </w:r>
            <w:r>
              <w:rPr>
                <w:rFonts w:ascii="宋体" w:hAnsi="宋体" w:cs="宋体" w:eastAsia="宋体" w:hint="default"/>
                <w:sz w:val="21"/>
                <w:szCs w:val="21"/>
              </w:rPr>
              <w:t>日披露的</w:t>
            </w:r>
            <w:r>
              <w:rPr>
                <w:rFonts w:ascii="宋体" w:hAnsi="宋体" w:cs="宋体" w:eastAsia="宋体" w:hint="default"/>
                <w:spacing w:val="-26"/>
                <w:sz w:val="21"/>
                <w:szCs w:val="21"/>
              </w:rPr>
              <w:t> </w:t>
            </w:r>
            <w:r>
              <w:rPr>
                <w:rFonts w:ascii="宋体" w:hAnsi="宋体" w:cs="宋体" w:eastAsia="宋体" w:hint="default"/>
                <w:sz w:val="21"/>
                <w:szCs w:val="21"/>
              </w:rPr>
              <w:t>2017-048</w:t>
            </w:r>
            <w:r>
              <w:rPr>
                <w:rFonts w:ascii="宋体" w:hAnsi="宋体" w:cs="宋体" w:eastAsia="宋体" w:hint="default"/>
                <w:spacing w:val="-29"/>
                <w:sz w:val="21"/>
                <w:szCs w:val="21"/>
              </w:rPr>
              <w:t> </w:t>
            </w:r>
            <w:r>
              <w:rPr>
                <w:rFonts w:ascii="宋体" w:hAnsi="宋体" w:cs="宋体" w:eastAsia="宋体" w:hint="default"/>
                <w:sz w:val="21"/>
                <w:szCs w:val="21"/>
              </w:rPr>
              <w:t>号公告，</w:t>
            </w:r>
          </w:p>
          <w:p>
            <w:pPr>
              <w:pStyle w:val="TableParagraph"/>
              <w:spacing w:line="273" w:lineRule="exact"/>
              <w:ind w:left="103" w:right="0"/>
              <w:jc w:val="left"/>
              <w:rPr>
                <w:rFonts w:ascii="宋体" w:hAnsi="宋体" w:cs="宋体" w:eastAsia="宋体" w:hint="default"/>
                <w:sz w:val="21"/>
                <w:szCs w:val="21"/>
              </w:rPr>
            </w:pPr>
            <w:hyperlink r:id="rId9">
              <w:r>
                <w:rPr>
                  <w:rFonts w:ascii="宋体"/>
                  <w:sz w:val="21"/>
                </w:rPr>
                <w:t>www.sse.com.cn</w:t>
              </w:r>
            </w:hyperlink>
          </w:p>
        </w:tc>
      </w:tr>
      <w:tr>
        <w:trPr>
          <w:trHeight w:val="554"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关于公司和关联法人共同设立鲸腾网络公司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（筹）的关联交易公告</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28"/>
                <w:sz w:val="21"/>
                <w:szCs w:val="21"/>
              </w:rPr>
              <w:t> </w:t>
            </w:r>
            <w:r>
              <w:rPr>
                <w:rFonts w:ascii="宋体" w:hAnsi="宋体" w:cs="宋体" w:eastAsia="宋体" w:hint="default"/>
                <w:sz w:val="21"/>
                <w:szCs w:val="21"/>
              </w:rPr>
              <w:t>年</w:t>
            </w:r>
            <w:r>
              <w:rPr>
                <w:rFonts w:ascii="宋体" w:hAnsi="宋体" w:cs="宋体" w:eastAsia="宋体" w:hint="default"/>
                <w:spacing w:val="-26"/>
                <w:sz w:val="21"/>
                <w:szCs w:val="21"/>
              </w:rPr>
              <w:t> </w:t>
            </w:r>
            <w:r>
              <w:rPr>
                <w:rFonts w:ascii="宋体" w:hAnsi="宋体" w:cs="宋体" w:eastAsia="宋体" w:hint="default"/>
                <w:sz w:val="21"/>
                <w:szCs w:val="21"/>
              </w:rPr>
              <w:t>12</w:t>
            </w:r>
            <w:r>
              <w:rPr>
                <w:rFonts w:ascii="宋体" w:hAnsi="宋体" w:cs="宋体" w:eastAsia="宋体" w:hint="default"/>
                <w:spacing w:val="-29"/>
                <w:sz w:val="21"/>
                <w:szCs w:val="21"/>
              </w:rPr>
              <w:t> </w:t>
            </w:r>
            <w:r>
              <w:rPr>
                <w:rFonts w:ascii="宋体" w:hAnsi="宋体" w:cs="宋体" w:eastAsia="宋体" w:hint="default"/>
                <w:sz w:val="21"/>
                <w:szCs w:val="21"/>
              </w:rPr>
              <w:t>月</w:t>
            </w:r>
            <w:r>
              <w:rPr>
                <w:rFonts w:ascii="宋体" w:hAnsi="宋体" w:cs="宋体" w:eastAsia="宋体" w:hint="default"/>
                <w:spacing w:val="-26"/>
                <w:sz w:val="21"/>
                <w:szCs w:val="21"/>
              </w:rPr>
              <w:t> </w:t>
            </w:r>
            <w:r>
              <w:rPr>
                <w:rFonts w:ascii="宋体" w:hAnsi="宋体" w:cs="宋体" w:eastAsia="宋体" w:hint="default"/>
                <w:sz w:val="21"/>
                <w:szCs w:val="21"/>
              </w:rPr>
              <w:t>30</w:t>
            </w:r>
            <w:r>
              <w:rPr>
                <w:rFonts w:ascii="宋体" w:hAnsi="宋体" w:cs="宋体" w:eastAsia="宋体" w:hint="default"/>
                <w:spacing w:val="-26"/>
                <w:sz w:val="21"/>
                <w:szCs w:val="21"/>
              </w:rPr>
              <w:t> </w:t>
            </w:r>
            <w:r>
              <w:rPr>
                <w:rFonts w:ascii="宋体" w:hAnsi="宋体" w:cs="宋体" w:eastAsia="宋体" w:hint="default"/>
                <w:sz w:val="21"/>
                <w:szCs w:val="21"/>
              </w:rPr>
              <w:t>日披露的</w:t>
            </w:r>
            <w:r>
              <w:rPr>
                <w:rFonts w:ascii="宋体" w:hAnsi="宋体" w:cs="宋体" w:eastAsia="宋体" w:hint="default"/>
                <w:spacing w:val="-26"/>
                <w:sz w:val="21"/>
                <w:szCs w:val="21"/>
              </w:rPr>
              <w:t> </w:t>
            </w:r>
            <w:r>
              <w:rPr>
                <w:rFonts w:ascii="宋体" w:hAnsi="宋体" w:cs="宋体" w:eastAsia="宋体" w:hint="default"/>
                <w:sz w:val="21"/>
                <w:szCs w:val="21"/>
              </w:rPr>
              <w:t>2017-056</w:t>
            </w:r>
            <w:r>
              <w:rPr>
                <w:rFonts w:ascii="宋体" w:hAnsi="宋体" w:cs="宋体" w:eastAsia="宋体" w:hint="default"/>
                <w:spacing w:val="-29"/>
                <w:sz w:val="21"/>
                <w:szCs w:val="21"/>
              </w:rPr>
              <w:t> </w:t>
            </w:r>
            <w:r>
              <w:rPr>
                <w:rFonts w:ascii="宋体" w:hAnsi="宋体" w:cs="宋体" w:eastAsia="宋体" w:hint="default"/>
                <w:sz w:val="21"/>
                <w:szCs w:val="21"/>
              </w:rPr>
              <w:t>号公告，</w:t>
            </w:r>
          </w:p>
          <w:p>
            <w:pPr>
              <w:pStyle w:val="TableParagraph"/>
              <w:spacing w:line="273" w:lineRule="exact"/>
              <w:ind w:left="103" w:right="0"/>
              <w:jc w:val="left"/>
              <w:rPr>
                <w:rFonts w:ascii="宋体" w:hAnsi="宋体" w:cs="宋体" w:eastAsia="宋体" w:hint="default"/>
                <w:sz w:val="21"/>
                <w:szCs w:val="21"/>
              </w:rPr>
            </w:pPr>
            <w:hyperlink r:id="rId9">
              <w:r>
                <w:rPr>
                  <w:rFonts w:ascii="宋体"/>
                  <w:sz w:val="21"/>
                </w:rPr>
                <w:t>www.sse.com.cn</w:t>
              </w:r>
            </w:hyperlink>
          </w:p>
        </w:tc>
      </w:tr>
    </w:tbl>
    <w:p>
      <w:pPr>
        <w:spacing w:line="240" w:lineRule="auto" w:before="12"/>
        <w:rPr>
          <w:rFonts w:ascii="宋体" w:hAnsi="宋体" w:cs="宋体" w:eastAsia="宋体" w:hint="default"/>
          <w:sz w:val="19"/>
          <w:szCs w:val="19"/>
        </w:rPr>
      </w:pPr>
    </w:p>
    <w:p>
      <w:pPr>
        <w:pStyle w:val="Heading4"/>
        <w:spacing w:line="240" w:lineRule="auto" w:before="36"/>
        <w:ind w:right="2871"/>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1060" w:val="left" w:leader="none"/>
        </w:tabs>
        <w:spacing w:line="240" w:lineRule="auto" w:before="58"/>
        <w:ind w:right="2871"/>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ind w:right="2871"/>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6"/>
        <w:ind w:right="2871"/>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ind w:right="2871"/>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关联债权债务往来</w:t>
      </w:r>
      <w:r>
        <w:rPr>
          <w:b w:val="0"/>
          <w:bCs w:val="0"/>
        </w:rPr>
      </w:r>
    </w:p>
    <w:p>
      <w:pPr>
        <w:pStyle w:val="Heading4"/>
        <w:spacing w:line="240" w:lineRule="auto" w:before="29"/>
        <w:ind w:right="2871"/>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8"/>
        <w:ind w:right="2871"/>
        <w:jc w:val="left"/>
      </w:pPr>
      <w:r>
        <w:rPr/>
        <w:t>□适用</w:t>
      </w:r>
      <w:r>
        <w:rPr>
          <w:spacing w:val="-1"/>
        </w:rPr>
        <w:t> </w:t>
      </w:r>
      <w:r>
        <w:rPr/>
        <w:t>√不适用</w:t>
      </w:r>
    </w:p>
    <w:p>
      <w:pPr>
        <w:pStyle w:val="Heading4"/>
        <w:spacing w:line="240" w:lineRule="auto" w:before="56"/>
        <w:ind w:right="2871"/>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1060" w:val="left" w:leader="none"/>
        </w:tabs>
        <w:spacing w:line="240" w:lineRule="auto" w:before="58"/>
        <w:ind w:right="2871"/>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ind w:right="2871"/>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6"/>
        <w:ind w:right="2871"/>
        <w:jc w:val="left"/>
      </w:pPr>
      <w:r>
        <w:rPr/>
        <w:t>□适用</w:t>
      </w:r>
      <w:r>
        <w:rPr>
          <w:spacing w:val="-1"/>
        </w:rPr>
        <w:t> </w:t>
      </w:r>
      <w:r>
        <w:rPr/>
        <w:t>√不适用</w:t>
      </w:r>
    </w:p>
    <w:p>
      <w:pPr>
        <w:pStyle w:val="Heading4"/>
        <w:spacing w:line="240" w:lineRule="auto" w:before="58"/>
        <w:ind w:right="2871"/>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0"/>
        </w:rPr>
        <w:t> </w:t>
      </w:r>
      <w:r>
        <w:rPr/>
        <w:t>其他</w:t>
      </w:r>
      <w:r>
        <w:rPr>
          <w:b w:val="0"/>
          <w:bCs w:val="0"/>
        </w:rPr>
      </w:r>
    </w:p>
    <w:p>
      <w:pPr>
        <w:pStyle w:val="BodyText"/>
        <w:tabs>
          <w:tab w:pos="1060" w:val="left" w:leader="none"/>
        </w:tabs>
        <w:spacing w:line="240" w:lineRule="auto" w:before="29"/>
        <w:ind w:right="2871"/>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tabs>
          <w:tab w:pos="1057" w:val="left" w:leader="none"/>
        </w:tabs>
        <w:spacing w:line="290" w:lineRule="auto"/>
        <w:ind w:right="6116"/>
        <w:jc w:val="left"/>
        <w:rPr>
          <w:b w:val="0"/>
          <w:bCs w:val="0"/>
        </w:rPr>
      </w:pPr>
      <w:r>
        <w:rPr/>
        <w:t>十五、重大合同及其履行情况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托管、承包、租赁事项</w:t>
      </w:r>
      <w:r>
        <w:rPr>
          <w:spacing w:val="-96"/>
        </w:rPr>
        <w:t> </w:t>
      </w:r>
      <w:r>
        <w:rPr>
          <w:spacing w:val="-96"/>
        </w:rPr>
      </w:r>
      <w:r>
        <w:rPr>
          <w:rFonts w:ascii="宋体" w:hAnsi="宋体" w:cs="宋体" w:eastAsia="宋体" w:hint="default"/>
        </w:rPr>
        <w:t>1</w:t>
      </w:r>
      <w:r>
        <w:rPr/>
        <w:t>、</w:t>
      </w:r>
      <w:r>
        <w:rPr>
          <w:spacing w:val="-2"/>
        </w:rPr>
        <w:t> </w:t>
      </w:r>
      <w:r>
        <w:rPr/>
        <w:t>托管情况</w:t>
      </w:r>
      <w:r>
        <w:rPr>
          <w:b w:val="0"/>
          <w:bCs w:val="0"/>
        </w:rPr>
      </w:r>
    </w:p>
    <w:p>
      <w:pPr>
        <w:pStyle w:val="BodyText"/>
        <w:spacing w:line="240" w:lineRule="auto" w:before="12"/>
        <w:ind w:right="2871"/>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right="2871"/>
        <w:jc w:val="left"/>
        <w:rPr>
          <w:b w:val="0"/>
          <w:bCs w:val="0"/>
        </w:rPr>
      </w:pPr>
      <w:r>
        <w:rPr>
          <w:rFonts w:ascii="宋体" w:hAnsi="宋体" w:cs="宋体" w:eastAsia="宋体" w:hint="default"/>
        </w:rPr>
        <w:t>2</w:t>
      </w:r>
      <w:r>
        <w:rPr/>
        <w:t>、</w:t>
      </w:r>
      <w:r>
        <w:rPr>
          <w:spacing w:val="-2"/>
        </w:rPr>
        <w:t> </w:t>
      </w:r>
      <w:r>
        <w:rPr/>
        <w:t>承包情况</w:t>
      </w:r>
      <w:r>
        <w:rPr>
          <w:b w:val="0"/>
          <w:bCs w:val="0"/>
        </w:rPr>
      </w:r>
    </w:p>
    <w:p>
      <w:pPr>
        <w:pStyle w:val="BodyText"/>
        <w:spacing w:line="240" w:lineRule="auto" w:before="58"/>
        <w:ind w:right="2871"/>
        <w:jc w:val="left"/>
      </w:pPr>
      <w:r>
        <w:rPr/>
        <w:t>□适用</w:t>
      </w:r>
      <w:r>
        <w:rPr>
          <w:spacing w:val="-1"/>
        </w:rPr>
        <w:t> </w:t>
      </w:r>
      <w:r>
        <w:rPr/>
        <w:t>√不适用</w:t>
      </w:r>
    </w:p>
    <w:p>
      <w:pPr>
        <w:spacing w:after="0" w:line="240" w:lineRule="auto"/>
        <w:jc w:val="left"/>
        <w:sectPr>
          <w:pgSz w:w="11910" w:h="16840"/>
          <w:pgMar w:header="855" w:footer="1195" w:top="1860" w:bottom="1380" w:left="1580" w:right="1040"/>
        </w:sectPr>
      </w:pPr>
    </w:p>
    <w:p>
      <w:pPr>
        <w:spacing w:line="240" w:lineRule="auto" w:before="3"/>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19"/>
          <w:szCs w:val="19"/>
        </w:rPr>
      </w:pPr>
    </w:p>
    <w:p>
      <w:pPr>
        <w:pStyle w:val="Heading4"/>
        <w:spacing w:line="240" w:lineRule="auto" w:before="36"/>
        <w:ind w:left="138" w:right="0"/>
        <w:jc w:val="left"/>
        <w:rPr>
          <w:b w:val="0"/>
          <w:bCs w:val="0"/>
        </w:rPr>
      </w:pPr>
      <w:r>
        <w:rPr>
          <w:rFonts w:ascii="宋体" w:hAnsi="宋体" w:cs="宋体" w:eastAsia="宋体" w:hint="default"/>
        </w:rPr>
        <w:t>3</w:t>
      </w:r>
      <w:r>
        <w:rPr/>
        <w:t>、</w:t>
      </w:r>
      <w:r>
        <w:rPr>
          <w:spacing w:val="-2"/>
        </w:rPr>
        <w:t> </w:t>
      </w:r>
      <w:r>
        <w:rPr/>
        <w:t>租赁情况</w:t>
      </w:r>
      <w:r>
        <w:rPr>
          <w:b w:val="0"/>
          <w:bCs w:val="0"/>
        </w:rPr>
      </w:r>
    </w:p>
    <w:p>
      <w:pPr>
        <w:pStyle w:val="BodyText"/>
        <w:spacing w:line="240" w:lineRule="auto" w:before="58"/>
        <w:ind w:left="13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55" w:footer="1195" w:top="1860" w:bottom="1380" w:left="1660" w:right="840"/>
        </w:sectPr>
      </w:pPr>
    </w:p>
    <w:p>
      <w:pPr>
        <w:pStyle w:val="Heading4"/>
        <w:tabs>
          <w:tab w:pos="977" w:val="left" w:leader="none"/>
        </w:tabs>
        <w:spacing w:line="240" w:lineRule="auto" w:before="36"/>
        <w:ind w:left="138" w:right="-18"/>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担保情况</w:t>
      </w:r>
      <w:r>
        <w:rPr>
          <w:b w:val="0"/>
          <w:bCs w:val="0"/>
        </w:rPr>
      </w:r>
    </w:p>
    <w:p>
      <w:pPr>
        <w:pStyle w:val="BodyText"/>
        <w:spacing w:line="240" w:lineRule="auto" w:before="58"/>
        <w:ind w:left="1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01" w:val="left" w:leader="none"/>
        </w:tabs>
        <w:spacing w:line="240" w:lineRule="auto"/>
        <w:ind w:left="138" w:right="0"/>
        <w:jc w:val="left"/>
      </w:pPr>
      <w:r>
        <w:rPr/>
        <w:t>单位</w:t>
      </w:r>
      <w:r>
        <w:rPr>
          <w:rFonts w:ascii="宋体" w:hAnsi="宋体" w:cs="宋体" w:eastAsia="宋体" w:hint="default"/>
        </w:rPr>
        <w:t>:</w:t>
      </w:r>
      <w:r>
        <w:rPr>
          <w:rFonts w:ascii="宋体" w:hAnsi="宋体" w:cs="宋体" w:eastAsia="宋体" w:hint="default"/>
          <w:spacing w:val="3"/>
        </w:rPr>
        <w:t> </w:t>
      </w:r>
      <w:r>
        <w:rPr/>
        <w:t>万元</w:t>
        <w:tab/>
        <w:t>币种</w:t>
      </w:r>
      <w:r>
        <w:rPr>
          <w:rFonts w:ascii="宋体" w:hAnsi="宋体" w:cs="宋体" w:eastAsia="宋体" w:hint="default"/>
        </w:rPr>
        <w:t>:</w:t>
      </w:r>
      <w:r>
        <w:rPr>
          <w:rFonts w:ascii="宋体" w:hAnsi="宋体" w:cs="宋体" w:eastAsia="宋体" w:hint="default"/>
          <w:spacing w:val="-2"/>
        </w:rPr>
        <w:t> </w:t>
      </w:r>
      <w:r>
        <w:rPr/>
        <w:t>人民币</w:t>
      </w:r>
    </w:p>
    <w:p>
      <w:pPr>
        <w:spacing w:after="0" w:line="240" w:lineRule="auto"/>
        <w:jc w:val="left"/>
        <w:sectPr>
          <w:type w:val="continuous"/>
          <w:pgSz w:w="11910" w:h="16840"/>
          <w:pgMar w:top="1860" w:bottom="1380" w:left="1660" w:right="840"/>
          <w:cols w:num="2" w:equalWidth="0">
            <w:col w:w="1823" w:space="4804"/>
            <w:col w:w="2783"/>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94"/>
        <w:gridCol w:w="492"/>
        <w:gridCol w:w="492"/>
        <w:gridCol w:w="569"/>
        <w:gridCol w:w="1109"/>
        <w:gridCol w:w="1111"/>
        <w:gridCol w:w="1109"/>
        <w:gridCol w:w="494"/>
        <w:gridCol w:w="492"/>
        <w:gridCol w:w="492"/>
        <w:gridCol w:w="569"/>
        <w:gridCol w:w="494"/>
        <w:gridCol w:w="492"/>
        <w:gridCol w:w="485"/>
      </w:tblGrid>
      <w:tr>
        <w:trPr>
          <w:trHeight w:val="302"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340"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p>
        </w:tc>
      </w:tr>
      <w:tr>
        <w:trPr>
          <w:trHeight w:val="1645" w:hRule="exact"/>
        </w:trPr>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36" w:right="29" w:hanging="106"/>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方</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8" w:right="0"/>
              <w:jc w:val="both"/>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37" w:lineRule="auto" w:before="1"/>
              <w:ind w:left="28" w:right="29"/>
              <w:jc w:val="both"/>
              <w:rPr>
                <w:rFonts w:ascii="宋体" w:hAnsi="宋体" w:cs="宋体" w:eastAsia="宋体" w:hint="default"/>
                <w:sz w:val="21"/>
                <w:szCs w:val="21"/>
              </w:rPr>
            </w:pPr>
            <w:r>
              <w:rPr>
                <w:rFonts w:ascii="宋体" w:hAnsi="宋体" w:cs="宋体" w:eastAsia="宋体" w:hint="default"/>
                <w:sz w:val="21"/>
                <w:szCs w:val="21"/>
              </w:rPr>
              <w:t>方与</w:t>
            </w:r>
            <w:r>
              <w:rPr>
                <w:rFonts w:ascii="宋体" w:hAnsi="宋体" w:cs="宋体" w:eastAsia="宋体" w:hint="default"/>
                <w:spacing w:val="-103"/>
                <w:sz w:val="21"/>
                <w:szCs w:val="21"/>
              </w:rPr>
              <w:t> </w:t>
            </w:r>
            <w:r>
              <w:rPr>
                <w:rFonts w:ascii="宋体" w:hAnsi="宋体" w:cs="宋体" w:eastAsia="宋体" w:hint="default"/>
                <w:sz w:val="21"/>
                <w:szCs w:val="21"/>
              </w:rPr>
              <w:t>上市</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的关</w:t>
            </w:r>
            <w:r>
              <w:rPr>
                <w:rFonts w:ascii="宋体" w:hAnsi="宋体" w:cs="宋体" w:eastAsia="宋体" w:hint="default"/>
                <w:spacing w:val="-103"/>
                <w:sz w:val="21"/>
                <w:szCs w:val="21"/>
              </w:rPr>
              <w:t> </w:t>
            </w:r>
            <w:r>
              <w:rPr>
                <w:rFonts w:ascii="宋体" w:hAnsi="宋体" w:cs="宋体" w:eastAsia="宋体" w:hint="default"/>
                <w:sz w:val="21"/>
                <w:szCs w:val="21"/>
              </w:rPr>
              <w:t>系</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28" w:right="29"/>
              <w:jc w:val="left"/>
              <w:rPr>
                <w:rFonts w:ascii="宋体" w:hAnsi="宋体" w:cs="宋体" w:eastAsia="宋体" w:hint="default"/>
                <w:sz w:val="21"/>
                <w:szCs w:val="21"/>
              </w:rPr>
            </w:pPr>
            <w:r>
              <w:rPr>
                <w:rFonts w:ascii="宋体" w:hAnsi="宋体" w:cs="宋体" w:eastAsia="宋体" w:hint="default"/>
                <w:sz w:val="21"/>
                <w:szCs w:val="21"/>
              </w:rPr>
              <w:t>被担</w:t>
            </w:r>
            <w:r>
              <w:rPr>
                <w:rFonts w:ascii="宋体" w:hAnsi="宋体" w:cs="宋体" w:eastAsia="宋体" w:hint="default"/>
                <w:spacing w:val="-103"/>
                <w:sz w:val="21"/>
                <w:szCs w:val="21"/>
              </w:rPr>
              <w:t> </w:t>
            </w:r>
            <w:r>
              <w:rPr>
                <w:rFonts w:ascii="宋体" w:hAnsi="宋体" w:cs="宋体" w:eastAsia="宋体" w:hint="default"/>
                <w:sz w:val="21"/>
                <w:szCs w:val="21"/>
              </w:rPr>
              <w:t>保方</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67" w:right="68"/>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金额</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37" w:lineRule="auto"/>
              <w:ind w:left="23" w:right="19"/>
              <w:jc w:val="center"/>
              <w:rPr>
                <w:rFonts w:ascii="宋体" w:hAnsi="宋体" w:cs="宋体" w:eastAsia="宋体" w:hint="default"/>
                <w:sz w:val="21"/>
                <w:szCs w:val="21"/>
              </w:rPr>
            </w:pPr>
            <w:r>
              <w:rPr>
                <w:rFonts w:ascii="宋体" w:hAnsi="宋体" w:cs="宋体" w:eastAsia="宋体" w:hint="default"/>
                <w:sz w:val="21"/>
                <w:szCs w:val="21"/>
              </w:rPr>
              <w:t>担保发生日</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sz w:val="21"/>
                <w:szCs w:val="21"/>
              </w:rPr>
              <w:t>(</w:t>
            </w:r>
            <w:r>
              <w:rPr>
                <w:rFonts w:ascii="宋体" w:hAnsi="宋体" w:cs="宋体" w:eastAsia="宋体" w:hint="default"/>
                <w:sz w:val="21"/>
                <w:szCs w:val="21"/>
              </w:rPr>
              <w:t>协议签</w:t>
            </w:r>
            <w:r>
              <w:rPr>
                <w:rFonts w:ascii="宋体" w:hAnsi="宋体" w:cs="宋体" w:eastAsia="宋体" w:hint="default"/>
                <w:w w:val="100"/>
                <w:sz w:val="21"/>
                <w:szCs w:val="21"/>
              </w:rPr>
              <w:t> </w:t>
            </w:r>
            <w:r>
              <w:rPr>
                <w:rFonts w:ascii="宋体" w:hAnsi="宋体" w:cs="宋体" w:eastAsia="宋体" w:hint="default"/>
                <w:sz w:val="21"/>
                <w:szCs w:val="21"/>
              </w:rPr>
              <w:t>署日</w:t>
            </w:r>
            <w:r>
              <w:rPr>
                <w:rFonts w:ascii="宋体" w:hAnsi="宋体" w:cs="宋体" w:eastAsia="宋体" w:hint="default"/>
                <w:sz w:val="21"/>
                <w:szCs w:val="21"/>
              </w:rPr>
              <w:t>)</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担保起始日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19"/>
              <w:jc w:val="right"/>
              <w:rPr>
                <w:rFonts w:ascii="宋体" w:hAnsi="宋体" w:cs="宋体" w:eastAsia="宋体" w:hint="default"/>
                <w:sz w:val="21"/>
                <w:szCs w:val="21"/>
              </w:rPr>
            </w:pPr>
            <w:r>
              <w:rPr>
                <w:rFonts w:ascii="宋体" w:hAnsi="宋体" w:cs="宋体" w:eastAsia="宋体" w:hint="default"/>
                <w:spacing w:val="-1"/>
                <w:sz w:val="21"/>
                <w:szCs w:val="21"/>
              </w:rPr>
              <w:t>担保到期日</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28" w:right="31"/>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28" w:right="29"/>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已经</w:t>
            </w:r>
            <w:r>
              <w:rPr>
                <w:rFonts w:ascii="宋体" w:hAnsi="宋体" w:cs="宋体" w:eastAsia="宋体" w:hint="default"/>
                <w:spacing w:val="-103"/>
                <w:sz w:val="21"/>
                <w:szCs w:val="21"/>
              </w:rPr>
              <w:t> </w:t>
            </w:r>
            <w:r>
              <w:rPr>
                <w:rFonts w:ascii="宋体" w:hAnsi="宋体" w:cs="宋体" w:eastAsia="宋体" w:hint="default"/>
                <w:sz w:val="21"/>
                <w:szCs w:val="21"/>
              </w:rPr>
              <w:t>履行</w:t>
            </w:r>
            <w:r>
              <w:rPr>
                <w:rFonts w:ascii="宋体" w:hAnsi="宋体" w:cs="宋体" w:eastAsia="宋体" w:hint="default"/>
                <w:spacing w:val="-103"/>
                <w:sz w:val="21"/>
                <w:szCs w:val="21"/>
              </w:rPr>
              <w:t> </w:t>
            </w:r>
            <w:r>
              <w:rPr>
                <w:rFonts w:ascii="宋体" w:hAnsi="宋体" w:cs="宋体" w:eastAsia="宋体" w:hint="default"/>
                <w:sz w:val="21"/>
                <w:szCs w:val="21"/>
              </w:rPr>
              <w:t>完毕</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37" w:lineRule="auto"/>
              <w:ind w:left="28" w:right="29"/>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逾期</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37" w:lineRule="auto"/>
              <w:ind w:left="69" w:right="65"/>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逾期</w:t>
            </w:r>
            <w:r>
              <w:rPr>
                <w:rFonts w:ascii="宋体" w:hAnsi="宋体" w:cs="宋体" w:eastAsia="宋体" w:hint="default"/>
                <w:spacing w:val="-103"/>
                <w:sz w:val="21"/>
                <w:szCs w:val="21"/>
              </w:rPr>
              <w:t> </w:t>
            </w:r>
            <w:r>
              <w:rPr>
                <w:rFonts w:ascii="宋体" w:hAnsi="宋体" w:cs="宋体" w:eastAsia="宋体" w:hint="default"/>
                <w:sz w:val="21"/>
                <w:szCs w:val="21"/>
              </w:rPr>
              <w:t>金额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37" w:lineRule="auto"/>
              <w:ind w:left="31" w:right="29"/>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存在</w:t>
            </w:r>
            <w:r>
              <w:rPr>
                <w:rFonts w:ascii="宋体" w:hAnsi="宋体" w:cs="宋体" w:eastAsia="宋体" w:hint="default"/>
                <w:spacing w:val="-103"/>
                <w:sz w:val="21"/>
                <w:szCs w:val="21"/>
              </w:rPr>
              <w:t> </w:t>
            </w:r>
            <w:r>
              <w:rPr>
                <w:rFonts w:ascii="宋体" w:hAnsi="宋体" w:cs="宋体" w:eastAsia="宋体" w:hint="default"/>
                <w:sz w:val="21"/>
                <w:szCs w:val="21"/>
              </w:rPr>
              <w:t>反担</w:t>
            </w:r>
            <w:r>
              <w:rPr>
                <w:rFonts w:ascii="宋体" w:hAnsi="宋体" w:cs="宋体" w:eastAsia="宋体" w:hint="default"/>
                <w:spacing w:val="-103"/>
                <w:sz w:val="21"/>
                <w:szCs w:val="21"/>
              </w:rPr>
              <w:t> </w:t>
            </w:r>
            <w:r>
              <w:rPr>
                <w:rFonts w:ascii="宋体" w:hAnsi="宋体" w:cs="宋体" w:eastAsia="宋体" w:hint="default"/>
                <w:sz w:val="21"/>
                <w:szCs w:val="21"/>
              </w:rPr>
              <w:t>保</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37" w:lineRule="auto"/>
              <w:ind w:left="28" w:right="29"/>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为关</w:t>
            </w:r>
            <w:r>
              <w:rPr>
                <w:rFonts w:ascii="宋体" w:hAnsi="宋体" w:cs="宋体" w:eastAsia="宋体" w:hint="default"/>
                <w:spacing w:val="-103"/>
                <w:sz w:val="21"/>
                <w:szCs w:val="21"/>
              </w:rPr>
              <w:t> </w:t>
            </w:r>
            <w:r>
              <w:rPr>
                <w:rFonts w:ascii="宋体" w:hAnsi="宋体" w:cs="宋体" w:eastAsia="宋体" w:hint="default"/>
                <w:sz w:val="21"/>
                <w:szCs w:val="21"/>
              </w:rPr>
              <w:t>联方</w:t>
            </w:r>
            <w:r>
              <w:rPr>
                <w:rFonts w:ascii="宋体" w:hAnsi="宋体" w:cs="宋体" w:eastAsia="宋体" w:hint="default"/>
                <w:spacing w:val="-103"/>
                <w:sz w:val="21"/>
                <w:szCs w:val="21"/>
              </w:rPr>
              <w:t> </w:t>
            </w:r>
            <w:r>
              <w:rPr>
                <w:rFonts w:ascii="宋体" w:hAnsi="宋体" w:cs="宋体" w:eastAsia="宋体" w:hint="default"/>
                <w:sz w:val="21"/>
                <w:szCs w:val="21"/>
              </w:rPr>
              <w:t>担保</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28" w:right="23"/>
              <w:jc w:val="left"/>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关系</w:t>
            </w:r>
          </w:p>
        </w:tc>
      </w:tr>
      <w:tr>
        <w:trPr>
          <w:trHeight w:val="1644" w:hRule="exact"/>
        </w:trPr>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sz w:val="21"/>
                <w:szCs w:val="21"/>
              </w:rPr>
              <w:t>无锡</w:t>
            </w:r>
          </w:p>
          <w:p>
            <w:pPr>
              <w:pStyle w:val="TableParagraph"/>
              <w:spacing w:line="237" w:lineRule="auto"/>
              <w:ind w:left="26" w:right="33"/>
              <w:jc w:val="both"/>
              <w:rPr>
                <w:rFonts w:ascii="宋体" w:hAnsi="宋体" w:cs="宋体" w:eastAsia="宋体" w:hint="default"/>
                <w:sz w:val="21"/>
                <w:szCs w:val="21"/>
              </w:rPr>
            </w:pPr>
            <w:r>
              <w:rPr>
                <w:rFonts w:ascii="宋体" w:hAnsi="宋体" w:cs="宋体" w:eastAsia="宋体" w:hint="default"/>
                <w:sz w:val="21"/>
                <w:szCs w:val="21"/>
              </w:rPr>
              <w:t>恒华</w:t>
            </w:r>
            <w:r>
              <w:rPr>
                <w:rFonts w:ascii="宋体" w:hAnsi="宋体" w:cs="宋体" w:eastAsia="宋体" w:hint="default"/>
                <w:spacing w:val="-103"/>
                <w:sz w:val="21"/>
                <w:szCs w:val="21"/>
              </w:rPr>
              <w:t> </w:t>
            </w:r>
            <w:r>
              <w:rPr>
                <w:rFonts w:ascii="宋体" w:hAnsi="宋体" w:cs="宋体" w:eastAsia="宋体" w:hint="default"/>
                <w:sz w:val="21"/>
                <w:szCs w:val="21"/>
              </w:rPr>
              <w:t>科技</w:t>
            </w:r>
            <w:r>
              <w:rPr>
                <w:rFonts w:ascii="宋体" w:hAnsi="宋体" w:cs="宋体" w:eastAsia="宋体" w:hint="default"/>
                <w:spacing w:val="-103"/>
                <w:sz w:val="21"/>
                <w:szCs w:val="21"/>
              </w:rPr>
              <w:t> </w:t>
            </w:r>
            <w:r>
              <w:rPr>
                <w:rFonts w:ascii="宋体" w:hAnsi="宋体" w:cs="宋体" w:eastAsia="宋体" w:hint="default"/>
                <w:sz w:val="21"/>
                <w:szCs w:val="21"/>
              </w:rPr>
              <w:t>发展</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控股</w:t>
            </w:r>
          </w:p>
          <w:p>
            <w:pPr>
              <w:pStyle w:val="TableParagraph"/>
              <w:spacing w:line="240" w:lineRule="auto"/>
              <w:ind w:left="23" w:right="35"/>
              <w:jc w:val="left"/>
              <w:rPr>
                <w:rFonts w:ascii="宋体" w:hAnsi="宋体" w:cs="宋体" w:eastAsia="宋体" w:hint="default"/>
                <w:sz w:val="21"/>
                <w:szCs w:val="21"/>
              </w:rPr>
            </w:pP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both"/>
              <w:rPr>
                <w:rFonts w:ascii="宋体" w:hAnsi="宋体" w:cs="宋体" w:eastAsia="宋体" w:hint="default"/>
                <w:sz w:val="21"/>
                <w:szCs w:val="21"/>
              </w:rPr>
            </w:pPr>
            <w:r>
              <w:rPr>
                <w:rFonts w:ascii="宋体" w:hAnsi="宋体" w:cs="宋体" w:eastAsia="宋体" w:hint="default"/>
                <w:sz w:val="21"/>
                <w:szCs w:val="21"/>
              </w:rPr>
              <w:t>江苏</w:t>
            </w:r>
          </w:p>
          <w:p>
            <w:pPr>
              <w:pStyle w:val="TableParagraph"/>
              <w:spacing w:line="237" w:lineRule="auto"/>
              <w:ind w:left="23" w:right="35"/>
              <w:jc w:val="both"/>
              <w:rPr>
                <w:rFonts w:ascii="宋体" w:hAnsi="宋体" w:cs="宋体" w:eastAsia="宋体" w:hint="default"/>
                <w:sz w:val="21"/>
                <w:szCs w:val="21"/>
              </w:rPr>
            </w:pPr>
            <w:r>
              <w:rPr>
                <w:rFonts w:ascii="宋体" w:hAnsi="宋体" w:cs="宋体" w:eastAsia="宋体" w:hint="default"/>
                <w:sz w:val="21"/>
                <w:szCs w:val="21"/>
              </w:rPr>
              <w:t>统一</w:t>
            </w:r>
            <w:r>
              <w:rPr>
                <w:rFonts w:ascii="宋体" w:hAnsi="宋体" w:cs="宋体" w:eastAsia="宋体" w:hint="default"/>
                <w:spacing w:val="-103"/>
                <w:sz w:val="21"/>
                <w:szCs w:val="21"/>
              </w:rPr>
              <w:t> </w:t>
            </w:r>
            <w:r>
              <w:rPr>
                <w:rFonts w:ascii="宋体" w:hAnsi="宋体" w:cs="宋体" w:eastAsia="宋体" w:hint="default"/>
                <w:sz w:val="21"/>
                <w:szCs w:val="21"/>
              </w:rPr>
              <w:t>安装</w:t>
            </w:r>
            <w:r>
              <w:rPr>
                <w:rFonts w:ascii="宋体" w:hAnsi="宋体" w:cs="宋体" w:eastAsia="宋体" w:hint="default"/>
                <w:spacing w:val="-103"/>
                <w:sz w:val="21"/>
                <w:szCs w:val="21"/>
              </w:rPr>
              <w:t> </w:t>
            </w:r>
            <w:r>
              <w:rPr>
                <w:rFonts w:ascii="宋体" w:hAnsi="宋体" w:cs="宋体" w:eastAsia="宋体" w:hint="default"/>
                <w:sz w:val="21"/>
                <w:szCs w:val="21"/>
              </w:rPr>
              <w:t>集团</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6" w:right="0"/>
              <w:jc w:val="left"/>
              <w:rPr>
                <w:rFonts w:ascii="宋体" w:hAnsi="宋体" w:cs="宋体" w:eastAsia="宋体" w:hint="default"/>
                <w:sz w:val="21"/>
                <w:szCs w:val="21"/>
              </w:rPr>
            </w:pPr>
            <w:r>
              <w:rPr>
                <w:rFonts w:ascii="宋体"/>
                <w:sz w:val="21"/>
              </w:rPr>
              <w:t>669</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2013-04-27</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2013-04-27</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2018-04-26</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11"/>
                <w:sz w:val="21"/>
                <w:szCs w:val="21"/>
              </w:rPr>
              <w:t>连带</w:t>
            </w:r>
            <w:r>
              <w:rPr>
                <w:rFonts w:ascii="宋体" w:hAnsi="宋体" w:cs="宋体" w:eastAsia="宋体" w:hint="default"/>
                <w:sz w:val="21"/>
                <w:szCs w:val="21"/>
              </w:rPr>
            </w:r>
          </w:p>
          <w:p>
            <w:pPr>
              <w:pStyle w:val="TableParagraph"/>
              <w:spacing w:line="240" w:lineRule="auto"/>
              <w:ind w:left="23" w:right="12"/>
              <w:jc w:val="left"/>
              <w:rPr>
                <w:rFonts w:ascii="宋体" w:hAnsi="宋体" w:cs="宋体" w:eastAsia="宋体" w:hint="default"/>
                <w:sz w:val="21"/>
                <w:szCs w:val="21"/>
              </w:rPr>
            </w:pPr>
            <w:r>
              <w:rPr>
                <w:rFonts w:ascii="宋体" w:hAnsi="宋体" w:cs="宋体" w:eastAsia="宋体" w:hint="default"/>
                <w:spacing w:val="11"/>
                <w:sz w:val="21"/>
                <w:szCs w:val="21"/>
              </w:rPr>
              <w:t>责任</w:t>
            </w:r>
            <w:r>
              <w:rPr>
                <w:rFonts w:ascii="宋体" w:hAnsi="宋体" w:cs="宋体" w:eastAsia="宋体" w:hint="default"/>
                <w:spacing w:val="-101"/>
                <w:sz w:val="21"/>
                <w:szCs w:val="21"/>
              </w:rPr>
              <w:t> </w:t>
            </w:r>
            <w:r>
              <w:rPr>
                <w:rFonts w:ascii="宋体" w:hAnsi="宋体" w:cs="宋体" w:eastAsia="宋体" w:hint="default"/>
                <w:sz w:val="21"/>
                <w:szCs w:val="21"/>
              </w:rPr>
              <w:t>担保</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6" w:right="0"/>
              <w:jc w:val="left"/>
              <w:rPr>
                <w:rFonts w:ascii="宋体" w:hAnsi="宋体" w:cs="宋体" w:eastAsia="宋体" w:hint="default"/>
                <w:sz w:val="21"/>
                <w:szCs w:val="21"/>
              </w:rPr>
            </w:pPr>
            <w:r>
              <w:rPr>
                <w:rFonts w:ascii="宋体"/>
                <w:w w:val="100"/>
                <w:sz w:val="21"/>
              </w:rPr>
              <w:t>0</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485"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268" w:type="dxa"/>
            <w:gridSpan w:val="6"/>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报告期内担保发生额合计（不包括对子公司的</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w:t>
            </w:r>
          </w:p>
        </w:tc>
        <w:tc>
          <w:tcPr>
            <w:tcW w:w="4628" w:type="dxa"/>
            <w:gridSpan w:val="8"/>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26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报告期末担保余额合计（</w:t>
            </w:r>
            <w:r>
              <w:rPr>
                <w:rFonts w:ascii="宋体" w:hAnsi="宋体" w:cs="宋体" w:eastAsia="宋体" w:hint="default"/>
                <w:spacing w:val="-7"/>
                <w:sz w:val="21"/>
                <w:szCs w:val="21"/>
              </w:rPr>
              <w:t>A</w:t>
            </w:r>
            <w:r>
              <w:rPr>
                <w:rFonts w:ascii="宋体" w:hAnsi="宋体" w:cs="宋体" w:eastAsia="宋体" w:hint="default"/>
                <w:spacing w:val="-7"/>
                <w:sz w:val="21"/>
                <w:szCs w:val="21"/>
              </w:rPr>
              <w:t>）（不包括对子公司</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的担保）</w:t>
            </w:r>
          </w:p>
        </w:tc>
        <w:tc>
          <w:tcPr>
            <w:tcW w:w="4628"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669</w:t>
            </w:r>
          </w:p>
        </w:tc>
      </w:tr>
      <w:tr>
        <w:trPr>
          <w:trHeight w:val="319"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719" w:right="0"/>
              <w:jc w:val="left"/>
              <w:rPr>
                <w:rFonts w:ascii="宋体" w:hAnsi="宋体" w:cs="宋体" w:eastAsia="宋体" w:hint="default"/>
                <w:sz w:val="21"/>
                <w:szCs w:val="21"/>
              </w:rPr>
            </w:pPr>
            <w:r>
              <w:rPr>
                <w:rFonts w:ascii="宋体" w:hAnsi="宋体" w:cs="宋体" w:eastAsia="宋体" w:hint="default"/>
                <w:sz w:val="21"/>
                <w:szCs w:val="21"/>
              </w:rPr>
              <w:t>公司及其子公司对子公司的担保情况</w:t>
            </w:r>
          </w:p>
        </w:tc>
      </w:tr>
      <w:tr>
        <w:trPr>
          <w:trHeight w:val="317" w:hRule="exact"/>
        </w:trPr>
        <w:tc>
          <w:tcPr>
            <w:tcW w:w="426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4628" w:type="dxa"/>
            <w:gridSpan w:val="8"/>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426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r>
              <w:rPr>
                <w:rFonts w:ascii="宋体" w:hAnsi="宋体" w:cs="宋体" w:eastAsia="宋体" w:hint="default"/>
                <w:sz w:val="21"/>
                <w:szCs w:val="21"/>
              </w:rPr>
              <w:t>B</w:t>
            </w:r>
            <w:r>
              <w:rPr>
                <w:rFonts w:ascii="宋体" w:hAnsi="宋体" w:cs="宋体" w:eastAsia="宋体" w:hint="default"/>
                <w:sz w:val="21"/>
                <w:szCs w:val="21"/>
              </w:rPr>
              <w:t>）</w:t>
            </w:r>
          </w:p>
        </w:tc>
        <w:tc>
          <w:tcPr>
            <w:tcW w:w="4628" w:type="dxa"/>
            <w:gridSpan w:val="8"/>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405" w:right="0"/>
              <w:jc w:val="left"/>
              <w:rPr>
                <w:rFonts w:ascii="宋体" w:hAnsi="宋体" w:cs="宋体" w:eastAsia="宋体" w:hint="default"/>
                <w:sz w:val="21"/>
                <w:szCs w:val="21"/>
              </w:rPr>
            </w:pPr>
            <w:r>
              <w:rPr>
                <w:rFonts w:ascii="宋体" w:hAnsi="宋体" w:cs="宋体" w:eastAsia="宋体" w:hint="default"/>
                <w:sz w:val="21"/>
                <w:szCs w:val="21"/>
              </w:rPr>
              <w:t>公司担保总额情况（包括对子公司的担保）</w:t>
            </w:r>
          </w:p>
        </w:tc>
      </w:tr>
      <w:tr>
        <w:trPr>
          <w:trHeight w:val="480" w:hRule="exact"/>
        </w:trPr>
        <w:tc>
          <w:tcPr>
            <w:tcW w:w="426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w:t>
            </w:r>
            <w:r>
              <w:rPr>
                <w:rFonts w:ascii="宋体" w:hAnsi="宋体" w:cs="宋体" w:eastAsia="宋体" w:hint="default"/>
                <w:sz w:val="21"/>
                <w:szCs w:val="21"/>
              </w:rPr>
              <w:t>A+B</w:t>
            </w:r>
            <w:r>
              <w:rPr>
                <w:rFonts w:ascii="宋体" w:hAnsi="宋体" w:cs="宋体" w:eastAsia="宋体" w:hint="default"/>
                <w:sz w:val="21"/>
                <w:szCs w:val="21"/>
              </w:rPr>
              <w:t>）</w:t>
            </w:r>
          </w:p>
        </w:tc>
        <w:tc>
          <w:tcPr>
            <w:tcW w:w="4628"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669</w:t>
            </w:r>
          </w:p>
        </w:tc>
      </w:tr>
      <w:tr>
        <w:trPr>
          <w:trHeight w:val="319" w:hRule="exact"/>
        </w:trPr>
        <w:tc>
          <w:tcPr>
            <w:tcW w:w="426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担保总额占公司净资产的比例</w:t>
            </w:r>
            <w:r>
              <w:rPr>
                <w:rFonts w:ascii="宋体" w:hAnsi="宋体" w:cs="宋体" w:eastAsia="宋体" w:hint="default"/>
                <w:sz w:val="21"/>
                <w:szCs w:val="21"/>
              </w:rPr>
              <w:t>(%)</w:t>
            </w:r>
          </w:p>
        </w:tc>
        <w:tc>
          <w:tcPr>
            <w:tcW w:w="4628"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0.22</w:t>
            </w:r>
          </w:p>
        </w:tc>
      </w:tr>
      <w:tr>
        <w:trPr>
          <w:trHeight w:val="317"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554" w:hRule="exact"/>
        </w:trPr>
        <w:tc>
          <w:tcPr>
            <w:tcW w:w="426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为股东、实际控制人及其关联方提供担保的金</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C</w:t>
            </w:r>
            <w:r>
              <w:rPr>
                <w:rFonts w:ascii="宋体" w:hAnsi="宋体" w:cs="宋体" w:eastAsia="宋体" w:hint="default"/>
                <w:sz w:val="21"/>
                <w:szCs w:val="21"/>
              </w:rPr>
              <w:t>）</w:t>
            </w:r>
          </w:p>
        </w:tc>
        <w:tc>
          <w:tcPr>
            <w:tcW w:w="4628" w:type="dxa"/>
            <w:gridSpan w:val="8"/>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26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直接或间接为资产负债率超过</w:t>
            </w:r>
            <w:r>
              <w:rPr>
                <w:rFonts w:ascii="宋体" w:hAnsi="宋体" w:cs="宋体" w:eastAsia="宋体" w:hint="default"/>
                <w:sz w:val="21"/>
                <w:szCs w:val="21"/>
              </w:rPr>
              <w:t>70%</w:t>
            </w:r>
            <w:r>
              <w:rPr>
                <w:rFonts w:ascii="宋体" w:hAnsi="宋体" w:cs="宋体" w:eastAsia="宋体" w:hint="default"/>
                <w:sz w:val="21"/>
                <w:szCs w:val="21"/>
              </w:rPr>
              <w:t>的被担保对</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象提供的债务担保金额（</w:t>
            </w:r>
            <w:r>
              <w:rPr>
                <w:rFonts w:ascii="宋体" w:hAnsi="宋体" w:cs="宋体" w:eastAsia="宋体" w:hint="default"/>
                <w:sz w:val="21"/>
                <w:szCs w:val="21"/>
              </w:rPr>
              <w:t>D</w:t>
            </w:r>
            <w:r>
              <w:rPr>
                <w:rFonts w:ascii="宋体" w:hAnsi="宋体" w:cs="宋体" w:eastAsia="宋体" w:hint="default"/>
                <w:sz w:val="21"/>
                <w:szCs w:val="21"/>
              </w:rPr>
              <w:t>）</w:t>
            </w:r>
          </w:p>
        </w:tc>
        <w:tc>
          <w:tcPr>
            <w:tcW w:w="4628" w:type="dxa"/>
            <w:gridSpan w:val="8"/>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426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宋体" w:hAnsi="宋体" w:cs="宋体" w:eastAsia="宋体" w:hint="default"/>
                <w:sz w:val="21"/>
                <w:szCs w:val="21"/>
              </w:rPr>
              <w:t>50%</w:t>
            </w:r>
            <w:r>
              <w:rPr>
                <w:rFonts w:ascii="宋体" w:hAnsi="宋体" w:cs="宋体" w:eastAsia="宋体" w:hint="default"/>
                <w:sz w:val="21"/>
                <w:szCs w:val="21"/>
              </w:rPr>
              <w:t>部分的金额（</w:t>
            </w:r>
            <w:r>
              <w:rPr>
                <w:rFonts w:ascii="宋体" w:hAnsi="宋体" w:cs="宋体" w:eastAsia="宋体" w:hint="default"/>
                <w:sz w:val="21"/>
                <w:szCs w:val="21"/>
              </w:rPr>
              <w:t>E</w:t>
            </w:r>
            <w:r>
              <w:rPr>
                <w:rFonts w:ascii="宋体" w:hAnsi="宋体" w:cs="宋体" w:eastAsia="宋体" w:hint="default"/>
                <w:sz w:val="21"/>
                <w:szCs w:val="21"/>
              </w:rPr>
              <w:t>）</w:t>
            </w:r>
          </w:p>
        </w:tc>
        <w:tc>
          <w:tcPr>
            <w:tcW w:w="4628" w:type="dxa"/>
            <w:gridSpan w:val="8"/>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4268" w:type="dxa"/>
            <w:gridSpan w:val="6"/>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6"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r>
              <w:rPr>
                <w:rFonts w:ascii="宋体" w:hAnsi="宋体" w:cs="宋体" w:eastAsia="宋体" w:hint="default"/>
                <w:sz w:val="21"/>
                <w:szCs w:val="21"/>
              </w:rPr>
              <w:t>C+D+E</w:t>
            </w:r>
            <w:r>
              <w:rPr>
                <w:rFonts w:ascii="宋体" w:hAnsi="宋体" w:cs="宋体" w:eastAsia="宋体" w:hint="default"/>
                <w:sz w:val="21"/>
                <w:szCs w:val="21"/>
              </w:rPr>
              <w:t>）</w:t>
            </w:r>
          </w:p>
        </w:tc>
        <w:tc>
          <w:tcPr>
            <w:tcW w:w="4628" w:type="dxa"/>
            <w:gridSpan w:val="8"/>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426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未到期担保可能承担连带清偿责任说明</w:t>
            </w:r>
          </w:p>
        </w:tc>
        <w:tc>
          <w:tcPr>
            <w:tcW w:w="4628"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both"/>
              <w:rPr>
                <w:rFonts w:ascii="宋体" w:hAnsi="宋体" w:cs="宋体" w:eastAsia="宋体" w:hint="default"/>
                <w:sz w:val="21"/>
                <w:szCs w:val="21"/>
              </w:rPr>
            </w:pPr>
            <w:r>
              <w:rPr>
                <w:rFonts w:ascii="宋体" w:hAnsi="宋体" w:cs="宋体" w:eastAsia="宋体" w:hint="default"/>
                <w:sz w:val="21"/>
                <w:szCs w:val="21"/>
              </w:rPr>
              <w:t>在银行向无锡恒华确认其已同意向无锡恒华之客</w:t>
            </w:r>
          </w:p>
          <w:p>
            <w:pPr>
              <w:pStyle w:val="TableParagraph"/>
              <w:spacing w:line="237" w:lineRule="auto" w:before="2"/>
              <w:ind w:left="23" w:right="19"/>
              <w:jc w:val="both"/>
              <w:rPr>
                <w:rFonts w:ascii="宋体" w:hAnsi="宋体" w:cs="宋体" w:eastAsia="宋体" w:hint="default"/>
                <w:sz w:val="21"/>
                <w:szCs w:val="21"/>
              </w:rPr>
            </w:pPr>
            <w:r>
              <w:rPr>
                <w:rFonts w:ascii="宋体" w:hAnsi="宋体" w:cs="宋体" w:eastAsia="宋体" w:hint="default"/>
                <w:spacing w:val="-4"/>
                <w:sz w:val="21"/>
                <w:szCs w:val="21"/>
              </w:rPr>
              <w:t>户发放法人按揭借款后，无锡恒华应对银行与无锡</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4"/>
                <w:sz w:val="21"/>
                <w:szCs w:val="21"/>
              </w:rPr>
              <w:t>恒华之客户自签署《法人按揭借款合同》之日起至</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4"/>
                <w:sz w:val="21"/>
                <w:szCs w:val="21"/>
              </w:rPr>
              <w:t>银行取得正式抵押权证止的期间，为无锡恒华之客</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4"/>
                <w:sz w:val="21"/>
                <w:szCs w:val="21"/>
              </w:rPr>
              <w:t>户向银行对《法人按揭借款合同》项下的借款提供</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连带责任保证。</w:t>
            </w:r>
          </w:p>
        </w:tc>
      </w:tr>
      <w:tr>
        <w:trPr>
          <w:trHeight w:val="319" w:hRule="exact"/>
        </w:trPr>
        <w:tc>
          <w:tcPr>
            <w:tcW w:w="426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担保情况说明</w:t>
            </w:r>
          </w:p>
        </w:tc>
        <w:tc>
          <w:tcPr>
            <w:tcW w:w="4628" w:type="dxa"/>
            <w:gridSpan w:val="8"/>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860" w:bottom="1380" w:left="1660" w:right="840"/>
        </w:sectPr>
      </w:pPr>
    </w:p>
    <w:p>
      <w:pPr>
        <w:spacing w:line="240" w:lineRule="auto" w:before="4"/>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55" w:footer="1195" w:top="1860" w:bottom="1380" w:left="1580" w:right="1040"/>
        </w:sectPr>
      </w:pPr>
    </w:p>
    <w:p>
      <w:pPr>
        <w:pStyle w:val="Heading4"/>
        <w:tabs>
          <w:tab w:pos="1057" w:val="left" w:leader="none"/>
        </w:tabs>
        <w:spacing w:line="290" w:lineRule="auto" w:before="36"/>
        <w:ind w:right="0"/>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spacing w:val="-1"/>
        </w:rPr>
        <w:t>委托他人进行现金资产管理的情况</w:t>
      </w:r>
      <w:r>
        <w:rPr>
          <w:spacing w:val="-92"/>
        </w:rPr>
        <w:t> </w:t>
      </w:r>
      <w:r>
        <w:rPr>
          <w:spacing w:val="-92"/>
        </w:rPr>
      </w:r>
      <w:r>
        <w:rPr>
          <w:rFonts w:ascii="宋体" w:hAnsi="宋体" w:cs="宋体" w:eastAsia="宋体" w:hint="default"/>
        </w:rPr>
        <w:t>1</w:t>
      </w:r>
      <w:r>
        <w:rPr/>
        <w:t>、</w:t>
      </w:r>
      <w:r>
        <w:rPr>
          <w:spacing w:val="1"/>
        </w:rPr>
        <w:t> </w:t>
      </w:r>
      <w:r>
        <w:rPr/>
        <w:t>委托理财情况</w:t>
      </w:r>
      <w:r>
        <w:rPr>
          <w:b w:val="0"/>
          <w:bCs w:val="0"/>
        </w:rPr>
      </w:r>
    </w:p>
    <w:p>
      <w:pPr>
        <w:pStyle w:val="Heading4"/>
        <w:spacing w:line="274" w:lineRule="exact" w:before="12"/>
        <w:ind w:right="0"/>
        <w:jc w:val="left"/>
        <w:rPr>
          <w:b w:val="0"/>
          <w:bCs w:val="0"/>
        </w:rPr>
      </w:pPr>
      <w:r>
        <w:rPr>
          <w:rFonts w:ascii="宋体" w:hAnsi="宋体" w:cs="宋体" w:eastAsia="宋体" w:hint="default"/>
        </w:rPr>
        <w:t>(1).</w:t>
      </w:r>
      <w:r>
        <w:rPr/>
        <w:t>委托理财总体情况</w:t>
      </w:r>
      <w:r>
        <w:rPr>
          <w:b w:val="0"/>
          <w:bCs w:val="0"/>
        </w:rPr>
      </w:r>
    </w:p>
    <w:p>
      <w:pPr>
        <w:pStyle w:val="BodyText"/>
        <w:tabs>
          <w:tab w:pos="1060" w:val="left" w:leader="none"/>
        </w:tabs>
        <w:spacing w:line="274" w:lineRule="exact"/>
        <w:ind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860" w:bottom="1380" w:left="1580" w:right="1040"/>
          <w:cols w:num="2" w:equalWidth="0">
            <w:col w:w="4222" w:space="2300"/>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20"/>
        <w:gridCol w:w="1652"/>
        <w:gridCol w:w="1896"/>
        <w:gridCol w:w="1687"/>
        <w:gridCol w:w="2194"/>
      </w:tblGrid>
      <w:tr>
        <w:trPr>
          <w:trHeight w:val="281"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类型</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0" w:right="0"/>
              <w:jc w:val="left"/>
              <w:rPr>
                <w:rFonts w:ascii="宋体" w:hAnsi="宋体" w:cs="宋体" w:eastAsia="宋体" w:hint="default"/>
                <w:sz w:val="21"/>
                <w:szCs w:val="21"/>
              </w:rPr>
            </w:pPr>
            <w:r>
              <w:rPr>
                <w:rFonts w:ascii="宋体" w:hAnsi="宋体" w:cs="宋体" w:eastAsia="宋体" w:hint="default"/>
                <w:sz w:val="21"/>
                <w:szCs w:val="21"/>
              </w:rPr>
              <w:t>资金来源</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6"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未到期余额</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8" w:right="0"/>
              <w:jc w:val="left"/>
              <w:rPr>
                <w:rFonts w:ascii="宋体" w:hAnsi="宋体" w:cs="宋体" w:eastAsia="宋体" w:hint="default"/>
                <w:sz w:val="21"/>
                <w:szCs w:val="21"/>
              </w:rPr>
            </w:pPr>
            <w:r>
              <w:rPr>
                <w:rFonts w:ascii="宋体" w:hAnsi="宋体" w:cs="宋体" w:eastAsia="宋体" w:hint="default"/>
                <w:sz w:val="21"/>
                <w:szCs w:val="21"/>
              </w:rPr>
              <w:t>逾期未收回金额</w:t>
            </w:r>
          </w:p>
        </w:tc>
      </w:tr>
      <w:tr>
        <w:trPr>
          <w:trHeight w:val="283"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银行理财产品</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自有资金</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2,948,999,700.00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401,189,700.00</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r>
      <w:tr>
        <w:trPr>
          <w:trHeight w:val="283"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券商理财产品</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自有资金</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40,000,000.00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30,000,000.00</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r>
      <w:tr>
        <w:trPr>
          <w:trHeight w:val="281"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信托理财产品</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自有资金</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1,015,000,000.00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739,300,000.00</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r>
      <w:tr>
        <w:trPr>
          <w:trHeight w:val="28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其他类</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自有资金</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2,174,470,000.00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882,500,000.00</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4"/>
        <w:spacing w:line="273" w:lineRule="exact" w:before="36"/>
        <w:ind w:right="2871"/>
        <w:jc w:val="left"/>
        <w:rPr>
          <w:b w:val="0"/>
          <w:bCs w:val="0"/>
        </w:rPr>
      </w:pPr>
      <w:r>
        <w:rPr/>
        <w:t>其他情况</w:t>
      </w:r>
      <w:r>
        <w:rPr>
          <w:b w:val="0"/>
          <w:bCs w:val="0"/>
        </w:rPr>
      </w:r>
    </w:p>
    <w:p>
      <w:pPr>
        <w:pStyle w:val="BodyText"/>
        <w:tabs>
          <w:tab w:pos="1060" w:val="left" w:leader="none"/>
        </w:tabs>
        <w:spacing w:line="273" w:lineRule="exact"/>
        <w:ind w:right="2871"/>
        <w:jc w:val="left"/>
      </w:pPr>
      <w:r>
        <w:rPr>
          <w:spacing w:val="-1"/>
        </w:rPr>
        <w:t>□适用</w:t>
        <w:tab/>
      </w:r>
      <w:r>
        <w:rPr>
          <w:spacing w:val="-2"/>
        </w:rPr>
        <w:t>√不适用</w:t>
      </w:r>
    </w:p>
    <w:p>
      <w:pPr>
        <w:spacing w:after="0" w:line="273" w:lineRule="exact"/>
        <w:jc w:val="left"/>
        <w:sectPr>
          <w:type w:val="continuous"/>
          <w:pgSz w:w="11910" w:h="16840"/>
          <w:pgMar w:top="1860" w:bottom="1380" w:left="1580" w:right="1040"/>
        </w:sectPr>
      </w:pPr>
    </w:p>
    <w:p>
      <w:pPr>
        <w:spacing w:line="240" w:lineRule="auto" w:before="3"/>
        <w:rPr>
          <w:rFonts w:ascii="宋体" w:hAnsi="宋体" w:cs="宋体" w:eastAsia="宋体" w:hint="default"/>
          <w:sz w:val="2"/>
          <w:szCs w:val="2"/>
        </w:rPr>
      </w:pPr>
    </w:p>
    <w:p>
      <w:pPr>
        <w:spacing w:line="20" w:lineRule="exact"/>
        <w:ind w:left="188"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headerReference w:type="default" r:id="rId20"/>
          <w:footerReference w:type="default" r:id="rId21"/>
          <w:pgSz w:w="16840" w:h="11910" w:orient="landscape"/>
          <w:pgMar w:header="855" w:footer="1195" w:top="1860" w:bottom="1380" w:left="1300" w:right="1220"/>
          <w:pgNumType w:start="46"/>
        </w:sectPr>
      </w:pPr>
    </w:p>
    <w:p>
      <w:pPr>
        <w:pStyle w:val="Heading4"/>
        <w:spacing w:line="274" w:lineRule="exact" w:before="36"/>
        <w:ind w:left="224" w:right="-15"/>
        <w:jc w:val="left"/>
        <w:rPr>
          <w:b w:val="0"/>
          <w:bCs w:val="0"/>
        </w:rPr>
      </w:pPr>
      <w:r>
        <w:rPr>
          <w:rFonts w:ascii="宋体" w:hAnsi="宋体" w:cs="宋体" w:eastAsia="宋体" w:hint="default"/>
        </w:rPr>
        <w:t>(2).</w:t>
      </w:r>
      <w:r>
        <w:rPr/>
        <w:t>单项委托理财情况</w:t>
      </w:r>
      <w:r>
        <w:rPr>
          <w:b w:val="0"/>
          <w:bCs w:val="0"/>
        </w:rPr>
      </w:r>
    </w:p>
    <w:p>
      <w:pPr>
        <w:pStyle w:val="BodyText"/>
        <w:tabs>
          <w:tab w:pos="1169" w:val="left" w:leader="none"/>
        </w:tabs>
        <w:spacing w:line="274" w:lineRule="exact"/>
        <w:ind w:left="224" w:right="-15"/>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486" w:val="left" w:leader="none"/>
        </w:tabs>
        <w:spacing w:line="240" w:lineRule="auto"/>
        <w:ind w:left="224" w:right="0"/>
        <w:jc w:val="left"/>
      </w:pPr>
      <w:r>
        <w:rPr>
          <w:spacing w:val="-1"/>
        </w:rPr>
        <w:t>单位：万元</w:t>
        <w:tab/>
      </w:r>
      <w:r>
        <w:rPr>
          <w:spacing w:val="-2"/>
        </w:rPr>
        <w:t>币种：人民币</w:t>
      </w:r>
    </w:p>
    <w:p>
      <w:pPr>
        <w:spacing w:after="0" w:line="240" w:lineRule="auto"/>
        <w:jc w:val="left"/>
        <w:sectPr>
          <w:type w:val="continuous"/>
          <w:pgSz w:w="16840" w:h="11910" w:orient="landscape"/>
          <w:pgMar w:top="1860" w:bottom="1380" w:left="1300" w:right="1220"/>
          <w:cols w:num="2" w:equalWidth="0">
            <w:col w:w="2339" w:space="9012"/>
            <w:col w:w="2969"/>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840"/>
        <w:gridCol w:w="840"/>
        <w:gridCol w:w="840"/>
        <w:gridCol w:w="1117"/>
        <w:gridCol w:w="1116"/>
        <w:gridCol w:w="602"/>
        <w:gridCol w:w="3262"/>
        <w:gridCol w:w="569"/>
        <w:gridCol w:w="850"/>
        <w:gridCol w:w="708"/>
        <w:gridCol w:w="816"/>
        <w:gridCol w:w="1027"/>
        <w:gridCol w:w="425"/>
        <w:gridCol w:w="444"/>
        <w:gridCol w:w="634"/>
      </w:tblGrid>
      <w:tr>
        <w:trPr>
          <w:trHeight w:val="2578"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受托人</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144" w:right="144"/>
              <w:jc w:val="left"/>
              <w:rPr>
                <w:rFonts w:ascii="宋体" w:hAnsi="宋体" w:cs="宋体" w:eastAsia="宋体" w:hint="default"/>
                <w:sz w:val="18"/>
                <w:szCs w:val="18"/>
              </w:rPr>
            </w:pPr>
            <w:r>
              <w:rPr>
                <w:rFonts w:ascii="宋体" w:hAnsi="宋体" w:cs="宋体" w:eastAsia="宋体" w:hint="default"/>
                <w:sz w:val="18"/>
                <w:szCs w:val="18"/>
              </w:rPr>
              <w:t>委托理 财类型</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143" w:right="144"/>
              <w:jc w:val="left"/>
              <w:rPr>
                <w:rFonts w:ascii="宋体" w:hAnsi="宋体" w:cs="宋体" w:eastAsia="宋体" w:hint="default"/>
                <w:sz w:val="18"/>
                <w:szCs w:val="18"/>
              </w:rPr>
            </w:pPr>
            <w:r>
              <w:rPr>
                <w:rFonts w:ascii="宋体" w:hAnsi="宋体" w:cs="宋体" w:eastAsia="宋体" w:hint="default"/>
                <w:sz w:val="18"/>
                <w:szCs w:val="18"/>
              </w:rPr>
              <w:t>委托理 财金额</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283" w:right="101" w:hanging="180"/>
              <w:jc w:val="left"/>
              <w:rPr>
                <w:rFonts w:ascii="宋体" w:hAnsi="宋体" w:cs="宋体" w:eastAsia="宋体" w:hint="default"/>
                <w:sz w:val="18"/>
                <w:szCs w:val="18"/>
              </w:rPr>
            </w:pPr>
            <w:r>
              <w:rPr>
                <w:rFonts w:ascii="宋体" w:hAnsi="宋体" w:cs="宋体" w:eastAsia="宋体" w:hint="default"/>
                <w:sz w:val="18"/>
                <w:szCs w:val="18"/>
              </w:rPr>
              <w:t>委托理财起 始日期</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283" w:right="101" w:hanging="180"/>
              <w:jc w:val="left"/>
              <w:rPr>
                <w:rFonts w:ascii="宋体" w:hAnsi="宋体" w:cs="宋体" w:eastAsia="宋体" w:hint="default"/>
                <w:sz w:val="18"/>
                <w:szCs w:val="18"/>
              </w:rPr>
            </w:pPr>
            <w:r>
              <w:rPr>
                <w:rFonts w:ascii="宋体" w:hAnsi="宋体" w:cs="宋体" w:eastAsia="宋体" w:hint="default"/>
                <w:sz w:val="18"/>
                <w:szCs w:val="18"/>
              </w:rPr>
              <w:t>委托理财终 止日期</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32" w:lineRule="exact"/>
              <w:ind w:left="115" w:right="115"/>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1447" w:right="1442"/>
              <w:jc w:val="center"/>
              <w:rPr>
                <w:rFonts w:ascii="宋体" w:hAnsi="宋体" w:cs="宋体" w:eastAsia="宋体" w:hint="default"/>
                <w:sz w:val="18"/>
                <w:szCs w:val="18"/>
              </w:rPr>
            </w:pPr>
            <w:r>
              <w:rPr>
                <w:rFonts w:ascii="宋体" w:hAnsi="宋体" w:cs="宋体" w:eastAsia="宋体" w:hint="default"/>
                <w:sz w:val="18"/>
                <w:szCs w:val="18"/>
              </w:rPr>
              <w:t>资金 投向</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37" w:lineRule="auto"/>
              <w:ind w:left="189" w:right="187"/>
              <w:jc w:val="both"/>
              <w:rPr>
                <w:rFonts w:ascii="宋体" w:hAnsi="宋体" w:cs="宋体" w:eastAsia="宋体" w:hint="default"/>
                <w:sz w:val="18"/>
                <w:szCs w:val="18"/>
              </w:rPr>
            </w:pPr>
            <w:r>
              <w:rPr>
                <w:rFonts w:ascii="宋体" w:hAnsi="宋体" w:cs="宋体" w:eastAsia="宋体" w:hint="default"/>
                <w:sz w:val="18"/>
                <w:szCs w:val="18"/>
              </w:rPr>
              <w:t>报 酬 确 定 方 式</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151" w:right="147" w:firstLine="88"/>
              <w:jc w:val="left"/>
              <w:rPr>
                <w:rFonts w:ascii="宋体" w:hAnsi="宋体" w:cs="宋体" w:eastAsia="宋体" w:hint="default"/>
                <w:sz w:val="18"/>
                <w:szCs w:val="18"/>
              </w:rPr>
            </w:pPr>
            <w:r>
              <w:rPr>
                <w:rFonts w:ascii="宋体" w:hAnsi="宋体" w:cs="宋体" w:eastAsia="宋体" w:hint="default"/>
                <w:sz w:val="18"/>
                <w:szCs w:val="18"/>
              </w:rPr>
              <w:t>年化 收益率</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32" w:lineRule="exact"/>
              <w:ind w:left="170" w:right="167"/>
              <w:jc w:val="both"/>
              <w:rPr>
                <w:rFonts w:ascii="宋体" w:hAnsi="宋体" w:cs="宋体" w:eastAsia="宋体" w:hint="default"/>
                <w:sz w:val="18"/>
                <w:szCs w:val="18"/>
              </w:rPr>
            </w:pPr>
            <w:r>
              <w:rPr>
                <w:rFonts w:ascii="宋体" w:hAnsi="宋体" w:cs="宋体" w:eastAsia="宋体" w:hint="default"/>
                <w:sz w:val="18"/>
                <w:szCs w:val="18"/>
              </w:rPr>
              <w:t>预期 收益 </w:t>
            </w:r>
            <w:r>
              <w:rPr>
                <w:rFonts w:ascii="宋体" w:hAnsi="宋体" w:cs="宋体" w:eastAsia="宋体" w:hint="default"/>
                <w:sz w:val="18"/>
                <w:szCs w:val="18"/>
              </w:rPr>
              <w:t>(</w:t>
            </w:r>
            <w:r>
              <w:rPr>
                <w:rFonts w:ascii="宋体" w:hAnsi="宋体" w:cs="宋体" w:eastAsia="宋体" w:hint="default"/>
                <w:sz w:val="18"/>
                <w:szCs w:val="18"/>
              </w:rPr>
              <w:t>如</w:t>
            </w:r>
          </w:p>
          <w:p>
            <w:pPr>
              <w:pStyle w:val="TableParagraph"/>
              <w:spacing w:line="212" w:lineRule="exact"/>
              <w:ind w:left="215" w:right="0"/>
              <w:jc w:val="both"/>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z w:val="18"/>
                <w:szCs w:val="18"/>
              </w:rPr>
              <w:t>)</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32" w:lineRule="exact"/>
              <w:ind w:left="132" w:right="132" w:firstLine="2"/>
              <w:jc w:val="center"/>
              <w:rPr>
                <w:rFonts w:ascii="宋体" w:hAnsi="宋体" w:cs="宋体" w:eastAsia="宋体" w:hint="default"/>
                <w:sz w:val="18"/>
                <w:szCs w:val="18"/>
              </w:rPr>
            </w:pPr>
            <w:r>
              <w:rPr>
                <w:rFonts w:ascii="宋体" w:hAnsi="宋体" w:cs="宋体" w:eastAsia="宋体" w:hint="default"/>
                <w:sz w:val="18"/>
                <w:szCs w:val="18"/>
              </w:rPr>
              <w:t>实际 收益或 损失</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331" w:right="144" w:hanging="180"/>
              <w:jc w:val="left"/>
              <w:rPr>
                <w:rFonts w:ascii="宋体" w:hAnsi="宋体" w:cs="宋体" w:eastAsia="宋体" w:hint="default"/>
                <w:sz w:val="18"/>
                <w:szCs w:val="18"/>
              </w:rPr>
            </w:pPr>
            <w:r>
              <w:rPr>
                <w:rFonts w:ascii="宋体" w:hAnsi="宋体" w:cs="宋体" w:eastAsia="宋体" w:hint="default"/>
                <w:sz w:val="18"/>
                <w:szCs w:val="18"/>
              </w:rPr>
              <w:t>实际收回 情况</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117" w:right="115"/>
              <w:jc w:val="both"/>
              <w:rPr>
                <w:rFonts w:ascii="宋体" w:hAnsi="宋体" w:cs="宋体" w:eastAsia="宋体" w:hint="default"/>
                <w:sz w:val="18"/>
                <w:szCs w:val="18"/>
              </w:rPr>
            </w:pPr>
            <w:r>
              <w:rPr>
                <w:rFonts w:ascii="宋体" w:hAnsi="宋体" w:cs="宋体" w:eastAsia="宋体" w:hint="default"/>
                <w:sz w:val="18"/>
                <w:szCs w:val="18"/>
              </w:rPr>
              <w:t>是 否 经 过 法 定 程 序</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7" w:right="0"/>
              <w:jc w:val="both"/>
              <w:rPr>
                <w:rFonts w:ascii="宋体" w:hAnsi="宋体" w:cs="宋体" w:eastAsia="宋体" w:hint="default"/>
                <w:sz w:val="18"/>
                <w:szCs w:val="18"/>
              </w:rPr>
            </w:pPr>
            <w:r>
              <w:rPr>
                <w:rFonts w:ascii="宋体" w:hAnsi="宋体" w:cs="宋体" w:eastAsia="宋体" w:hint="default"/>
                <w:sz w:val="18"/>
                <w:szCs w:val="18"/>
              </w:rPr>
              <w:t>未</w:t>
            </w:r>
          </w:p>
          <w:p>
            <w:pPr>
              <w:pStyle w:val="TableParagraph"/>
              <w:spacing w:line="237" w:lineRule="auto"/>
              <w:ind w:left="127" w:right="125"/>
              <w:jc w:val="both"/>
              <w:rPr>
                <w:rFonts w:ascii="宋体" w:hAnsi="宋体" w:cs="宋体" w:eastAsia="宋体" w:hint="default"/>
                <w:sz w:val="18"/>
                <w:szCs w:val="18"/>
              </w:rPr>
            </w:pPr>
            <w:r>
              <w:rPr>
                <w:rFonts w:ascii="宋体" w:hAnsi="宋体" w:cs="宋体" w:eastAsia="宋体" w:hint="default"/>
                <w:sz w:val="18"/>
                <w:szCs w:val="18"/>
              </w:rPr>
              <w:t>来 是 否 有 委 托 理 财 计 划</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4" w:right="0"/>
              <w:jc w:val="both"/>
              <w:rPr>
                <w:rFonts w:ascii="宋体" w:hAnsi="宋体" w:cs="宋体" w:eastAsia="宋体" w:hint="default"/>
                <w:sz w:val="18"/>
                <w:szCs w:val="18"/>
              </w:rPr>
            </w:pPr>
            <w:r>
              <w:rPr>
                <w:rFonts w:ascii="宋体" w:hAnsi="宋体" w:cs="宋体" w:eastAsia="宋体" w:hint="default"/>
                <w:sz w:val="18"/>
                <w:szCs w:val="18"/>
              </w:rPr>
              <w:t>减值</w:t>
            </w:r>
          </w:p>
          <w:p>
            <w:pPr>
              <w:pStyle w:val="TableParagraph"/>
              <w:spacing w:line="237" w:lineRule="auto"/>
              <w:ind w:left="134" w:right="127"/>
              <w:jc w:val="both"/>
              <w:rPr>
                <w:rFonts w:ascii="宋体" w:hAnsi="宋体" w:cs="宋体" w:eastAsia="宋体" w:hint="default"/>
                <w:sz w:val="18"/>
                <w:szCs w:val="18"/>
              </w:rPr>
            </w:pPr>
            <w:r>
              <w:rPr>
                <w:rFonts w:ascii="宋体" w:hAnsi="宋体" w:cs="宋体" w:eastAsia="宋体" w:hint="default"/>
                <w:sz w:val="18"/>
                <w:szCs w:val="18"/>
              </w:rPr>
              <w:t>准备 计提 金额 </w:t>
            </w:r>
            <w:r>
              <w:rPr>
                <w:rFonts w:ascii="宋体" w:hAnsi="宋体" w:cs="宋体" w:eastAsia="宋体" w:hint="default"/>
                <w:sz w:val="18"/>
                <w:szCs w:val="18"/>
              </w:rPr>
              <w:t>(</w:t>
            </w:r>
            <w:r>
              <w:rPr>
                <w:rFonts w:ascii="宋体" w:hAnsi="宋体" w:cs="宋体" w:eastAsia="宋体" w:hint="default"/>
                <w:sz w:val="18"/>
                <w:szCs w:val="18"/>
              </w:rPr>
              <w:t>如</w:t>
            </w:r>
          </w:p>
          <w:p>
            <w:pPr>
              <w:pStyle w:val="TableParagraph"/>
              <w:spacing w:line="233" w:lineRule="exact"/>
              <w:ind w:left="177" w:right="0"/>
              <w:jc w:val="both"/>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z w:val="18"/>
                <w:szCs w:val="18"/>
              </w:rPr>
              <w:t>)</w:t>
            </w:r>
          </w:p>
        </w:tc>
      </w:tr>
      <w:tr>
        <w:trPr>
          <w:trHeight w:val="1176"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03" w:right="57"/>
              <w:jc w:val="both"/>
              <w:rPr>
                <w:rFonts w:ascii="宋体" w:hAnsi="宋体" w:cs="宋体" w:eastAsia="宋体" w:hint="default"/>
                <w:sz w:val="18"/>
                <w:szCs w:val="18"/>
              </w:rPr>
            </w:pPr>
            <w:r>
              <w:rPr>
                <w:rFonts w:ascii="宋体" w:hAnsi="宋体" w:cs="宋体" w:eastAsia="宋体" w:hint="default"/>
                <w:spacing w:val="28"/>
                <w:sz w:val="18"/>
                <w:szCs w:val="18"/>
              </w:rPr>
              <w:t>深圳市</w:t>
            </w:r>
            <w:r>
              <w:rPr>
                <w:rFonts w:ascii="宋体" w:hAnsi="宋体" w:cs="宋体" w:eastAsia="宋体" w:hint="default"/>
                <w:spacing w:val="-47"/>
                <w:sz w:val="18"/>
                <w:szCs w:val="18"/>
              </w:rPr>
              <w:t> </w:t>
            </w:r>
            <w:r>
              <w:rPr>
                <w:rFonts w:ascii="宋体" w:hAnsi="宋体" w:cs="宋体" w:eastAsia="宋体" w:hint="default"/>
                <w:spacing w:val="28"/>
                <w:sz w:val="18"/>
                <w:szCs w:val="18"/>
              </w:rPr>
              <w:t>思道科</w:t>
            </w:r>
            <w:r>
              <w:rPr>
                <w:rFonts w:ascii="宋体" w:hAnsi="宋体" w:cs="宋体" w:eastAsia="宋体" w:hint="default"/>
                <w:spacing w:val="-47"/>
                <w:sz w:val="18"/>
                <w:szCs w:val="18"/>
              </w:rPr>
              <w:t> </w:t>
            </w:r>
            <w:r>
              <w:rPr>
                <w:rFonts w:ascii="宋体" w:hAnsi="宋体" w:cs="宋体" w:eastAsia="宋体" w:hint="default"/>
                <w:spacing w:val="28"/>
                <w:sz w:val="18"/>
                <w:szCs w:val="18"/>
              </w:rPr>
              <w:t>投资有</w:t>
            </w:r>
            <w:r>
              <w:rPr>
                <w:rFonts w:ascii="宋体" w:hAnsi="宋体" w:cs="宋体" w:eastAsia="宋体" w:hint="default"/>
                <w:spacing w:val="-47"/>
                <w:sz w:val="18"/>
                <w:szCs w:val="18"/>
              </w:rPr>
              <w:t> </w:t>
            </w:r>
            <w:r>
              <w:rPr>
                <w:rFonts w:ascii="宋体" w:hAnsi="宋体" w:cs="宋体" w:eastAsia="宋体" w:hint="default"/>
                <w:sz w:val="18"/>
                <w:szCs w:val="18"/>
              </w:rPr>
              <w:t>限公司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tabs>
                <w:tab w:pos="547" w:val="left" w:leader="none"/>
              </w:tabs>
              <w:spacing w:line="232" w:lineRule="exact"/>
              <w:ind w:left="103" w:right="101"/>
              <w:jc w:val="left"/>
              <w:rPr>
                <w:rFonts w:ascii="宋体" w:hAnsi="宋体" w:cs="宋体" w:eastAsia="宋体" w:hint="default"/>
                <w:sz w:val="18"/>
                <w:szCs w:val="18"/>
              </w:rPr>
            </w:pPr>
            <w:r>
              <w:rPr>
                <w:rFonts w:ascii="宋体" w:hAnsi="宋体" w:cs="宋体" w:eastAsia="宋体" w:hint="default"/>
                <w:sz w:val="18"/>
                <w:szCs w:val="18"/>
              </w:rPr>
              <w:t>泽</w:t>
              <w:tab/>
              <w:t>沃 </w:t>
            </w:r>
            <w:r>
              <w:rPr>
                <w:rFonts w:ascii="宋体" w:hAnsi="宋体" w:cs="宋体" w:eastAsia="宋体" w:hint="default"/>
                <w:sz w:val="18"/>
                <w:szCs w:val="18"/>
              </w:rPr>
              <w:t>2-0004</w:t>
            </w:r>
          </w:p>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号</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5,000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2016-08-17</w:t>
            </w:r>
            <w:r>
              <w:rPr>
                <w:rFonts w:ascii="宋体"/>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2017-02-20</w:t>
            </w:r>
            <w:r>
              <w:rPr>
                <w:rFonts w:ascii="宋体"/>
                <w:sz w:val="18"/>
              </w:rPr>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34" w:lineRule="exact"/>
              <w:ind w:left="103" w:right="74"/>
              <w:jc w:val="left"/>
              <w:rPr>
                <w:rFonts w:ascii="宋体" w:hAnsi="宋体" w:cs="宋体" w:eastAsia="宋体" w:hint="default"/>
                <w:sz w:val="18"/>
                <w:szCs w:val="18"/>
              </w:rPr>
            </w:pPr>
            <w:r>
              <w:rPr>
                <w:rFonts w:ascii="宋体" w:hAnsi="宋体" w:cs="宋体" w:eastAsia="宋体" w:hint="default"/>
                <w:spacing w:val="13"/>
                <w:sz w:val="18"/>
                <w:szCs w:val="18"/>
              </w:rPr>
              <w:t>自有</w:t>
            </w:r>
            <w:r>
              <w:rPr>
                <w:rFonts w:ascii="宋体" w:hAnsi="宋体" w:cs="宋体" w:eastAsia="宋体" w:hint="default"/>
                <w:spacing w:val="-64"/>
                <w:sz w:val="18"/>
                <w:szCs w:val="18"/>
              </w:rPr>
              <w:t> </w:t>
            </w:r>
            <w:r>
              <w:rPr>
                <w:rFonts w:ascii="宋体" w:hAnsi="宋体" w:cs="宋体" w:eastAsia="宋体" w:hint="default"/>
                <w:sz w:val="18"/>
                <w:szCs w:val="18"/>
              </w:rPr>
              <w:t>资金</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9"/>
                <w:sz w:val="18"/>
                <w:szCs w:val="18"/>
              </w:rPr>
              <w:t>标的基金是管理人管理的现金管理型</w:t>
            </w:r>
          </w:p>
          <w:p>
            <w:pPr>
              <w:pStyle w:val="TableParagraph"/>
              <w:spacing w:line="237" w:lineRule="auto"/>
              <w:ind w:left="105" w:right="10"/>
              <w:jc w:val="left"/>
              <w:rPr>
                <w:rFonts w:ascii="宋体" w:hAnsi="宋体" w:cs="宋体" w:eastAsia="宋体" w:hint="default"/>
                <w:sz w:val="18"/>
                <w:szCs w:val="18"/>
              </w:rPr>
            </w:pPr>
            <w:r>
              <w:rPr>
                <w:rFonts w:ascii="宋体" w:hAnsi="宋体" w:cs="宋体" w:eastAsia="宋体" w:hint="default"/>
                <w:sz w:val="18"/>
                <w:szCs w:val="18"/>
              </w:rPr>
              <w:t>私募投资基金，主要投资于各类货币工 </w:t>
            </w:r>
            <w:r>
              <w:rPr>
                <w:rFonts w:ascii="宋体" w:hAnsi="宋体" w:cs="宋体" w:eastAsia="宋体" w:hint="default"/>
                <w:spacing w:val="-6"/>
                <w:sz w:val="18"/>
                <w:szCs w:val="18"/>
              </w:rPr>
              <w:t>具、债券、债券基金、分级基金优先级、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优先股，以及其他固定收益和类固定收</w:t>
            </w:r>
            <w:r>
              <w:rPr>
                <w:rFonts w:ascii="宋体" w:hAnsi="宋体" w:cs="宋体" w:eastAsia="宋体" w:hint="default"/>
                <w:sz w:val="18"/>
                <w:szCs w:val="18"/>
              </w:rPr>
              <w:t> 益产品。</w:t>
            </w: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5.00%</w:t>
            </w:r>
          </w:p>
        </w:tc>
        <w:tc>
          <w:tcPr>
            <w:tcW w:w="708"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128.08</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5,000.00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6"/>
              <w:jc w:val="center"/>
              <w:rPr>
                <w:rFonts w:ascii="宋体" w:hAnsi="宋体" w:cs="宋体" w:eastAsia="宋体" w:hint="default"/>
                <w:sz w:val="18"/>
                <w:szCs w:val="18"/>
              </w:rPr>
            </w:pPr>
            <w:r>
              <w:rPr>
                <w:rFonts w:ascii="宋体" w:hAnsi="宋体" w:cs="宋体" w:eastAsia="宋体" w:hint="default"/>
                <w:sz w:val="18"/>
                <w:szCs w:val="18"/>
              </w:rPr>
              <w:t>是</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否</w:t>
            </w:r>
          </w:p>
        </w:tc>
        <w:tc>
          <w:tcPr>
            <w:tcW w:w="634"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28"/>
                <w:sz w:val="18"/>
                <w:szCs w:val="18"/>
              </w:rPr>
              <w:t>深圳市</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2" w:lineRule="exact" w:before="24"/>
              <w:ind w:left="103" w:right="57"/>
              <w:jc w:val="both"/>
              <w:rPr>
                <w:rFonts w:ascii="宋体" w:hAnsi="宋体" w:cs="宋体" w:eastAsia="宋体" w:hint="default"/>
                <w:sz w:val="18"/>
                <w:szCs w:val="18"/>
              </w:rPr>
            </w:pPr>
            <w:r>
              <w:rPr>
                <w:rFonts w:ascii="宋体" w:hAnsi="宋体" w:cs="宋体" w:eastAsia="宋体" w:hint="default"/>
                <w:spacing w:val="28"/>
                <w:sz w:val="18"/>
                <w:szCs w:val="18"/>
              </w:rPr>
              <w:t>思道科</w:t>
            </w:r>
            <w:r>
              <w:rPr>
                <w:rFonts w:ascii="宋体" w:hAnsi="宋体" w:cs="宋体" w:eastAsia="宋体" w:hint="default"/>
                <w:spacing w:val="-47"/>
                <w:sz w:val="18"/>
                <w:szCs w:val="18"/>
              </w:rPr>
              <w:t> </w:t>
            </w:r>
            <w:r>
              <w:rPr>
                <w:rFonts w:ascii="宋体" w:hAnsi="宋体" w:cs="宋体" w:eastAsia="宋体" w:hint="default"/>
                <w:spacing w:val="28"/>
                <w:sz w:val="18"/>
                <w:szCs w:val="18"/>
              </w:rPr>
              <w:t>投资有</w:t>
            </w:r>
            <w:r>
              <w:rPr>
                <w:rFonts w:ascii="宋体" w:hAnsi="宋体" w:cs="宋体" w:eastAsia="宋体" w:hint="default"/>
                <w:spacing w:val="-47"/>
                <w:sz w:val="18"/>
                <w:szCs w:val="18"/>
              </w:rPr>
              <w:t> </w:t>
            </w:r>
            <w:r>
              <w:rPr>
                <w:rFonts w:ascii="宋体" w:hAnsi="宋体" w:cs="宋体" w:eastAsia="宋体" w:hint="default"/>
                <w:sz w:val="18"/>
                <w:szCs w:val="18"/>
              </w:rPr>
              <w:t>限公司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tabs>
                <w:tab w:pos="547" w:val="left" w:leader="none"/>
              </w:tabs>
              <w:spacing w:line="232" w:lineRule="exact" w:before="112"/>
              <w:ind w:left="103" w:right="101"/>
              <w:jc w:val="left"/>
              <w:rPr>
                <w:rFonts w:ascii="宋体" w:hAnsi="宋体" w:cs="宋体" w:eastAsia="宋体" w:hint="default"/>
                <w:sz w:val="18"/>
                <w:szCs w:val="18"/>
              </w:rPr>
            </w:pPr>
            <w:r>
              <w:rPr>
                <w:rFonts w:ascii="宋体" w:hAnsi="宋体" w:cs="宋体" w:eastAsia="宋体" w:hint="default"/>
                <w:sz w:val="18"/>
                <w:szCs w:val="18"/>
              </w:rPr>
              <w:t>泽</w:t>
              <w:tab/>
              <w:t>沃 </w:t>
            </w:r>
            <w:r>
              <w:rPr>
                <w:rFonts w:ascii="宋体" w:hAnsi="宋体" w:cs="宋体" w:eastAsia="宋体" w:hint="default"/>
                <w:sz w:val="18"/>
                <w:szCs w:val="18"/>
              </w:rPr>
              <w:t>2-0004</w:t>
            </w:r>
          </w:p>
          <w:p>
            <w:pPr>
              <w:pStyle w:val="TableParagraph"/>
              <w:spacing w:line="214" w:lineRule="exact"/>
              <w:ind w:left="103" w:right="0"/>
              <w:jc w:val="left"/>
              <w:rPr>
                <w:rFonts w:ascii="宋体" w:hAnsi="宋体" w:cs="宋体" w:eastAsia="宋体" w:hint="default"/>
                <w:sz w:val="18"/>
                <w:szCs w:val="18"/>
              </w:rPr>
            </w:pPr>
            <w:r>
              <w:rPr>
                <w:rFonts w:ascii="宋体" w:hAnsi="宋体" w:cs="宋体" w:eastAsia="宋体" w:hint="default"/>
                <w:sz w:val="18"/>
                <w:szCs w:val="18"/>
              </w:rPr>
              <w:t>号</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5,000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2016-12-30</w:t>
            </w:r>
            <w:r>
              <w:rPr>
                <w:rFonts w:ascii="宋体"/>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2017-05-02</w:t>
            </w:r>
            <w:r>
              <w:rPr>
                <w:rFonts w:ascii="宋体"/>
                <w:sz w:val="18"/>
              </w:rPr>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03" w:right="74"/>
              <w:jc w:val="left"/>
              <w:rPr>
                <w:rFonts w:ascii="宋体" w:hAnsi="宋体" w:cs="宋体" w:eastAsia="宋体" w:hint="default"/>
                <w:sz w:val="18"/>
                <w:szCs w:val="18"/>
              </w:rPr>
            </w:pPr>
            <w:r>
              <w:rPr>
                <w:rFonts w:ascii="宋体" w:hAnsi="宋体" w:cs="宋体" w:eastAsia="宋体" w:hint="default"/>
                <w:spacing w:val="13"/>
                <w:sz w:val="18"/>
                <w:szCs w:val="18"/>
              </w:rPr>
              <w:t>自有</w:t>
            </w:r>
            <w:r>
              <w:rPr>
                <w:rFonts w:ascii="宋体" w:hAnsi="宋体" w:cs="宋体" w:eastAsia="宋体" w:hint="default"/>
                <w:spacing w:val="-64"/>
                <w:sz w:val="18"/>
                <w:szCs w:val="18"/>
              </w:rPr>
              <w:t> </w:t>
            </w:r>
            <w:r>
              <w:rPr>
                <w:rFonts w:ascii="宋体" w:hAnsi="宋体" w:cs="宋体" w:eastAsia="宋体" w:hint="default"/>
                <w:sz w:val="18"/>
                <w:szCs w:val="18"/>
              </w:rPr>
              <w:t>资金</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5.60%</w:t>
            </w:r>
          </w:p>
        </w:tc>
        <w:tc>
          <w:tcPr>
            <w:tcW w:w="708"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94.36</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5,000.00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6"/>
              <w:jc w:val="center"/>
              <w:rPr>
                <w:rFonts w:ascii="宋体" w:hAnsi="宋体" w:cs="宋体" w:eastAsia="宋体" w:hint="default"/>
                <w:sz w:val="18"/>
                <w:szCs w:val="18"/>
              </w:rPr>
            </w:pPr>
            <w:r>
              <w:rPr>
                <w:rFonts w:ascii="宋体" w:hAnsi="宋体" w:cs="宋体" w:eastAsia="宋体" w:hint="default"/>
                <w:sz w:val="18"/>
                <w:szCs w:val="18"/>
              </w:rPr>
              <w:t>是</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否</w:t>
            </w:r>
          </w:p>
        </w:tc>
        <w:tc>
          <w:tcPr>
            <w:tcW w:w="634" w:type="dxa"/>
            <w:tcBorders>
              <w:top w:val="single" w:sz="4" w:space="0" w:color="000000"/>
              <w:left w:val="single" w:sz="4" w:space="0" w:color="000000"/>
              <w:bottom w:val="single" w:sz="4" w:space="0" w:color="000000"/>
              <w:right w:val="single" w:sz="4" w:space="0" w:color="000000"/>
            </w:tcBorders>
          </w:tcPr>
          <w:p>
            <w:pPr/>
          </w:p>
        </w:tc>
      </w:tr>
      <w:tr>
        <w:trPr>
          <w:trHeight w:val="1179"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pacing w:val="28"/>
                <w:sz w:val="18"/>
                <w:szCs w:val="18"/>
              </w:rPr>
              <w:t>深圳市</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7" w:lineRule="auto"/>
              <w:ind w:left="103" w:right="57"/>
              <w:jc w:val="both"/>
              <w:rPr>
                <w:rFonts w:ascii="宋体" w:hAnsi="宋体" w:cs="宋体" w:eastAsia="宋体" w:hint="default"/>
                <w:sz w:val="18"/>
                <w:szCs w:val="18"/>
              </w:rPr>
            </w:pPr>
            <w:r>
              <w:rPr>
                <w:rFonts w:ascii="宋体" w:hAnsi="宋体" w:cs="宋体" w:eastAsia="宋体" w:hint="default"/>
                <w:spacing w:val="28"/>
                <w:sz w:val="18"/>
                <w:szCs w:val="18"/>
              </w:rPr>
              <w:t>平安德</w:t>
            </w:r>
            <w:r>
              <w:rPr>
                <w:rFonts w:ascii="宋体" w:hAnsi="宋体" w:cs="宋体" w:eastAsia="宋体" w:hint="default"/>
                <w:spacing w:val="-47"/>
                <w:sz w:val="18"/>
                <w:szCs w:val="18"/>
              </w:rPr>
              <w:t> </w:t>
            </w:r>
            <w:r>
              <w:rPr>
                <w:rFonts w:ascii="宋体" w:hAnsi="宋体" w:cs="宋体" w:eastAsia="宋体" w:hint="default"/>
                <w:spacing w:val="28"/>
                <w:sz w:val="18"/>
                <w:szCs w:val="18"/>
              </w:rPr>
              <w:t>成投资</w:t>
            </w:r>
            <w:r>
              <w:rPr>
                <w:rFonts w:ascii="宋体" w:hAnsi="宋体" w:cs="宋体" w:eastAsia="宋体" w:hint="default"/>
                <w:spacing w:val="-47"/>
                <w:sz w:val="18"/>
                <w:szCs w:val="18"/>
              </w:rPr>
              <w:t> </w:t>
            </w:r>
            <w:r>
              <w:rPr>
                <w:rFonts w:ascii="宋体" w:hAnsi="宋体" w:cs="宋体" w:eastAsia="宋体" w:hint="default"/>
                <w:spacing w:val="28"/>
                <w:sz w:val="18"/>
                <w:szCs w:val="18"/>
              </w:rPr>
              <w:t>有限公</w:t>
            </w:r>
            <w:r>
              <w:rPr>
                <w:rFonts w:ascii="宋体" w:hAnsi="宋体" w:cs="宋体" w:eastAsia="宋体" w:hint="default"/>
                <w:spacing w:val="-47"/>
                <w:sz w:val="18"/>
                <w:szCs w:val="18"/>
              </w:rPr>
              <w:t> </w:t>
            </w:r>
            <w:r>
              <w:rPr>
                <w:rFonts w:ascii="宋体" w:hAnsi="宋体" w:cs="宋体" w:eastAsia="宋体" w:hint="default"/>
                <w:sz w:val="18"/>
                <w:szCs w:val="18"/>
              </w:rPr>
              <w:t>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03" w:right="55"/>
              <w:jc w:val="both"/>
              <w:rPr>
                <w:rFonts w:ascii="宋体" w:hAnsi="宋体" w:cs="宋体" w:eastAsia="宋体" w:hint="default"/>
                <w:sz w:val="18"/>
                <w:szCs w:val="18"/>
              </w:rPr>
            </w:pPr>
            <w:r>
              <w:rPr>
                <w:rFonts w:ascii="宋体" w:hAnsi="宋体" w:cs="宋体" w:eastAsia="宋体" w:hint="default"/>
                <w:spacing w:val="28"/>
                <w:sz w:val="18"/>
                <w:szCs w:val="18"/>
              </w:rPr>
              <w:t>平安财</w:t>
            </w:r>
            <w:r>
              <w:rPr>
                <w:rFonts w:ascii="宋体" w:hAnsi="宋体" w:cs="宋体" w:eastAsia="宋体" w:hint="default"/>
                <w:spacing w:val="-47"/>
                <w:sz w:val="18"/>
                <w:szCs w:val="18"/>
              </w:rPr>
              <w:t> </w:t>
            </w:r>
            <w:r>
              <w:rPr>
                <w:rFonts w:ascii="宋体" w:hAnsi="宋体" w:cs="宋体" w:eastAsia="宋体" w:hint="default"/>
                <w:spacing w:val="28"/>
                <w:sz w:val="18"/>
                <w:szCs w:val="18"/>
              </w:rPr>
              <w:t>富固盈</w:t>
            </w:r>
            <w:r>
              <w:rPr>
                <w:rFonts w:ascii="宋体" w:hAnsi="宋体" w:cs="宋体" w:eastAsia="宋体" w:hint="default"/>
                <w:spacing w:val="-47"/>
                <w:sz w:val="18"/>
                <w:szCs w:val="18"/>
              </w:rPr>
              <w:t> </w:t>
            </w:r>
            <w:r>
              <w:rPr>
                <w:rFonts w:ascii="宋体" w:hAnsi="宋体" w:cs="宋体" w:eastAsia="宋体" w:hint="default"/>
                <w:sz w:val="18"/>
                <w:szCs w:val="18"/>
              </w:rPr>
              <w:t>A-003</w:t>
            </w:r>
          </w:p>
          <w:p>
            <w:pPr>
              <w:pStyle w:val="TableParagraph"/>
              <w:spacing w:line="233" w:lineRule="exact"/>
              <w:ind w:left="103" w:right="0"/>
              <w:jc w:val="both"/>
              <w:rPr>
                <w:rFonts w:ascii="宋体" w:hAnsi="宋体" w:cs="宋体" w:eastAsia="宋体" w:hint="default"/>
                <w:sz w:val="18"/>
                <w:szCs w:val="18"/>
              </w:rPr>
            </w:pPr>
            <w:r>
              <w:rPr>
                <w:rFonts w:ascii="宋体" w:hAnsi="宋体" w:cs="宋体" w:eastAsia="宋体" w:hint="default"/>
                <w:sz w:val="18"/>
                <w:szCs w:val="18"/>
              </w:rPr>
              <w:t>号</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5,000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2016-08-17</w:t>
            </w:r>
            <w:r>
              <w:rPr>
                <w:rFonts w:ascii="宋体"/>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2017-02-20</w:t>
            </w:r>
            <w:r>
              <w:rPr>
                <w:rFonts w:ascii="宋体"/>
                <w:sz w:val="18"/>
              </w:rPr>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74"/>
              <w:jc w:val="left"/>
              <w:rPr>
                <w:rFonts w:ascii="宋体" w:hAnsi="宋体" w:cs="宋体" w:eastAsia="宋体" w:hint="default"/>
                <w:sz w:val="18"/>
                <w:szCs w:val="18"/>
              </w:rPr>
            </w:pPr>
            <w:r>
              <w:rPr>
                <w:rFonts w:ascii="宋体" w:hAnsi="宋体" w:cs="宋体" w:eastAsia="宋体" w:hint="default"/>
                <w:spacing w:val="13"/>
                <w:sz w:val="18"/>
                <w:szCs w:val="18"/>
              </w:rPr>
              <w:t>自有</w:t>
            </w:r>
            <w:r>
              <w:rPr>
                <w:rFonts w:ascii="宋体" w:hAnsi="宋体" w:cs="宋体" w:eastAsia="宋体" w:hint="default"/>
                <w:spacing w:val="-64"/>
                <w:sz w:val="18"/>
                <w:szCs w:val="18"/>
              </w:rPr>
              <w:t> </w:t>
            </w:r>
            <w:r>
              <w:rPr>
                <w:rFonts w:ascii="宋体" w:hAnsi="宋体" w:cs="宋体" w:eastAsia="宋体" w:hint="default"/>
                <w:sz w:val="18"/>
                <w:szCs w:val="18"/>
              </w:rPr>
              <w:t>资金</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5.00%</w:t>
            </w:r>
          </w:p>
        </w:tc>
        <w:tc>
          <w:tcPr>
            <w:tcW w:w="708"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128.08</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5,000.00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6"/>
              <w:jc w:val="center"/>
              <w:rPr>
                <w:rFonts w:ascii="宋体" w:hAnsi="宋体" w:cs="宋体" w:eastAsia="宋体" w:hint="default"/>
                <w:sz w:val="18"/>
                <w:szCs w:val="18"/>
              </w:rPr>
            </w:pPr>
            <w:r>
              <w:rPr>
                <w:rFonts w:ascii="宋体" w:hAnsi="宋体" w:cs="宋体" w:eastAsia="宋体" w:hint="default"/>
                <w:sz w:val="18"/>
                <w:szCs w:val="18"/>
              </w:rPr>
              <w:t>是</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否</w:t>
            </w:r>
          </w:p>
        </w:tc>
        <w:tc>
          <w:tcPr>
            <w:tcW w:w="634"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28"/>
                <w:sz w:val="18"/>
                <w:szCs w:val="18"/>
              </w:rPr>
              <w:t>深圳市</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7" w:lineRule="auto"/>
              <w:ind w:left="103" w:right="57"/>
              <w:jc w:val="both"/>
              <w:rPr>
                <w:rFonts w:ascii="宋体" w:hAnsi="宋体" w:cs="宋体" w:eastAsia="宋体" w:hint="default"/>
                <w:sz w:val="18"/>
                <w:szCs w:val="18"/>
              </w:rPr>
            </w:pPr>
            <w:r>
              <w:rPr>
                <w:rFonts w:ascii="宋体" w:hAnsi="宋体" w:cs="宋体" w:eastAsia="宋体" w:hint="default"/>
                <w:spacing w:val="28"/>
                <w:sz w:val="18"/>
                <w:szCs w:val="18"/>
              </w:rPr>
              <w:t>思道科</w:t>
            </w:r>
            <w:r>
              <w:rPr>
                <w:rFonts w:ascii="宋体" w:hAnsi="宋体" w:cs="宋体" w:eastAsia="宋体" w:hint="default"/>
                <w:spacing w:val="-47"/>
                <w:sz w:val="18"/>
                <w:szCs w:val="18"/>
              </w:rPr>
              <w:t> </w:t>
            </w:r>
            <w:r>
              <w:rPr>
                <w:rFonts w:ascii="宋体" w:hAnsi="宋体" w:cs="宋体" w:eastAsia="宋体" w:hint="default"/>
                <w:spacing w:val="28"/>
                <w:sz w:val="18"/>
                <w:szCs w:val="18"/>
              </w:rPr>
              <w:t>投资有</w:t>
            </w:r>
            <w:r>
              <w:rPr>
                <w:rFonts w:ascii="宋体" w:hAnsi="宋体" w:cs="宋体" w:eastAsia="宋体" w:hint="default"/>
                <w:spacing w:val="-47"/>
                <w:sz w:val="18"/>
                <w:szCs w:val="18"/>
              </w:rPr>
              <w:t> </w:t>
            </w:r>
            <w:r>
              <w:rPr>
                <w:rFonts w:ascii="宋体" w:hAnsi="宋体" w:cs="宋体" w:eastAsia="宋体" w:hint="default"/>
                <w:sz w:val="18"/>
                <w:szCs w:val="18"/>
              </w:rPr>
              <w:t>限公司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tabs>
                <w:tab w:pos="547" w:val="left" w:leader="none"/>
              </w:tabs>
              <w:spacing w:line="232" w:lineRule="exact" w:before="112"/>
              <w:ind w:left="103" w:right="101"/>
              <w:jc w:val="left"/>
              <w:rPr>
                <w:rFonts w:ascii="宋体" w:hAnsi="宋体" w:cs="宋体" w:eastAsia="宋体" w:hint="default"/>
                <w:sz w:val="18"/>
                <w:szCs w:val="18"/>
              </w:rPr>
            </w:pPr>
            <w:r>
              <w:rPr>
                <w:rFonts w:ascii="宋体" w:hAnsi="宋体" w:cs="宋体" w:eastAsia="宋体" w:hint="default"/>
                <w:sz w:val="18"/>
                <w:szCs w:val="18"/>
              </w:rPr>
              <w:t>泽</w:t>
              <w:tab/>
              <w:t>沃 </w:t>
            </w:r>
            <w:r>
              <w:rPr>
                <w:rFonts w:ascii="宋体" w:hAnsi="宋体" w:cs="宋体" w:eastAsia="宋体" w:hint="default"/>
                <w:sz w:val="18"/>
                <w:szCs w:val="18"/>
              </w:rPr>
              <w:t>2-0004</w:t>
            </w:r>
          </w:p>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z w:val="18"/>
                <w:szCs w:val="18"/>
              </w:rPr>
              <w:t>号</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5,000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2016-12-02</w:t>
            </w:r>
            <w:r>
              <w:rPr>
                <w:rFonts w:ascii="宋体"/>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2017-03-02</w:t>
            </w:r>
            <w:r>
              <w:rPr>
                <w:rFonts w:ascii="宋体"/>
                <w:sz w:val="18"/>
              </w:rPr>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74"/>
              <w:jc w:val="left"/>
              <w:rPr>
                <w:rFonts w:ascii="宋体" w:hAnsi="宋体" w:cs="宋体" w:eastAsia="宋体" w:hint="default"/>
                <w:sz w:val="18"/>
                <w:szCs w:val="18"/>
              </w:rPr>
            </w:pPr>
            <w:r>
              <w:rPr>
                <w:rFonts w:ascii="宋体" w:hAnsi="宋体" w:cs="宋体" w:eastAsia="宋体" w:hint="default"/>
                <w:spacing w:val="13"/>
                <w:sz w:val="18"/>
                <w:szCs w:val="18"/>
              </w:rPr>
              <w:t>自有</w:t>
            </w:r>
            <w:r>
              <w:rPr>
                <w:rFonts w:ascii="宋体" w:hAnsi="宋体" w:cs="宋体" w:eastAsia="宋体" w:hint="default"/>
                <w:spacing w:val="-64"/>
                <w:sz w:val="18"/>
                <w:szCs w:val="18"/>
              </w:rPr>
              <w:t> </w:t>
            </w:r>
            <w:r>
              <w:rPr>
                <w:rFonts w:ascii="宋体" w:hAnsi="宋体" w:cs="宋体" w:eastAsia="宋体" w:hint="default"/>
                <w:sz w:val="18"/>
                <w:szCs w:val="18"/>
              </w:rPr>
              <w:t>资金</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4.10%</w:t>
            </w:r>
          </w:p>
        </w:tc>
        <w:tc>
          <w:tcPr>
            <w:tcW w:w="708"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50.55</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5,000.00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6"/>
              <w:jc w:val="center"/>
              <w:rPr>
                <w:rFonts w:ascii="宋体" w:hAnsi="宋体" w:cs="宋体" w:eastAsia="宋体" w:hint="default"/>
                <w:sz w:val="18"/>
                <w:szCs w:val="18"/>
              </w:rPr>
            </w:pPr>
            <w:r>
              <w:rPr>
                <w:rFonts w:ascii="宋体" w:hAnsi="宋体" w:cs="宋体" w:eastAsia="宋体" w:hint="default"/>
                <w:sz w:val="18"/>
                <w:szCs w:val="18"/>
              </w:rPr>
              <w:t>是</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否</w:t>
            </w:r>
          </w:p>
        </w:tc>
        <w:tc>
          <w:tcPr>
            <w:tcW w:w="634"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5" w:right="0"/>
              <w:jc w:val="center"/>
              <w:rPr>
                <w:rFonts w:ascii="宋体" w:hAnsi="宋体" w:cs="宋体" w:eastAsia="宋体" w:hint="default"/>
                <w:sz w:val="18"/>
                <w:szCs w:val="18"/>
              </w:rPr>
            </w:pPr>
            <w:r>
              <w:rPr>
                <w:rFonts w:ascii="宋体" w:hAnsi="宋体" w:cs="宋体" w:eastAsia="宋体" w:hint="default"/>
                <w:spacing w:val="28"/>
                <w:sz w:val="18"/>
                <w:szCs w:val="18"/>
              </w:rPr>
              <w:t>深圳市</w:t>
            </w:r>
            <w:r>
              <w:rPr>
                <w:rFonts w:ascii="宋体" w:hAnsi="宋体" w:cs="宋体" w:eastAsia="宋体" w:hint="default"/>
                <w:spacing w:val="-47"/>
                <w:sz w:val="18"/>
                <w:szCs w:val="18"/>
              </w:rPr>
              <w:t> </w:t>
            </w:r>
            <w:r>
              <w:rPr>
                <w:rFonts w:ascii="宋体" w:hAnsi="宋体" w:cs="宋体" w:eastAsia="宋体" w:hint="default"/>
                <w:sz w:val="18"/>
                <w:szCs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tabs>
                <w:tab w:pos="547" w:val="left" w:leader="none"/>
              </w:tabs>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泽</w:t>
              <w:tab/>
              <w:t>沃</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10,000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2016-12-28</w:t>
            </w:r>
            <w:r>
              <w:rPr>
                <w:rFonts w:ascii="宋体"/>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2017-05-02</w:t>
            </w:r>
            <w:r>
              <w:rPr>
                <w:rFonts w:ascii="宋体"/>
                <w:sz w:val="18"/>
              </w:rPr>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自有</w:t>
            </w:r>
            <w:r>
              <w:rPr>
                <w:rFonts w:ascii="宋体" w:hAnsi="宋体" w:cs="宋体" w:eastAsia="宋体" w:hint="default"/>
                <w:spacing w:val="-64"/>
                <w:sz w:val="18"/>
                <w:szCs w:val="18"/>
              </w:rPr>
              <w:t> </w:t>
            </w:r>
            <w:r>
              <w:rPr>
                <w:rFonts w:ascii="宋体" w:hAnsi="宋体" w:cs="宋体" w:eastAsia="宋体" w:hint="default"/>
                <w:sz w:val="18"/>
                <w:szCs w:val="18"/>
              </w:rPr>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5.60%</w:t>
            </w:r>
          </w:p>
        </w:tc>
        <w:tc>
          <w:tcPr>
            <w:tcW w:w="708"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191.78</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10,000.00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
              <w:jc w:val="center"/>
              <w:rPr>
                <w:rFonts w:ascii="宋体" w:hAnsi="宋体" w:cs="宋体" w:eastAsia="宋体" w:hint="default"/>
                <w:sz w:val="18"/>
                <w:szCs w:val="18"/>
              </w:rPr>
            </w:pPr>
            <w:r>
              <w:rPr>
                <w:rFonts w:ascii="宋体" w:hAnsi="宋体" w:cs="宋体" w:eastAsia="宋体" w:hint="default"/>
                <w:sz w:val="18"/>
                <w:szCs w:val="18"/>
              </w:rPr>
              <w:t>是</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6"/>
              <w:jc w:val="center"/>
              <w:rPr>
                <w:rFonts w:ascii="宋体" w:hAnsi="宋体" w:cs="宋体" w:eastAsia="宋体" w:hint="default"/>
                <w:sz w:val="18"/>
                <w:szCs w:val="18"/>
              </w:rPr>
            </w:pPr>
            <w:r>
              <w:rPr>
                <w:rFonts w:ascii="宋体" w:hAnsi="宋体" w:cs="宋体" w:eastAsia="宋体" w:hint="default"/>
                <w:sz w:val="18"/>
                <w:szCs w:val="18"/>
              </w:rPr>
              <w:t>否</w:t>
            </w:r>
          </w:p>
        </w:tc>
        <w:tc>
          <w:tcPr>
            <w:tcW w:w="63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860" w:bottom="1380" w:left="1300" w:right="1220"/>
        </w:sectPr>
      </w:pPr>
    </w:p>
    <w:tbl>
      <w:tblPr>
        <w:tblW w:w="0" w:type="auto"/>
        <w:jc w:val="left"/>
        <w:tblInd w:w="111" w:type="dxa"/>
        <w:tblLayout w:type="fixed"/>
        <w:tblCellMar>
          <w:top w:w="0" w:type="dxa"/>
          <w:left w:w="0" w:type="dxa"/>
          <w:bottom w:w="0" w:type="dxa"/>
          <w:right w:w="0" w:type="dxa"/>
        </w:tblCellMar>
        <w:tblLook w:val="01E0"/>
      </w:tblPr>
      <w:tblGrid>
        <w:gridCol w:w="840"/>
        <w:gridCol w:w="840"/>
        <w:gridCol w:w="840"/>
        <w:gridCol w:w="1117"/>
        <w:gridCol w:w="1116"/>
        <w:gridCol w:w="602"/>
        <w:gridCol w:w="3262"/>
        <w:gridCol w:w="569"/>
        <w:gridCol w:w="850"/>
        <w:gridCol w:w="708"/>
        <w:gridCol w:w="816"/>
        <w:gridCol w:w="1027"/>
        <w:gridCol w:w="425"/>
        <w:gridCol w:w="444"/>
        <w:gridCol w:w="634"/>
      </w:tblGrid>
      <w:tr>
        <w:trPr>
          <w:trHeight w:val="722" w:hRule="exact"/>
        </w:trPr>
        <w:tc>
          <w:tcPr>
            <w:tcW w:w="840" w:type="dxa"/>
            <w:tcBorders>
              <w:top w:val="single" w:sz="10"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8"/>
                <w:sz w:val="18"/>
                <w:szCs w:val="18"/>
              </w:rPr>
              <w:t>思道科</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2" w:lineRule="exact" w:before="23"/>
              <w:ind w:left="103" w:right="57"/>
              <w:jc w:val="left"/>
              <w:rPr>
                <w:rFonts w:ascii="宋体" w:hAnsi="宋体" w:cs="宋体" w:eastAsia="宋体" w:hint="default"/>
                <w:sz w:val="18"/>
                <w:szCs w:val="18"/>
              </w:rPr>
            </w:pPr>
            <w:r>
              <w:rPr>
                <w:rFonts w:ascii="宋体" w:hAnsi="宋体" w:cs="宋体" w:eastAsia="宋体" w:hint="default"/>
                <w:spacing w:val="28"/>
                <w:sz w:val="18"/>
                <w:szCs w:val="18"/>
              </w:rPr>
              <w:t>投资有</w:t>
            </w:r>
            <w:r>
              <w:rPr>
                <w:rFonts w:ascii="宋体" w:hAnsi="宋体" w:cs="宋体" w:eastAsia="宋体" w:hint="default"/>
                <w:spacing w:val="-47"/>
                <w:sz w:val="18"/>
                <w:szCs w:val="18"/>
              </w:rPr>
              <w:t> </w:t>
            </w:r>
            <w:r>
              <w:rPr>
                <w:rFonts w:ascii="宋体" w:hAnsi="宋体" w:cs="宋体" w:eastAsia="宋体" w:hint="default"/>
                <w:sz w:val="18"/>
                <w:szCs w:val="18"/>
              </w:rPr>
              <w:t>限公司</w:t>
            </w:r>
          </w:p>
        </w:tc>
        <w:tc>
          <w:tcPr>
            <w:tcW w:w="840" w:type="dxa"/>
            <w:tcBorders>
              <w:top w:val="single" w:sz="10"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2-0004</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号</w:t>
            </w:r>
          </w:p>
        </w:tc>
        <w:tc>
          <w:tcPr>
            <w:tcW w:w="840" w:type="dxa"/>
            <w:tcBorders>
              <w:top w:val="single" w:sz="10" w:space="0" w:color="000000"/>
              <w:left w:val="single" w:sz="4" w:space="0" w:color="000000"/>
              <w:bottom w:val="single" w:sz="4" w:space="0" w:color="000000"/>
              <w:right w:val="single" w:sz="4" w:space="0" w:color="000000"/>
            </w:tcBorders>
          </w:tcPr>
          <w:p>
            <w:pPr/>
          </w:p>
        </w:tc>
        <w:tc>
          <w:tcPr>
            <w:tcW w:w="1117" w:type="dxa"/>
            <w:tcBorders>
              <w:top w:val="single" w:sz="10" w:space="0" w:color="000000"/>
              <w:left w:val="single" w:sz="4" w:space="0" w:color="000000"/>
              <w:bottom w:val="single" w:sz="4" w:space="0" w:color="000000"/>
              <w:right w:val="single" w:sz="4" w:space="0" w:color="000000"/>
            </w:tcBorders>
          </w:tcPr>
          <w:p>
            <w:pPr/>
          </w:p>
        </w:tc>
        <w:tc>
          <w:tcPr>
            <w:tcW w:w="1116" w:type="dxa"/>
            <w:tcBorders>
              <w:top w:val="single" w:sz="10" w:space="0" w:color="000000"/>
              <w:left w:val="single" w:sz="4" w:space="0" w:color="000000"/>
              <w:bottom w:val="single" w:sz="4" w:space="0" w:color="000000"/>
              <w:right w:val="single" w:sz="4" w:space="0" w:color="000000"/>
            </w:tcBorders>
          </w:tcPr>
          <w:p>
            <w:pPr/>
          </w:p>
        </w:tc>
        <w:tc>
          <w:tcPr>
            <w:tcW w:w="602" w:type="dxa"/>
            <w:tcBorders>
              <w:top w:val="single" w:sz="10"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3262" w:type="dxa"/>
            <w:tcBorders>
              <w:top w:val="single" w:sz="10" w:space="0" w:color="000000"/>
              <w:left w:val="single" w:sz="4" w:space="0" w:color="000000"/>
              <w:bottom w:val="single" w:sz="4" w:space="0" w:color="000000"/>
              <w:right w:val="single" w:sz="4" w:space="0" w:color="000000"/>
            </w:tcBorders>
          </w:tcPr>
          <w:p>
            <w:pPr/>
          </w:p>
        </w:tc>
        <w:tc>
          <w:tcPr>
            <w:tcW w:w="569" w:type="dxa"/>
            <w:tcBorders>
              <w:top w:val="single" w:sz="10" w:space="0" w:color="000000"/>
              <w:left w:val="single" w:sz="4" w:space="0" w:color="000000"/>
              <w:bottom w:val="single" w:sz="4" w:space="0" w:color="000000"/>
              <w:right w:val="single" w:sz="4" w:space="0" w:color="000000"/>
            </w:tcBorders>
          </w:tcPr>
          <w:p>
            <w:pPr/>
          </w:p>
        </w:tc>
        <w:tc>
          <w:tcPr>
            <w:tcW w:w="850" w:type="dxa"/>
            <w:tcBorders>
              <w:top w:val="single" w:sz="10" w:space="0" w:color="000000"/>
              <w:left w:val="single" w:sz="4" w:space="0" w:color="000000"/>
              <w:bottom w:val="single" w:sz="4" w:space="0" w:color="000000"/>
              <w:right w:val="single" w:sz="4" w:space="0" w:color="000000"/>
            </w:tcBorders>
          </w:tcPr>
          <w:p>
            <w:pPr/>
          </w:p>
        </w:tc>
        <w:tc>
          <w:tcPr>
            <w:tcW w:w="708" w:type="dxa"/>
            <w:tcBorders>
              <w:top w:val="single" w:sz="10" w:space="0" w:color="000000"/>
              <w:left w:val="single" w:sz="4" w:space="0" w:color="000000"/>
              <w:bottom w:val="single" w:sz="4" w:space="0" w:color="000000"/>
              <w:right w:val="single" w:sz="4" w:space="0" w:color="000000"/>
            </w:tcBorders>
          </w:tcPr>
          <w:p>
            <w:pPr/>
          </w:p>
        </w:tc>
        <w:tc>
          <w:tcPr>
            <w:tcW w:w="816" w:type="dxa"/>
            <w:tcBorders>
              <w:top w:val="single" w:sz="10" w:space="0" w:color="000000"/>
              <w:left w:val="single" w:sz="4" w:space="0" w:color="000000"/>
              <w:bottom w:val="single" w:sz="4" w:space="0" w:color="000000"/>
              <w:right w:val="single" w:sz="4" w:space="0" w:color="000000"/>
            </w:tcBorders>
          </w:tcPr>
          <w:p>
            <w:pPr/>
          </w:p>
        </w:tc>
        <w:tc>
          <w:tcPr>
            <w:tcW w:w="1027" w:type="dxa"/>
            <w:tcBorders>
              <w:top w:val="single" w:sz="10" w:space="0" w:color="000000"/>
              <w:left w:val="single" w:sz="4" w:space="0" w:color="000000"/>
              <w:bottom w:val="single" w:sz="4" w:space="0" w:color="000000"/>
              <w:right w:val="single" w:sz="4" w:space="0" w:color="000000"/>
            </w:tcBorders>
          </w:tcPr>
          <w:p>
            <w:pPr/>
          </w:p>
        </w:tc>
        <w:tc>
          <w:tcPr>
            <w:tcW w:w="425" w:type="dxa"/>
            <w:tcBorders>
              <w:top w:val="single" w:sz="10" w:space="0" w:color="000000"/>
              <w:left w:val="single" w:sz="4" w:space="0" w:color="000000"/>
              <w:bottom w:val="single" w:sz="4" w:space="0" w:color="000000"/>
              <w:right w:val="single" w:sz="4" w:space="0" w:color="000000"/>
            </w:tcBorders>
          </w:tcPr>
          <w:p>
            <w:pPr/>
          </w:p>
        </w:tc>
        <w:tc>
          <w:tcPr>
            <w:tcW w:w="444" w:type="dxa"/>
            <w:tcBorders>
              <w:top w:val="single" w:sz="10" w:space="0" w:color="000000"/>
              <w:left w:val="single" w:sz="4" w:space="0" w:color="000000"/>
              <w:bottom w:val="single" w:sz="4" w:space="0" w:color="000000"/>
              <w:right w:val="single" w:sz="4" w:space="0" w:color="000000"/>
            </w:tcBorders>
          </w:tcPr>
          <w:p>
            <w:pPr/>
          </w:p>
        </w:tc>
        <w:tc>
          <w:tcPr>
            <w:tcW w:w="634" w:type="dxa"/>
            <w:tcBorders>
              <w:top w:val="single" w:sz="10" w:space="0" w:color="000000"/>
              <w:left w:val="single" w:sz="4" w:space="0" w:color="000000"/>
              <w:bottom w:val="single" w:sz="4" w:space="0" w:color="000000"/>
              <w:right w:val="single" w:sz="4" w:space="0" w:color="000000"/>
            </w:tcBorders>
          </w:tcPr>
          <w:p>
            <w:pPr/>
          </w:p>
        </w:tc>
      </w:tr>
      <w:tr>
        <w:trPr>
          <w:trHeight w:val="1176"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3" w:right="0"/>
              <w:jc w:val="both"/>
              <w:rPr>
                <w:rFonts w:ascii="宋体" w:hAnsi="宋体" w:cs="宋体" w:eastAsia="宋体" w:hint="default"/>
                <w:sz w:val="18"/>
                <w:szCs w:val="18"/>
              </w:rPr>
            </w:pPr>
            <w:r>
              <w:rPr>
                <w:rFonts w:ascii="宋体" w:hAnsi="宋体" w:cs="宋体" w:eastAsia="宋体" w:hint="default"/>
                <w:spacing w:val="28"/>
                <w:sz w:val="18"/>
                <w:szCs w:val="18"/>
              </w:rPr>
              <w:t>深圳市</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7" w:lineRule="auto"/>
              <w:ind w:left="103" w:right="57"/>
              <w:jc w:val="both"/>
              <w:rPr>
                <w:rFonts w:ascii="宋体" w:hAnsi="宋体" w:cs="宋体" w:eastAsia="宋体" w:hint="default"/>
                <w:sz w:val="18"/>
                <w:szCs w:val="18"/>
              </w:rPr>
            </w:pPr>
            <w:r>
              <w:rPr>
                <w:rFonts w:ascii="宋体" w:hAnsi="宋体" w:cs="宋体" w:eastAsia="宋体" w:hint="default"/>
                <w:spacing w:val="28"/>
                <w:sz w:val="18"/>
                <w:szCs w:val="18"/>
              </w:rPr>
              <w:t>平安德</w:t>
            </w:r>
            <w:r>
              <w:rPr>
                <w:rFonts w:ascii="宋体" w:hAnsi="宋体" w:cs="宋体" w:eastAsia="宋体" w:hint="default"/>
                <w:spacing w:val="-47"/>
                <w:sz w:val="18"/>
                <w:szCs w:val="18"/>
              </w:rPr>
              <w:t> </w:t>
            </w:r>
            <w:r>
              <w:rPr>
                <w:rFonts w:ascii="宋体" w:hAnsi="宋体" w:cs="宋体" w:eastAsia="宋体" w:hint="default"/>
                <w:spacing w:val="28"/>
                <w:sz w:val="18"/>
                <w:szCs w:val="18"/>
              </w:rPr>
              <w:t>成投资</w:t>
            </w:r>
            <w:r>
              <w:rPr>
                <w:rFonts w:ascii="宋体" w:hAnsi="宋体" w:cs="宋体" w:eastAsia="宋体" w:hint="default"/>
                <w:spacing w:val="-47"/>
                <w:sz w:val="18"/>
                <w:szCs w:val="18"/>
              </w:rPr>
              <w:t> </w:t>
            </w:r>
            <w:r>
              <w:rPr>
                <w:rFonts w:ascii="宋体" w:hAnsi="宋体" w:cs="宋体" w:eastAsia="宋体" w:hint="default"/>
                <w:spacing w:val="28"/>
                <w:sz w:val="18"/>
                <w:szCs w:val="18"/>
              </w:rPr>
              <w:t>有限公</w:t>
            </w:r>
            <w:r>
              <w:rPr>
                <w:rFonts w:ascii="宋体" w:hAnsi="宋体" w:cs="宋体" w:eastAsia="宋体" w:hint="default"/>
                <w:spacing w:val="-47"/>
                <w:sz w:val="18"/>
                <w:szCs w:val="18"/>
              </w:rPr>
              <w:t> </w:t>
            </w:r>
            <w:r>
              <w:rPr>
                <w:rFonts w:ascii="宋体" w:hAnsi="宋体" w:cs="宋体" w:eastAsia="宋体" w:hint="default"/>
                <w:sz w:val="18"/>
                <w:szCs w:val="18"/>
              </w:rPr>
              <w:t>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2"/>
              <w:ind w:left="103" w:right="55"/>
              <w:jc w:val="both"/>
              <w:rPr>
                <w:rFonts w:ascii="宋体" w:hAnsi="宋体" w:cs="宋体" w:eastAsia="宋体" w:hint="default"/>
                <w:sz w:val="18"/>
                <w:szCs w:val="18"/>
              </w:rPr>
            </w:pPr>
            <w:r>
              <w:rPr>
                <w:rFonts w:ascii="宋体" w:hAnsi="宋体" w:cs="宋体" w:eastAsia="宋体" w:hint="default"/>
                <w:spacing w:val="28"/>
                <w:sz w:val="18"/>
                <w:szCs w:val="18"/>
              </w:rPr>
              <w:t>平安财</w:t>
            </w:r>
            <w:r>
              <w:rPr>
                <w:rFonts w:ascii="宋体" w:hAnsi="宋体" w:cs="宋体" w:eastAsia="宋体" w:hint="default"/>
                <w:spacing w:val="-47"/>
                <w:sz w:val="18"/>
                <w:szCs w:val="18"/>
              </w:rPr>
              <w:t> </w:t>
            </w:r>
            <w:r>
              <w:rPr>
                <w:rFonts w:ascii="宋体" w:hAnsi="宋体" w:cs="宋体" w:eastAsia="宋体" w:hint="default"/>
                <w:spacing w:val="28"/>
                <w:sz w:val="18"/>
                <w:szCs w:val="18"/>
              </w:rPr>
              <w:t>富固盈</w:t>
            </w:r>
            <w:r>
              <w:rPr>
                <w:rFonts w:ascii="宋体" w:hAnsi="宋体" w:cs="宋体" w:eastAsia="宋体" w:hint="default"/>
                <w:spacing w:val="-47"/>
                <w:sz w:val="18"/>
                <w:szCs w:val="18"/>
              </w:rPr>
              <w:t> </w:t>
            </w:r>
            <w:r>
              <w:rPr>
                <w:rFonts w:ascii="宋体" w:hAnsi="宋体" w:cs="宋体" w:eastAsia="宋体" w:hint="default"/>
                <w:sz w:val="18"/>
                <w:szCs w:val="18"/>
              </w:rPr>
              <w:t>A-003</w:t>
            </w:r>
          </w:p>
          <w:p>
            <w:pPr>
              <w:pStyle w:val="TableParagraph"/>
              <w:spacing w:line="233" w:lineRule="exact"/>
              <w:ind w:left="103" w:right="0"/>
              <w:jc w:val="both"/>
              <w:rPr>
                <w:rFonts w:ascii="宋体" w:hAnsi="宋体" w:cs="宋体" w:eastAsia="宋体" w:hint="default"/>
                <w:sz w:val="18"/>
                <w:szCs w:val="18"/>
              </w:rPr>
            </w:pPr>
            <w:r>
              <w:rPr>
                <w:rFonts w:ascii="宋体" w:hAnsi="宋体" w:cs="宋体" w:eastAsia="宋体" w:hint="default"/>
                <w:sz w:val="18"/>
                <w:szCs w:val="18"/>
              </w:rPr>
              <w:t>号</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9,000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2016-12-08</w:t>
            </w:r>
            <w:r>
              <w:rPr>
                <w:rFonts w:ascii="宋体"/>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2017-04-10</w:t>
            </w:r>
            <w:r>
              <w:rPr>
                <w:rFonts w:ascii="宋体"/>
                <w:sz w:val="18"/>
              </w:rPr>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32" w:lineRule="exact"/>
              <w:ind w:left="103" w:right="74"/>
              <w:jc w:val="left"/>
              <w:rPr>
                <w:rFonts w:ascii="宋体" w:hAnsi="宋体" w:cs="宋体" w:eastAsia="宋体" w:hint="default"/>
                <w:sz w:val="18"/>
                <w:szCs w:val="18"/>
              </w:rPr>
            </w:pPr>
            <w:r>
              <w:rPr>
                <w:rFonts w:ascii="宋体" w:hAnsi="宋体" w:cs="宋体" w:eastAsia="宋体" w:hint="default"/>
                <w:spacing w:val="13"/>
                <w:sz w:val="18"/>
                <w:szCs w:val="18"/>
              </w:rPr>
              <w:t>自有</w:t>
            </w:r>
            <w:r>
              <w:rPr>
                <w:rFonts w:ascii="宋体" w:hAnsi="宋体" w:cs="宋体" w:eastAsia="宋体" w:hint="default"/>
                <w:spacing w:val="-64"/>
                <w:sz w:val="18"/>
                <w:szCs w:val="18"/>
              </w:rPr>
              <w:t> </w:t>
            </w:r>
            <w:r>
              <w:rPr>
                <w:rFonts w:ascii="宋体" w:hAnsi="宋体" w:cs="宋体" w:eastAsia="宋体" w:hint="default"/>
                <w:sz w:val="18"/>
                <w:szCs w:val="18"/>
              </w:rPr>
              <w:t>资金</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sz w:val="18"/>
              </w:rPr>
              <w:t>5.20%</w:t>
            </w:r>
          </w:p>
        </w:tc>
        <w:tc>
          <w:tcPr>
            <w:tcW w:w="708"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157.71</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9,000.00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6"/>
              <w:jc w:val="center"/>
              <w:rPr>
                <w:rFonts w:ascii="宋体" w:hAnsi="宋体" w:cs="宋体" w:eastAsia="宋体" w:hint="default"/>
                <w:sz w:val="18"/>
                <w:szCs w:val="18"/>
              </w:rPr>
            </w:pPr>
            <w:r>
              <w:rPr>
                <w:rFonts w:ascii="宋体" w:hAnsi="宋体" w:cs="宋体" w:eastAsia="宋体" w:hint="default"/>
                <w:sz w:val="18"/>
                <w:szCs w:val="18"/>
              </w:rPr>
              <w:t>是</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否</w:t>
            </w:r>
          </w:p>
        </w:tc>
        <w:tc>
          <w:tcPr>
            <w:tcW w:w="634"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03" w:right="0"/>
              <w:jc w:val="both"/>
              <w:rPr>
                <w:rFonts w:ascii="宋体" w:hAnsi="宋体" w:cs="宋体" w:eastAsia="宋体" w:hint="default"/>
                <w:sz w:val="18"/>
                <w:szCs w:val="18"/>
              </w:rPr>
            </w:pPr>
            <w:r>
              <w:rPr>
                <w:rFonts w:ascii="宋体" w:hAnsi="宋体" w:cs="宋体" w:eastAsia="宋体" w:hint="default"/>
                <w:spacing w:val="28"/>
                <w:sz w:val="18"/>
                <w:szCs w:val="18"/>
              </w:rPr>
              <w:t>深圳市</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2" w:lineRule="exact" w:before="24"/>
              <w:ind w:left="103" w:right="57"/>
              <w:jc w:val="both"/>
              <w:rPr>
                <w:rFonts w:ascii="宋体" w:hAnsi="宋体" w:cs="宋体" w:eastAsia="宋体" w:hint="default"/>
                <w:sz w:val="18"/>
                <w:szCs w:val="18"/>
              </w:rPr>
            </w:pPr>
            <w:r>
              <w:rPr>
                <w:rFonts w:ascii="宋体" w:hAnsi="宋体" w:cs="宋体" w:eastAsia="宋体" w:hint="default"/>
                <w:spacing w:val="28"/>
                <w:sz w:val="18"/>
                <w:szCs w:val="18"/>
              </w:rPr>
              <w:t>思道科</w:t>
            </w:r>
            <w:r>
              <w:rPr>
                <w:rFonts w:ascii="宋体" w:hAnsi="宋体" w:cs="宋体" w:eastAsia="宋体" w:hint="default"/>
                <w:spacing w:val="-47"/>
                <w:sz w:val="18"/>
                <w:szCs w:val="18"/>
              </w:rPr>
              <w:t> </w:t>
            </w:r>
            <w:r>
              <w:rPr>
                <w:rFonts w:ascii="宋体" w:hAnsi="宋体" w:cs="宋体" w:eastAsia="宋体" w:hint="default"/>
                <w:spacing w:val="28"/>
                <w:sz w:val="18"/>
                <w:szCs w:val="18"/>
              </w:rPr>
              <w:t>投资有</w:t>
            </w:r>
            <w:r>
              <w:rPr>
                <w:rFonts w:ascii="宋体" w:hAnsi="宋体" w:cs="宋体" w:eastAsia="宋体" w:hint="default"/>
                <w:spacing w:val="-47"/>
                <w:sz w:val="18"/>
                <w:szCs w:val="18"/>
              </w:rPr>
              <w:t> </w:t>
            </w:r>
            <w:r>
              <w:rPr>
                <w:rFonts w:ascii="宋体" w:hAnsi="宋体" w:cs="宋体" w:eastAsia="宋体" w:hint="default"/>
                <w:sz w:val="18"/>
                <w:szCs w:val="18"/>
              </w:rPr>
              <w:t>限公司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tabs>
                <w:tab w:pos="547" w:val="left" w:leader="none"/>
              </w:tabs>
              <w:spacing w:line="232" w:lineRule="exact" w:before="107"/>
              <w:ind w:left="103" w:right="101"/>
              <w:jc w:val="left"/>
              <w:rPr>
                <w:rFonts w:ascii="宋体" w:hAnsi="宋体" w:cs="宋体" w:eastAsia="宋体" w:hint="default"/>
                <w:sz w:val="18"/>
                <w:szCs w:val="18"/>
              </w:rPr>
            </w:pPr>
            <w:r>
              <w:rPr>
                <w:rFonts w:ascii="宋体" w:hAnsi="宋体" w:cs="宋体" w:eastAsia="宋体" w:hint="default"/>
                <w:sz w:val="18"/>
                <w:szCs w:val="18"/>
              </w:rPr>
              <w:t>泽</w:t>
              <w:tab/>
              <w:t>沃 </w:t>
            </w:r>
            <w:r>
              <w:rPr>
                <w:rFonts w:ascii="宋体" w:hAnsi="宋体" w:cs="宋体" w:eastAsia="宋体" w:hint="default"/>
                <w:sz w:val="18"/>
                <w:szCs w:val="18"/>
              </w:rPr>
              <w:t>2-0049</w:t>
            </w:r>
          </w:p>
          <w:p>
            <w:pPr>
              <w:pStyle w:val="TableParagraph"/>
              <w:spacing w:line="214" w:lineRule="exact"/>
              <w:ind w:left="103" w:right="0"/>
              <w:jc w:val="left"/>
              <w:rPr>
                <w:rFonts w:ascii="宋体" w:hAnsi="宋体" w:cs="宋体" w:eastAsia="宋体" w:hint="default"/>
                <w:sz w:val="18"/>
                <w:szCs w:val="18"/>
              </w:rPr>
            </w:pPr>
            <w:r>
              <w:rPr>
                <w:rFonts w:ascii="宋体" w:hAnsi="宋体" w:cs="宋体" w:eastAsia="宋体" w:hint="default"/>
                <w:sz w:val="18"/>
                <w:szCs w:val="18"/>
              </w:rPr>
              <w:t>号</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8,000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2016-12-12</w:t>
            </w:r>
            <w:r>
              <w:rPr>
                <w:rFonts w:ascii="宋体"/>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2017-04-11</w:t>
            </w:r>
            <w:r>
              <w:rPr>
                <w:rFonts w:ascii="宋体"/>
                <w:sz w:val="18"/>
              </w:rPr>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32" w:lineRule="exact"/>
              <w:ind w:left="103" w:right="74"/>
              <w:jc w:val="left"/>
              <w:rPr>
                <w:rFonts w:ascii="宋体" w:hAnsi="宋体" w:cs="宋体" w:eastAsia="宋体" w:hint="default"/>
                <w:sz w:val="18"/>
                <w:szCs w:val="18"/>
              </w:rPr>
            </w:pPr>
            <w:r>
              <w:rPr>
                <w:rFonts w:ascii="宋体" w:hAnsi="宋体" w:cs="宋体" w:eastAsia="宋体" w:hint="default"/>
                <w:spacing w:val="13"/>
                <w:sz w:val="18"/>
                <w:szCs w:val="18"/>
              </w:rPr>
              <w:t>自有</w:t>
            </w:r>
            <w:r>
              <w:rPr>
                <w:rFonts w:ascii="宋体" w:hAnsi="宋体" w:cs="宋体" w:eastAsia="宋体" w:hint="default"/>
                <w:spacing w:val="-64"/>
                <w:sz w:val="18"/>
                <w:szCs w:val="18"/>
              </w:rPr>
              <w:t> </w:t>
            </w:r>
            <w:r>
              <w:rPr>
                <w:rFonts w:ascii="宋体" w:hAnsi="宋体" w:cs="宋体" w:eastAsia="宋体" w:hint="default"/>
                <w:sz w:val="18"/>
                <w:szCs w:val="18"/>
              </w:rPr>
              <w:t>资金</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5.24%</w:t>
            </w:r>
          </w:p>
        </w:tc>
        <w:tc>
          <w:tcPr>
            <w:tcW w:w="708"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137.91</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8,000.00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26"/>
              <w:jc w:val="center"/>
              <w:rPr>
                <w:rFonts w:ascii="宋体" w:hAnsi="宋体" w:cs="宋体" w:eastAsia="宋体" w:hint="default"/>
                <w:sz w:val="18"/>
                <w:szCs w:val="18"/>
              </w:rPr>
            </w:pPr>
            <w:r>
              <w:rPr>
                <w:rFonts w:ascii="宋体" w:hAnsi="宋体" w:cs="宋体" w:eastAsia="宋体" w:hint="default"/>
                <w:sz w:val="18"/>
                <w:szCs w:val="18"/>
              </w:rPr>
              <w:t>是</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否</w:t>
            </w:r>
          </w:p>
        </w:tc>
        <w:tc>
          <w:tcPr>
            <w:tcW w:w="634" w:type="dxa"/>
            <w:tcBorders>
              <w:top w:val="single" w:sz="4" w:space="0" w:color="000000"/>
              <w:left w:val="single" w:sz="4" w:space="0" w:color="000000"/>
              <w:bottom w:val="single" w:sz="4" w:space="0" w:color="000000"/>
              <w:right w:val="single" w:sz="4" w:space="0" w:color="000000"/>
            </w:tcBorders>
          </w:tcPr>
          <w:p>
            <w:pPr/>
          </w:p>
        </w:tc>
      </w:tr>
      <w:tr>
        <w:trPr>
          <w:trHeight w:val="1178"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both"/>
              <w:rPr>
                <w:rFonts w:ascii="宋体" w:hAnsi="宋体" w:cs="宋体" w:eastAsia="宋体" w:hint="default"/>
                <w:sz w:val="18"/>
                <w:szCs w:val="18"/>
              </w:rPr>
            </w:pPr>
            <w:r>
              <w:rPr>
                <w:rFonts w:ascii="宋体" w:hAnsi="宋体" w:cs="宋体" w:eastAsia="宋体" w:hint="default"/>
                <w:spacing w:val="28"/>
                <w:sz w:val="18"/>
                <w:szCs w:val="18"/>
              </w:rPr>
              <w:t>深圳市</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7" w:lineRule="auto"/>
              <w:ind w:left="103" w:right="57"/>
              <w:jc w:val="both"/>
              <w:rPr>
                <w:rFonts w:ascii="宋体" w:hAnsi="宋体" w:cs="宋体" w:eastAsia="宋体" w:hint="default"/>
                <w:sz w:val="18"/>
                <w:szCs w:val="18"/>
              </w:rPr>
            </w:pPr>
            <w:r>
              <w:rPr>
                <w:rFonts w:ascii="宋体" w:hAnsi="宋体" w:cs="宋体" w:eastAsia="宋体" w:hint="default"/>
                <w:spacing w:val="28"/>
                <w:sz w:val="18"/>
                <w:szCs w:val="18"/>
              </w:rPr>
              <w:t>平安德</w:t>
            </w:r>
            <w:r>
              <w:rPr>
                <w:rFonts w:ascii="宋体" w:hAnsi="宋体" w:cs="宋体" w:eastAsia="宋体" w:hint="default"/>
                <w:spacing w:val="-47"/>
                <w:sz w:val="18"/>
                <w:szCs w:val="18"/>
              </w:rPr>
              <w:t> </w:t>
            </w:r>
            <w:r>
              <w:rPr>
                <w:rFonts w:ascii="宋体" w:hAnsi="宋体" w:cs="宋体" w:eastAsia="宋体" w:hint="default"/>
                <w:spacing w:val="28"/>
                <w:sz w:val="18"/>
                <w:szCs w:val="18"/>
              </w:rPr>
              <w:t>成投资</w:t>
            </w:r>
            <w:r>
              <w:rPr>
                <w:rFonts w:ascii="宋体" w:hAnsi="宋体" w:cs="宋体" w:eastAsia="宋体" w:hint="default"/>
                <w:spacing w:val="-47"/>
                <w:sz w:val="18"/>
                <w:szCs w:val="18"/>
              </w:rPr>
              <w:t> </w:t>
            </w:r>
            <w:r>
              <w:rPr>
                <w:rFonts w:ascii="宋体" w:hAnsi="宋体" w:cs="宋体" w:eastAsia="宋体" w:hint="default"/>
                <w:spacing w:val="28"/>
                <w:sz w:val="18"/>
                <w:szCs w:val="18"/>
              </w:rPr>
              <w:t>有限公</w:t>
            </w:r>
            <w:r>
              <w:rPr>
                <w:rFonts w:ascii="宋体" w:hAnsi="宋体" w:cs="宋体" w:eastAsia="宋体" w:hint="default"/>
                <w:spacing w:val="-47"/>
                <w:sz w:val="18"/>
                <w:szCs w:val="18"/>
              </w:rPr>
              <w:t> </w:t>
            </w:r>
            <w:r>
              <w:rPr>
                <w:rFonts w:ascii="宋体" w:hAnsi="宋体" w:cs="宋体" w:eastAsia="宋体" w:hint="default"/>
                <w:sz w:val="18"/>
                <w:szCs w:val="18"/>
              </w:rPr>
              <w:t>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4"/>
              <w:ind w:left="103" w:right="55"/>
              <w:jc w:val="both"/>
              <w:rPr>
                <w:rFonts w:ascii="宋体" w:hAnsi="宋体" w:cs="宋体" w:eastAsia="宋体" w:hint="default"/>
                <w:sz w:val="18"/>
                <w:szCs w:val="18"/>
              </w:rPr>
            </w:pPr>
            <w:r>
              <w:rPr>
                <w:rFonts w:ascii="宋体" w:hAnsi="宋体" w:cs="宋体" w:eastAsia="宋体" w:hint="default"/>
                <w:spacing w:val="28"/>
                <w:sz w:val="18"/>
                <w:szCs w:val="18"/>
              </w:rPr>
              <w:t>平安财</w:t>
            </w:r>
            <w:r>
              <w:rPr>
                <w:rFonts w:ascii="宋体" w:hAnsi="宋体" w:cs="宋体" w:eastAsia="宋体" w:hint="default"/>
                <w:spacing w:val="-47"/>
                <w:sz w:val="18"/>
                <w:szCs w:val="18"/>
              </w:rPr>
              <w:t> </w:t>
            </w:r>
            <w:r>
              <w:rPr>
                <w:rFonts w:ascii="宋体" w:hAnsi="宋体" w:cs="宋体" w:eastAsia="宋体" w:hint="default"/>
                <w:spacing w:val="28"/>
                <w:sz w:val="18"/>
                <w:szCs w:val="18"/>
              </w:rPr>
              <w:t>富固盈</w:t>
            </w:r>
            <w:r>
              <w:rPr>
                <w:rFonts w:ascii="宋体" w:hAnsi="宋体" w:cs="宋体" w:eastAsia="宋体" w:hint="default"/>
                <w:spacing w:val="-47"/>
                <w:sz w:val="18"/>
                <w:szCs w:val="18"/>
              </w:rPr>
              <w:t> </w:t>
            </w:r>
            <w:r>
              <w:rPr>
                <w:rFonts w:ascii="宋体" w:hAnsi="宋体" w:cs="宋体" w:eastAsia="宋体" w:hint="default"/>
                <w:sz w:val="18"/>
                <w:szCs w:val="18"/>
              </w:rPr>
              <w:t>A-003</w:t>
            </w:r>
          </w:p>
          <w:p>
            <w:pPr>
              <w:pStyle w:val="TableParagraph"/>
              <w:spacing w:line="233" w:lineRule="exact"/>
              <w:ind w:left="103" w:right="0"/>
              <w:jc w:val="both"/>
              <w:rPr>
                <w:rFonts w:ascii="宋体" w:hAnsi="宋体" w:cs="宋体" w:eastAsia="宋体" w:hint="default"/>
                <w:sz w:val="18"/>
                <w:szCs w:val="18"/>
              </w:rPr>
            </w:pPr>
            <w:r>
              <w:rPr>
                <w:rFonts w:ascii="宋体" w:hAnsi="宋体" w:cs="宋体" w:eastAsia="宋体" w:hint="default"/>
                <w:sz w:val="18"/>
                <w:szCs w:val="18"/>
              </w:rPr>
              <w:t>号</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8,000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2017-01-11</w:t>
            </w:r>
            <w:r>
              <w:rPr>
                <w:rFonts w:ascii="宋体"/>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2017-05-11</w:t>
            </w:r>
            <w:r>
              <w:rPr>
                <w:rFonts w:ascii="宋体"/>
                <w:sz w:val="18"/>
              </w:rPr>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03" w:right="74"/>
              <w:jc w:val="left"/>
              <w:rPr>
                <w:rFonts w:ascii="宋体" w:hAnsi="宋体" w:cs="宋体" w:eastAsia="宋体" w:hint="default"/>
                <w:sz w:val="18"/>
                <w:szCs w:val="18"/>
              </w:rPr>
            </w:pPr>
            <w:r>
              <w:rPr>
                <w:rFonts w:ascii="宋体" w:hAnsi="宋体" w:cs="宋体" w:eastAsia="宋体" w:hint="default"/>
                <w:spacing w:val="13"/>
                <w:sz w:val="18"/>
                <w:szCs w:val="18"/>
              </w:rPr>
              <w:t>自有</w:t>
            </w:r>
            <w:r>
              <w:rPr>
                <w:rFonts w:ascii="宋体" w:hAnsi="宋体" w:cs="宋体" w:eastAsia="宋体" w:hint="default"/>
                <w:spacing w:val="-64"/>
                <w:sz w:val="18"/>
                <w:szCs w:val="18"/>
              </w:rPr>
              <w:t> </w:t>
            </w:r>
            <w:r>
              <w:rPr>
                <w:rFonts w:ascii="宋体" w:hAnsi="宋体" w:cs="宋体" w:eastAsia="宋体" w:hint="default"/>
                <w:sz w:val="18"/>
                <w:szCs w:val="18"/>
              </w:rPr>
              <w:t>资金</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5.50%</w:t>
            </w:r>
          </w:p>
        </w:tc>
        <w:tc>
          <w:tcPr>
            <w:tcW w:w="708"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144.66</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8,000.00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6"/>
              <w:jc w:val="center"/>
              <w:rPr>
                <w:rFonts w:ascii="宋体" w:hAnsi="宋体" w:cs="宋体" w:eastAsia="宋体" w:hint="default"/>
                <w:sz w:val="18"/>
                <w:szCs w:val="18"/>
              </w:rPr>
            </w:pPr>
            <w:r>
              <w:rPr>
                <w:rFonts w:ascii="宋体" w:hAnsi="宋体" w:cs="宋体" w:eastAsia="宋体" w:hint="default"/>
                <w:sz w:val="18"/>
                <w:szCs w:val="18"/>
              </w:rPr>
              <w:t>是</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否</w:t>
            </w:r>
          </w:p>
        </w:tc>
        <w:tc>
          <w:tcPr>
            <w:tcW w:w="634" w:type="dxa"/>
            <w:tcBorders>
              <w:top w:val="single" w:sz="4" w:space="0" w:color="000000"/>
              <w:left w:val="single" w:sz="4" w:space="0" w:color="000000"/>
              <w:bottom w:val="single" w:sz="4" w:space="0" w:color="000000"/>
              <w:right w:val="single" w:sz="4" w:space="0" w:color="000000"/>
            </w:tcBorders>
          </w:tcPr>
          <w:p>
            <w:pPr/>
          </w:p>
        </w:tc>
      </w:tr>
      <w:tr>
        <w:trPr>
          <w:trHeight w:val="1176"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3" w:right="0"/>
              <w:jc w:val="both"/>
              <w:rPr>
                <w:rFonts w:ascii="宋体" w:hAnsi="宋体" w:cs="宋体" w:eastAsia="宋体" w:hint="default"/>
                <w:sz w:val="18"/>
                <w:szCs w:val="18"/>
              </w:rPr>
            </w:pPr>
            <w:r>
              <w:rPr>
                <w:rFonts w:ascii="宋体" w:hAnsi="宋体" w:cs="宋体" w:eastAsia="宋体" w:hint="default"/>
                <w:spacing w:val="28"/>
                <w:sz w:val="18"/>
                <w:szCs w:val="18"/>
              </w:rPr>
              <w:t>深圳市</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7" w:lineRule="auto" w:before="1"/>
              <w:ind w:left="103" w:right="57"/>
              <w:jc w:val="both"/>
              <w:rPr>
                <w:rFonts w:ascii="宋体" w:hAnsi="宋体" w:cs="宋体" w:eastAsia="宋体" w:hint="default"/>
                <w:sz w:val="18"/>
                <w:szCs w:val="18"/>
              </w:rPr>
            </w:pPr>
            <w:r>
              <w:rPr>
                <w:rFonts w:ascii="宋体" w:hAnsi="宋体" w:cs="宋体" w:eastAsia="宋体" w:hint="default"/>
                <w:spacing w:val="28"/>
                <w:sz w:val="18"/>
                <w:szCs w:val="18"/>
              </w:rPr>
              <w:t>平安德</w:t>
            </w:r>
            <w:r>
              <w:rPr>
                <w:rFonts w:ascii="宋体" w:hAnsi="宋体" w:cs="宋体" w:eastAsia="宋体" w:hint="default"/>
                <w:spacing w:val="-47"/>
                <w:sz w:val="18"/>
                <w:szCs w:val="18"/>
              </w:rPr>
              <w:t> </w:t>
            </w:r>
            <w:r>
              <w:rPr>
                <w:rFonts w:ascii="宋体" w:hAnsi="宋体" w:cs="宋体" w:eastAsia="宋体" w:hint="default"/>
                <w:spacing w:val="28"/>
                <w:sz w:val="18"/>
                <w:szCs w:val="18"/>
              </w:rPr>
              <w:t>成投资</w:t>
            </w:r>
            <w:r>
              <w:rPr>
                <w:rFonts w:ascii="宋体" w:hAnsi="宋体" w:cs="宋体" w:eastAsia="宋体" w:hint="default"/>
                <w:spacing w:val="-47"/>
                <w:sz w:val="18"/>
                <w:szCs w:val="18"/>
              </w:rPr>
              <w:t> </w:t>
            </w:r>
            <w:r>
              <w:rPr>
                <w:rFonts w:ascii="宋体" w:hAnsi="宋体" w:cs="宋体" w:eastAsia="宋体" w:hint="default"/>
                <w:spacing w:val="28"/>
                <w:sz w:val="18"/>
                <w:szCs w:val="18"/>
              </w:rPr>
              <w:t>有限公</w:t>
            </w:r>
            <w:r>
              <w:rPr>
                <w:rFonts w:ascii="宋体" w:hAnsi="宋体" w:cs="宋体" w:eastAsia="宋体" w:hint="default"/>
                <w:spacing w:val="-47"/>
                <w:sz w:val="18"/>
                <w:szCs w:val="18"/>
              </w:rPr>
              <w:t> </w:t>
            </w:r>
            <w:r>
              <w:rPr>
                <w:rFonts w:ascii="宋体" w:hAnsi="宋体" w:cs="宋体" w:eastAsia="宋体" w:hint="default"/>
                <w:sz w:val="18"/>
                <w:szCs w:val="18"/>
              </w:rPr>
              <w:t>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05"/>
              <w:ind w:left="103" w:right="55"/>
              <w:jc w:val="both"/>
              <w:rPr>
                <w:rFonts w:ascii="宋体" w:hAnsi="宋体" w:cs="宋体" w:eastAsia="宋体" w:hint="default"/>
                <w:sz w:val="18"/>
                <w:szCs w:val="18"/>
              </w:rPr>
            </w:pPr>
            <w:r>
              <w:rPr>
                <w:rFonts w:ascii="宋体" w:hAnsi="宋体" w:cs="宋体" w:eastAsia="宋体" w:hint="default"/>
                <w:spacing w:val="28"/>
                <w:sz w:val="18"/>
                <w:szCs w:val="18"/>
              </w:rPr>
              <w:t>平安财</w:t>
            </w:r>
            <w:r>
              <w:rPr>
                <w:rFonts w:ascii="宋体" w:hAnsi="宋体" w:cs="宋体" w:eastAsia="宋体" w:hint="default"/>
                <w:spacing w:val="-47"/>
                <w:sz w:val="18"/>
                <w:szCs w:val="18"/>
              </w:rPr>
              <w:t> </w:t>
            </w:r>
            <w:r>
              <w:rPr>
                <w:rFonts w:ascii="宋体" w:hAnsi="宋体" w:cs="宋体" w:eastAsia="宋体" w:hint="default"/>
                <w:spacing w:val="28"/>
                <w:sz w:val="18"/>
                <w:szCs w:val="18"/>
              </w:rPr>
              <w:t>富固盈</w:t>
            </w:r>
            <w:r>
              <w:rPr>
                <w:rFonts w:ascii="宋体" w:hAnsi="宋体" w:cs="宋体" w:eastAsia="宋体" w:hint="default"/>
                <w:spacing w:val="-47"/>
                <w:sz w:val="18"/>
                <w:szCs w:val="18"/>
              </w:rPr>
              <w:t> </w:t>
            </w:r>
            <w:r>
              <w:rPr>
                <w:rFonts w:ascii="宋体" w:hAnsi="宋体" w:cs="宋体" w:eastAsia="宋体" w:hint="default"/>
                <w:sz w:val="18"/>
                <w:szCs w:val="18"/>
              </w:rPr>
              <w:t>A-003</w:t>
            </w:r>
          </w:p>
          <w:p>
            <w:pPr>
              <w:pStyle w:val="TableParagraph"/>
              <w:spacing w:line="211" w:lineRule="exact"/>
              <w:ind w:left="103" w:right="0"/>
              <w:jc w:val="both"/>
              <w:rPr>
                <w:rFonts w:ascii="宋体" w:hAnsi="宋体" w:cs="宋体" w:eastAsia="宋体" w:hint="default"/>
                <w:sz w:val="18"/>
                <w:szCs w:val="18"/>
              </w:rPr>
            </w:pPr>
            <w:r>
              <w:rPr>
                <w:rFonts w:ascii="宋体" w:hAnsi="宋体" w:cs="宋体" w:eastAsia="宋体" w:hint="default"/>
                <w:sz w:val="18"/>
                <w:szCs w:val="18"/>
              </w:rPr>
              <w:t>号</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2017-01-17</w:t>
            </w:r>
            <w:r>
              <w:rPr>
                <w:rFonts w:ascii="宋体"/>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2017-05-18</w:t>
            </w:r>
            <w:r>
              <w:rPr>
                <w:rFonts w:ascii="宋体"/>
                <w:sz w:val="18"/>
              </w:rPr>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32" w:lineRule="exact"/>
              <w:ind w:left="103" w:right="74"/>
              <w:jc w:val="left"/>
              <w:rPr>
                <w:rFonts w:ascii="宋体" w:hAnsi="宋体" w:cs="宋体" w:eastAsia="宋体" w:hint="default"/>
                <w:sz w:val="18"/>
                <w:szCs w:val="18"/>
              </w:rPr>
            </w:pPr>
            <w:r>
              <w:rPr>
                <w:rFonts w:ascii="宋体" w:hAnsi="宋体" w:cs="宋体" w:eastAsia="宋体" w:hint="default"/>
                <w:spacing w:val="13"/>
                <w:sz w:val="18"/>
                <w:szCs w:val="18"/>
              </w:rPr>
              <w:t>自有</w:t>
            </w:r>
            <w:r>
              <w:rPr>
                <w:rFonts w:ascii="宋体" w:hAnsi="宋体" w:cs="宋体" w:eastAsia="宋体" w:hint="default"/>
                <w:spacing w:val="-64"/>
                <w:sz w:val="18"/>
                <w:szCs w:val="18"/>
              </w:rPr>
              <w:t> </w:t>
            </w:r>
            <w:r>
              <w:rPr>
                <w:rFonts w:ascii="宋体" w:hAnsi="宋体" w:cs="宋体" w:eastAsia="宋体" w:hint="default"/>
                <w:sz w:val="18"/>
                <w:szCs w:val="18"/>
              </w:rPr>
              <w:t>资金</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5.55%</w:t>
            </w:r>
          </w:p>
        </w:tc>
        <w:tc>
          <w:tcPr>
            <w:tcW w:w="708"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184.11</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10,000.00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26"/>
              <w:jc w:val="center"/>
              <w:rPr>
                <w:rFonts w:ascii="宋体" w:hAnsi="宋体" w:cs="宋体" w:eastAsia="宋体" w:hint="default"/>
                <w:sz w:val="18"/>
                <w:szCs w:val="18"/>
              </w:rPr>
            </w:pPr>
            <w:r>
              <w:rPr>
                <w:rFonts w:ascii="宋体" w:hAnsi="宋体" w:cs="宋体" w:eastAsia="宋体" w:hint="default"/>
                <w:sz w:val="18"/>
                <w:szCs w:val="18"/>
              </w:rPr>
              <w:t>是</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否</w:t>
            </w:r>
          </w:p>
        </w:tc>
        <w:tc>
          <w:tcPr>
            <w:tcW w:w="634" w:type="dxa"/>
            <w:tcBorders>
              <w:top w:val="single" w:sz="4" w:space="0" w:color="000000"/>
              <w:left w:val="single" w:sz="4" w:space="0" w:color="000000"/>
              <w:bottom w:val="single" w:sz="4" w:space="0" w:color="000000"/>
              <w:right w:val="single" w:sz="4" w:space="0" w:color="000000"/>
            </w:tcBorders>
          </w:tcPr>
          <w:p>
            <w:pPr/>
          </w:p>
        </w:tc>
      </w:tr>
      <w:tr>
        <w:trPr>
          <w:trHeight w:val="1178"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both"/>
              <w:rPr>
                <w:rFonts w:ascii="宋体" w:hAnsi="宋体" w:cs="宋体" w:eastAsia="宋体" w:hint="default"/>
                <w:sz w:val="18"/>
                <w:szCs w:val="18"/>
              </w:rPr>
            </w:pPr>
            <w:r>
              <w:rPr>
                <w:rFonts w:ascii="宋体" w:hAnsi="宋体" w:cs="宋体" w:eastAsia="宋体" w:hint="default"/>
                <w:spacing w:val="28"/>
                <w:sz w:val="18"/>
                <w:szCs w:val="18"/>
              </w:rPr>
              <w:t>深圳市</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7" w:lineRule="auto"/>
              <w:ind w:left="103" w:right="57"/>
              <w:jc w:val="both"/>
              <w:rPr>
                <w:rFonts w:ascii="宋体" w:hAnsi="宋体" w:cs="宋体" w:eastAsia="宋体" w:hint="default"/>
                <w:sz w:val="18"/>
                <w:szCs w:val="18"/>
              </w:rPr>
            </w:pPr>
            <w:r>
              <w:rPr>
                <w:rFonts w:ascii="宋体" w:hAnsi="宋体" w:cs="宋体" w:eastAsia="宋体" w:hint="default"/>
                <w:spacing w:val="28"/>
                <w:sz w:val="18"/>
                <w:szCs w:val="18"/>
              </w:rPr>
              <w:t>平安德</w:t>
            </w:r>
            <w:r>
              <w:rPr>
                <w:rFonts w:ascii="宋体" w:hAnsi="宋体" w:cs="宋体" w:eastAsia="宋体" w:hint="default"/>
                <w:spacing w:val="-47"/>
                <w:sz w:val="18"/>
                <w:szCs w:val="18"/>
              </w:rPr>
              <w:t> </w:t>
            </w:r>
            <w:r>
              <w:rPr>
                <w:rFonts w:ascii="宋体" w:hAnsi="宋体" w:cs="宋体" w:eastAsia="宋体" w:hint="default"/>
                <w:spacing w:val="28"/>
                <w:sz w:val="18"/>
                <w:szCs w:val="18"/>
              </w:rPr>
              <w:t>成投资</w:t>
            </w:r>
            <w:r>
              <w:rPr>
                <w:rFonts w:ascii="宋体" w:hAnsi="宋体" w:cs="宋体" w:eastAsia="宋体" w:hint="default"/>
                <w:spacing w:val="-47"/>
                <w:sz w:val="18"/>
                <w:szCs w:val="18"/>
              </w:rPr>
              <w:t> </w:t>
            </w:r>
            <w:r>
              <w:rPr>
                <w:rFonts w:ascii="宋体" w:hAnsi="宋体" w:cs="宋体" w:eastAsia="宋体" w:hint="default"/>
                <w:spacing w:val="28"/>
                <w:sz w:val="18"/>
                <w:szCs w:val="18"/>
              </w:rPr>
              <w:t>有限公</w:t>
            </w:r>
            <w:r>
              <w:rPr>
                <w:rFonts w:ascii="宋体" w:hAnsi="宋体" w:cs="宋体" w:eastAsia="宋体" w:hint="default"/>
                <w:spacing w:val="-47"/>
                <w:sz w:val="18"/>
                <w:szCs w:val="18"/>
              </w:rPr>
              <w:t> </w:t>
            </w:r>
            <w:r>
              <w:rPr>
                <w:rFonts w:ascii="宋体" w:hAnsi="宋体" w:cs="宋体" w:eastAsia="宋体" w:hint="default"/>
                <w:sz w:val="18"/>
                <w:szCs w:val="18"/>
              </w:rPr>
              <w:t>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4"/>
              <w:ind w:left="103" w:right="55"/>
              <w:jc w:val="both"/>
              <w:rPr>
                <w:rFonts w:ascii="宋体" w:hAnsi="宋体" w:cs="宋体" w:eastAsia="宋体" w:hint="default"/>
                <w:sz w:val="18"/>
                <w:szCs w:val="18"/>
              </w:rPr>
            </w:pPr>
            <w:r>
              <w:rPr>
                <w:rFonts w:ascii="宋体" w:hAnsi="宋体" w:cs="宋体" w:eastAsia="宋体" w:hint="default"/>
                <w:spacing w:val="28"/>
                <w:sz w:val="18"/>
                <w:szCs w:val="18"/>
              </w:rPr>
              <w:t>平安财</w:t>
            </w:r>
            <w:r>
              <w:rPr>
                <w:rFonts w:ascii="宋体" w:hAnsi="宋体" w:cs="宋体" w:eastAsia="宋体" w:hint="default"/>
                <w:spacing w:val="-47"/>
                <w:sz w:val="18"/>
                <w:szCs w:val="18"/>
              </w:rPr>
              <w:t> </w:t>
            </w:r>
            <w:r>
              <w:rPr>
                <w:rFonts w:ascii="宋体" w:hAnsi="宋体" w:cs="宋体" w:eastAsia="宋体" w:hint="default"/>
                <w:spacing w:val="28"/>
                <w:sz w:val="18"/>
                <w:szCs w:val="18"/>
              </w:rPr>
              <w:t>富固盈</w:t>
            </w:r>
            <w:r>
              <w:rPr>
                <w:rFonts w:ascii="宋体" w:hAnsi="宋体" w:cs="宋体" w:eastAsia="宋体" w:hint="default"/>
                <w:spacing w:val="-47"/>
                <w:sz w:val="18"/>
                <w:szCs w:val="18"/>
              </w:rPr>
              <w:t> </w:t>
            </w:r>
            <w:r>
              <w:rPr>
                <w:rFonts w:ascii="宋体" w:hAnsi="宋体" w:cs="宋体" w:eastAsia="宋体" w:hint="default"/>
                <w:sz w:val="18"/>
                <w:szCs w:val="18"/>
              </w:rPr>
              <w:t>A-003</w:t>
            </w:r>
          </w:p>
          <w:p>
            <w:pPr>
              <w:pStyle w:val="TableParagraph"/>
              <w:spacing w:line="233" w:lineRule="exact"/>
              <w:ind w:left="103" w:right="0"/>
              <w:jc w:val="both"/>
              <w:rPr>
                <w:rFonts w:ascii="宋体" w:hAnsi="宋体" w:cs="宋体" w:eastAsia="宋体" w:hint="default"/>
                <w:sz w:val="18"/>
                <w:szCs w:val="18"/>
              </w:rPr>
            </w:pPr>
            <w:r>
              <w:rPr>
                <w:rFonts w:ascii="宋体" w:hAnsi="宋体" w:cs="宋体" w:eastAsia="宋体" w:hint="default"/>
                <w:sz w:val="18"/>
                <w:szCs w:val="18"/>
              </w:rPr>
              <w:t>号</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5,000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2017-01-23</w:t>
            </w:r>
            <w:r>
              <w:rPr>
                <w:rFonts w:ascii="宋体"/>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2017-05-24</w:t>
            </w:r>
            <w:r>
              <w:rPr>
                <w:rFonts w:ascii="宋体"/>
                <w:sz w:val="18"/>
              </w:rPr>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03" w:right="74"/>
              <w:jc w:val="left"/>
              <w:rPr>
                <w:rFonts w:ascii="宋体" w:hAnsi="宋体" w:cs="宋体" w:eastAsia="宋体" w:hint="default"/>
                <w:sz w:val="18"/>
                <w:szCs w:val="18"/>
              </w:rPr>
            </w:pPr>
            <w:r>
              <w:rPr>
                <w:rFonts w:ascii="宋体" w:hAnsi="宋体" w:cs="宋体" w:eastAsia="宋体" w:hint="default"/>
                <w:spacing w:val="13"/>
                <w:sz w:val="18"/>
                <w:szCs w:val="18"/>
              </w:rPr>
              <w:t>自有</w:t>
            </w:r>
            <w:r>
              <w:rPr>
                <w:rFonts w:ascii="宋体" w:hAnsi="宋体" w:cs="宋体" w:eastAsia="宋体" w:hint="default"/>
                <w:spacing w:val="-64"/>
                <w:sz w:val="18"/>
                <w:szCs w:val="18"/>
              </w:rPr>
              <w:t> </w:t>
            </w:r>
            <w:r>
              <w:rPr>
                <w:rFonts w:ascii="宋体" w:hAnsi="宋体" w:cs="宋体" w:eastAsia="宋体" w:hint="default"/>
                <w:sz w:val="18"/>
                <w:szCs w:val="18"/>
              </w:rPr>
              <w:t>资金</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5.06%</w:t>
            </w:r>
          </w:p>
        </w:tc>
        <w:tc>
          <w:tcPr>
            <w:tcW w:w="708"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83.84</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5,000.00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6"/>
              <w:jc w:val="center"/>
              <w:rPr>
                <w:rFonts w:ascii="宋体" w:hAnsi="宋体" w:cs="宋体" w:eastAsia="宋体" w:hint="default"/>
                <w:sz w:val="18"/>
                <w:szCs w:val="18"/>
              </w:rPr>
            </w:pPr>
            <w:r>
              <w:rPr>
                <w:rFonts w:ascii="宋体" w:hAnsi="宋体" w:cs="宋体" w:eastAsia="宋体" w:hint="default"/>
                <w:sz w:val="18"/>
                <w:szCs w:val="18"/>
              </w:rPr>
              <w:t>是</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否</w:t>
            </w:r>
          </w:p>
        </w:tc>
        <w:tc>
          <w:tcPr>
            <w:tcW w:w="634" w:type="dxa"/>
            <w:tcBorders>
              <w:top w:val="single" w:sz="4" w:space="0" w:color="000000"/>
              <w:left w:val="single" w:sz="4" w:space="0" w:color="000000"/>
              <w:bottom w:val="single" w:sz="4" w:space="0" w:color="000000"/>
              <w:right w:val="single" w:sz="4" w:space="0" w:color="000000"/>
            </w:tcBorders>
          </w:tcPr>
          <w:p>
            <w:pPr/>
          </w:p>
        </w:tc>
      </w:tr>
      <w:tr>
        <w:trPr>
          <w:trHeight w:val="1177"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3" w:right="0"/>
              <w:jc w:val="both"/>
              <w:rPr>
                <w:rFonts w:ascii="宋体" w:hAnsi="宋体" w:cs="宋体" w:eastAsia="宋体" w:hint="default"/>
                <w:sz w:val="18"/>
                <w:szCs w:val="18"/>
              </w:rPr>
            </w:pPr>
            <w:r>
              <w:rPr>
                <w:rFonts w:ascii="宋体" w:hAnsi="宋体" w:cs="宋体" w:eastAsia="宋体" w:hint="default"/>
                <w:spacing w:val="28"/>
                <w:sz w:val="18"/>
                <w:szCs w:val="18"/>
              </w:rPr>
              <w:t>深圳市</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7" w:lineRule="auto"/>
              <w:ind w:left="103" w:right="57"/>
              <w:jc w:val="both"/>
              <w:rPr>
                <w:rFonts w:ascii="宋体" w:hAnsi="宋体" w:cs="宋体" w:eastAsia="宋体" w:hint="default"/>
                <w:sz w:val="18"/>
                <w:szCs w:val="18"/>
              </w:rPr>
            </w:pPr>
            <w:r>
              <w:rPr>
                <w:rFonts w:ascii="宋体" w:hAnsi="宋体" w:cs="宋体" w:eastAsia="宋体" w:hint="default"/>
                <w:spacing w:val="28"/>
                <w:sz w:val="18"/>
                <w:szCs w:val="18"/>
              </w:rPr>
              <w:t>平安德</w:t>
            </w:r>
            <w:r>
              <w:rPr>
                <w:rFonts w:ascii="宋体" w:hAnsi="宋体" w:cs="宋体" w:eastAsia="宋体" w:hint="default"/>
                <w:spacing w:val="-47"/>
                <w:sz w:val="18"/>
                <w:szCs w:val="18"/>
              </w:rPr>
              <w:t> </w:t>
            </w:r>
            <w:r>
              <w:rPr>
                <w:rFonts w:ascii="宋体" w:hAnsi="宋体" w:cs="宋体" w:eastAsia="宋体" w:hint="default"/>
                <w:spacing w:val="28"/>
                <w:sz w:val="18"/>
                <w:szCs w:val="18"/>
              </w:rPr>
              <w:t>成投资</w:t>
            </w:r>
            <w:r>
              <w:rPr>
                <w:rFonts w:ascii="宋体" w:hAnsi="宋体" w:cs="宋体" w:eastAsia="宋体" w:hint="default"/>
                <w:spacing w:val="-47"/>
                <w:sz w:val="18"/>
                <w:szCs w:val="18"/>
              </w:rPr>
              <w:t> </w:t>
            </w:r>
            <w:r>
              <w:rPr>
                <w:rFonts w:ascii="宋体" w:hAnsi="宋体" w:cs="宋体" w:eastAsia="宋体" w:hint="default"/>
                <w:spacing w:val="28"/>
                <w:sz w:val="18"/>
                <w:szCs w:val="18"/>
              </w:rPr>
              <w:t>有限公</w:t>
            </w:r>
            <w:r>
              <w:rPr>
                <w:rFonts w:ascii="宋体" w:hAnsi="宋体" w:cs="宋体" w:eastAsia="宋体" w:hint="default"/>
                <w:spacing w:val="-47"/>
                <w:sz w:val="18"/>
                <w:szCs w:val="18"/>
              </w:rPr>
              <w:t> </w:t>
            </w:r>
            <w:r>
              <w:rPr>
                <w:rFonts w:ascii="宋体" w:hAnsi="宋体" w:cs="宋体" w:eastAsia="宋体" w:hint="default"/>
                <w:sz w:val="18"/>
                <w:szCs w:val="18"/>
              </w:rPr>
              <w:t>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4"/>
              <w:ind w:left="103" w:right="55"/>
              <w:jc w:val="both"/>
              <w:rPr>
                <w:rFonts w:ascii="宋体" w:hAnsi="宋体" w:cs="宋体" w:eastAsia="宋体" w:hint="default"/>
                <w:sz w:val="18"/>
                <w:szCs w:val="18"/>
              </w:rPr>
            </w:pPr>
            <w:r>
              <w:rPr>
                <w:rFonts w:ascii="宋体" w:hAnsi="宋体" w:cs="宋体" w:eastAsia="宋体" w:hint="default"/>
                <w:spacing w:val="28"/>
                <w:sz w:val="18"/>
                <w:szCs w:val="18"/>
              </w:rPr>
              <w:t>平安财</w:t>
            </w:r>
            <w:r>
              <w:rPr>
                <w:rFonts w:ascii="宋体" w:hAnsi="宋体" w:cs="宋体" w:eastAsia="宋体" w:hint="default"/>
                <w:spacing w:val="-47"/>
                <w:sz w:val="18"/>
                <w:szCs w:val="18"/>
              </w:rPr>
              <w:t> </w:t>
            </w:r>
            <w:r>
              <w:rPr>
                <w:rFonts w:ascii="宋体" w:hAnsi="宋体" w:cs="宋体" w:eastAsia="宋体" w:hint="default"/>
                <w:spacing w:val="28"/>
                <w:sz w:val="18"/>
                <w:szCs w:val="18"/>
              </w:rPr>
              <w:t>富固盈</w:t>
            </w:r>
            <w:r>
              <w:rPr>
                <w:rFonts w:ascii="宋体" w:hAnsi="宋体" w:cs="宋体" w:eastAsia="宋体" w:hint="default"/>
                <w:spacing w:val="-47"/>
                <w:sz w:val="18"/>
                <w:szCs w:val="18"/>
              </w:rPr>
              <w:t> </w:t>
            </w:r>
            <w:r>
              <w:rPr>
                <w:rFonts w:ascii="宋体" w:hAnsi="宋体" w:cs="宋体" w:eastAsia="宋体" w:hint="default"/>
                <w:sz w:val="18"/>
                <w:szCs w:val="18"/>
              </w:rPr>
              <w:t>A-003</w:t>
            </w:r>
          </w:p>
          <w:p>
            <w:pPr>
              <w:pStyle w:val="TableParagraph"/>
              <w:spacing w:line="233" w:lineRule="exact"/>
              <w:ind w:left="103" w:right="0"/>
              <w:jc w:val="both"/>
              <w:rPr>
                <w:rFonts w:ascii="宋体" w:hAnsi="宋体" w:cs="宋体" w:eastAsia="宋体" w:hint="default"/>
                <w:sz w:val="18"/>
                <w:szCs w:val="18"/>
              </w:rPr>
            </w:pPr>
            <w:r>
              <w:rPr>
                <w:rFonts w:ascii="宋体" w:hAnsi="宋体" w:cs="宋体" w:eastAsia="宋体" w:hint="default"/>
                <w:sz w:val="18"/>
                <w:szCs w:val="18"/>
              </w:rPr>
              <w:t>号</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2017-04-12</w:t>
            </w:r>
            <w:r>
              <w:rPr>
                <w:rFonts w:ascii="宋体"/>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2017-08-14</w:t>
            </w:r>
            <w:r>
              <w:rPr>
                <w:rFonts w:ascii="宋体"/>
                <w:sz w:val="18"/>
              </w:rPr>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34" w:lineRule="exact"/>
              <w:ind w:left="103" w:right="74"/>
              <w:jc w:val="left"/>
              <w:rPr>
                <w:rFonts w:ascii="宋体" w:hAnsi="宋体" w:cs="宋体" w:eastAsia="宋体" w:hint="default"/>
                <w:sz w:val="18"/>
                <w:szCs w:val="18"/>
              </w:rPr>
            </w:pPr>
            <w:r>
              <w:rPr>
                <w:rFonts w:ascii="宋体" w:hAnsi="宋体" w:cs="宋体" w:eastAsia="宋体" w:hint="default"/>
                <w:spacing w:val="13"/>
                <w:sz w:val="18"/>
                <w:szCs w:val="18"/>
              </w:rPr>
              <w:t>自有</w:t>
            </w:r>
            <w:r>
              <w:rPr>
                <w:rFonts w:ascii="宋体" w:hAnsi="宋体" w:cs="宋体" w:eastAsia="宋体" w:hint="default"/>
                <w:spacing w:val="-64"/>
                <w:sz w:val="18"/>
                <w:szCs w:val="18"/>
              </w:rPr>
              <w:t> </w:t>
            </w:r>
            <w:r>
              <w:rPr>
                <w:rFonts w:ascii="宋体" w:hAnsi="宋体" w:cs="宋体" w:eastAsia="宋体" w:hint="default"/>
                <w:sz w:val="18"/>
                <w:szCs w:val="18"/>
              </w:rPr>
              <w:t>资金</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5.20%</w:t>
            </w:r>
          </w:p>
        </w:tc>
        <w:tc>
          <w:tcPr>
            <w:tcW w:w="708"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176.66</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10,000.00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26"/>
              <w:jc w:val="center"/>
              <w:rPr>
                <w:rFonts w:ascii="宋体" w:hAnsi="宋体" w:cs="宋体" w:eastAsia="宋体" w:hint="default"/>
                <w:sz w:val="18"/>
                <w:szCs w:val="18"/>
              </w:rPr>
            </w:pPr>
            <w:r>
              <w:rPr>
                <w:rFonts w:ascii="宋体" w:hAnsi="宋体" w:cs="宋体" w:eastAsia="宋体" w:hint="default"/>
                <w:sz w:val="18"/>
                <w:szCs w:val="18"/>
              </w:rPr>
              <w:t>是</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否</w:t>
            </w:r>
          </w:p>
        </w:tc>
        <w:tc>
          <w:tcPr>
            <w:tcW w:w="63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宋体" w:hAnsi="宋体" w:cs="宋体" w:eastAsia="宋体" w:hint="default"/>
                <w:sz w:val="18"/>
                <w:szCs w:val="18"/>
              </w:rPr>
            </w:pPr>
            <w:r>
              <w:rPr>
                <w:rFonts w:ascii="宋体" w:hAnsi="宋体" w:cs="宋体" w:eastAsia="宋体" w:hint="default"/>
                <w:spacing w:val="28"/>
                <w:sz w:val="18"/>
                <w:szCs w:val="18"/>
              </w:rPr>
              <w:t>深圳市</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28"/>
                <w:sz w:val="18"/>
                <w:szCs w:val="18"/>
              </w:rPr>
              <w:t>平安德</w:t>
            </w:r>
            <w:r>
              <w:rPr>
                <w:rFonts w:ascii="宋体" w:hAnsi="宋体" w:cs="宋体" w:eastAsia="宋体" w:hint="default"/>
                <w:spacing w:val="-47"/>
                <w:sz w:val="18"/>
                <w:szCs w:val="18"/>
              </w:rPr>
              <w:t> </w:t>
            </w:r>
            <w:r>
              <w:rPr>
                <w:rFonts w:ascii="宋体" w:hAnsi="宋体" w:cs="宋体" w:eastAsia="宋体" w:hint="default"/>
                <w:sz w:val="18"/>
                <w:szCs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宋体" w:hAnsi="宋体" w:cs="宋体" w:eastAsia="宋体" w:hint="default"/>
                <w:sz w:val="18"/>
                <w:szCs w:val="18"/>
              </w:rPr>
            </w:pPr>
            <w:r>
              <w:rPr>
                <w:rFonts w:ascii="宋体" w:hAnsi="宋体" w:cs="宋体" w:eastAsia="宋体" w:hint="default"/>
                <w:spacing w:val="28"/>
                <w:sz w:val="18"/>
                <w:szCs w:val="18"/>
              </w:rPr>
              <w:t>平安财</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28"/>
                <w:sz w:val="18"/>
                <w:szCs w:val="18"/>
              </w:rPr>
              <w:t>富固盈</w:t>
            </w:r>
            <w:r>
              <w:rPr>
                <w:rFonts w:ascii="宋体" w:hAnsi="宋体" w:cs="宋体" w:eastAsia="宋体" w:hint="default"/>
                <w:spacing w:val="-47"/>
                <w:sz w:val="18"/>
                <w:szCs w:val="18"/>
              </w:rPr>
              <w:t> </w:t>
            </w:r>
            <w:r>
              <w:rPr>
                <w:rFonts w:ascii="宋体" w:hAnsi="宋体" w:cs="宋体" w:eastAsia="宋体" w:hint="default"/>
                <w:sz w:val="18"/>
                <w:szCs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宋体" w:hAnsi="宋体" w:cs="宋体" w:eastAsia="宋体" w:hint="default"/>
                <w:sz w:val="18"/>
                <w:szCs w:val="18"/>
              </w:rPr>
            </w:pPr>
            <w:r>
              <w:rPr>
                <w:rFonts w:ascii="宋体"/>
                <w:spacing w:val="-1"/>
                <w:sz w:val="18"/>
              </w:rPr>
              <w:t>18,000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宋体" w:hAnsi="宋体" w:cs="宋体" w:eastAsia="宋体" w:hint="default"/>
                <w:sz w:val="18"/>
                <w:szCs w:val="18"/>
              </w:rPr>
            </w:pPr>
            <w:r>
              <w:rPr>
                <w:rFonts w:ascii="宋体"/>
                <w:spacing w:val="-1"/>
                <w:sz w:val="18"/>
              </w:rPr>
              <w:t>2017-05-04</w:t>
            </w:r>
            <w:r>
              <w:rPr>
                <w:rFonts w:ascii="宋体"/>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宋体" w:hAnsi="宋体" w:cs="宋体" w:eastAsia="宋体" w:hint="default"/>
                <w:sz w:val="18"/>
                <w:szCs w:val="18"/>
              </w:rPr>
            </w:pPr>
            <w:r>
              <w:rPr>
                <w:rFonts w:ascii="宋体"/>
                <w:spacing w:val="-1"/>
                <w:sz w:val="18"/>
              </w:rPr>
              <w:t>2017-09-04</w:t>
            </w:r>
            <w:r>
              <w:rPr>
                <w:rFonts w:ascii="宋体"/>
                <w:sz w:val="18"/>
              </w:rPr>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自有</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8"/>
              <w:jc w:val="right"/>
              <w:rPr>
                <w:rFonts w:ascii="宋体" w:hAnsi="宋体" w:cs="宋体" w:eastAsia="宋体" w:hint="default"/>
                <w:sz w:val="18"/>
                <w:szCs w:val="18"/>
              </w:rPr>
            </w:pPr>
            <w:r>
              <w:rPr>
                <w:rFonts w:ascii="宋体"/>
                <w:sz w:val="18"/>
              </w:rPr>
              <w:t>5.30%</w:t>
            </w:r>
          </w:p>
        </w:tc>
        <w:tc>
          <w:tcPr>
            <w:tcW w:w="708"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宋体" w:hAnsi="宋体" w:cs="宋体" w:eastAsia="宋体" w:hint="default"/>
                <w:sz w:val="18"/>
                <w:szCs w:val="18"/>
              </w:rPr>
            </w:pPr>
            <w:r>
              <w:rPr>
                <w:rFonts w:ascii="宋体"/>
                <w:spacing w:val="-1"/>
                <w:sz w:val="18"/>
              </w:rPr>
              <w:t>321.48</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8"/>
              <w:jc w:val="right"/>
              <w:rPr>
                <w:rFonts w:ascii="宋体" w:hAnsi="宋体" w:cs="宋体" w:eastAsia="宋体" w:hint="default"/>
                <w:sz w:val="18"/>
                <w:szCs w:val="18"/>
              </w:rPr>
            </w:pPr>
            <w:r>
              <w:rPr>
                <w:rFonts w:ascii="宋体"/>
                <w:spacing w:val="-1"/>
                <w:sz w:val="18"/>
              </w:rPr>
              <w:t>18,000.00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6"/>
              <w:jc w:val="center"/>
              <w:rPr>
                <w:rFonts w:ascii="宋体" w:hAnsi="宋体" w:cs="宋体" w:eastAsia="宋体" w:hint="default"/>
                <w:sz w:val="18"/>
                <w:szCs w:val="18"/>
              </w:rPr>
            </w:pPr>
            <w:r>
              <w:rPr>
                <w:rFonts w:ascii="宋体" w:hAnsi="宋体" w:cs="宋体" w:eastAsia="宋体" w:hint="default"/>
                <w:sz w:val="18"/>
                <w:szCs w:val="18"/>
              </w:rPr>
              <w:t>是</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46"/>
              <w:jc w:val="center"/>
              <w:rPr>
                <w:rFonts w:ascii="宋体" w:hAnsi="宋体" w:cs="宋体" w:eastAsia="宋体" w:hint="default"/>
                <w:sz w:val="18"/>
                <w:szCs w:val="18"/>
              </w:rPr>
            </w:pPr>
            <w:r>
              <w:rPr>
                <w:rFonts w:ascii="宋体" w:hAnsi="宋体" w:cs="宋体" w:eastAsia="宋体" w:hint="default"/>
                <w:sz w:val="18"/>
                <w:szCs w:val="18"/>
              </w:rPr>
              <w:t>否</w:t>
            </w:r>
          </w:p>
        </w:tc>
        <w:tc>
          <w:tcPr>
            <w:tcW w:w="634"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55" w:footer="1195" w:top="1900" w:bottom="1380" w:left="1300" w:right="1220"/>
        </w:sectPr>
      </w:pPr>
    </w:p>
    <w:tbl>
      <w:tblPr>
        <w:tblW w:w="0" w:type="auto"/>
        <w:jc w:val="left"/>
        <w:tblInd w:w="111" w:type="dxa"/>
        <w:tblLayout w:type="fixed"/>
        <w:tblCellMar>
          <w:top w:w="0" w:type="dxa"/>
          <w:left w:w="0" w:type="dxa"/>
          <w:bottom w:w="0" w:type="dxa"/>
          <w:right w:w="0" w:type="dxa"/>
        </w:tblCellMar>
        <w:tblLook w:val="01E0"/>
      </w:tblPr>
      <w:tblGrid>
        <w:gridCol w:w="840"/>
        <w:gridCol w:w="840"/>
        <w:gridCol w:w="840"/>
        <w:gridCol w:w="1117"/>
        <w:gridCol w:w="1116"/>
        <w:gridCol w:w="602"/>
        <w:gridCol w:w="3262"/>
        <w:gridCol w:w="569"/>
        <w:gridCol w:w="850"/>
        <w:gridCol w:w="708"/>
        <w:gridCol w:w="816"/>
        <w:gridCol w:w="1027"/>
        <w:gridCol w:w="425"/>
        <w:gridCol w:w="444"/>
        <w:gridCol w:w="634"/>
      </w:tblGrid>
      <w:tr>
        <w:trPr>
          <w:trHeight w:val="722" w:hRule="exact"/>
        </w:trPr>
        <w:tc>
          <w:tcPr>
            <w:tcW w:w="840" w:type="dxa"/>
            <w:tcBorders>
              <w:top w:val="single" w:sz="10"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8"/>
                <w:sz w:val="18"/>
                <w:szCs w:val="18"/>
              </w:rPr>
              <w:t>成投资</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2" w:lineRule="exact" w:before="23"/>
              <w:ind w:left="103" w:right="57"/>
              <w:jc w:val="left"/>
              <w:rPr>
                <w:rFonts w:ascii="宋体" w:hAnsi="宋体" w:cs="宋体" w:eastAsia="宋体" w:hint="default"/>
                <w:sz w:val="18"/>
                <w:szCs w:val="18"/>
              </w:rPr>
            </w:pPr>
            <w:r>
              <w:rPr>
                <w:rFonts w:ascii="宋体" w:hAnsi="宋体" w:cs="宋体" w:eastAsia="宋体" w:hint="default"/>
                <w:spacing w:val="28"/>
                <w:sz w:val="18"/>
                <w:szCs w:val="18"/>
              </w:rPr>
              <w:t>有限公</w:t>
            </w:r>
            <w:r>
              <w:rPr>
                <w:rFonts w:ascii="宋体" w:hAnsi="宋体" w:cs="宋体" w:eastAsia="宋体" w:hint="default"/>
                <w:spacing w:val="-47"/>
                <w:sz w:val="18"/>
                <w:szCs w:val="18"/>
              </w:rPr>
              <w:t> </w:t>
            </w:r>
            <w:r>
              <w:rPr>
                <w:rFonts w:ascii="宋体" w:hAnsi="宋体" w:cs="宋体" w:eastAsia="宋体" w:hint="default"/>
                <w:sz w:val="18"/>
                <w:szCs w:val="18"/>
              </w:rPr>
              <w:t>司</w:t>
            </w:r>
          </w:p>
        </w:tc>
        <w:tc>
          <w:tcPr>
            <w:tcW w:w="840" w:type="dxa"/>
            <w:tcBorders>
              <w:top w:val="single" w:sz="10"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A-003</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号</w:t>
            </w:r>
          </w:p>
        </w:tc>
        <w:tc>
          <w:tcPr>
            <w:tcW w:w="840" w:type="dxa"/>
            <w:tcBorders>
              <w:top w:val="single" w:sz="10" w:space="0" w:color="000000"/>
              <w:left w:val="single" w:sz="4" w:space="0" w:color="000000"/>
              <w:bottom w:val="single" w:sz="4" w:space="0" w:color="000000"/>
              <w:right w:val="single" w:sz="4" w:space="0" w:color="000000"/>
            </w:tcBorders>
          </w:tcPr>
          <w:p>
            <w:pPr/>
          </w:p>
        </w:tc>
        <w:tc>
          <w:tcPr>
            <w:tcW w:w="1117" w:type="dxa"/>
            <w:tcBorders>
              <w:top w:val="single" w:sz="10" w:space="0" w:color="000000"/>
              <w:left w:val="single" w:sz="4" w:space="0" w:color="000000"/>
              <w:bottom w:val="single" w:sz="4" w:space="0" w:color="000000"/>
              <w:right w:val="single" w:sz="4" w:space="0" w:color="000000"/>
            </w:tcBorders>
          </w:tcPr>
          <w:p>
            <w:pPr/>
          </w:p>
        </w:tc>
        <w:tc>
          <w:tcPr>
            <w:tcW w:w="1116" w:type="dxa"/>
            <w:tcBorders>
              <w:top w:val="single" w:sz="10" w:space="0" w:color="000000"/>
              <w:left w:val="single" w:sz="4" w:space="0" w:color="000000"/>
              <w:bottom w:val="single" w:sz="4" w:space="0" w:color="000000"/>
              <w:right w:val="single" w:sz="4" w:space="0" w:color="000000"/>
            </w:tcBorders>
          </w:tcPr>
          <w:p>
            <w:pPr/>
          </w:p>
        </w:tc>
        <w:tc>
          <w:tcPr>
            <w:tcW w:w="602" w:type="dxa"/>
            <w:tcBorders>
              <w:top w:val="single" w:sz="10" w:space="0" w:color="000000"/>
              <w:left w:val="single" w:sz="4" w:space="0" w:color="000000"/>
              <w:bottom w:val="single" w:sz="4" w:space="0" w:color="000000"/>
              <w:right w:val="single" w:sz="4" w:space="0" w:color="000000"/>
            </w:tcBorders>
          </w:tcPr>
          <w:p>
            <w:pPr/>
          </w:p>
        </w:tc>
        <w:tc>
          <w:tcPr>
            <w:tcW w:w="3262" w:type="dxa"/>
            <w:tcBorders>
              <w:top w:val="single" w:sz="10" w:space="0" w:color="000000"/>
              <w:left w:val="single" w:sz="4" w:space="0" w:color="000000"/>
              <w:bottom w:val="single" w:sz="4" w:space="0" w:color="000000"/>
              <w:right w:val="single" w:sz="4" w:space="0" w:color="000000"/>
            </w:tcBorders>
          </w:tcPr>
          <w:p>
            <w:pPr/>
          </w:p>
        </w:tc>
        <w:tc>
          <w:tcPr>
            <w:tcW w:w="569" w:type="dxa"/>
            <w:tcBorders>
              <w:top w:val="single" w:sz="10" w:space="0" w:color="000000"/>
              <w:left w:val="single" w:sz="4" w:space="0" w:color="000000"/>
              <w:bottom w:val="single" w:sz="4" w:space="0" w:color="000000"/>
              <w:right w:val="single" w:sz="4" w:space="0" w:color="000000"/>
            </w:tcBorders>
          </w:tcPr>
          <w:p>
            <w:pPr/>
          </w:p>
        </w:tc>
        <w:tc>
          <w:tcPr>
            <w:tcW w:w="850" w:type="dxa"/>
            <w:tcBorders>
              <w:top w:val="single" w:sz="10" w:space="0" w:color="000000"/>
              <w:left w:val="single" w:sz="4" w:space="0" w:color="000000"/>
              <w:bottom w:val="single" w:sz="4" w:space="0" w:color="000000"/>
              <w:right w:val="single" w:sz="4" w:space="0" w:color="000000"/>
            </w:tcBorders>
          </w:tcPr>
          <w:p>
            <w:pPr/>
          </w:p>
        </w:tc>
        <w:tc>
          <w:tcPr>
            <w:tcW w:w="708" w:type="dxa"/>
            <w:tcBorders>
              <w:top w:val="single" w:sz="10" w:space="0" w:color="000000"/>
              <w:left w:val="single" w:sz="4" w:space="0" w:color="000000"/>
              <w:bottom w:val="single" w:sz="4" w:space="0" w:color="000000"/>
              <w:right w:val="single" w:sz="4" w:space="0" w:color="000000"/>
            </w:tcBorders>
          </w:tcPr>
          <w:p>
            <w:pPr/>
          </w:p>
        </w:tc>
        <w:tc>
          <w:tcPr>
            <w:tcW w:w="816" w:type="dxa"/>
            <w:tcBorders>
              <w:top w:val="single" w:sz="10" w:space="0" w:color="000000"/>
              <w:left w:val="single" w:sz="4" w:space="0" w:color="000000"/>
              <w:bottom w:val="single" w:sz="4" w:space="0" w:color="000000"/>
              <w:right w:val="single" w:sz="4" w:space="0" w:color="000000"/>
            </w:tcBorders>
          </w:tcPr>
          <w:p>
            <w:pPr/>
          </w:p>
        </w:tc>
        <w:tc>
          <w:tcPr>
            <w:tcW w:w="1027" w:type="dxa"/>
            <w:tcBorders>
              <w:top w:val="single" w:sz="10" w:space="0" w:color="000000"/>
              <w:left w:val="single" w:sz="4" w:space="0" w:color="000000"/>
              <w:bottom w:val="single" w:sz="4" w:space="0" w:color="000000"/>
              <w:right w:val="single" w:sz="4" w:space="0" w:color="000000"/>
            </w:tcBorders>
          </w:tcPr>
          <w:p>
            <w:pPr/>
          </w:p>
        </w:tc>
        <w:tc>
          <w:tcPr>
            <w:tcW w:w="425" w:type="dxa"/>
            <w:tcBorders>
              <w:top w:val="single" w:sz="10" w:space="0" w:color="000000"/>
              <w:left w:val="single" w:sz="4" w:space="0" w:color="000000"/>
              <w:bottom w:val="single" w:sz="4" w:space="0" w:color="000000"/>
              <w:right w:val="single" w:sz="4" w:space="0" w:color="000000"/>
            </w:tcBorders>
          </w:tcPr>
          <w:p>
            <w:pPr/>
          </w:p>
        </w:tc>
        <w:tc>
          <w:tcPr>
            <w:tcW w:w="444" w:type="dxa"/>
            <w:tcBorders>
              <w:top w:val="single" w:sz="10" w:space="0" w:color="000000"/>
              <w:left w:val="single" w:sz="4" w:space="0" w:color="000000"/>
              <w:bottom w:val="single" w:sz="4" w:space="0" w:color="000000"/>
              <w:right w:val="single" w:sz="4" w:space="0" w:color="000000"/>
            </w:tcBorders>
          </w:tcPr>
          <w:p>
            <w:pPr/>
          </w:p>
        </w:tc>
        <w:tc>
          <w:tcPr>
            <w:tcW w:w="634" w:type="dxa"/>
            <w:tcBorders>
              <w:top w:val="single" w:sz="10" w:space="0" w:color="000000"/>
              <w:left w:val="single" w:sz="4" w:space="0" w:color="000000"/>
              <w:bottom w:val="single" w:sz="4" w:space="0" w:color="000000"/>
              <w:right w:val="single" w:sz="4" w:space="0" w:color="000000"/>
            </w:tcBorders>
          </w:tcPr>
          <w:p>
            <w:pPr/>
          </w:p>
        </w:tc>
      </w:tr>
      <w:tr>
        <w:trPr>
          <w:trHeight w:val="1176"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3" w:right="0"/>
              <w:jc w:val="both"/>
              <w:rPr>
                <w:rFonts w:ascii="宋体" w:hAnsi="宋体" w:cs="宋体" w:eastAsia="宋体" w:hint="default"/>
                <w:sz w:val="18"/>
                <w:szCs w:val="18"/>
              </w:rPr>
            </w:pPr>
            <w:r>
              <w:rPr>
                <w:rFonts w:ascii="宋体" w:hAnsi="宋体" w:cs="宋体" w:eastAsia="宋体" w:hint="default"/>
                <w:spacing w:val="28"/>
                <w:sz w:val="18"/>
                <w:szCs w:val="18"/>
              </w:rPr>
              <w:t>深圳市</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7" w:lineRule="auto"/>
              <w:ind w:left="103" w:right="57"/>
              <w:jc w:val="both"/>
              <w:rPr>
                <w:rFonts w:ascii="宋体" w:hAnsi="宋体" w:cs="宋体" w:eastAsia="宋体" w:hint="default"/>
                <w:sz w:val="18"/>
                <w:szCs w:val="18"/>
              </w:rPr>
            </w:pPr>
            <w:r>
              <w:rPr>
                <w:rFonts w:ascii="宋体" w:hAnsi="宋体" w:cs="宋体" w:eastAsia="宋体" w:hint="default"/>
                <w:spacing w:val="28"/>
                <w:sz w:val="18"/>
                <w:szCs w:val="18"/>
              </w:rPr>
              <w:t>平安德</w:t>
            </w:r>
            <w:r>
              <w:rPr>
                <w:rFonts w:ascii="宋体" w:hAnsi="宋体" w:cs="宋体" w:eastAsia="宋体" w:hint="default"/>
                <w:spacing w:val="-47"/>
                <w:sz w:val="18"/>
                <w:szCs w:val="18"/>
              </w:rPr>
              <w:t> </w:t>
            </w:r>
            <w:r>
              <w:rPr>
                <w:rFonts w:ascii="宋体" w:hAnsi="宋体" w:cs="宋体" w:eastAsia="宋体" w:hint="default"/>
                <w:spacing w:val="28"/>
                <w:sz w:val="18"/>
                <w:szCs w:val="18"/>
              </w:rPr>
              <w:t>成投资</w:t>
            </w:r>
            <w:r>
              <w:rPr>
                <w:rFonts w:ascii="宋体" w:hAnsi="宋体" w:cs="宋体" w:eastAsia="宋体" w:hint="default"/>
                <w:spacing w:val="-47"/>
                <w:sz w:val="18"/>
                <w:szCs w:val="18"/>
              </w:rPr>
              <w:t> </w:t>
            </w:r>
            <w:r>
              <w:rPr>
                <w:rFonts w:ascii="宋体" w:hAnsi="宋体" w:cs="宋体" w:eastAsia="宋体" w:hint="default"/>
                <w:spacing w:val="28"/>
                <w:sz w:val="18"/>
                <w:szCs w:val="18"/>
              </w:rPr>
              <w:t>有限公</w:t>
            </w:r>
            <w:r>
              <w:rPr>
                <w:rFonts w:ascii="宋体" w:hAnsi="宋体" w:cs="宋体" w:eastAsia="宋体" w:hint="default"/>
                <w:spacing w:val="-47"/>
                <w:sz w:val="18"/>
                <w:szCs w:val="18"/>
              </w:rPr>
              <w:t> </w:t>
            </w:r>
            <w:r>
              <w:rPr>
                <w:rFonts w:ascii="宋体" w:hAnsi="宋体" w:cs="宋体" w:eastAsia="宋体" w:hint="default"/>
                <w:sz w:val="18"/>
                <w:szCs w:val="18"/>
              </w:rPr>
              <w:t>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2"/>
              <w:ind w:left="103" w:right="55"/>
              <w:jc w:val="both"/>
              <w:rPr>
                <w:rFonts w:ascii="宋体" w:hAnsi="宋体" w:cs="宋体" w:eastAsia="宋体" w:hint="default"/>
                <w:sz w:val="18"/>
                <w:szCs w:val="18"/>
              </w:rPr>
            </w:pPr>
            <w:r>
              <w:rPr>
                <w:rFonts w:ascii="宋体" w:hAnsi="宋体" w:cs="宋体" w:eastAsia="宋体" w:hint="default"/>
                <w:spacing w:val="28"/>
                <w:sz w:val="18"/>
                <w:szCs w:val="18"/>
              </w:rPr>
              <w:t>平安财</w:t>
            </w:r>
            <w:r>
              <w:rPr>
                <w:rFonts w:ascii="宋体" w:hAnsi="宋体" w:cs="宋体" w:eastAsia="宋体" w:hint="default"/>
                <w:spacing w:val="-47"/>
                <w:sz w:val="18"/>
                <w:szCs w:val="18"/>
              </w:rPr>
              <w:t> </w:t>
            </w:r>
            <w:r>
              <w:rPr>
                <w:rFonts w:ascii="宋体" w:hAnsi="宋体" w:cs="宋体" w:eastAsia="宋体" w:hint="default"/>
                <w:spacing w:val="28"/>
                <w:sz w:val="18"/>
                <w:szCs w:val="18"/>
              </w:rPr>
              <w:t>富固盈</w:t>
            </w:r>
            <w:r>
              <w:rPr>
                <w:rFonts w:ascii="宋体" w:hAnsi="宋体" w:cs="宋体" w:eastAsia="宋体" w:hint="default"/>
                <w:spacing w:val="-47"/>
                <w:sz w:val="18"/>
                <w:szCs w:val="18"/>
              </w:rPr>
              <w:t> </w:t>
            </w:r>
            <w:r>
              <w:rPr>
                <w:rFonts w:ascii="宋体" w:hAnsi="宋体" w:cs="宋体" w:eastAsia="宋体" w:hint="default"/>
                <w:sz w:val="18"/>
                <w:szCs w:val="18"/>
              </w:rPr>
              <w:t>A-003</w:t>
            </w:r>
          </w:p>
          <w:p>
            <w:pPr>
              <w:pStyle w:val="TableParagraph"/>
              <w:spacing w:line="233" w:lineRule="exact"/>
              <w:ind w:left="103" w:right="0"/>
              <w:jc w:val="both"/>
              <w:rPr>
                <w:rFonts w:ascii="宋体" w:hAnsi="宋体" w:cs="宋体" w:eastAsia="宋体" w:hint="default"/>
                <w:sz w:val="18"/>
                <w:szCs w:val="18"/>
              </w:rPr>
            </w:pPr>
            <w:r>
              <w:rPr>
                <w:rFonts w:ascii="宋体" w:hAnsi="宋体" w:cs="宋体" w:eastAsia="宋体" w:hint="default"/>
                <w:sz w:val="18"/>
                <w:szCs w:val="18"/>
              </w:rPr>
              <w:t>号</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2017-09-04</w:t>
            </w:r>
            <w:r>
              <w:rPr>
                <w:rFonts w:ascii="宋体"/>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2018-01-08</w:t>
            </w:r>
            <w:r>
              <w:rPr>
                <w:rFonts w:ascii="宋体"/>
                <w:sz w:val="18"/>
              </w:rPr>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32" w:lineRule="exact"/>
              <w:ind w:left="103" w:right="74"/>
              <w:jc w:val="left"/>
              <w:rPr>
                <w:rFonts w:ascii="宋体" w:hAnsi="宋体" w:cs="宋体" w:eastAsia="宋体" w:hint="default"/>
                <w:sz w:val="18"/>
                <w:szCs w:val="18"/>
              </w:rPr>
            </w:pPr>
            <w:r>
              <w:rPr>
                <w:rFonts w:ascii="宋体" w:hAnsi="宋体" w:cs="宋体" w:eastAsia="宋体" w:hint="default"/>
                <w:spacing w:val="13"/>
                <w:sz w:val="18"/>
                <w:szCs w:val="18"/>
              </w:rPr>
              <w:t>自有</w:t>
            </w:r>
            <w:r>
              <w:rPr>
                <w:rFonts w:ascii="宋体" w:hAnsi="宋体" w:cs="宋体" w:eastAsia="宋体" w:hint="default"/>
                <w:spacing w:val="-64"/>
                <w:sz w:val="18"/>
                <w:szCs w:val="18"/>
              </w:rPr>
              <w:t> </w:t>
            </w:r>
            <w:r>
              <w:rPr>
                <w:rFonts w:ascii="宋体" w:hAnsi="宋体" w:cs="宋体" w:eastAsia="宋体" w:hint="default"/>
                <w:sz w:val="18"/>
                <w:szCs w:val="18"/>
              </w:rPr>
              <w:t>资金</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未到期</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6"/>
              <w:jc w:val="center"/>
              <w:rPr>
                <w:rFonts w:ascii="宋体" w:hAnsi="宋体" w:cs="宋体" w:eastAsia="宋体" w:hint="default"/>
                <w:sz w:val="18"/>
                <w:szCs w:val="18"/>
              </w:rPr>
            </w:pPr>
            <w:r>
              <w:rPr>
                <w:rFonts w:ascii="宋体" w:hAnsi="宋体" w:cs="宋体" w:eastAsia="宋体" w:hint="default"/>
                <w:sz w:val="18"/>
                <w:szCs w:val="18"/>
              </w:rPr>
              <w:t>是</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否</w:t>
            </w:r>
          </w:p>
        </w:tc>
        <w:tc>
          <w:tcPr>
            <w:tcW w:w="634" w:type="dxa"/>
            <w:tcBorders>
              <w:top w:val="single" w:sz="4" w:space="0" w:color="000000"/>
              <w:left w:val="single" w:sz="4" w:space="0" w:color="000000"/>
              <w:bottom w:val="single" w:sz="4" w:space="0" w:color="000000"/>
              <w:right w:val="single" w:sz="4" w:space="0" w:color="000000"/>
            </w:tcBorders>
          </w:tcPr>
          <w:p>
            <w:pPr/>
          </w:p>
        </w:tc>
      </w:tr>
      <w:tr>
        <w:trPr>
          <w:trHeight w:val="1179"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03" w:right="0"/>
              <w:jc w:val="both"/>
              <w:rPr>
                <w:rFonts w:ascii="宋体" w:hAnsi="宋体" w:cs="宋体" w:eastAsia="宋体" w:hint="default"/>
                <w:sz w:val="18"/>
                <w:szCs w:val="18"/>
              </w:rPr>
            </w:pPr>
            <w:r>
              <w:rPr>
                <w:rFonts w:ascii="宋体" w:hAnsi="宋体" w:cs="宋体" w:eastAsia="宋体" w:hint="default"/>
                <w:spacing w:val="28"/>
                <w:sz w:val="18"/>
                <w:szCs w:val="18"/>
              </w:rPr>
              <w:t>深圳市</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2" w:lineRule="exact" w:before="24"/>
              <w:ind w:left="103" w:right="57"/>
              <w:jc w:val="both"/>
              <w:rPr>
                <w:rFonts w:ascii="宋体" w:hAnsi="宋体" w:cs="宋体" w:eastAsia="宋体" w:hint="default"/>
                <w:sz w:val="18"/>
                <w:szCs w:val="18"/>
              </w:rPr>
            </w:pPr>
            <w:r>
              <w:rPr>
                <w:rFonts w:ascii="宋体" w:hAnsi="宋体" w:cs="宋体" w:eastAsia="宋体" w:hint="default"/>
                <w:spacing w:val="28"/>
                <w:sz w:val="18"/>
                <w:szCs w:val="18"/>
              </w:rPr>
              <w:t>平安德</w:t>
            </w:r>
            <w:r>
              <w:rPr>
                <w:rFonts w:ascii="宋体" w:hAnsi="宋体" w:cs="宋体" w:eastAsia="宋体" w:hint="default"/>
                <w:spacing w:val="-47"/>
                <w:sz w:val="18"/>
                <w:szCs w:val="18"/>
              </w:rPr>
              <w:t> </w:t>
            </w:r>
            <w:r>
              <w:rPr>
                <w:rFonts w:ascii="宋体" w:hAnsi="宋体" w:cs="宋体" w:eastAsia="宋体" w:hint="default"/>
                <w:spacing w:val="28"/>
                <w:sz w:val="18"/>
                <w:szCs w:val="18"/>
              </w:rPr>
              <w:t>成投资</w:t>
            </w:r>
            <w:r>
              <w:rPr>
                <w:rFonts w:ascii="宋体" w:hAnsi="宋体" w:cs="宋体" w:eastAsia="宋体" w:hint="default"/>
                <w:spacing w:val="-47"/>
                <w:sz w:val="18"/>
                <w:szCs w:val="18"/>
              </w:rPr>
              <w:t> </w:t>
            </w:r>
            <w:r>
              <w:rPr>
                <w:rFonts w:ascii="宋体" w:hAnsi="宋体" w:cs="宋体" w:eastAsia="宋体" w:hint="default"/>
                <w:spacing w:val="28"/>
                <w:sz w:val="18"/>
                <w:szCs w:val="18"/>
              </w:rPr>
              <w:t>有限公</w:t>
            </w:r>
            <w:r>
              <w:rPr>
                <w:rFonts w:ascii="宋体" w:hAnsi="宋体" w:cs="宋体" w:eastAsia="宋体" w:hint="default"/>
                <w:spacing w:val="-47"/>
                <w:sz w:val="18"/>
                <w:szCs w:val="18"/>
              </w:rPr>
              <w:t> </w:t>
            </w:r>
            <w:r>
              <w:rPr>
                <w:rFonts w:ascii="宋体" w:hAnsi="宋体" w:cs="宋体" w:eastAsia="宋体" w:hint="default"/>
                <w:sz w:val="18"/>
                <w:szCs w:val="18"/>
              </w:rPr>
              <w:t>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4"/>
              <w:ind w:left="103" w:right="55"/>
              <w:jc w:val="both"/>
              <w:rPr>
                <w:rFonts w:ascii="宋体" w:hAnsi="宋体" w:cs="宋体" w:eastAsia="宋体" w:hint="default"/>
                <w:sz w:val="18"/>
                <w:szCs w:val="18"/>
              </w:rPr>
            </w:pPr>
            <w:r>
              <w:rPr>
                <w:rFonts w:ascii="宋体" w:hAnsi="宋体" w:cs="宋体" w:eastAsia="宋体" w:hint="default"/>
                <w:spacing w:val="28"/>
                <w:sz w:val="18"/>
                <w:szCs w:val="18"/>
              </w:rPr>
              <w:t>平安财</w:t>
            </w:r>
            <w:r>
              <w:rPr>
                <w:rFonts w:ascii="宋体" w:hAnsi="宋体" w:cs="宋体" w:eastAsia="宋体" w:hint="default"/>
                <w:spacing w:val="-47"/>
                <w:sz w:val="18"/>
                <w:szCs w:val="18"/>
              </w:rPr>
              <w:t> </w:t>
            </w:r>
            <w:r>
              <w:rPr>
                <w:rFonts w:ascii="宋体" w:hAnsi="宋体" w:cs="宋体" w:eastAsia="宋体" w:hint="default"/>
                <w:spacing w:val="28"/>
                <w:sz w:val="18"/>
                <w:szCs w:val="18"/>
              </w:rPr>
              <w:t>富固盈</w:t>
            </w:r>
            <w:r>
              <w:rPr>
                <w:rFonts w:ascii="宋体" w:hAnsi="宋体" w:cs="宋体" w:eastAsia="宋体" w:hint="default"/>
                <w:spacing w:val="-47"/>
                <w:sz w:val="18"/>
                <w:szCs w:val="18"/>
              </w:rPr>
              <w:t> </w:t>
            </w:r>
            <w:r>
              <w:rPr>
                <w:rFonts w:ascii="宋体" w:hAnsi="宋体" w:cs="宋体" w:eastAsia="宋体" w:hint="default"/>
                <w:sz w:val="18"/>
                <w:szCs w:val="18"/>
              </w:rPr>
              <w:t>A-003</w:t>
            </w:r>
          </w:p>
          <w:p>
            <w:pPr>
              <w:pStyle w:val="TableParagraph"/>
              <w:spacing w:line="233" w:lineRule="exact"/>
              <w:ind w:left="103" w:right="0"/>
              <w:jc w:val="both"/>
              <w:rPr>
                <w:rFonts w:ascii="宋体" w:hAnsi="宋体" w:cs="宋体" w:eastAsia="宋体" w:hint="default"/>
                <w:sz w:val="18"/>
                <w:szCs w:val="18"/>
              </w:rPr>
            </w:pPr>
            <w:r>
              <w:rPr>
                <w:rFonts w:ascii="宋体" w:hAnsi="宋体" w:cs="宋体" w:eastAsia="宋体" w:hint="default"/>
                <w:sz w:val="18"/>
                <w:szCs w:val="18"/>
              </w:rPr>
              <w:t>号</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5,000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2017-10-11</w:t>
            </w:r>
            <w:r>
              <w:rPr>
                <w:rFonts w:ascii="宋体"/>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2018-02-12</w:t>
            </w:r>
            <w:r>
              <w:rPr>
                <w:rFonts w:ascii="宋体"/>
                <w:sz w:val="18"/>
              </w:rPr>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03" w:right="74"/>
              <w:jc w:val="left"/>
              <w:rPr>
                <w:rFonts w:ascii="宋体" w:hAnsi="宋体" w:cs="宋体" w:eastAsia="宋体" w:hint="default"/>
                <w:sz w:val="18"/>
                <w:szCs w:val="18"/>
              </w:rPr>
            </w:pPr>
            <w:r>
              <w:rPr>
                <w:rFonts w:ascii="宋体" w:hAnsi="宋体" w:cs="宋体" w:eastAsia="宋体" w:hint="default"/>
                <w:spacing w:val="13"/>
                <w:sz w:val="18"/>
                <w:szCs w:val="18"/>
              </w:rPr>
              <w:t>自有</w:t>
            </w:r>
            <w:r>
              <w:rPr>
                <w:rFonts w:ascii="宋体" w:hAnsi="宋体" w:cs="宋体" w:eastAsia="宋体" w:hint="default"/>
                <w:spacing w:val="-64"/>
                <w:sz w:val="18"/>
                <w:szCs w:val="18"/>
              </w:rPr>
              <w:t> </w:t>
            </w:r>
            <w:r>
              <w:rPr>
                <w:rFonts w:ascii="宋体" w:hAnsi="宋体" w:cs="宋体" w:eastAsia="宋体" w:hint="default"/>
                <w:sz w:val="18"/>
                <w:szCs w:val="18"/>
              </w:rPr>
              <w:t>资金</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未到期</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6"/>
              <w:jc w:val="center"/>
              <w:rPr>
                <w:rFonts w:ascii="宋体" w:hAnsi="宋体" w:cs="宋体" w:eastAsia="宋体" w:hint="default"/>
                <w:sz w:val="18"/>
                <w:szCs w:val="18"/>
              </w:rPr>
            </w:pPr>
            <w:r>
              <w:rPr>
                <w:rFonts w:ascii="宋体" w:hAnsi="宋体" w:cs="宋体" w:eastAsia="宋体" w:hint="default"/>
                <w:sz w:val="18"/>
                <w:szCs w:val="18"/>
              </w:rPr>
              <w:t>是</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否</w:t>
            </w:r>
          </w:p>
        </w:tc>
        <w:tc>
          <w:tcPr>
            <w:tcW w:w="634" w:type="dxa"/>
            <w:tcBorders>
              <w:top w:val="single" w:sz="4" w:space="0" w:color="000000"/>
              <w:left w:val="single" w:sz="4" w:space="0" w:color="000000"/>
              <w:bottom w:val="single" w:sz="4" w:space="0" w:color="000000"/>
              <w:right w:val="single" w:sz="4" w:space="0" w:color="000000"/>
            </w:tcBorders>
          </w:tcPr>
          <w:p>
            <w:pPr/>
          </w:p>
        </w:tc>
      </w:tr>
      <w:tr>
        <w:trPr>
          <w:trHeight w:val="1176"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3" w:right="0"/>
              <w:jc w:val="both"/>
              <w:rPr>
                <w:rFonts w:ascii="宋体" w:hAnsi="宋体" w:cs="宋体" w:eastAsia="宋体" w:hint="default"/>
                <w:sz w:val="18"/>
                <w:szCs w:val="18"/>
              </w:rPr>
            </w:pPr>
            <w:r>
              <w:rPr>
                <w:rFonts w:ascii="宋体" w:hAnsi="宋体" w:cs="宋体" w:eastAsia="宋体" w:hint="default"/>
                <w:spacing w:val="28"/>
                <w:sz w:val="18"/>
                <w:szCs w:val="18"/>
              </w:rPr>
              <w:t>深圳市</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7" w:lineRule="auto"/>
              <w:ind w:left="103" w:right="57"/>
              <w:jc w:val="both"/>
              <w:rPr>
                <w:rFonts w:ascii="宋体" w:hAnsi="宋体" w:cs="宋体" w:eastAsia="宋体" w:hint="default"/>
                <w:sz w:val="18"/>
                <w:szCs w:val="18"/>
              </w:rPr>
            </w:pPr>
            <w:r>
              <w:rPr>
                <w:rFonts w:ascii="宋体" w:hAnsi="宋体" w:cs="宋体" w:eastAsia="宋体" w:hint="default"/>
                <w:spacing w:val="28"/>
                <w:sz w:val="18"/>
                <w:szCs w:val="18"/>
              </w:rPr>
              <w:t>平安德</w:t>
            </w:r>
            <w:r>
              <w:rPr>
                <w:rFonts w:ascii="宋体" w:hAnsi="宋体" w:cs="宋体" w:eastAsia="宋体" w:hint="default"/>
                <w:spacing w:val="-47"/>
                <w:sz w:val="18"/>
                <w:szCs w:val="18"/>
              </w:rPr>
              <w:t> </w:t>
            </w:r>
            <w:r>
              <w:rPr>
                <w:rFonts w:ascii="宋体" w:hAnsi="宋体" w:cs="宋体" w:eastAsia="宋体" w:hint="default"/>
                <w:spacing w:val="28"/>
                <w:sz w:val="18"/>
                <w:szCs w:val="18"/>
              </w:rPr>
              <w:t>成投资</w:t>
            </w:r>
            <w:r>
              <w:rPr>
                <w:rFonts w:ascii="宋体" w:hAnsi="宋体" w:cs="宋体" w:eastAsia="宋体" w:hint="default"/>
                <w:spacing w:val="-47"/>
                <w:sz w:val="18"/>
                <w:szCs w:val="18"/>
              </w:rPr>
              <w:t> </w:t>
            </w:r>
            <w:r>
              <w:rPr>
                <w:rFonts w:ascii="宋体" w:hAnsi="宋体" w:cs="宋体" w:eastAsia="宋体" w:hint="default"/>
                <w:spacing w:val="28"/>
                <w:sz w:val="18"/>
                <w:szCs w:val="18"/>
              </w:rPr>
              <w:t>有限公</w:t>
            </w:r>
            <w:r>
              <w:rPr>
                <w:rFonts w:ascii="宋体" w:hAnsi="宋体" w:cs="宋体" w:eastAsia="宋体" w:hint="default"/>
                <w:spacing w:val="-47"/>
                <w:sz w:val="18"/>
                <w:szCs w:val="18"/>
              </w:rPr>
              <w:t> </w:t>
            </w:r>
            <w:r>
              <w:rPr>
                <w:rFonts w:ascii="宋体" w:hAnsi="宋体" w:cs="宋体" w:eastAsia="宋体" w:hint="default"/>
                <w:sz w:val="18"/>
                <w:szCs w:val="18"/>
              </w:rPr>
              <w:t>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2"/>
              <w:ind w:left="103" w:right="55"/>
              <w:jc w:val="both"/>
              <w:rPr>
                <w:rFonts w:ascii="宋体" w:hAnsi="宋体" w:cs="宋体" w:eastAsia="宋体" w:hint="default"/>
                <w:sz w:val="18"/>
                <w:szCs w:val="18"/>
              </w:rPr>
            </w:pPr>
            <w:r>
              <w:rPr>
                <w:rFonts w:ascii="宋体" w:hAnsi="宋体" w:cs="宋体" w:eastAsia="宋体" w:hint="default"/>
                <w:spacing w:val="28"/>
                <w:sz w:val="18"/>
                <w:szCs w:val="18"/>
              </w:rPr>
              <w:t>平安财</w:t>
            </w:r>
            <w:r>
              <w:rPr>
                <w:rFonts w:ascii="宋体" w:hAnsi="宋体" w:cs="宋体" w:eastAsia="宋体" w:hint="default"/>
                <w:spacing w:val="-47"/>
                <w:sz w:val="18"/>
                <w:szCs w:val="18"/>
              </w:rPr>
              <w:t> </w:t>
            </w:r>
            <w:r>
              <w:rPr>
                <w:rFonts w:ascii="宋体" w:hAnsi="宋体" w:cs="宋体" w:eastAsia="宋体" w:hint="default"/>
                <w:spacing w:val="28"/>
                <w:sz w:val="18"/>
                <w:szCs w:val="18"/>
              </w:rPr>
              <w:t>富固盈</w:t>
            </w:r>
            <w:r>
              <w:rPr>
                <w:rFonts w:ascii="宋体" w:hAnsi="宋体" w:cs="宋体" w:eastAsia="宋体" w:hint="default"/>
                <w:spacing w:val="-47"/>
                <w:sz w:val="18"/>
                <w:szCs w:val="18"/>
              </w:rPr>
              <w:t> </w:t>
            </w:r>
            <w:r>
              <w:rPr>
                <w:rFonts w:ascii="宋体" w:hAnsi="宋体" w:cs="宋体" w:eastAsia="宋体" w:hint="default"/>
                <w:sz w:val="18"/>
                <w:szCs w:val="18"/>
              </w:rPr>
              <w:t>A-003</w:t>
            </w:r>
          </w:p>
          <w:p>
            <w:pPr>
              <w:pStyle w:val="TableParagraph"/>
              <w:spacing w:line="233" w:lineRule="exact"/>
              <w:ind w:left="103" w:right="0"/>
              <w:jc w:val="both"/>
              <w:rPr>
                <w:rFonts w:ascii="宋体" w:hAnsi="宋体" w:cs="宋体" w:eastAsia="宋体" w:hint="default"/>
                <w:sz w:val="18"/>
                <w:szCs w:val="18"/>
              </w:rPr>
            </w:pPr>
            <w:r>
              <w:rPr>
                <w:rFonts w:ascii="宋体" w:hAnsi="宋体" w:cs="宋体" w:eastAsia="宋体" w:hint="default"/>
                <w:sz w:val="18"/>
                <w:szCs w:val="18"/>
              </w:rPr>
              <w:t>号</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13,000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2017-10-10</w:t>
            </w:r>
            <w:r>
              <w:rPr>
                <w:rFonts w:ascii="宋体"/>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2018-02-12</w:t>
            </w:r>
            <w:r>
              <w:rPr>
                <w:rFonts w:ascii="宋体"/>
                <w:sz w:val="18"/>
              </w:rPr>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32" w:lineRule="exact"/>
              <w:ind w:left="103" w:right="74"/>
              <w:jc w:val="left"/>
              <w:rPr>
                <w:rFonts w:ascii="宋体" w:hAnsi="宋体" w:cs="宋体" w:eastAsia="宋体" w:hint="default"/>
                <w:sz w:val="18"/>
                <w:szCs w:val="18"/>
              </w:rPr>
            </w:pPr>
            <w:r>
              <w:rPr>
                <w:rFonts w:ascii="宋体" w:hAnsi="宋体" w:cs="宋体" w:eastAsia="宋体" w:hint="default"/>
                <w:spacing w:val="13"/>
                <w:sz w:val="18"/>
                <w:szCs w:val="18"/>
              </w:rPr>
              <w:t>自有</w:t>
            </w:r>
            <w:r>
              <w:rPr>
                <w:rFonts w:ascii="宋体" w:hAnsi="宋体" w:cs="宋体" w:eastAsia="宋体" w:hint="default"/>
                <w:spacing w:val="-64"/>
                <w:sz w:val="18"/>
                <w:szCs w:val="18"/>
              </w:rPr>
              <w:t> </w:t>
            </w:r>
            <w:r>
              <w:rPr>
                <w:rFonts w:ascii="宋体" w:hAnsi="宋体" w:cs="宋体" w:eastAsia="宋体" w:hint="default"/>
                <w:sz w:val="18"/>
                <w:szCs w:val="18"/>
              </w:rPr>
              <w:t>资金</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未到期</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6"/>
              <w:jc w:val="center"/>
              <w:rPr>
                <w:rFonts w:ascii="宋体" w:hAnsi="宋体" w:cs="宋体" w:eastAsia="宋体" w:hint="default"/>
                <w:sz w:val="18"/>
                <w:szCs w:val="18"/>
              </w:rPr>
            </w:pPr>
            <w:r>
              <w:rPr>
                <w:rFonts w:ascii="宋体" w:hAnsi="宋体" w:cs="宋体" w:eastAsia="宋体" w:hint="default"/>
                <w:sz w:val="18"/>
                <w:szCs w:val="18"/>
              </w:rPr>
              <w:t>是</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否</w:t>
            </w:r>
          </w:p>
        </w:tc>
        <w:tc>
          <w:tcPr>
            <w:tcW w:w="634" w:type="dxa"/>
            <w:tcBorders>
              <w:top w:val="single" w:sz="4" w:space="0" w:color="000000"/>
              <w:left w:val="single" w:sz="4" w:space="0" w:color="000000"/>
              <w:bottom w:val="single" w:sz="4" w:space="0" w:color="000000"/>
              <w:right w:val="single" w:sz="4" w:space="0" w:color="000000"/>
            </w:tcBorders>
          </w:tcPr>
          <w:p>
            <w:pPr/>
          </w:p>
        </w:tc>
      </w:tr>
      <w:tr>
        <w:trPr>
          <w:trHeight w:val="1179"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left="103" w:right="0"/>
              <w:jc w:val="both"/>
              <w:rPr>
                <w:rFonts w:ascii="宋体" w:hAnsi="宋体" w:cs="宋体" w:eastAsia="宋体" w:hint="default"/>
                <w:sz w:val="18"/>
                <w:szCs w:val="18"/>
              </w:rPr>
            </w:pPr>
            <w:r>
              <w:rPr>
                <w:rFonts w:ascii="宋体" w:hAnsi="宋体" w:cs="宋体" w:eastAsia="宋体" w:hint="default"/>
                <w:spacing w:val="28"/>
                <w:sz w:val="18"/>
                <w:szCs w:val="18"/>
              </w:rPr>
              <w:t>深圳市</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2" w:lineRule="exact" w:before="24"/>
              <w:ind w:left="103" w:right="57"/>
              <w:jc w:val="both"/>
              <w:rPr>
                <w:rFonts w:ascii="宋体" w:hAnsi="宋体" w:cs="宋体" w:eastAsia="宋体" w:hint="default"/>
                <w:sz w:val="18"/>
                <w:szCs w:val="18"/>
              </w:rPr>
            </w:pPr>
            <w:r>
              <w:rPr>
                <w:rFonts w:ascii="宋体" w:hAnsi="宋体" w:cs="宋体" w:eastAsia="宋体" w:hint="default"/>
                <w:spacing w:val="28"/>
                <w:sz w:val="18"/>
                <w:szCs w:val="18"/>
              </w:rPr>
              <w:t>平安德</w:t>
            </w:r>
            <w:r>
              <w:rPr>
                <w:rFonts w:ascii="宋体" w:hAnsi="宋体" w:cs="宋体" w:eastAsia="宋体" w:hint="default"/>
                <w:spacing w:val="-47"/>
                <w:sz w:val="18"/>
                <w:szCs w:val="18"/>
              </w:rPr>
              <w:t> </w:t>
            </w:r>
            <w:r>
              <w:rPr>
                <w:rFonts w:ascii="宋体" w:hAnsi="宋体" w:cs="宋体" w:eastAsia="宋体" w:hint="default"/>
                <w:spacing w:val="28"/>
                <w:sz w:val="18"/>
                <w:szCs w:val="18"/>
              </w:rPr>
              <w:t>成投资</w:t>
            </w:r>
            <w:r>
              <w:rPr>
                <w:rFonts w:ascii="宋体" w:hAnsi="宋体" w:cs="宋体" w:eastAsia="宋体" w:hint="default"/>
                <w:spacing w:val="-47"/>
                <w:sz w:val="18"/>
                <w:szCs w:val="18"/>
              </w:rPr>
              <w:t> </w:t>
            </w:r>
            <w:r>
              <w:rPr>
                <w:rFonts w:ascii="宋体" w:hAnsi="宋体" w:cs="宋体" w:eastAsia="宋体" w:hint="default"/>
                <w:spacing w:val="28"/>
                <w:sz w:val="18"/>
                <w:szCs w:val="18"/>
              </w:rPr>
              <w:t>有限公</w:t>
            </w:r>
            <w:r>
              <w:rPr>
                <w:rFonts w:ascii="宋体" w:hAnsi="宋体" w:cs="宋体" w:eastAsia="宋体" w:hint="default"/>
                <w:spacing w:val="-47"/>
                <w:sz w:val="18"/>
                <w:szCs w:val="18"/>
              </w:rPr>
              <w:t> </w:t>
            </w:r>
            <w:r>
              <w:rPr>
                <w:rFonts w:ascii="宋体" w:hAnsi="宋体" w:cs="宋体" w:eastAsia="宋体" w:hint="default"/>
                <w:sz w:val="18"/>
                <w:szCs w:val="18"/>
              </w:rPr>
              <w:t>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7"/>
              <w:ind w:left="103" w:right="55"/>
              <w:jc w:val="both"/>
              <w:rPr>
                <w:rFonts w:ascii="宋体" w:hAnsi="宋体" w:cs="宋体" w:eastAsia="宋体" w:hint="default"/>
                <w:sz w:val="18"/>
                <w:szCs w:val="18"/>
              </w:rPr>
            </w:pPr>
            <w:r>
              <w:rPr>
                <w:rFonts w:ascii="宋体" w:hAnsi="宋体" w:cs="宋体" w:eastAsia="宋体" w:hint="default"/>
                <w:spacing w:val="28"/>
                <w:sz w:val="18"/>
                <w:szCs w:val="18"/>
              </w:rPr>
              <w:t>平安财</w:t>
            </w:r>
            <w:r>
              <w:rPr>
                <w:rFonts w:ascii="宋体" w:hAnsi="宋体" w:cs="宋体" w:eastAsia="宋体" w:hint="default"/>
                <w:spacing w:val="-47"/>
                <w:sz w:val="18"/>
                <w:szCs w:val="18"/>
              </w:rPr>
              <w:t> </w:t>
            </w:r>
            <w:r>
              <w:rPr>
                <w:rFonts w:ascii="宋体" w:hAnsi="宋体" w:cs="宋体" w:eastAsia="宋体" w:hint="default"/>
                <w:spacing w:val="28"/>
                <w:sz w:val="18"/>
                <w:szCs w:val="18"/>
              </w:rPr>
              <w:t>富固盈</w:t>
            </w:r>
            <w:r>
              <w:rPr>
                <w:rFonts w:ascii="宋体" w:hAnsi="宋体" w:cs="宋体" w:eastAsia="宋体" w:hint="default"/>
                <w:spacing w:val="-47"/>
                <w:sz w:val="18"/>
                <w:szCs w:val="18"/>
              </w:rPr>
              <w:t> </w:t>
            </w:r>
            <w:r>
              <w:rPr>
                <w:rFonts w:ascii="宋体" w:hAnsi="宋体" w:cs="宋体" w:eastAsia="宋体" w:hint="default"/>
                <w:sz w:val="18"/>
                <w:szCs w:val="18"/>
              </w:rPr>
              <w:t>A-003</w:t>
            </w:r>
          </w:p>
          <w:p>
            <w:pPr>
              <w:pStyle w:val="TableParagraph"/>
              <w:spacing w:line="214" w:lineRule="exact"/>
              <w:ind w:left="103" w:right="0"/>
              <w:jc w:val="both"/>
              <w:rPr>
                <w:rFonts w:ascii="宋体" w:hAnsi="宋体" w:cs="宋体" w:eastAsia="宋体" w:hint="default"/>
                <w:sz w:val="18"/>
                <w:szCs w:val="18"/>
              </w:rPr>
            </w:pPr>
            <w:r>
              <w:rPr>
                <w:rFonts w:ascii="宋体" w:hAnsi="宋体" w:cs="宋体" w:eastAsia="宋体" w:hint="default"/>
                <w:sz w:val="18"/>
                <w:szCs w:val="18"/>
              </w:rPr>
              <w:t>号</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4,000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2017-12-06</w:t>
            </w:r>
            <w:r>
              <w:rPr>
                <w:rFonts w:ascii="宋体"/>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2018-04-09</w:t>
            </w:r>
            <w:r>
              <w:rPr>
                <w:rFonts w:ascii="宋体"/>
                <w:sz w:val="18"/>
              </w:rPr>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32" w:lineRule="exact"/>
              <w:ind w:left="103" w:right="74"/>
              <w:jc w:val="left"/>
              <w:rPr>
                <w:rFonts w:ascii="宋体" w:hAnsi="宋体" w:cs="宋体" w:eastAsia="宋体" w:hint="default"/>
                <w:sz w:val="18"/>
                <w:szCs w:val="18"/>
              </w:rPr>
            </w:pPr>
            <w:r>
              <w:rPr>
                <w:rFonts w:ascii="宋体" w:hAnsi="宋体" w:cs="宋体" w:eastAsia="宋体" w:hint="default"/>
                <w:spacing w:val="13"/>
                <w:sz w:val="18"/>
                <w:szCs w:val="18"/>
              </w:rPr>
              <w:t>自有</w:t>
            </w:r>
            <w:r>
              <w:rPr>
                <w:rFonts w:ascii="宋体" w:hAnsi="宋体" w:cs="宋体" w:eastAsia="宋体" w:hint="default"/>
                <w:spacing w:val="-64"/>
                <w:sz w:val="18"/>
                <w:szCs w:val="18"/>
              </w:rPr>
              <w:t> </w:t>
            </w:r>
            <w:r>
              <w:rPr>
                <w:rFonts w:ascii="宋体" w:hAnsi="宋体" w:cs="宋体" w:eastAsia="宋体" w:hint="default"/>
                <w:sz w:val="18"/>
                <w:szCs w:val="18"/>
              </w:rPr>
              <w:t>资金</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未到期</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26"/>
              <w:jc w:val="center"/>
              <w:rPr>
                <w:rFonts w:ascii="宋体" w:hAnsi="宋体" w:cs="宋体" w:eastAsia="宋体" w:hint="default"/>
                <w:sz w:val="18"/>
                <w:szCs w:val="18"/>
              </w:rPr>
            </w:pPr>
            <w:r>
              <w:rPr>
                <w:rFonts w:ascii="宋体" w:hAnsi="宋体" w:cs="宋体" w:eastAsia="宋体" w:hint="default"/>
                <w:sz w:val="18"/>
                <w:szCs w:val="18"/>
              </w:rPr>
              <w:t>是</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否</w:t>
            </w:r>
          </w:p>
        </w:tc>
        <w:tc>
          <w:tcPr>
            <w:tcW w:w="634"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3" w:right="0"/>
              <w:jc w:val="both"/>
              <w:rPr>
                <w:rFonts w:ascii="宋体" w:hAnsi="宋体" w:cs="宋体" w:eastAsia="宋体" w:hint="default"/>
                <w:sz w:val="18"/>
                <w:szCs w:val="18"/>
              </w:rPr>
            </w:pPr>
            <w:r>
              <w:rPr>
                <w:rFonts w:ascii="宋体" w:hAnsi="宋体" w:cs="宋体" w:eastAsia="宋体" w:hint="default"/>
                <w:spacing w:val="28"/>
                <w:sz w:val="18"/>
                <w:szCs w:val="18"/>
              </w:rPr>
              <w:t>深圳市</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7" w:lineRule="auto"/>
              <w:ind w:left="103" w:right="57"/>
              <w:jc w:val="both"/>
              <w:rPr>
                <w:rFonts w:ascii="宋体" w:hAnsi="宋体" w:cs="宋体" w:eastAsia="宋体" w:hint="default"/>
                <w:sz w:val="18"/>
                <w:szCs w:val="18"/>
              </w:rPr>
            </w:pPr>
            <w:r>
              <w:rPr>
                <w:rFonts w:ascii="宋体" w:hAnsi="宋体" w:cs="宋体" w:eastAsia="宋体" w:hint="default"/>
                <w:spacing w:val="28"/>
                <w:sz w:val="18"/>
                <w:szCs w:val="18"/>
              </w:rPr>
              <w:t>思道科</w:t>
            </w:r>
            <w:r>
              <w:rPr>
                <w:rFonts w:ascii="宋体" w:hAnsi="宋体" w:cs="宋体" w:eastAsia="宋体" w:hint="default"/>
                <w:spacing w:val="-47"/>
                <w:sz w:val="18"/>
                <w:szCs w:val="18"/>
              </w:rPr>
              <w:t> </w:t>
            </w:r>
            <w:r>
              <w:rPr>
                <w:rFonts w:ascii="宋体" w:hAnsi="宋体" w:cs="宋体" w:eastAsia="宋体" w:hint="default"/>
                <w:spacing w:val="28"/>
                <w:sz w:val="18"/>
                <w:szCs w:val="18"/>
              </w:rPr>
              <w:t>投资有</w:t>
            </w:r>
            <w:r>
              <w:rPr>
                <w:rFonts w:ascii="宋体" w:hAnsi="宋体" w:cs="宋体" w:eastAsia="宋体" w:hint="default"/>
                <w:spacing w:val="-47"/>
                <w:sz w:val="18"/>
                <w:szCs w:val="18"/>
              </w:rPr>
              <w:t> </w:t>
            </w:r>
            <w:r>
              <w:rPr>
                <w:rFonts w:ascii="宋体" w:hAnsi="宋体" w:cs="宋体" w:eastAsia="宋体" w:hint="default"/>
                <w:sz w:val="18"/>
                <w:szCs w:val="18"/>
              </w:rPr>
              <w:t>限公司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tabs>
                <w:tab w:pos="547" w:val="left" w:leader="none"/>
              </w:tabs>
              <w:spacing w:line="240" w:lineRule="auto" w:before="80"/>
              <w:ind w:left="103" w:right="101"/>
              <w:jc w:val="left"/>
              <w:rPr>
                <w:rFonts w:ascii="宋体" w:hAnsi="宋体" w:cs="宋体" w:eastAsia="宋体" w:hint="default"/>
                <w:sz w:val="18"/>
                <w:szCs w:val="18"/>
              </w:rPr>
            </w:pPr>
            <w:r>
              <w:rPr>
                <w:rFonts w:ascii="宋体" w:hAnsi="宋体" w:cs="宋体" w:eastAsia="宋体" w:hint="default"/>
                <w:sz w:val="18"/>
                <w:szCs w:val="18"/>
              </w:rPr>
              <w:t>泽</w:t>
              <w:tab/>
              <w:t>沃 </w:t>
            </w:r>
            <w:r>
              <w:rPr>
                <w:rFonts w:ascii="宋体" w:hAnsi="宋体" w:cs="宋体" w:eastAsia="宋体" w:hint="default"/>
                <w:sz w:val="18"/>
                <w:szCs w:val="18"/>
              </w:rPr>
              <w:t>2-0004</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号</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6,000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2017-01-03</w:t>
            </w:r>
            <w:r>
              <w:rPr>
                <w:rFonts w:ascii="宋体"/>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2017-05-06</w:t>
            </w:r>
            <w:r>
              <w:rPr>
                <w:rFonts w:ascii="宋体"/>
                <w:sz w:val="18"/>
              </w:rPr>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32" w:lineRule="exact"/>
              <w:ind w:left="103" w:right="74"/>
              <w:jc w:val="left"/>
              <w:rPr>
                <w:rFonts w:ascii="宋体" w:hAnsi="宋体" w:cs="宋体" w:eastAsia="宋体" w:hint="default"/>
                <w:sz w:val="18"/>
                <w:szCs w:val="18"/>
              </w:rPr>
            </w:pPr>
            <w:r>
              <w:rPr>
                <w:rFonts w:ascii="宋体" w:hAnsi="宋体" w:cs="宋体" w:eastAsia="宋体" w:hint="default"/>
                <w:spacing w:val="13"/>
                <w:sz w:val="18"/>
                <w:szCs w:val="18"/>
              </w:rPr>
              <w:t>自有</w:t>
            </w:r>
            <w:r>
              <w:rPr>
                <w:rFonts w:ascii="宋体" w:hAnsi="宋体" w:cs="宋体" w:eastAsia="宋体" w:hint="default"/>
                <w:spacing w:val="-64"/>
                <w:sz w:val="18"/>
                <w:szCs w:val="18"/>
              </w:rPr>
              <w:t> </w:t>
            </w:r>
            <w:r>
              <w:rPr>
                <w:rFonts w:ascii="宋体" w:hAnsi="宋体" w:cs="宋体" w:eastAsia="宋体" w:hint="default"/>
                <w:sz w:val="18"/>
                <w:szCs w:val="18"/>
              </w:rPr>
              <w:t>资金</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5.37%</w:t>
            </w:r>
          </w:p>
        </w:tc>
        <w:tc>
          <w:tcPr>
            <w:tcW w:w="708"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108.49</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6,000.00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26"/>
              <w:jc w:val="center"/>
              <w:rPr>
                <w:rFonts w:ascii="宋体" w:hAnsi="宋体" w:cs="宋体" w:eastAsia="宋体" w:hint="default"/>
                <w:sz w:val="18"/>
                <w:szCs w:val="18"/>
              </w:rPr>
            </w:pPr>
            <w:r>
              <w:rPr>
                <w:rFonts w:ascii="宋体" w:hAnsi="宋体" w:cs="宋体" w:eastAsia="宋体" w:hint="default"/>
                <w:sz w:val="18"/>
                <w:szCs w:val="18"/>
              </w:rPr>
              <w:t>是</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否</w:t>
            </w:r>
          </w:p>
        </w:tc>
        <w:tc>
          <w:tcPr>
            <w:tcW w:w="634" w:type="dxa"/>
            <w:tcBorders>
              <w:top w:val="single" w:sz="4" w:space="0" w:color="000000"/>
              <w:left w:val="single" w:sz="4" w:space="0" w:color="000000"/>
              <w:bottom w:val="single" w:sz="4" w:space="0" w:color="000000"/>
              <w:right w:val="single" w:sz="4" w:space="0" w:color="000000"/>
            </w:tcBorders>
          </w:tcPr>
          <w:p>
            <w:pPr/>
          </w:p>
        </w:tc>
      </w:tr>
      <w:tr>
        <w:trPr>
          <w:trHeight w:val="944"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3" w:right="0"/>
              <w:jc w:val="both"/>
              <w:rPr>
                <w:rFonts w:ascii="宋体" w:hAnsi="宋体" w:cs="宋体" w:eastAsia="宋体" w:hint="default"/>
                <w:sz w:val="18"/>
                <w:szCs w:val="18"/>
              </w:rPr>
            </w:pPr>
            <w:r>
              <w:rPr>
                <w:rFonts w:ascii="宋体" w:hAnsi="宋体" w:cs="宋体" w:eastAsia="宋体" w:hint="default"/>
                <w:spacing w:val="28"/>
                <w:sz w:val="18"/>
                <w:szCs w:val="18"/>
              </w:rPr>
              <w:t>深圳市</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7" w:lineRule="auto"/>
              <w:ind w:left="103" w:right="57"/>
              <w:jc w:val="both"/>
              <w:rPr>
                <w:rFonts w:ascii="宋体" w:hAnsi="宋体" w:cs="宋体" w:eastAsia="宋体" w:hint="default"/>
                <w:sz w:val="18"/>
                <w:szCs w:val="18"/>
              </w:rPr>
            </w:pPr>
            <w:r>
              <w:rPr>
                <w:rFonts w:ascii="宋体" w:hAnsi="宋体" w:cs="宋体" w:eastAsia="宋体" w:hint="default"/>
                <w:spacing w:val="28"/>
                <w:sz w:val="18"/>
                <w:szCs w:val="18"/>
              </w:rPr>
              <w:t>思道科</w:t>
            </w:r>
            <w:r>
              <w:rPr>
                <w:rFonts w:ascii="宋体" w:hAnsi="宋体" w:cs="宋体" w:eastAsia="宋体" w:hint="default"/>
                <w:spacing w:val="-47"/>
                <w:sz w:val="18"/>
                <w:szCs w:val="18"/>
              </w:rPr>
              <w:t> </w:t>
            </w:r>
            <w:r>
              <w:rPr>
                <w:rFonts w:ascii="宋体" w:hAnsi="宋体" w:cs="宋体" w:eastAsia="宋体" w:hint="default"/>
                <w:spacing w:val="28"/>
                <w:sz w:val="18"/>
                <w:szCs w:val="18"/>
              </w:rPr>
              <w:t>投资有</w:t>
            </w:r>
            <w:r>
              <w:rPr>
                <w:rFonts w:ascii="宋体" w:hAnsi="宋体" w:cs="宋体" w:eastAsia="宋体" w:hint="default"/>
                <w:spacing w:val="-47"/>
                <w:sz w:val="18"/>
                <w:szCs w:val="18"/>
              </w:rPr>
              <w:t> </w:t>
            </w:r>
            <w:r>
              <w:rPr>
                <w:rFonts w:ascii="宋体" w:hAnsi="宋体" w:cs="宋体" w:eastAsia="宋体" w:hint="default"/>
                <w:sz w:val="18"/>
                <w:szCs w:val="18"/>
              </w:rPr>
              <w:t>限公司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tabs>
                <w:tab w:pos="547" w:val="left" w:leader="none"/>
              </w:tabs>
              <w:spacing w:line="232" w:lineRule="exact" w:before="107"/>
              <w:ind w:left="103" w:right="101"/>
              <w:jc w:val="left"/>
              <w:rPr>
                <w:rFonts w:ascii="宋体" w:hAnsi="宋体" w:cs="宋体" w:eastAsia="宋体" w:hint="default"/>
                <w:sz w:val="18"/>
                <w:szCs w:val="18"/>
              </w:rPr>
            </w:pPr>
            <w:r>
              <w:rPr>
                <w:rFonts w:ascii="宋体" w:hAnsi="宋体" w:cs="宋体" w:eastAsia="宋体" w:hint="default"/>
                <w:sz w:val="18"/>
                <w:szCs w:val="18"/>
              </w:rPr>
              <w:t>泽</w:t>
              <w:tab/>
              <w:t>沃 </w:t>
            </w:r>
            <w:r>
              <w:rPr>
                <w:rFonts w:ascii="宋体" w:hAnsi="宋体" w:cs="宋体" w:eastAsia="宋体" w:hint="default"/>
                <w:sz w:val="18"/>
                <w:szCs w:val="18"/>
              </w:rPr>
              <w:t>2-0004</w:t>
            </w:r>
          </w:p>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z w:val="18"/>
                <w:szCs w:val="18"/>
              </w:rPr>
              <w:t>号</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5,000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2017-01-09</w:t>
            </w:r>
            <w:r>
              <w:rPr>
                <w:rFonts w:ascii="宋体"/>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2017-05-12</w:t>
            </w:r>
            <w:r>
              <w:rPr>
                <w:rFonts w:ascii="宋体"/>
                <w:sz w:val="18"/>
              </w:rPr>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3" w:right="74"/>
              <w:jc w:val="left"/>
              <w:rPr>
                <w:rFonts w:ascii="宋体" w:hAnsi="宋体" w:cs="宋体" w:eastAsia="宋体" w:hint="default"/>
                <w:sz w:val="18"/>
                <w:szCs w:val="18"/>
              </w:rPr>
            </w:pPr>
            <w:r>
              <w:rPr>
                <w:rFonts w:ascii="宋体" w:hAnsi="宋体" w:cs="宋体" w:eastAsia="宋体" w:hint="default"/>
                <w:spacing w:val="13"/>
                <w:sz w:val="18"/>
                <w:szCs w:val="18"/>
              </w:rPr>
              <w:t>自有</w:t>
            </w:r>
            <w:r>
              <w:rPr>
                <w:rFonts w:ascii="宋体" w:hAnsi="宋体" w:cs="宋体" w:eastAsia="宋体" w:hint="default"/>
                <w:spacing w:val="-64"/>
                <w:sz w:val="18"/>
                <w:szCs w:val="18"/>
              </w:rPr>
              <w:t> </w:t>
            </w:r>
            <w:r>
              <w:rPr>
                <w:rFonts w:ascii="宋体" w:hAnsi="宋体" w:cs="宋体" w:eastAsia="宋体" w:hint="default"/>
                <w:sz w:val="18"/>
                <w:szCs w:val="18"/>
              </w:rPr>
              <w:t>资金</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5.37%</w:t>
            </w:r>
          </w:p>
        </w:tc>
        <w:tc>
          <w:tcPr>
            <w:tcW w:w="708"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90.41</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5,000.00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26"/>
              <w:jc w:val="center"/>
              <w:rPr>
                <w:rFonts w:ascii="宋体" w:hAnsi="宋体" w:cs="宋体" w:eastAsia="宋体" w:hint="default"/>
                <w:sz w:val="18"/>
                <w:szCs w:val="18"/>
              </w:rPr>
            </w:pPr>
            <w:r>
              <w:rPr>
                <w:rFonts w:ascii="宋体" w:hAnsi="宋体" w:cs="宋体" w:eastAsia="宋体" w:hint="default"/>
                <w:sz w:val="18"/>
                <w:szCs w:val="18"/>
              </w:rPr>
              <w:t>是</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否</w:t>
            </w:r>
          </w:p>
        </w:tc>
        <w:tc>
          <w:tcPr>
            <w:tcW w:w="634"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03" w:right="0"/>
              <w:jc w:val="left"/>
              <w:rPr>
                <w:rFonts w:ascii="宋体" w:hAnsi="宋体" w:cs="宋体" w:eastAsia="宋体" w:hint="default"/>
                <w:sz w:val="18"/>
                <w:szCs w:val="18"/>
              </w:rPr>
            </w:pPr>
            <w:r>
              <w:rPr>
                <w:rFonts w:ascii="宋体" w:hAnsi="宋体" w:cs="宋体" w:eastAsia="宋体" w:hint="default"/>
                <w:spacing w:val="28"/>
                <w:sz w:val="18"/>
                <w:szCs w:val="18"/>
              </w:rPr>
              <w:t>深圳市</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2" w:lineRule="exact" w:before="24"/>
              <w:ind w:left="103" w:right="57"/>
              <w:jc w:val="left"/>
              <w:rPr>
                <w:rFonts w:ascii="宋体" w:hAnsi="宋体" w:cs="宋体" w:eastAsia="宋体" w:hint="default"/>
                <w:sz w:val="18"/>
                <w:szCs w:val="18"/>
              </w:rPr>
            </w:pPr>
            <w:r>
              <w:rPr>
                <w:rFonts w:ascii="宋体" w:hAnsi="宋体" w:cs="宋体" w:eastAsia="宋体" w:hint="default"/>
                <w:spacing w:val="28"/>
                <w:sz w:val="18"/>
                <w:szCs w:val="18"/>
              </w:rPr>
              <w:t>思道科</w:t>
            </w:r>
            <w:r>
              <w:rPr>
                <w:rFonts w:ascii="宋体" w:hAnsi="宋体" w:cs="宋体" w:eastAsia="宋体" w:hint="default"/>
                <w:spacing w:val="-47"/>
                <w:sz w:val="18"/>
                <w:szCs w:val="18"/>
              </w:rPr>
              <w:t> </w:t>
            </w:r>
            <w:r>
              <w:rPr>
                <w:rFonts w:ascii="宋体" w:hAnsi="宋体" w:cs="宋体" w:eastAsia="宋体" w:hint="default"/>
                <w:spacing w:val="28"/>
                <w:sz w:val="18"/>
                <w:szCs w:val="18"/>
              </w:rPr>
              <w:t>投资有</w:t>
            </w:r>
            <w:r>
              <w:rPr>
                <w:rFonts w:ascii="宋体" w:hAnsi="宋体" w:cs="宋体" w:eastAsia="宋体" w:hint="default"/>
                <w:spacing w:val="-47"/>
                <w:sz w:val="18"/>
                <w:szCs w:val="18"/>
              </w:rPr>
              <w:t> </w:t>
            </w:r>
            <w:r>
              <w:rPr>
                <w:rFonts w:ascii="宋体" w:hAnsi="宋体" w:cs="宋体" w:eastAsia="宋体" w:hint="default"/>
                <w:sz w:val="18"/>
                <w:szCs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tabs>
                <w:tab w:pos="547" w:val="left" w:leader="none"/>
              </w:tabs>
              <w:spacing w:line="200" w:lineRule="exact"/>
              <w:ind w:left="103" w:right="0"/>
              <w:jc w:val="left"/>
              <w:rPr>
                <w:rFonts w:ascii="宋体" w:hAnsi="宋体" w:cs="宋体" w:eastAsia="宋体" w:hint="default"/>
                <w:sz w:val="18"/>
                <w:szCs w:val="18"/>
              </w:rPr>
            </w:pPr>
            <w:r>
              <w:rPr>
                <w:rFonts w:ascii="宋体" w:hAnsi="宋体" w:cs="宋体" w:eastAsia="宋体" w:hint="default"/>
                <w:sz w:val="18"/>
                <w:szCs w:val="18"/>
              </w:rPr>
              <w:t>泽</w:t>
              <w:tab/>
              <w:t>沃</w:t>
            </w:r>
          </w:p>
          <w:p>
            <w:pPr>
              <w:pStyle w:val="TableParagraph"/>
              <w:spacing w:line="234" w:lineRule="exact"/>
              <w:ind w:left="103" w:right="0"/>
              <w:jc w:val="left"/>
              <w:rPr>
                <w:rFonts w:ascii="宋体" w:hAnsi="宋体" w:cs="宋体" w:eastAsia="宋体" w:hint="default"/>
                <w:sz w:val="18"/>
                <w:szCs w:val="18"/>
              </w:rPr>
            </w:pPr>
            <w:r>
              <w:rPr>
                <w:rFonts w:ascii="宋体"/>
                <w:sz w:val="18"/>
              </w:rPr>
              <w:t>2-0004</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号</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5,000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2017-05-10</w:t>
            </w:r>
            <w:r>
              <w:rPr>
                <w:rFonts w:ascii="宋体"/>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2017-09-10</w:t>
            </w:r>
            <w:r>
              <w:rPr>
                <w:rFonts w:ascii="宋体"/>
                <w:sz w:val="18"/>
              </w:rPr>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7"/>
              <w:ind w:left="103" w:right="74"/>
              <w:jc w:val="left"/>
              <w:rPr>
                <w:rFonts w:ascii="宋体" w:hAnsi="宋体" w:cs="宋体" w:eastAsia="宋体" w:hint="default"/>
                <w:sz w:val="18"/>
                <w:szCs w:val="18"/>
              </w:rPr>
            </w:pPr>
            <w:r>
              <w:rPr>
                <w:rFonts w:ascii="宋体" w:hAnsi="宋体" w:cs="宋体" w:eastAsia="宋体" w:hint="default"/>
                <w:spacing w:val="13"/>
                <w:sz w:val="18"/>
                <w:szCs w:val="18"/>
              </w:rPr>
              <w:t>自有</w:t>
            </w:r>
            <w:r>
              <w:rPr>
                <w:rFonts w:ascii="宋体" w:hAnsi="宋体" w:cs="宋体" w:eastAsia="宋体" w:hint="default"/>
                <w:spacing w:val="-64"/>
                <w:sz w:val="18"/>
                <w:szCs w:val="18"/>
              </w:rPr>
              <w:t> </w:t>
            </w:r>
            <w:r>
              <w:rPr>
                <w:rFonts w:ascii="宋体" w:hAnsi="宋体" w:cs="宋体" w:eastAsia="宋体" w:hint="default"/>
                <w:sz w:val="18"/>
                <w:szCs w:val="18"/>
              </w:rPr>
              <w:t>资金</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5.30%</w:t>
            </w:r>
          </w:p>
        </w:tc>
        <w:tc>
          <w:tcPr>
            <w:tcW w:w="708"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89.3</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5,000.00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6"/>
              <w:jc w:val="center"/>
              <w:rPr>
                <w:rFonts w:ascii="宋体" w:hAnsi="宋体" w:cs="宋体" w:eastAsia="宋体" w:hint="default"/>
                <w:sz w:val="18"/>
                <w:szCs w:val="18"/>
              </w:rPr>
            </w:pPr>
            <w:r>
              <w:rPr>
                <w:rFonts w:ascii="宋体" w:hAnsi="宋体" w:cs="宋体" w:eastAsia="宋体" w:hint="default"/>
                <w:sz w:val="18"/>
                <w:szCs w:val="18"/>
              </w:rPr>
              <w:t>是</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否</w:t>
            </w:r>
          </w:p>
        </w:tc>
        <w:tc>
          <w:tcPr>
            <w:tcW w:w="634"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55" w:footer="1195" w:top="1900" w:bottom="1380" w:left="1300" w:right="1220"/>
        </w:sectPr>
      </w:pPr>
    </w:p>
    <w:tbl>
      <w:tblPr>
        <w:tblW w:w="0" w:type="auto"/>
        <w:jc w:val="left"/>
        <w:tblInd w:w="111" w:type="dxa"/>
        <w:tblLayout w:type="fixed"/>
        <w:tblCellMar>
          <w:top w:w="0" w:type="dxa"/>
          <w:left w:w="0" w:type="dxa"/>
          <w:bottom w:w="0" w:type="dxa"/>
          <w:right w:w="0" w:type="dxa"/>
        </w:tblCellMar>
        <w:tblLook w:val="01E0"/>
      </w:tblPr>
      <w:tblGrid>
        <w:gridCol w:w="840"/>
        <w:gridCol w:w="840"/>
        <w:gridCol w:w="840"/>
        <w:gridCol w:w="1117"/>
        <w:gridCol w:w="1116"/>
        <w:gridCol w:w="602"/>
        <w:gridCol w:w="3262"/>
        <w:gridCol w:w="569"/>
        <w:gridCol w:w="850"/>
        <w:gridCol w:w="708"/>
        <w:gridCol w:w="816"/>
        <w:gridCol w:w="1027"/>
        <w:gridCol w:w="425"/>
        <w:gridCol w:w="444"/>
        <w:gridCol w:w="634"/>
      </w:tblGrid>
      <w:tr>
        <w:trPr>
          <w:trHeight w:val="254" w:hRule="exact"/>
        </w:trPr>
        <w:tc>
          <w:tcPr>
            <w:tcW w:w="840" w:type="dxa"/>
            <w:tcBorders>
              <w:top w:val="single" w:sz="10"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840" w:type="dxa"/>
            <w:tcBorders>
              <w:top w:val="single" w:sz="10" w:space="0" w:color="000000"/>
              <w:left w:val="single" w:sz="4" w:space="0" w:color="000000"/>
              <w:bottom w:val="single" w:sz="4" w:space="0" w:color="000000"/>
              <w:right w:val="single" w:sz="4" w:space="0" w:color="000000"/>
            </w:tcBorders>
          </w:tcPr>
          <w:p>
            <w:pPr/>
          </w:p>
        </w:tc>
        <w:tc>
          <w:tcPr>
            <w:tcW w:w="840" w:type="dxa"/>
            <w:tcBorders>
              <w:top w:val="single" w:sz="10" w:space="0" w:color="000000"/>
              <w:left w:val="single" w:sz="4" w:space="0" w:color="000000"/>
              <w:bottom w:val="single" w:sz="4" w:space="0" w:color="000000"/>
              <w:right w:val="single" w:sz="4" w:space="0" w:color="000000"/>
            </w:tcBorders>
          </w:tcPr>
          <w:p>
            <w:pPr/>
          </w:p>
        </w:tc>
        <w:tc>
          <w:tcPr>
            <w:tcW w:w="1117" w:type="dxa"/>
            <w:tcBorders>
              <w:top w:val="single" w:sz="10" w:space="0" w:color="000000"/>
              <w:left w:val="single" w:sz="4" w:space="0" w:color="000000"/>
              <w:bottom w:val="single" w:sz="4" w:space="0" w:color="000000"/>
              <w:right w:val="single" w:sz="4" w:space="0" w:color="000000"/>
            </w:tcBorders>
          </w:tcPr>
          <w:p>
            <w:pPr/>
          </w:p>
        </w:tc>
        <w:tc>
          <w:tcPr>
            <w:tcW w:w="1116" w:type="dxa"/>
            <w:tcBorders>
              <w:top w:val="single" w:sz="10" w:space="0" w:color="000000"/>
              <w:left w:val="single" w:sz="4" w:space="0" w:color="000000"/>
              <w:bottom w:val="single" w:sz="4" w:space="0" w:color="000000"/>
              <w:right w:val="single" w:sz="4" w:space="0" w:color="000000"/>
            </w:tcBorders>
          </w:tcPr>
          <w:p>
            <w:pPr/>
          </w:p>
        </w:tc>
        <w:tc>
          <w:tcPr>
            <w:tcW w:w="602" w:type="dxa"/>
            <w:tcBorders>
              <w:top w:val="single" w:sz="10" w:space="0" w:color="000000"/>
              <w:left w:val="single" w:sz="4" w:space="0" w:color="000000"/>
              <w:bottom w:val="single" w:sz="4" w:space="0" w:color="000000"/>
              <w:right w:val="single" w:sz="4" w:space="0" w:color="000000"/>
            </w:tcBorders>
          </w:tcPr>
          <w:p>
            <w:pPr/>
          </w:p>
        </w:tc>
        <w:tc>
          <w:tcPr>
            <w:tcW w:w="3262" w:type="dxa"/>
            <w:tcBorders>
              <w:top w:val="single" w:sz="10" w:space="0" w:color="000000"/>
              <w:left w:val="single" w:sz="4" w:space="0" w:color="000000"/>
              <w:bottom w:val="single" w:sz="4" w:space="0" w:color="000000"/>
              <w:right w:val="single" w:sz="4" w:space="0" w:color="000000"/>
            </w:tcBorders>
          </w:tcPr>
          <w:p>
            <w:pPr/>
          </w:p>
        </w:tc>
        <w:tc>
          <w:tcPr>
            <w:tcW w:w="569" w:type="dxa"/>
            <w:tcBorders>
              <w:top w:val="single" w:sz="10" w:space="0" w:color="000000"/>
              <w:left w:val="single" w:sz="4" w:space="0" w:color="000000"/>
              <w:bottom w:val="single" w:sz="4" w:space="0" w:color="000000"/>
              <w:right w:val="single" w:sz="4" w:space="0" w:color="000000"/>
            </w:tcBorders>
          </w:tcPr>
          <w:p>
            <w:pPr/>
          </w:p>
        </w:tc>
        <w:tc>
          <w:tcPr>
            <w:tcW w:w="850" w:type="dxa"/>
            <w:tcBorders>
              <w:top w:val="single" w:sz="10" w:space="0" w:color="000000"/>
              <w:left w:val="single" w:sz="4" w:space="0" w:color="000000"/>
              <w:bottom w:val="single" w:sz="4" w:space="0" w:color="000000"/>
              <w:right w:val="single" w:sz="4" w:space="0" w:color="000000"/>
            </w:tcBorders>
          </w:tcPr>
          <w:p>
            <w:pPr/>
          </w:p>
        </w:tc>
        <w:tc>
          <w:tcPr>
            <w:tcW w:w="708" w:type="dxa"/>
            <w:tcBorders>
              <w:top w:val="single" w:sz="10" w:space="0" w:color="000000"/>
              <w:left w:val="single" w:sz="4" w:space="0" w:color="000000"/>
              <w:bottom w:val="single" w:sz="4" w:space="0" w:color="000000"/>
              <w:right w:val="single" w:sz="4" w:space="0" w:color="000000"/>
            </w:tcBorders>
          </w:tcPr>
          <w:p>
            <w:pPr/>
          </w:p>
        </w:tc>
        <w:tc>
          <w:tcPr>
            <w:tcW w:w="816" w:type="dxa"/>
            <w:tcBorders>
              <w:top w:val="single" w:sz="10" w:space="0" w:color="000000"/>
              <w:left w:val="single" w:sz="4" w:space="0" w:color="000000"/>
              <w:bottom w:val="single" w:sz="4" w:space="0" w:color="000000"/>
              <w:right w:val="single" w:sz="4" w:space="0" w:color="000000"/>
            </w:tcBorders>
          </w:tcPr>
          <w:p>
            <w:pPr/>
          </w:p>
        </w:tc>
        <w:tc>
          <w:tcPr>
            <w:tcW w:w="1027" w:type="dxa"/>
            <w:tcBorders>
              <w:top w:val="single" w:sz="10" w:space="0" w:color="000000"/>
              <w:left w:val="single" w:sz="4" w:space="0" w:color="000000"/>
              <w:bottom w:val="single" w:sz="4" w:space="0" w:color="000000"/>
              <w:right w:val="single" w:sz="4" w:space="0" w:color="000000"/>
            </w:tcBorders>
          </w:tcPr>
          <w:p>
            <w:pPr/>
          </w:p>
        </w:tc>
        <w:tc>
          <w:tcPr>
            <w:tcW w:w="425" w:type="dxa"/>
            <w:tcBorders>
              <w:top w:val="single" w:sz="10" w:space="0" w:color="000000"/>
              <w:left w:val="single" w:sz="4" w:space="0" w:color="000000"/>
              <w:bottom w:val="single" w:sz="4" w:space="0" w:color="000000"/>
              <w:right w:val="single" w:sz="4" w:space="0" w:color="000000"/>
            </w:tcBorders>
          </w:tcPr>
          <w:p>
            <w:pPr/>
          </w:p>
        </w:tc>
        <w:tc>
          <w:tcPr>
            <w:tcW w:w="444" w:type="dxa"/>
            <w:tcBorders>
              <w:top w:val="single" w:sz="10" w:space="0" w:color="000000"/>
              <w:left w:val="single" w:sz="4" w:space="0" w:color="000000"/>
              <w:bottom w:val="single" w:sz="4" w:space="0" w:color="000000"/>
              <w:right w:val="single" w:sz="4" w:space="0" w:color="000000"/>
            </w:tcBorders>
          </w:tcPr>
          <w:p>
            <w:pPr/>
          </w:p>
        </w:tc>
        <w:tc>
          <w:tcPr>
            <w:tcW w:w="634" w:type="dxa"/>
            <w:tcBorders>
              <w:top w:val="single" w:sz="10" w:space="0" w:color="000000"/>
              <w:left w:val="single" w:sz="4" w:space="0" w:color="000000"/>
              <w:bottom w:val="single" w:sz="4" w:space="0" w:color="000000"/>
              <w:right w:val="single" w:sz="4" w:space="0" w:color="000000"/>
            </w:tcBorders>
          </w:tcPr>
          <w:p>
            <w:pPr/>
          </w:p>
        </w:tc>
      </w:tr>
      <w:tr>
        <w:trPr>
          <w:trHeight w:val="943"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03" w:right="0"/>
              <w:jc w:val="both"/>
              <w:rPr>
                <w:rFonts w:ascii="宋体" w:hAnsi="宋体" w:cs="宋体" w:eastAsia="宋体" w:hint="default"/>
                <w:sz w:val="18"/>
                <w:szCs w:val="18"/>
              </w:rPr>
            </w:pPr>
            <w:r>
              <w:rPr>
                <w:rFonts w:ascii="宋体" w:hAnsi="宋体" w:cs="宋体" w:eastAsia="宋体" w:hint="default"/>
                <w:spacing w:val="28"/>
                <w:sz w:val="18"/>
                <w:szCs w:val="18"/>
              </w:rPr>
              <w:t>深圳市</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2" w:lineRule="exact" w:before="24"/>
              <w:ind w:left="103" w:right="57"/>
              <w:jc w:val="both"/>
              <w:rPr>
                <w:rFonts w:ascii="宋体" w:hAnsi="宋体" w:cs="宋体" w:eastAsia="宋体" w:hint="default"/>
                <w:sz w:val="18"/>
                <w:szCs w:val="18"/>
              </w:rPr>
            </w:pPr>
            <w:r>
              <w:rPr>
                <w:rFonts w:ascii="宋体" w:hAnsi="宋体" w:cs="宋体" w:eastAsia="宋体" w:hint="default"/>
                <w:spacing w:val="28"/>
                <w:sz w:val="18"/>
                <w:szCs w:val="18"/>
              </w:rPr>
              <w:t>思道科</w:t>
            </w:r>
            <w:r>
              <w:rPr>
                <w:rFonts w:ascii="宋体" w:hAnsi="宋体" w:cs="宋体" w:eastAsia="宋体" w:hint="default"/>
                <w:spacing w:val="-47"/>
                <w:sz w:val="18"/>
                <w:szCs w:val="18"/>
              </w:rPr>
              <w:t> </w:t>
            </w:r>
            <w:r>
              <w:rPr>
                <w:rFonts w:ascii="宋体" w:hAnsi="宋体" w:cs="宋体" w:eastAsia="宋体" w:hint="default"/>
                <w:spacing w:val="28"/>
                <w:sz w:val="18"/>
                <w:szCs w:val="18"/>
              </w:rPr>
              <w:t>投资有</w:t>
            </w:r>
            <w:r>
              <w:rPr>
                <w:rFonts w:ascii="宋体" w:hAnsi="宋体" w:cs="宋体" w:eastAsia="宋体" w:hint="default"/>
                <w:spacing w:val="-47"/>
                <w:sz w:val="18"/>
                <w:szCs w:val="18"/>
              </w:rPr>
              <w:t> </w:t>
            </w:r>
            <w:r>
              <w:rPr>
                <w:rFonts w:ascii="宋体" w:hAnsi="宋体" w:cs="宋体" w:eastAsia="宋体" w:hint="default"/>
                <w:sz w:val="18"/>
                <w:szCs w:val="18"/>
              </w:rPr>
              <w:t>限公司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tabs>
                <w:tab w:pos="547" w:val="left" w:leader="none"/>
              </w:tabs>
              <w:spacing w:line="232" w:lineRule="exact" w:before="107"/>
              <w:ind w:left="103" w:right="101"/>
              <w:jc w:val="left"/>
              <w:rPr>
                <w:rFonts w:ascii="宋体" w:hAnsi="宋体" w:cs="宋体" w:eastAsia="宋体" w:hint="default"/>
                <w:sz w:val="18"/>
                <w:szCs w:val="18"/>
              </w:rPr>
            </w:pPr>
            <w:r>
              <w:rPr>
                <w:rFonts w:ascii="宋体" w:hAnsi="宋体" w:cs="宋体" w:eastAsia="宋体" w:hint="default"/>
                <w:sz w:val="18"/>
                <w:szCs w:val="18"/>
              </w:rPr>
              <w:t>泽</w:t>
              <w:tab/>
              <w:t>沃 </w:t>
            </w:r>
            <w:r>
              <w:rPr>
                <w:rFonts w:ascii="宋体" w:hAnsi="宋体" w:cs="宋体" w:eastAsia="宋体" w:hint="default"/>
                <w:sz w:val="18"/>
                <w:szCs w:val="18"/>
              </w:rPr>
              <w:t>2-0004</w:t>
            </w:r>
          </w:p>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z w:val="18"/>
                <w:szCs w:val="18"/>
              </w:rPr>
              <w:t>号</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16,000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2017-05-12</w:t>
            </w:r>
            <w:r>
              <w:rPr>
                <w:rFonts w:ascii="宋体"/>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2017-09-12</w:t>
            </w:r>
            <w:r>
              <w:rPr>
                <w:rFonts w:ascii="宋体"/>
                <w:sz w:val="18"/>
              </w:rPr>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32" w:lineRule="exact"/>
              <w:ind w:left="103" w:right="74"/>
              <w:jc w:val="left"/>
              <w:rPr>
                <w:rFonts w:ascii="宋体" w:hAnsi="宋体" w:cs="宋体" w:eastAsia="宋体" w:hint="default"/>
                <w:sz w:val="18"/>
                <w:szCs w:val="18"/>
              </w:rPr>
            </w:pPr>
            <w:r>
              <w:rPr>
                <w:rFonts w:ascii="宋体" w:hAnsi="宋体" w:cs="宋体" w:eastAsia="宋体" w:hint="default"/>
                <w:spacing w:val="13"/>
                <w:sz w:val="18"/>
                <w:szCs w:val="18"/>
              </w:rPr>
              <w:t>自有</w:t>
            </w:r>
            <w:r>
              <w:rPr>
                <w:rFonts w:ascii="宋体" w:hAnsi="宋体" w:cs="宋体" w:eastAsia="宋体" w:hint="default"/>
                <w:spacing w:val="-64"/>
                <w:sz w:val="18"/>
                <w:szCs w:val="18"/>
              </w:rPr>
              <w:t> </w:t>
            </w:r>
            <w:r>
              <w:rPr>
                <w:rFonts w:ascii="宋体" w:hAnsi="宋体" w:cs="宋体" w:eastAsia="宋体" w:hint="default"/>
                <w:sz w:val="18"/>
                <w:szCs w:val="18"/>
              </w:rPr>
              <w:t>资金</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5.30%</w:t>
            </w:r>
          </w:p>
        </w:tc>
        <w:tc>
          <w:tcPr>
            <w:tcW w:w="708"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285.76</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16,000.00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26"/>
              <w:jc w:val="center"/>
              <w:rPr>
                <w:rFonts w:ascii="宋体" w:hAnsi="宋体" w:cs="宋体" w:eastAsia="宋体" w:hint="default"/>
                <w:sz w:val="18"/>
                <w:szCs w:val="18"/>
              </w:rPr>
            </w:pPr>
            <w:r>
              <w:rPr>
                <w:rFonts w:ascii="宋体" w:hAnsi="宋体" w:cs="宋体" w:eastAsia="宋体" w:hint="default"/>
                <w:sz w:val="18"/>
                <w:szCs w:val="18"/>
              </w:rPr>
              <w:t>是</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否</w:t>
            </w:r>
          </w:p>
        </w:tc>
        <w:tc>
          <w:tcPr>
            <w:tcW w:w="634"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both"/>
              <w:rPr>
                <w:rFonts w:ascii="宋体" w:hAnsi="宋体" w:cs="宋体" w:eastAsia="宋体" w:hint="default"/>
                <w:sz w:val="18"/>
                <w:szCs w:val="18"/>
              </w:rPr>
            </w:pPr>
            <w:r>
              <w:rPr>
                <w:rFonts w:ascii="宋体" w:hAnsi="宋体" w:cs="宋体" w:eastAsia="宋体" w:hint="default"/>
                <w:spacing w:val="28"/>
                <w:sz w:val="18"/>
                <w:szCs w:val="18"/>
              </w:rPr>
              <w:t>深圳市</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7" w:lineRule="auto"/>
              <w:ind w:left="103" w:right="57"/>
              <w:jc w:val="both"/>
              <w:rPr>
                <w:rFonts w:ascii="宋体" w:hAnsi="宋体" w:cs="宋体" w:eastAsia="宋体" w:hint="default"/>
                <w:sz w:val="18"/>
                <w:szCs w:val="18"/>
              </w:rPr>
            </w:pPr>
            <w:r>
              <w:rPr>
                <w:rFonts w:ascii="宋体" w:hAnsi="宋体" w:cs="宋体" w:eastAsia="宋体" w:hint="default"/>
                <w:spacing w:val="28"/>
                <w:sz w:val="18"/>
                <w:szCs w:val="18"/>
              </w:rPr>
              <w:t>思道科</w:t>
            </w:r>
            <w:r>
              <w:rPr>
                <w:rFonts w:ascii="宋体" w:hAnsi="宋体" w:cs="宋体" w:eastAsia="宋体" w:hint="default"/>
                <w:spacing w:val="-47"/>
                <w:sz w:val="18"/>
                <w:szCs w:val="18"/>
              </w:rPr>
              <w:t> </w:t>
            </w:r>
            <w:r>
              <w:rPr>
                <w:rFonts w:ascii="宋体" w:hAnsi="宋体" w:cs="宋体" w:eastAsia="宋体" w:hint="default"/>
                <w:spacing w:val="28"/>
                <w:sz w:val="18"/>
                <w:szCs w:val="18"/>
              </w:rPr>
              <w:t>投资有</w:t>
            </w:r>
            <w:r>
              <w:rPr>
                <w:rFonts w:ascii="宋体" w:hAnsi="宋体" w:cs="宋体" w:eastAsia="宋体" w:hint="default"/>
                <w:spacing w:val="-47"/>
                <w:sz w:val="18"/>
                <w:szCs w:val="18"/>
              </w:rPr>
              <w:t> </w:t>
            </w:r>
            <w:r>
              <w:rPr>
                <w:rFonts w:ascii="宋体" w:hAnsi="宋体" w:cs="宋体" w:eastAsia="宋体" w:hint="default"/>
                <w:sz w:val="18"/>
                <w:szCs w:val="18"/>
              </w:rPr>
              <w:t>限公司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tabs>
                <w:tab w:pos="547" w:val="left" w:leader="none"/>
              </w:tabs>
              <w:spacing w:line="232" w:lineRule="exact" w:before="107"/>
              <w:ind w:left="103" w:right="101"/>
              <w:jc w:val="left"/>
              <w:rPr>
                <w:rFonts w:ascii="宋体" w:hAnsi="宋体" w:cs="宋体" w:eastAsia="宋体" w:hint="default"/>
                <w:sz w:val="18"/>
                <w:szCs w:val="18"/>
              </w:rPr>
            </w:pPr>
            <w:r>
              <w:rPr>
                <w:rFonts w:ascii="宋体" w:hAnsi="宋体" w:cs="宋体" w:eastAsia="宋体" w:hint="default"/>
                <w:sz w:val="18"/>
                <w:szCs w:val="18"/>
              </w:rPr>
              <w:t>泽</w:t>
              <w:tab/>
              <w:t>沃 </w:t>
            </w:r>
            <w:r>
              <w:rPr>
                <w:rFonts w:ascii="宋体" w:hAnsi="宋体" w:cs="宋体" w:eastAsia="宋体" w:hint="default"/>
                <w:sz w:val="18"/>
                <w:szCs w:val="18"/>
              </w:rPr>
              <w:t>2-0004</w:t>
            </w:r>
          </w:p>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号</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2017-05-19</w:t>
            </w:r>
            <w:r>
              <w:rPr>
                <w:rFonts w:ascii="宋体"/>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2017-09-19</w:t>
            </w:r>
            <w:r>
              <w:rPr>
                <w:rFonts w:ascii="宋体"/>
                <w:sz w:val="18"/>
              </w:rPr>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32" w:lineRule="exact"/>
              <w:ind w:left="103" w:right="74"/>
              <w:jc w:val="left"/>
              <w:rPr>
                <w:rFonts w:ascii="宋体" w:hAnsi="宋体" w:cs="宋体" w:eastAsia="宋体" w:hint="default"/>
                <w:sz w:val="18"/>
                <w:szCs w:val="18"/>
              </w:rPr>
            </w:pPr>
            <w:r>
              <w:rPr>
                <w:rFonts w:ascii="宋体" w:hAnsi="宋体" w:cs="宋体" w:eastAsia="宋体" w:hint="default"/>
                <w:spacing w:val="13"/>
                <w:sz w:val="18"/>
                <w:szCs w:val="18"/>
              </w:rPr>
              <w:t>自有</w:t>
            </w:r>
            <w:r>
              <w:rPr>
                <w:rFonts w:ascii="宋体" w:hAnsi="宋体" w:cs="宋体" w:eastAsia="宋体" w:hint="default"/>
                <w:spacing w:val="-64"/>
                <w:sz w:val="18"/>
                <w:szCs w:val="18"/>
              </w:rPr>
              <w:t> </w:t>
            </w:r>
            <w:r>
              <w:rPr>
                <w:rFonts w:ascii="宋体" w:hAnsi="宋体" w:cs="宋体" w:eastAsia="宋体" w:hint="default"/>
                <w:sz w:val="18"/>
                <w:szCs w:val="18"/>
              </w:rPr>
              <w:t>资金</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5.40%</w:t>
            </w:r>
          </w:p>
        </w:tc>
        <w:tc>
          <w:tcPr>
            <w:tcW w:w="708"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181.97</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10,000.00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26"/>
              <w:jc w:val="center"/>
              <w:rPr>
                <w:rFonts w:ascii="宋体" w:hAnsi="宋体" w:cs="宋体" w:eastAsia="宋体" w:hint="default"/>
                <w:sz w:val="18"/>
                <w:szCs w:val="18"/>
              </w:rPr>
            </w:pPr>
            <w:r>
              <w:rPr>
                <w:rFonts w:ascii="宋体" w:hAnsi="宋体" w:cs="宋体" w:eastAsia="宋体" w:hint="default"/>
                <w:sz w:val="18"/>
                <w:szCs w:val="18"/>
              </w:rPr>
              <w:t>是</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否</w:t>
            </w:r>
          </w:p>
        </w:tc>
        <w:tc>
          <w:tcPr>
            <w:tcW w:w="634"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3" w:right="0"/>
              <w:jc w:val="both"/>
              <w:rPr>
                <w:rFonts w:ascii="宋体" w:hAnsi="宋体" w:cs="宋体" w:eastAsia="宋体" w:hint="default"/>
                <w:sz w:val="18"/>
                <w:szCs w:val="18"/>
              </w:rPr>
            </w:pPr>
            <w:r>
              <w:rPr>
                <w:rFonts w:ascii="宋体" w:hAnsi="宋体" w:cs="宋体" w:eastAsia="宋体" w:hint="default"/>
                <w:spacing w:val="28"/>
                <w:sz w:val="18"/>
                <w:szCs w:val="18"/>
              </w:rPr>
              <w:t>深圳市</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7" w:lineRule="auto"/>
              <w:ind w:left="103" w:right="57"/>
              <w:jc w:val="both"/>
              <w:rPr>
                <w:rFonts w:ascii="宋体" w:hAnsi="宋体" w:cs="宋体" w:eastAsia="宋体" w:hint="default"/>
                <w:sz w:val="18"/>
                <w:szCs w:val="18"/>
              </w:rPr>
            </w:pPr>
            <w:r>
              <w:rPr>
                <w:rFonts w:ascii="宋体" w:hAnsi="宋体" w:cs="宋体" w:eastAsia="宋体" w:hint="default"/>
                <w:spacing w:val="28"/>
                <w:sz w:val="18"/>
                <w:szCs w:val="18"/>
              </w:rPr>
              <w:t>思道科</w:t>
            </w:r>
            <w:r>
              <w:rPr>
                <w:rFonts w:ascii="宋体" w:hAnsi="宋体" w:cs="宋体" w:eastAsia="宋体" w:hint="default"/>
                <w:spacing w:val="-47"/>
                <w:sz w:val="18"/>
                <w:szCs w:val="18"/>
              </w:rPr>
              <w:t> </w:t>
            </w:r>
            <w:r>
              <w:rPr>
                <w:rFonts w:ascii="宋体" w:hAnsi="宋体" w:cs="宋体" w:eastAsia="宋体" w:hint="default"/>
                <w:spacing w:val="28"/>
                <w:sz w:val="18"/>
                <w:szCs w:val="18"/>
              </w:rPr>
              <w:t>投资有</w:t>
            </w:r>
            <w:r>
              <w:rPr>
                <w:rFonts w:ascii="宋体" w:hAnsi="宋体" w:cs="宋体" w:eastAsia="宋体" w:hint="default"/>
                <w:spacing w:val="-47"/>
                <w:sz w:val="18"/>
                <w:szCs w:val="18"/>
              </w:rPr>
              <w:t> </w:t>
            </w:r>
            <w:r>
              <w:rPr>
                <w:rFonts w:ascii="宋体" w:hAnsi="宋体" w:cs="宋体" w:eastAsia="宋体" w:hint="default"/>
                <w:sz w:val="18"/>
                <w:szCs w:val="18"/>
              </w:rPr>
              <w:t>限公司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tabs>
                <w:tab w:pos="547" w:val="left" w:leader="none"/>
              </w:tabs>
              <w:spacing w:line="240" w:lineRule="auto" w:before="80"/>
              <w:ind w:left="103" w:right="101"/>
              <w:jc w:val="left"/>
              <w:rPr>
                <w:rFonts w:ascii="宋体" w:hAnsi="宋体" w:cs="宋体" w:eastAsia="宋体" w:hint="default"/>
                <w:sz w:val="18"/>
                <w:szCs w:val="18"/>
              </w:rPr>
            </w:pPr>
            <w:r>
              <w:rPr>
                <w:rFonts w:ascii="宋体" w:hAnsi="宋体" w:cs="宋体" w:eastAsia="宋体" w:hint="default"/>
                <w:sz w:val="18"/>
                <w:szCs w:val="18"/>
              </w:rPr>
              <w:t>泽</w:t>
              <w:tab/>
              <w:t>沃 </w:t>
            </w:r>
            <w:r>
              <w:rPr>
                <w:rFonts w:ascii="宋体" w:hAnsi="宋体" w:cs="宋体" w:eastAsia="宋体" w:hint="default"/>
                <w:sz w:val="18"/>
                <w:szCs w:val="18"/>
              </w:rPr>
              <w:t>2-0004</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号</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5,000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2017-08-03</w:t>
            </w:r>
            <w:r>
              <w:rPr>
                <w:rFonts w:ascii="宋体"/>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2017-12-04</w:t>
            </w:r>
            <w:r>
              <w:rPr>
                <w:rFonts w:ascii="宋体"/>
                <w:sz w:val="18"/>
              </w:rPr>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32" w:lineRule="exact"/>
              <w:ind w:left="103" w:right="74"/>
              <w:jc w:val="left"/>
              <w:rPr>
                <w:rFonts w:ascii="宋体" w:hAnsi="宋体" w:cs="宋体" w:eastAsia="宋体" w:hint="default"/>
                <w:sz w:val="18"/>
                <w:szCs w:val="18"/>
              </w:rPr>
            </w:pPr>
            <w:r>
              <w:rPr>
                <w:rFonts w:ascii="宋体" w:hAnsi="宋体" w:cs="宋体" w:eastAsia="宋体" w:hint="default"/>
                <w:spacing w:val="13"/>
                <w:sz w:val="18"/>
                <w:szCs w:val="18"/>
              </w:rPr>
              <w:t>自有</w:t>
            </w:r>
            <w:r>
              <w:rPr>
                <w:rFonts w:ascii="宋体" w:hAnsi="宋体" w:cs="宋体" w:eastAsia="宋体" w:hint="default"/>
                <w:spacing w:val="-64"/>
                <w:sz w:val="18"/>
                <w:szCs w:val="18"/>
              </w:rPr>
              <w:t> </w:t>
            </w:r>
            <w:r>
              <w:rPr>
                <w:rFonts w:ascii="宋体" w:hAnsi="宋体" w:cs="宋体" w:eastAsia="宋体" w:hint="default"/>
                <w:sz w:val="18"/>
                <w:szCs w:val="18"/>
              </w:rPr>
              <w:t>资金</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5.40%</w:t>
            </w:r>
          </w:p>
        </w:tc>
        <w:tc>
          <w:tcPr>
            <w:tcW w:w="708"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90.99</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5,000.00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26"/>
              <w:jc w:val="center"/>
              <w:rPr>
                <w:rFonts w:ascii="宋体" w:hAnsi="宋体" w:cs="宋体" w:eastAsia="宋体" w:hint="default"/>
                <w:sz w:val="18"/>
                <w:szCs w:val="18"/>
              </w:rPr>
            </w:pPr>
            <w:r>
              <w:rPr>
                <w:rFonts w:ascii="宋体" w:hAnsi="宋体" w:cs="宋体" w:eastAsia="宋体" w:hint="default"/>
                <w:sz w:val="18"/>
                <w:szCs w:val="18"/>
              </w:rPr>
              <w:t>是</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否</w:t>
            </w:r>
          </w:p>
        </w:tc>
        <w:tc>
          <w:tcPr>
            <w:tcW w:w="634"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3" w:right="0"/>
              <w:jc w:val="both"/>
              <w:rPr>
                <w:rFonts w:ascii="宋体" w:hAnsi="宋体" w:cs="宋体" w:eastAsia="宋体" w:hint="default"/>
                <w:sz w:val="18"/>
                <w:szCs w:val="18"/>
              </w:rPr>
            </w:pPr>
            <w:r>
              <w:rPr>
                <w:rFonts w:ascii="宋体" w:hAnsi="宋体" w:cs="宋体" w:eastAsia="宋体" w:hint="default"/>
                <w:spacing w:val="28"/>
                <w:sz w:val="18"/>
                <w:szCs w:val="18"/>
              </w:rPr>
              <w:t>深圳市</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7" w:lineRule="auto"/>
              <w:ind w:left="103" w:right="57"/>
              <w:jc w:val="both"/>
              <w:rPr>
                <w:rFonts w:ascii="宋体" w:hAnsi="宋体" w:cs="宋体" w:eastAsia="宋体" w:hint="default"/>
                <w:sz w:val="18"/>
                <w:szCs w:val="18"/>
              </w:rPr>
            </w:pPr>
            <w:r>
              <w:rPr>
                <w:rFonts w:ascii="宋体" w:hAnsi="宋体" w:cs="宋体" w:eastAsia="宋体" w:hint="default"/>
                <w:spacing w:val="28"/>
                <w:sz w:val="18"/>
                <w:szCs w:val="18"/>
              </w:rPr>
              <w:t>思道科</w:t>
            </w:r>
            <w:r>
              <w:rPr>
                <w:rFonts w:ascii="宋体" w:hAnsi="宋体" w:cs="宋体" w:eastAsia="宋体" w:hint="default"/>
                <w:spacing w:val="-47"/>
                <w:sz w:val="18"/>
                <w:szCs w:val="18"/>
              </w:rPr>
              <w:t> </w:t>
            </w:r>
            <w:r>
              <w:rPr>
                <w:rFonts w:ascii="宋体" w:hAnsi="宋体" w:cs="宋体" w:eastAsia="宋体" w:hint="default"/>
                <w:spacing w:val="28"/>
                <w:sz w:val="18"/>
                <w:szCs w:val="18"/>
              </w:rPr>
              <w:t>投资有</w:t>
            </w:r>
            <w:r>
              <w:rPr>
                <w:rFonts w:ascii="宋体" w:hAnsi="宋体" w:cs="宋体" w:eastAsia="宋体" w:hint="default"/>
                <w:spacing w:val="-47"/>
                <w:sz w:val="18"/>
                <w:szCs w:val="18"/>
              </w:rPr>
              <w:t> </w:t>
            </w:r>
            <w:r>
              <w:rPr>
                <w:rFonts w:ascii="宋体" w:hAnsi="宋体" w:cs="宋体" w:eastAsia="宋体" w:hint="default"/>
                <w:sz w:val="18"/>
                <w:szCs w:val="18"/>
              </w:rPr>
              <w:t>限公司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tabs>
                <w:tab w:pos="547" w:val="left" w:leader="none"/>
              </w:tabs>
              <w:spacing w:line="232" w:lineRule="exact" w:before="107"/>
              <w:ind w:left="103" w:right="101"/>
              <w:jc w:val="left"/>
              <w:rPr>
                <w:rFonts w:ascii="宋体" w:hAnsi="宋体" w:cs="宋体" w:eastAsia="宋体" w:hint="default"/>
                <w:sz w:val="18"/>
                <w:szCs w:val="18"/>
              </w:rPr>
            </w:pPr>
            <w:r>
              <w:rPr>
                <w:rFonts w:ascii="宋体" w:hAnsi="宋体" w:cs="宋体" w:eastAsia="宋体" w:hint="default"/>
                <w:sz w:val="18"/>
                <w:szCs w:val="18"/>
              </w:rPr>
              <w:t>泽</w:t>
              <w:tab/>
              <w:t>沃 </w:t>
            </w:r>
            <w:r>
              <w:rPr>
                <w:rFonts w:ascii="宋体" w:hAnsi="宋体" w:cs="宋体" w:eastAsia="宋体" w:hint="default"/>
                <w:sz w:val="18"/>
                <w:szCs w:val="18"/>
              </w:rPr>
              <w:t>2-0004</w:t>
            </w:r>
          </w:p>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z w:val="18"/>
                <w:szCs w:val="18"/>
              </w:rPr>
              <w:t>号</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8,000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2017-09-12</w:t>
            </w:r>
            <w:r>
              <w:rPr>
                <w:rFonts w:ascii="宋体"/>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2018-01-15</w:t>
            </w:r>
            <w:r>
              <w:rPr>
                <w:rFonts w:ascii="宋体"/>
                <w:sz w:val="18"/>
              </w:rPr>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3" w:right="74"/>
              <w:jc w:val="left"/>
              <w:rPr>
                <w:rFonts w:ascii="宋体" w:hAnsi="宋体" w:cs="宋体" w:eastAsia="宋体" w:hint="default"/>
                <w:sz w:val="18"/>
                <w:szCs w:val="18"/>
              </w:rPr>
            </w:pPr>
            <w:r>
              <w:rPr>
                <w:rFonts w:ascii="宋体" w:hAnsi="宋体" w:cs="宋体" w:eastAsia="宋体" w:hint="default"/>
                <w:spacing w:val="13"/>
                <w:sz w:val="18"/>
                <w:szCs w:val="18"/>
              </w:rPr>
              <w:t>自有</w:t>
            </w:r>
            <w:r>
              <w:rPr>
                <w:rFonts w:ascii="宋体" w:hAnsi="宋体" w:cs="宋体" w:eastAsia="宋体" w:hint="default"/>
                <w:spacing w:val="-64"/>
                <w:sz w:val="18"/>
                <w:szCs w:val="18"/>
              </w:rPr>
              <w:t> </w:t>
            </w:r>
            <w:r>
              <w:rPr>
                <w:rFonts w:ascii="宋体" w:hAnsi="宋体" w:cs="宋体" w:eastAsia="宋体" w:hint="default"/>
                <w:sz w:val="18"/>
                <w:szCs w:val="18"/>
              </w:rPr>
              <w:t>资金</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未到期</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26"/>
              <w:jc w:val="center"/>
              <w:rPr>
                <w:rFonts w:ascii="宋体" w:hAnsi="宋体" w:cs="宋体" w:eastAsia="宋体" w:hint="default"/>
                <w:sz w:val="18"/>
                <w:szCs w:val="18"/>
              </w:rPr>
            </w:pPr>
            <w:r>
              <w:rPr>
                <w:rFonts w:ascii="宋体" w:hAnsi="宋体" w:cs="宋体" w:eastAsia="宋体" w:hint="default"/>
                <w:sz w:val="18"/>
                <w:szCs w:val="18"/>
              </w:rPr>
              <w:t>是</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否</w:t>
            </w:r>
          </w:p>
        </w:tc>
        <w:tc>
          <w:tcPr>
            <w:tcW w:w="634" w:type="dxa"/>
            <w:tcBorders>
              <w:top w:val="single" w:sz="4" w:space="0" w:color="000000"/>
              <w:left w:val="single" w:sz="4" w:space="0" w:color="000000"/>
              <w:bottom w:val="single" w:sz="4" w:space="0" w:color="000000"/>
              <w:right w:val="single" w:sz="4" w:space="0" w:color="000000"/>
            </w:tcBorders>
          </w:tcPr>
          <w:p>
            <w:pPr/>
          </w:p>
        </w:tc>
      </w:tr>
      <w:tr>
        <w:trPr>
          <w:trHeight w:val="944"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3" w:right="0"/>
              <w:jc w:val="both"/>
              <w:rPr>
                <w:rFonts w:ascii="宋体" w:hAnsi="宋体" w:cs="宋体" w:eastAsia="宋体" w:hint="default"/>
                <w:sz w:val="18"/>
                <w:szCs w:val="18"/>
              </w:rPr>
            </w:pPr>
            <w:r>
              <w:rPr>
                <w:rFonts w:ascii="宋体" w:hAnsi="宋体" w:cs="宋体" w:eastAsia="宋体" w:hint="default"/>
                <w:spacing w:val="28"/>
                <w:sz w:val="18"/>
                <w:szCs w:val="18"/>
              </w:rPr>
              <w:t>深圳市</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7" w:lineRule="auto" w:before="1"/>
              <w:ind w:left="103" w:right="57"/>
              <w:jc w:val="both"/>
              <w:rPr>
                <w:rFonts w:ascii="宋体" w:hAnsi="宋体" w:cs="宋体" w:eastAsia="宋体" w:hint="default"/>
                <w:sz w:val="18"/>
                <w:szCs w:val="18"/>
              </w:rPr>
            </w:pPr>
            <w:r>
              <w:rPr>
                <w:rFonts w:ascii="宋体" w:hAnsi="宋体" w:cs="宋体" w:eastAsia="宋体" w:hint="default"/>
                <w:spacing w:val="28"/>
                <w:sz w:val="18"/>
                <w:szCs w:val="18"/>
              </w:rPr>
              <w:t>思道科</w:t>
            </w:r>
            <w:r>
              <w:rPr>
                <w:rFonts w:ascii="宋体" w:hAnsi="宋体" w:cs="宋体" w:eastAsia="宋体" w:hint="default"/>
                <w:spacing w:val="-47"/>
                <w:sz w:val="18"/>
                <w:szCs w:val="18"/>
              </w:rPr>
              <w:t> </w:t>
            </w:r>
            <w:r>
              <w:rPr>
                <w:rFonts w:ascii="宋体" w:hAnsi="宋体" w:cs="宋体" w:eastAsia="宋体" w:hint="default"/>
                <w:spacing w:val="28"/>
                <w:sz w:val="18"/>
                <w:szCs w:val="18"/>
              </w:rPr>
              <w:t>投资有</w:t>
            </w:r>
            <w:r>
              <w:rPr>
                <w:rFonts w:ascii="宋体" w:hAnsi="宋体" w:cs="宋体" w:eastAsia="宋体" w:hint="default"/>
                <w:spacing w:val="-47"/>
                <w:sz w:val="18"/>
                <w:szCs w:val="18"/>
              </w:rPr>
              <w:t> </w:t>
            </w:r>
            <w:r>
              <w:rPr>
                <w:rFonts w:ascii="宋体" w:hAnsi="宋体" w:cs="宋体" w:eastAsia="宋体" w:hint="default"/>
                <w:sz w:val="18"/>
                <w:szCs w:val="18"/>
              </w:rPr>
              <w:t>限公司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tabs>
                <w:tab w:pos="547" w:val="left" w:leader="none"/>
              </w:tabs>
              <w:spacing w:line="234" w:lineRule="exact" w:before="105"/>
              <w:ind w:left="103" w:right="101"/>
              <w:jc w:val="left"/>
              <w:rPr>
                <w:rFonts w:ascii="宋体" w:hAnsi="宋体" w:cs="宋体" w:eastAsia="宋体" w:hint="default"/>
                <w:sz w:val="18"/>
                <w:szCs w:val="18"/>
              </w:rPr>
            </w:pPr>
            <w:r>
              <w:rPr>
                <w:rFonts w:ascii="宋体" w:hAnsi="宋体" w:cs="宋体" w:eastAsia="宋体" w:hint="default"/>
                <w:sz w:val="18"/>
                <w:szCs w:val="18"/>
              </w:rPr>
              <w:t>泽</w:t>
              <w:tab/>
              <w:t>沃 </w:t>
            </w:r>
            <w:r>
              <w:rPr>
                <w:rFonts w:ascii="宋体" w:hAnsi="宋体" w:cs="宋体" w:eastAsia="宋体" w:hint="default"/>
                <w:sz w:val="18"/>
                <w:szCs w:val="18"/>
              </w:rPr>
              <w:t>2-0004</w:t>
            </w:r>
          </w:p>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号</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30,000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2017-09-21</w:t>
            </w:r>
            <w:r>
              <w:rPr>
                <w:rFonts w:ascii="宋体"/>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2018-01-22</w:t>
            </w:r>
            <w:r>
              <w:rPr>
                <w:rFonts w:ascii="宋体"/>
                <w:sz w:val="18"/>
              </w:rPr>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03" w:right="74"/>
              <w:jc w:val="left"/>
              <w:rPr>
                <w:rFonts w:ascii="宋体" w:hAnsi="宋体" w:cs="宋体" w:eastAsia="宋体" w:hint="default"/>
                <w:sz w:val="18"/>
                <w:szCs w:val="18"/>
              </w:rPr>
            </w:pPr>
            <w:r>
              <w:rPr>
                <w:rFonts w:ascii="宋体" w:hAnsi="宋体" w:cs="宋体" w:eastAsia="宋体" w:hint="default"/>
                <w:spacing w:val="13"/>
                <w:sz w:val="18"/>
                <w:szCs w:val="18"/>
              </w:rPr>
              <w:t>自有</w:t>
            </w:r>
            <w:r>
              <w:rPr>
                <w:rFonts w:ascii="宋体" w:hAnsi="宋体" w:cs="宋体" w:eastAsia="宋体" w:hint="default"/>
                <w:spacing w:val="-64"/>
                <w:sz w:val="18"/>
                <w:szCs w:val="18"/>
              </w:rPr>
              <w:t> </w:t>
            </w:r>
            <w:r>
              <w:rPr>
                <w:rFonts w:ascii="宋体" w:hAnsi="宋体" w:cs="宋体" w:eastAsia="宋体" w:hint="default"/>
                <w:sz w:val="18"/>
                <w:szCs w:val="18"/>
              </w:rPr>
              <w:t>资金</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未到期</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26"/>
              <w:jc w:val="center"/>
              <w:rPr>
                <w:rFonts w:ascii="宋体" w:hAnsi="宋体" w:cs="宋体" w:eastAsia="宋体" w:hint="default"/>
                <w:sz w:val="18"/>
                <w:szCs w:val="18"/>
              </w:rPr>
            </w:pPr>
            <w:r>
              <w:rPr>
                <w:rFonts w:ascii="宋体" w:hAnsi="宋体" w:cs="宋体" w:eastAsia="宋体" w:hint="default"/>
                <w:sz w:val="18"/>
                <w:szCs w:val="18"/>
              </w:rPr>
              <w:t>是</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否</w:t>
            </w:r>
          </w:p>
        </w:tc>
        <w:tc>
          <w:tcPr>
            <w:tcW w:w="634"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03" w:right="0"/>
              <w:jc w:val="both"/>
              <w:rPr>
                <w:rFonts w:ascii="宋体" w:hAnsi="宋体" w:cs="宋体" w:eastAsia="宋体" w:hint="default"/>
                <w:sz w:val="18"/>
                <w:szCs w:val="18"/>
              </w:rPr>
            </w:pPr>
            <w:r>
              <w:rPr>
                <w:rFonts w:ascii="宋体" w:hAnsi="宋体" w:cs="宋体" w:eastAsia="宋体" w:hint="default"/>
                <w:spacing w:val="28"/>
                <w:sz w:val="18"/>
                <w:szCs w:val="18"/>
              </w:rPr>
              <w:t>深圳市</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2" w:lineRule="exact" w:before="24"/>
              <w:ind w:left="103" w:right="57"/>
              <w:jc w:val="both"/>
              <w:rPr>
                <w:rFonts w:ascii="宋体" w:hAnsi="宋体" w:cs="宋体" w:eastAsia="宋体" w:hint="default"/>
                <w:sz w:val="18"/>
                <w:szCs w:val="18"/>
              </w:rPr>
            </w:pPr>
            <w:r>
              <w:rPr>
                <w:rFonts w:ascii="宋体" w:hAnsi="宋体" w:cs="宋体" w:eastAsia="宋体" w:hint="default"/>
                <w:spacing w:val="28"/>
                <w:sz w:val="18"/>
                <w:szCs w:val="18"/>
              </w:rPr>
              <w:t>思道科</w:t>
            </w:r>
            <w:r>
              <w:rPr>
                <w:rFonts w:ascii="宋体" w:hAnsi="宋体" w:cs="宋体" w:eastAsia="宋体" w:hint="default"/>
                <w:spacing w:val="-47"/>
                <w:sz w:val="18"/>
                <w:szCs w:val="18"/>
              </w:rPr>
              <w:t> </w:t>
            </w:r>
            <w:r>
              <w:rPr>
                <w:rFonts w:ascii="宋体" w:hAnsi="宋体" w:cs="宋体" w:eastAsia="宋体" w:hint="default"/>
                <w:spacing w:val="28"/>
                <w:sz w:val="18"/>
                <w:szCs w:val="18"/>
              </w:rPr>
              <w:t>投资有</w:t>
            </w:r>
            <w:r>
              <w:rPr>
                <w:rFonts w:ascii="宋体" w:hAnsi="宋体" w:cs="宋体" w:eastAsia="宋体" w:hint="default"/>
                <w:spacing w:val="-47"/>
                <w:sz w:val="18"/>
                <w:szCs w:val="18"/>
              </w:rPr>
              <w:t> </w:t>
            </w:r>
            <w:r>
              <w:rPr>
                <w:rFonts w:ascii="宋体" w:hAnsi="宋体" w:cs="宋体" w:eastAsia="宋体" w:hint="default"/>
                <w:sz w:val="18"/>
                <w:szCs w:val="18"/>
              </w:rPr>
              <w:t>限公司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tabs>
                <w:tab w:pos="547" w:val="left" w:leader="none"/>
              </w:tabs>
              <w:spacing w:line="232" w:lineRule="exact" w:before="107"/>
              <w:ind w:left="103" w:right="101"/>
              <w:jc w:val="left"/>
              <w:rPr>
                <w:rFonts w:ascii="宋体" w:hAnsi="宋体" w:cs="宋体" w:eastAsia="宋体" w:hint="default"/>
                <w:sz w:val="18"/>
                <w:szCs w:val="18"/>
              </w:rPr>
            </w:pPr>
            <w:r>
              <w:rPr>
                <w:rFonts w:ascii="宋体" w:hAnsi="宋体" w:cs="宋体" w:eastAsia="宋体" w:hint="default"/>
                <w:sz w:val="18"/>
                <w:szCs w:val="18"/>
              </w:rPr>
              <w:t>泽</w:t>
              <w:tab/>
              <w:t>沃 </w:t>
            </w:r>
            <w:r>
              <w:rPr>
                <w:rFonts w:ascii="宋体" w:hAnsi="宋体" w:cs="宋体" w:eastAsia="宋体" w:hint="default"/>
                <w:sz w:val="18"/>
                <w:szCs w:val="18"/>
              </w:rPr>
              <w:t>2-0049</w:t>
            </w:r>
          </w:p>
          <w:p>
            <w:pPr>
              <w:pStyle w:val="TableParagraph"/>
              <w:spacing w:line="214" w:lineRule="exact"/>
              <w:ind w:left="103" w:right="0"/>
              <w:jc w:val="left"/>
              <w:rPr>
                <w:rFonts w:ascii="宋体" w:hAnsi="宋体" w:cs="宋体" w:eastAsia="宋体" w:hint="default"/>
                <w:sz w:val="18"/>
                <w:szCs w:val="18"/>
              </w:rPr>
            </w:pPr>
            <w:r>
              <w:rPr>
                <w:rFonts w:ascii="宋体" w:hAnsi="宋体" w:cs="宋体" w:eastAsia="宋体" w:hint="default"/>
                <w:sz w:val="18"/>
                <w:szCs w:val="18"/>
              </w:rPr>
              <w:t>号</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8,000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2017-04-14</w:t>
            </w:r>
            <w:r>
              <w:rPr>
                <w:rFonts w:ascii="宋体"/>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2017-08-14</w:t>
            </w:r>
            <w:r>
              <w:rPr>
                <w:rFonts w:ascii="宋体"/>
                <w:sz w:val="18"/>
              </w:rPr>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32" w:lineRule="exact"/>
              <w:ind w:left="103" w:right="74"/>
              <w:jc w:val="left"/>
              <w:rPr>
                <w:rFonts w:ascii="宋体" w:hAnsi="宋体" w:cs="宋体" w:eastAsia="宋体" w:hint="default"/>
                <w:sz w:val="18"/>
                <w:szCs w:val="18"/>
              </w:rPr>
            </w:pPr>
            <w:r>
              <w:rPr>
                <w:rFonts w:ascii="宋体" w:hAnsi="宋体" w:cs="宋体" w:eastAsia="宋体" w:hint="default"/>
                <w:spacing w:val="13"/>
                <w:sz w:val="18"/>
                <w:szCs w:val="18"/>
              </w:rPr>
              <w:t>自有</w:t>
            </w:r>
            <w:r>
              <w:rPr>
                <w:rFonts w:ascii="宋体" w:hAnsi="宋体" w:cs="宋体" w:eastAsia="宋体" w:hint="default"/>
                <w:spacing w:val="-64"/>
                <w:sz w:val="18"/>
                <w:szCs w:val="18"/>
              </w:rPr>
              <w:t> </w:t>
            </w:r>
            <w:r>
              <w:rPr>
                <w:rFonts w:ascii="宋体" w:hAnsi="宋体" w:cs="宋体" w:eastAsia="宋体" w:hint="default"/>
                <w:sz w:val="18"/>
                <w:szCs w:val="18"/>
              </w:rPr>
              <w:t>资金</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5.20%</w:t>
            </w:r>
          </w:p>
        </w:tc>
        <w:tc>
          <w:tcPr>
            <w:tcW w:w="708"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139.05</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8,000.00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26"/>
              <w:jc w:val="center"/>
              <w:rPr>
                <w:rFonts w:ascii="宋体" w:hAnsi="宋体" w:cs="宋体" w:eastAsia="宋体" w:hint="default"/>
                <w:sz w:val="18"/>
                <w:szCs w:val="18"/>
              </w:rPr>
            </w:pPr>
            <w:r>
              <w:rPr>
                <w:rFonts w:ascii="宋体" w:hAnsi="宋体" w:cs="宋体" w:eastAsia="宋体" w:hint="default"/>
                <w:sz w:val="18"/>
                <w:szCs w:val="18"/>
              </w:rPr>
              <w:t>是</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否</w:t>
            </w:r>
          </w:p>
        </w:tc>
        <w:tc>
          <w:tcPr>
            <w:tcW w:w="634" w:type="dxa"/>
            <w:tcBorders>
              <w:top w:val="single" w:sz="4" w:space="0" w:color="000000"/>
              <w:left w:val="single" w:sz="4" w:space="0" w:color="000000"/>
              <w:bottom w:val="single" w:sz="4" w:space="0" w:color="000000"/>
              <w:right w:val="single" w:sz="4" w:space="0" w:color="000000"/>
            </w:tcBorders>
          </w:tcPr>
          <w:p>
            <w:pPr/>
          </w:p>
        </w:tc>
      </w:tr>
      <w:tr>
        <w:trPr>
          <w:trHeight w:val="1177"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3" w:right="0"/>
              <w:jc w:val="both"/>
              <w:rPr>
                <w:rFonts w:ascii="宋体" w:hAnsi="宋体" w:cs="宋体" w:eastAsia="宋体" w:hint="default"/>
                <w:sz w:val="18"/>
                <w:szCs w:val="18"/>
              </w:rPr>
            </w:pPr>
            <w:r>
              <w:rPr>
                <w:rFonts w:ascii="宋体" w:hAnsi="宋体" w:cs="宋体" w:eastAsia="宋体" w:hint="default"/>
                <w:spacing w:val="28"/>
                <w:sz w:val="18"/>
                <w:szCs w:val="18"/>
              </w:rPr>
              <w:t>深圳市</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7" w:lineRule="auto"/>
              <w:ind w:left="103" w:right="57"/>
              <w:jc w:val="both"/>
              <w:rPr>
                <w:rFonts w:ascii="宋体" w:hAnsi="宋体" w:cs="宋体" w:eastAsia="宋体" w:hint="default"/>
                <w:sz w:val="18"/>
                <w:szCs w:val="18"/>
              </w:rPr>
            </w:pPr>
            <w:r>
              <w:rPr>
                <w:rFonts w:ascii="宋体" w:hAnsi="宋体" w:cs="宋体" w:eastAsia="宋体" w:hint="default"/>
                <w:spacing w:val="28"/>
                <w:sz w:val="18"/>
                <w:szCs w:val="18"/>
              </w:rPr>
              <w:t>平安德</w:t>
            </w:r>
            <w:r>
              <w:rPr>
                <w:rFonts w:ascii="宋体" w:hAnsi="宋体" w:cs="宋体" w:eastAsia="宋体" w:hint="default"/>
                <w:spacing w:val="-47"/>
                <w:sz w:val="18"/>
                <w:szCs w:val="18"/>
              </w:rPr>
              <w:t> </w:t>
            </w:r>
            <w:r>
              <w:rPr>
                <w:rFonts w:ascii="宋体" w:hAnsi="宋体" w:cs="宋体" w:eastAsia="宋体" w:hint="default"/>
                <w:spacing w:val="28"/>
                <w:sz w:val="18"/>
                <w:szCs w:val="18"/>
              </w:rPr>
              <w:t>成投资</w:t>
            </w:r>
            <w:r>
              <w:rPr>
                <w:rFonts w:ascii="宋体" w:hAnsi="宋体" w:cs="宋体" w:eastAsia="宋体" w:hint="default"/>
                <w:spacing w:val="-47"/>
                <w:sz w:val="18"/>
                <w:szCs w:val="18"/>
              </w:rPr>
              <w:t> </w:t>
            </w:r>
            <w:r>
              <w:rPr>
                <w:rFonts w:ascii="宋体" w:hAnsi="宋体" w:cs="宋体" w:eastAsia="宋体" w:hint="default"/>
                <w:spacing w:val="28"/>
                <w:sz w:val="18"/>
                <w:szCs w:val="18"/>
              </w:rPr>
              <w:t>有限公</w:t>
            </w:r>
            <w:r>
              <w:rPr>
                <w:rFonts w:ascii="宋体" w:hAnsi="宋体" w:cs="宋体" w:eastAsia="宋体" w:hint="default"/>
                <w:spacing w:val="-47"/>
                <w:sz w:val="18"/>
                <w:szCs w:val="18"/>
              </w:rPr>
              <w:t> </w:t>
            </w:r>
            <w:r>
              <w:rPr>
                <w:rFonts w:ascii="宋体" w:hAnsi="宋体" w:cs="宋体" w:eastAsia="宋体" w:hint="default"/>
                <w:sz w:val="18"/>
                <w:szCs w:val="18"/>
              </w:rPr>
              <w:t>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3" w:right="0"/>
              <w:jc w:val="left"/>
              <w:rPr>
                <w:rFonts w:ascii="宋体" w:hAnsi="宋体" w:cs="宋体" w:eastAsia="宋体" w:hint="default"/>
                <w:sz w:val="18"/>
                <w:szCs w:val="18"/>
              </w:rPr>
            </w:pPr>
            <w:r>
              <w:rPr>
                <w:rFonts w:ascii="宋体" w:hAnsi="宋体" w:cs="宋体" w:eastAsia="宋体" w:hint="default"/>
                <w:spacing w:val="28"/>
                <w:sz w:val="18"/>
                <w:szCs w:val="18"/>
              </w:rPr>
              <w:t>平安财</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2" w:lineRule="exact" w:before="23"/>
              <w:ind w:left="103" w:right="101"/>
              <w:jc w:val="left"/>
              <w:rPr>
                <w:rFonts w:ascii="宋体" w:hAnsi="宋体" w:cs="宋体" w:eastAsia="宋体" w:hint="default"/>
                <w:sz w:val="18"/>
                <w:szCs w:val="18"/>
              </w:rPr>
            </w:pPr>
            <w:r>
              <w:rPr>
                <w:rFonts w:ascii="宋体" w:hAnsi="宋体" w:cs="宋体" w:eastAsia="宋体" w:hint="default"/>
                <w:sz w:val="18"/>
                <w:szCs w:val="18"/>
              </w:rPr>
              <w:t>富 </w:t>
            </w:r>
            <w:r>
              <w:rPr>
                <w:rFonts w:ascii="宋体" w:hAnsi="宋体" w:cs="宋体" w:eastAsia="宋体" w:hint="default"/>
                <w:sz w:val="18"/>
                <w:szCs w:val="18"/>
              </w:rPr>
              <w:t>-</w:t>
            </w:r>
            <w:r>
              <w:rPr>
                <w:rFonts w:ascii="宋体" w:hAnsi="宋体" w:cs="宋体" w:eastAsia="宋体" w:hint="default"/>
                <w:spacing w:val="-7"/>
                <w:sz w:val="18"/>
                <w:szCs w:val="18"/>
              </w:rPr>
              <w:t> </w:t>
            </w:r>
            <w:r>
              <w:rPr>
                <w:rFonts w:ascii="宋体" w:hAnsi="宋体" w:cs="宋体" w:eastAsia="宋体" w:hint="default"/>
                <w:sz w:val="18"/>
                <w:szCs w:val="18"/>
              </w:rPr>
              <w:t>固 盈</w:t>
            </w:r>
          </w:p>
          <w:p>
            <w:pPr>
              <w:pStyle w:val="TableParagraph"/>
              <w:spacing w:line="212" w:lineRule="exact"/>
              <w:ind w:left="103" w:right="0"/>
              <w:jc w:val="left"/>
              <w:rPr>
                <w:rFonts w:ascii="宋体" w:hAnsi="宋体" w:cs="宋体" w:eastAsia="宋体" w:hint="default"/>
                <w:sz w:val="18"/>
                <w:szCs w:val="18"/>
              </w:rPr>
            </w:pPr>
            <w:r>
              <w:rPr>
                <w:rFonts w:ascii="宋体"/>
                <w:sz w:val="18"/>
              </w:rPr>
              <w:t>A-012</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号</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4,500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2017-09-05</w:t>
            </w:r>
            <w:r>
              <w:rPr>
                <w:rFonts w:ascii="宋体"/>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2018-01-08</w:t>
            </w:r>
            <w:r>
              <w:rPr>
                <w:rFonts w:ascii="宋体"/>
                <w:sz w:val="18"/>
              </w:rPr>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32" w:lineRule="exact"/>
              <w:ind w:left="103" w:right="74"/>
              <w:jc w:val="left"/>
              <w:rPr>
                <w:rFonts w:ascii="宋体" w:hAnsi="宋体" w:cs="宋体" w:eastAsia="宋体" w:hint="default"/>
                <w:sz w:val="18"/>
                <w:szCs w:val="18"/>
              </w:rPr>
            </w:pPr>
            <w:r>
              <w:rPr>
                <w:rFonts w:ascii="宋体" w:hAnsi="宋体" w:cs="宋体" w:eastAsia="宋体" w:hint="default"/>
                <w:spacing w:val="13"/>
                <w:sz w:val="18"/>
                <w:szCs w:val="18"/>
              </w:rPr>
              <w:t>自有</w:t>
            </w:r>
            <w:r>
              <w:rPr>
                <w:rFonts w:ascii="宋体" w:hAnsi="宋体" w:cs="宋体" w:eastAsia="宋体" w:hint="default"/>
                <w:spacing w:val="-64"/>
                <w:sz w:val="18"/>
                <w:szCs w:val="18"/>
              </w:rPr>
              <w:t> </w:t>
            </w:r>
            <w:r>
              <w:rPr>
                <w:rFonts w:ascii="宋体" w:hAnsi="宋体" w:cs="宋体" w:eastAsia="宋体" w:hint="default"/>
                <w:sz w:val="18"/>
                <w:szCs w:val="18"/>
              </w:rPr>
              <w:t>资金</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未到期</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6"/>
              <w:jc w:val="center"/>
              <w:rPr>
                <w:rFonts w:ascii="宋体" w:hAnsi="宋体" w:cs="宋体" w:eastAsia="宋体" w:hint="default"/>
                <w:sz w:val="18"/>
                <w:szCs w:val="18"/>
              </w:rPr>
            </w:pPr>
            <w:r>
              <w:rPr>
                <w:rFonts w:ascii="宋体" w:hAnsi="宋体" w:cs="宋体" w:eastAsia="宋体" w:hint="default"/>
                <w:sz w:val="18"/>
                <w:szCs w:val="18"/>
              </w:rPr>
              <w:t>是</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否</w:t>
            </w:r>
          </w:p>
        </w:tc>
        <w:tc>
          <w:tcPr>
            <w:tcW w:w="634"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3" w:right="0"/>
              <w:jc w:val="both"/>
              <w:rPr>
                <w:rFonts w:ascii="宋体" w:hAnsi="宋体" w:cs="宋体" w:eastAsia="宋体" w:hint="default"/>
                <w:sz w:val="18"/>
                <w:szCs w:val="18"/>
              </w:rPr>
            </w:pPr>
            <w:r>
              <w:rPr>
                <w:rFonts w:ascii="宋体" w:hAnsi="宋体" w:cs="宋体" w:eastAsia="宋体" w:hint="default"/>
                <w:spacing w:val="28"/>
                <w:sz w:val="18"/>
                <w:szCs w:val="18"/>
              </w:rPr>
              <w:t>宁波银</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7" w:lineRule="auto"/>
              <w:ind w:left="103" w:right="57"/>
              <w:jc w:val="both"/>
              <w:rPr>
                <w:rFonts w:ascii="宋体" w:hAnsi="宋体" w:cs="宋体" w:eastAsia="宋体" w:hint="default"/>
                <w:sz w:val="18"/>
                <w:szCs w:val="18"/>
              </w:rPr>
            </w:pPr>
            <w:r>
              <w:rPr>
                <w:rFonts w:ascii="宋体" w:hAnsi="宋体" w:cs="宋体" w:eastAsia="宋体" w:hint="default"/>
                <w:spacing w:val="28"/>
                <w:sz w:val="18"/>
                <w:szCs w:val="18"/>
              </w:rPr>
              <w:t>行股份</w:t>
            </w:r>
            <w:r>
              <w:rPr>
                <w:rFonts w:ascii="宋体" w:hAnsi="宋体" w:cs="宋体" w:eastAsia="宋体" w:hint="default"/>
                <w:spacing w:val="-47"/>
                <w:sz w:val="18"/>
                <w:szCs w:val="18"/>
              </w:rPr>
              <w:t> </w:t>
            </w:r>
            <w:r>
              <w:rPr>
                <w:rFonts w:ascii="宋体" w:hAnsi="宋体" w:cs="宋体" w:eastAsia="宋体" w:hint="default"/>
                <w:spacing w:val="28"/>
                <w:sz w:val="18"/>
                <w:szCs w:val="18"/>
              </w:rPr>
              <w:t>有限公</w:t>
            </w:r>
            <w:r>
              <w:rPr>
                <w:rFonts w:ascii="宋体" w:hAnsi="宋体" w:cs="宋体" w:eastAsia="宋体" w:hint="default"/>
                <w:spacing w:val="-47"/>
                <w:sz w:val="18"/>
                <w:szCs w:val="18"/>
              </w:rPr>
              <w:t> </w:t>
            </w:r>
            <w:r>
              <w:rPr>
                <w:rFonts w:ascii="宋体" w:hAnsi="宋体" w:cs="宋体" w:eastAsia="宋体" w:hint="default"/>
                <w:sz w:val="18"/>
                <w:szCs w:val="18"/>
              </w:rPr>
              <w:t>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7"/>
              <w:ind w:left="103" w:right="55"/>
              <w:jc w:val="both"/>
              <w:rPr>
                <w:rFonts w:ascii="宋体" w:hAnsi="宋体" w:cs="宋体" w:eastAsia="宋体" w:hint="default"/>
                <w:sz w:val="18"/>
                <w:szCs w:val="18"/>
              </w:rPr>
            </w:pPr>
            <w:r>
              <w:rPr>
                <w:rFonts w:ascii="宋体" w:hAnsi="宋体" w:cs="宋体" w:eastAsia="宋体" w:hint="default"/>
                <w:spacing w:val="28"/>
                <w:sz w:val="18"/>
                <w:szCs w:val="18"/>
              </w:rPr>
              <w:t>国庆特</w:t>
            </w:r>
            <w:r>
              <w:rPr>
                <w:rFonts w:ascii="宋体" w:hAnsi="宋体" w:cs="宋体" w:eastAsia="宋体" w:hint="default"/>
                <w:spacing w:val="-47"/>
                <w:sz w:val="18"/>
                <w:szCs w:val="18"/>
              </w:rPr>
              <w:t> </w:t>
            </w:r>
            <w:r>
              <w:rPr>
                <w:rFonts w:ascii="宋体" w:hAnsi="宋体" w:cs="宋体" w:eastAsia="宋体" w:hint="default"/>
                <w:spacing w:val="28"/>
                <w:sz w:val="18"/>
                <w:szCs w:val="18"/>
              </w:rPr>
              <w:t>别理财</w:t>
            </w:r>
            <w:r>
              <w:rPr>
                <w:rFonts w:ascii="宋体" w:hAnsi="宋体" w:cs="宋体" w:eastAsia="宋体" w:hint="default"/>
                <w:spacing w:val="-47"/>
                <w:sz w:val="18"/>
                <w:szCs w:val="18"/>
              </w:rPr>
              <w:t> </w:t>
            </w:r>
            <w:r>
              <w:rPr>
                <w:rFonts w:ascii="宋体" w:hAnsi="宋体" w:cs="宋体" w:eastAsia="宋体" w:hint="default"/>
                <w:sz w:val="18"/>
                <w:szCs w:val="18"/>
              </w:rPr>
              <w:t>166347</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12,000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2016-09-30</w:t>
            </w:r>
            <w:r>
              <w:rPr>
                <w:rFonts w:ascii="宋体"/>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2017-01-10</w:t>
            </w:r>
            <w:r>
              <w:rPr>
                <w:rFonts w:ascii="宋体"/>
                <w:sz w:val="18"/>
              </w:rPr>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3" w:right="74"/>
              <w:jc w:val="left"/>
              <w:rPr>
                <w:rFonts w:ascii="宋体" w:hAnsi="宋体" w:cs="宋体" w:eastAsia="宋体" w:hint="default"/>
                <w:sz w:val="18"/>
                <w:szCs w:val="18"/>
              </w:rPr>
            </w:pPr>
            <w:r>
              <w:rPr>
                <w:rFonts w:ascii="宋体" w:hAnsi="宋体" w:cs="宋体" w:eastAsia="宋体" w:hint="default"/>
                <w:spacing w:val="13"/>
                <w:sz w:val="18"/>
                <w:szCs w:val="18"/>
              </w:rPr>
              <w:t>自有</w:t>
            </w:r>
            <w:r>
              <w:rPr>
                <w:rFonts w:ascii="宋体" w:hAnsi="宋体" w:cs="宋体" w:eastAsia="宋体" w:hint="default"/>
                <w:spacing w:val="-64"/>
                <w:sz w:val="18"/>
                <w:szCs w:val="18"/>
              </w:rPr>
              <w:t> </w:t>
            </w:r>
            <w:r>
              <w:rPr>
                <w:rFonts w:ascii="宋体" w:hAnsi="宋体" w:cs="宋体" w:eastAsia="宋体" w:hint="default"/>
                <w:sz w:val="18"/>
                <w:szCs w:val="18"/>
              </w:rPr>
              <w:t>资金</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5" w:right="99"/>
              <w:jc w:val="left"/>
              <w:rPr>
                <w:rFonts w:ascii="宋体" w:hAnsi="宋体" w:cs="宋体" w:eastAsia="宋体" w:hint="default"/>
                <w:sz w:val="18"/>
                <w:szCs w:val="18"/>
              </w:rPr>
            </w:pPr>
            <w:r>
              <w:rPr>
                <w:rFonts w:ascii="宋体" w:hAnsi="宋体" w:cs="宋体" w:eastAsia="宋体" w:hint="default"/>
                <w:spacing w:val="9"/>
                <w:sz w:val="18"/>
                <w:szCs w:val="18"/>
              </w:rPr>
              <w:t>本理财产品主要投资债券及货币市场</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工具、同业资产等金融资产。</w:t>
            </w: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3.90%</w:t>
            </w:r>
          </w:p>
        </w:tc>
        <w:tc>
          <w:tcPr>
            <w:tcW w:w="708"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130.78</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12,000.00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26"/>
              <w:jc w:val="center"/>
              <w:rPr>
                <w:rFonts w:ascii="宋体" w:hAnsi="宋体" w:cs="宋体" w:eastAsia="宋体" w:hint="default"/>
                <w:sz w:val="18"/>
                <w:szCs w:val="18"/>
              </w:rPr>
            </w:pPr>
            <w:r>
              <w:rPr>
                <w:rFonts w:ascii="宋体" w:hAnsi="宋体" w:cs="宋体" w:eastAsia="宋体" w:hint="default"/>
                <w:sz w:val="18"/>
                <w:szCs w:val="18"/>
              </w:rPr>
              <w:t>是</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否</w:t>
            </w:r>
          </w:p>
        </w:tc>
        <w:tc>
          <w:tcPr>
            <w:tcW w:w="634"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55" w:footer="1195" w:top="1900" w:bottom="1380" w:left="1300" w:right="1220"/>
        </w:sectPr>
      </w:pPr>
    </w:p>
    <w:tbl>
      <w:tblPr>
        <w:tblW w:w="0" w:type="auto"/>
        <w:jc w:val="left"/>
        <w:tblInd w:w="111" w:type="dxa"/>
        <w:tblLayout w:type="fixed"/>
        <w:tblCellMar>
          <w:top w:w="0" w:type="dxa"/>
          <w:left w:w="0" w:type="dxa"/>
          <w:bottom w:w="0" w:type="dxa"/>
          <w:right w:w="0" w:type="dxa"/>
        </w:tblCellMar>
        <w:tblLook w:val="01E0"/>
      </w:tblPr>
      <w:tblGrid>
        <w:gridCol w:w="840"/>
        <w:gridCol w:w="840"/>
        <w:gridCol w:w="840"/>
        <w:gridCol w:w="1117"/>
        <w:gridCol w:w="1116"/>
        <w:gridCol w:w="602"/>
        <w:gridCol w:w="3262"/>
        <w:gridCol w:w="569"/>
        <w:gridCol w:w="850"/>
        <w:gridCol w:w="708"/>
        <w:gridCol w:w="816"/>
        <w:gridCol w:w="1027"/>
        <w:gridCol w:w="425"/>
        <w:gridCol w:w="444"/>
        <w:gridCol w:w="634"/>
      </w:tblGrid>
      <w:tr>
        <w:trPr>
          <w:trHeight w:val="1656" w:hRule="exact"/>
        </w:trPr>
        <w:tc>
          <w:tcPr>
            <w:tcW w:w="84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103" w:right="57"/>
              <w:jc w:val="both"/>
              <w:rPr>
                <w:rFonts w:ascii="宋体" w:hAnsi="宋体" w:cs="宋体" w:eastAsia="宋体" w:hint="default"/>
                <w:sz w:val="18"/>
                <w:szCs w:val="18"/>
              </w:rPr>
            </w:pPr>
            <w:r>
              <w:rPr>
                <w:rFonts w:ascii="宋体" w:hAnsi="宋体" w:cs="宋体" w:eastAsia="宋体" w:hint="default"/>
                <w:spacing w:val="28"/>
                <w:sz w:val="18"/>
                <w:szCs w:val="18"/>
              </w:rPr>
              <w:t>招商银</w:t>
            </w:r>
            <w:r>
              <w:rPr>
                <w:rFonts w:ascii="宋体" w:hAnsi="宋体" w:cs="宋体" w:eastAsia="宋体" w:hint="default"/>
                <w:spacing w:val="-47"/>
                <w:sz w:val="18"/>
                <w:szCs w:val="18"/>
              </w:rPr>
              <w:t> </w:t>
            </w:r>
            <w:r>
              <w:rPr>
                <w:rFonts w:ascii="宋体" w:hAnsi="宋体" w:cs="宋体" w:eastAsia="宋体" w:hint="default"/>
                <w:spacing w:val="28"/>
                <w:sz w:val="18"/>
                <w:szCs w:val="18"/>
              </w:rPr>
              <w:t>行股份</w:t>
            </w:r>
            <w:r>
              <w:rPr>
                <w:rFonts w:ascii="宋体" w:hAnsi="宋体" w:cs="宋体" w:eastAsia="宋体" w:hint="default"/>
                <w:spacing w:val="-47"/>
                <w:sz w:val="18"/>
                <w:szCs w:val="18"/>
              </w:rPr>
              <w:t> </w:t>
            </w:r>
            <w:r>
              <w:rPr>
                <w:rFonts w:ascii="宋体" w:hAnsi="宋体" w:cs="宋体" w:eastAsia="宋体" w:hint="default"/>
                <w:spacing w:val="28"/>
                <w:sz w:val="18"/>
                <w:szCs w:val="18"/>
              </w:rPr>
              <w:t>有限公</w:t>
            </w:r>
            <w:r>
              <w:rPr>
                <w:rFonts w:ascii="宋体" w:hAnsi="宋体" w:cs="宋体" w:eastAsia="宋体" w:hint="default"/>
                <w:spacing w:val="-47"/>
                <w:sz w:val="18"/>
                <w:szCs w:val="18"/>
              </w:rPr>
              <w:t> </w:t>
            </w:r>
            <w:r>
              <w:rPr>
                <w:rFonts w:ascii="宋体" w:hAnsi="宋体" w:cs="宋体" w:eastAsia="宋体" w:hint="default"/>
                <w:sz w:val="18"/>
                <w:szCs w:val="18"/>
              </w:rPr>
              <w:t>司</w:t>
            </w:r>
          </w:p>
        </w:tc>
        <w:tc>
          <w:tcPr>
            <w:tcW w:w="84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3" w:right="55"/>
              <w:jc w:val="left"/>
              <w:rPr>
                <w:rFonts w:ascii="宋体" w:hAnsi="宋体" w:cs="宋体" w:eastAsia="宋体" w:hint="default"/>
                <w:sz w:val="18"/>
                <w:szCs w:val="18"/>
              </w:rPr>
            </w:pPr>
            <w:r>
              <w:rPr>
                <w:rFonts w:ascii="宋体" w:hAnsi="宋体" w:cs="宋体" w:eastAsia="宋体" w:hint="default"/>
                <w:spacing w:val="28"/>
                <w:sz w:val="18"/>
                <w:szCs w:val="18"/>
              </w:rPr>
              <w:t>日益月</w:t>
            </w:r>
            <w:r>
              <w:rPr>
                <w:rFonts w:ascii="宋体" w:hAnsi="宋体" w:cs="宋体" w:eastAsia="宋体" w:hint="default"/>
                <w:spacing w:val="-47"/>
                <w:sz w:val="18"/>
                <w:szCs w:val="18"/>
              </w:rPr>
              <w:t> </w:t>
            </w:r>
            <w:r>
              <w:rPr>
                <w:rFonts w:ascii="宋体" w:hAnsi="宋体" w:cs="宋体" w:eastAsia="宋体" w:hint="default"/>
                <w:sz w:val="18"/>
                <w:szCs w:val="18"/>
              </w:rPr>
              <w:t>鑫</w:t>
            </w:r>
          </w:p>
          <w:p>
            <w:pPr>
              <w:pStyle w:val="TableParagraph"/>
              <w:spacing w:line="233" w:lineRule="exact"/>
              <w:ind w:left="103" w:right="0"/>
              <w:jc w:val="left"/>
              <w:rPr>
                <w:rFonts w:ascii="宋体" w:hAnsi="宋体" w:cs="宋体" w:eastAsia="宋体" w:hint="default"/>
                <w:sz w:val="18"/>
                <w:szCs w:val="18"/>
              </w:rPr>
            </w:pPr>
            <w:r>
              <w:rPr>
                <w:rFonts w:ascii="宋体"/>
                <w:sz w:val="18"/>
              </w:rPr>
              <w:t>90090</w:t>
            </w:r>
          </w:p>
        </w:tc>
        <w:tc>
          <w:tcPr>
            <w:tcW w:w="84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5,000</w:t>
            </w:r>
          </w:p>
        </w:tc>
        <w:tc>
          <w:tcPr>
            <w:tcW w:w="111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2016-10-24</w:t>
            </w:r>
            <w:r>
              <w:rPr>
                <w:rFonts w:ascii="宋体"/>
                <w:sz w:val="18"/>
              </w:rPr>
            </w:r>
          </w:p>
        </w:tc>
        <w:tc>
          <w:tcPr>
            <w:tcW w:w="111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2017-01-23</w:t>
            </w:r>
            <w:r>
              <w:rPr>
                <w:rFonts w:ascii="宋体"/>
                <w:sz w:val="18"/>
              </w:rPr>
            </w:r>
          </w:p>
        </w:tc>
        <w:tc>
          <w:tcPr>
            <w:tcW w:w="60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32" w:lineRule="exact"/>
              <w:ind w:left="103" w:right="74"/>
              <w:jc w:val="left"/>
              <w:rPr>
                <w:rFonts w:ascii="宋体" w:hAnsi="宋体" w:cs="宋体" w:eastAsia="宋体" w:hint="default"/>
                <w:sz w:val="18"/>
                <w:szCs w:val="18"/>
              </w:rPr>
            </w:pPr>
            <w:r>
              <w:rPr>
                <w:rFonts w:ascii="宋体" w:hAnsi="宋体" w:cs="宋体" w:eastAsia="宋体" w:hint="default"/>
                <w:spacing w:val="13"/>
                <w:sz w:val="18"/>
                <w:szCs w:val="18"/>
              </w:rPr>
              <w:t>自有</w:t>
            </w:r>
            <w:r>
              <w:rPr>
                <w:rFonts w:ascii="宋体" w:hAnsi="宋体" w:cs="宋体" w:eastAsia="宋体" w:hint="default"/>
                <w:spacing w:val="-64"/>
                <w:sz w:val="18"/>
                <w:szCs w:val="18"/>
              </w:rPr>
              <w:t> </w:t>
            </w:r>
            <w:r>
              <w:rPr>
                <w:rFonts w:ascii="宋体" w:hAnsi="宋体" w:cs="宋体" w:eastAsia="宋体" w:hint="default"/>
                <w:sz w:val="18"/>
                <w:szCs w:val="18"/>
              </w:rPr>
              <w:t>资金</w:t>
            </w:r>
          </w:p>
        </w:tc>
        <w:tc>
          <w:tcPr>
            <w:tcW w:w="3262" w:type="dxa"/>
            <w:tcBorders>
              <w:top w:val="single" w:sz="10" w:space="0" w:color="000000"/>
              <w:left w:val="single" w:sz="4" w:space="0" w:color="000000"/>
              <w:bottom w:val="single" w:sz="4" w:space="0" w:color="000000"/>
              <w:right w:val="single" w:sz="4" w:space="0" w:color="000000"/>
            </w:tcBorders>
          </w:tcPr>
          <w:p>
            <w:pPr>
              <w:pStyle w:val="TableParagraph"/>
              <w:spacing w:line="204" w:lineRule="exact"/>
              <w:ind w:left="105" w:right="0"/>
              <w:jc w:val="both"/>
              <w:rPr>
                <w:rFonts w:ascii="宋体" w:hAnsi="宋体" w:cs="宋体" w:eastAsia="宋体" w:hint="default"/>
                <w:sz w:val="18"/>
                <w:szCs w:val="18"/>
              </w:rPr>
            </w:pPr>
            <w:r>
              <w:rPr>
                <w:rFonts w:ascii="宋体" w:hAnsi="宋体" w:cs="宋体" w:eastAsia="宋体" w:hint="default"/>
                <w:spacing w:val="9"/>
                <w:sz w:val="18"/>
                <w:szCs w:val="18"/>
              </w:rPr>
              <w:t>本理财计划投资于银行间和交易所市</w:t>
            </w:r>
          </w:p>
          <w:p>
            <w:pPr>
              <w:pStyle w:val="TableParagraph"/>
              <w:spacing w:line="237" w:lineRule="auto"/>
              <w:ind w:left="105" w:right="99"/>
              <w:jc w:val="both"/>
              <w:rPr>
                <w:rFonts w:ascii="宋体" w:hAnsi="宋体" w:cs="宋体" w:eastAsia="宋体" w:hint="default"/>
                <w:sz w:val="18"/>
                <w:szCs w:val="18"/>
              </w:rPr>
            </w:pPr>
            <w:r>
              <w:rPr>
                <w:rFonts w:ascii="宋体" w:hAnsi="宋体" w:cs="宋体" w:eastAsia="宋体" w:hint="default"/>
                <w:spacing w:val="-1"/>
                <w:sz w:val="18"/>
                <w:szCs w:val="18"/>
              </w:rPr>
              <w:t>场信用级别较高、流动性较好的金融资</w:t>
            </w:r>
            <w:r>
              <w:rPr>
                <w:rFonts w:ascii="宋体" w:hAnsi="宋体" w:cs="宋体" w:eastAsia="宋体" w:hint="default"/>
                <w:sz w:val="18"/>
                <w:szCs w:val="18"/>
              </w:rPr>
              <w:t> </w:t>
            </w:r>
            <w:r>
              <w:rPr>
                <w:rFonts w:ascii="宋体" w:hAnsi="宋体" w:cs="宋体" w:eastAsia="宋体" w:hint="default"/>
                <w:spacing w:val="-1"/>
                <w:sz w:val="18"/>
                <w:szCs w:val="18"/>
              </w:rPr>
              <w:t>产和金融工具，包括但不限于债券、资</w:t>
            </w:r>
            <w:r>
              <w:rPr>
                <w:rFonts w:ascii="宋体" w:hAnsi="宋体" w:cs="宋体" w:eastAsia="宋体" w:hint="default"/>
                <w:sz w:val="18"/>
                <w:szCs w:val="18"/>
              </w:rPr>
              <w:t> </w:t>
            </w:r>
            <w:r>
              <w:rPr>
                <w:rFonts w:ascii="宋体" w:hAnsi="宋体" w:cs="宋体" w:eastAsia="宋体" w:hint="default"/>
                <w:spacing w:val="-1"/>
                <w:sz w:val="18"/>
                <w:szCs w:val="18"/>
              </w:rPr>
              <w:t>产支持证券、资金拆借、逆回购、银行</w:t>
            </w:r>
            <w:r>
              <w:rPr>
                <w:rFonts w:ascii="宋体" w:hAnsi="宋体" w:cs="宋体" w:eastAsia="宋体" w:hint="default"/>
                <w:sz w:val="18"/>
                <w:szCs w:val="18"/>
              </w:rPr>
              <w:t> </w:t>
            </w:r>
            <w:r>
              <w:rPr>
                <w:rFonts w:ascii="宋体" w:hAnsi="宋体" w:cs="宋体" w:eastAsia="宋体" w:hint="default"/>
                <w:spacing w:val="-2"/>
                <w:sz w:val="18"/>
                <w:szCs w:val="18"/>
              </w:rPr>
              <w:t>存款、券商收益凭证等，并可通过信托</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1"/>
                <w:sz w:val="18"/>
                <w:szCs w:val="18"/>
              </w:rPr>
              <w:t>计划、定向资产管理计划等资产管理计</w:t>
            </w:r>
            <w:r>
              <w:rPr>
                <w:rFonts w:ascii="宋体" w:hAnsi="宋体" w:cs="宋体" w:eastAsia="宋体" w:hint="default"/>
                <w:sz w:val="18"/>
                <w:szCs w:val="18"/>
              </w:rPr>
              <w:t> 划进行投资。</w:t>
            </w:r>
          </w:p>
        </w:tc>
        <w:tc>
          <w:tcPr>
            <w:tcW w:w="569" w:type="dxa"/>
            <w:tcBorders>
              <w:top w:val="single" w:sz="10" w:space="0" w:color="000000"/>
              <w:left w:val="single" w:sz="4" w:space="0" w:color="000000"/>
              <w:bottom w:val="single" w:sz="4" w:space="0" w:color="000000"/>
              <w:right w:val="single" w:sz="4" w:space="0" w:color="000000"/>
            </w:tcBorders>
          </w:tcPr>
          <w:p>
            <w:pPr/>
          </w:p>
        </w:tc>
        <w:tc>
          <w:tcPr>
            <w:tcW w:w="85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4.06%</w:t>
            </w:r>
          </w:p>
        </w:tc>
        <w:tc>
          <w:tcPr>
            <w:tcW w:w="708" w:type="dxa"/>
            <w:tcBorders>
              <w:top w:val="single" w:sz="10" w:space="0" w:color="000000"/>
              <w:left w:val="single" w:sz="4" w:space="0" w:color="000000"/>
              <w:bottom w:val="single" w:sz="4" w:space="0" w:color="000000"/>
              <w:right w:val="single" w:sz="4" w:space="0" w:color="000000"/>
            </w:tcBorders>
          </w:tcPr>
          <w:p>
            <w:pPr/>
          </w:p>
        </w:tc>
        <w:tc>
          <w:tcPr>
            <w:tcW w:w="81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50.06</w:t>
            </w:r>
          </w:p>
        </w:tc>
        <w:tc>
          <w:tcPr>
            <w:tcW w:w="102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5,000.00</w:t>
            </w:r>
          </w:p>
        </w:tc>
        <w:tc>
          <w:tcPr>
            <w:tcW w:w="42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26"/>
              <w:jc w:val="center"/>
              <w:rPr>
                <w:rFonts w:ascii="宋体" w:hAnsi="宋体" w:cs="宋体" w:eastAsia="宋体" w:hint="default"/>
                <w:sz w:val="18"/>
                <w:szCs w:val="18"/>
              </w:rPr>
            </w:pPr>
            <w:r>
              <w:rPr>
                <w:rFonts w:ascii="宋体" w:hAnsi="宋体" w:cs="宋体" w:eastAsia="宋体" w:hint="default"/>
                <w:sz w:val="18"/>
                <w:szCs w:val="18"/>
              </w:rPr>
              <w:t>是</w:t>
            </w:r>
          </w:p>
        </w:tc>
        <w:tc>
          <w:tcPr>
            <w:tcW w:w="44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否</w:t>
            </w:r>
          </w:p>
        </w:tc>
        <w:tc>
          <w:tcPr>
            <w:tcW w:w="634" w:type="dxa"/>
            <w:tcBorders>
              <w:top w:val="single" w:sz="10" w:space="0" w:color="000000"/>
              <w:left w:val="single" w:sz="4" w:space="0" w:color="000000"/>
              <w:bottom w:val="single" w:sz="4" w:space="0" w:color="000000"/>
              <w:right w:val="single" w:sz="4" w:space="0" w:color="000000"/>
            </w:tcBorders>
          </w:tcPr>
          <w:p>
            <w:pPr/>
          </w:p>
        </w:tc>
      </w:tr>
      <w:tr>
        <w:trPr>
          <w:trHeight w:val="944"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3" w:right="0"/>
              <w:jc w:val="both"/>
              <w:rPr>
                <w:rFonts w:ascii="宋体" w:hAnsi="宋体" w:cs="宋体" w:eastAsia="宋体" w:hint="default"/>
                <w:sz w:val="18"/>
                <w:szCs w:val="18"/>
              </w:rPr>
            </w:pPr>
            <w:r>
              <w:rPr>
                <w:rFonts w:ascii="宋体" w:hAnsi="宋体" w:cs="宋体" w:eastAsia="宋体" w:hint="default"/>
                <w:spacing w:val="28"/>
                <w:sz w:val="18"/>
                <w:szCs w:val="18"/>
              </w:rPr>
              <w:t>招商银</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7" w:lineRule="auto" w:before="1"/>
              <w:ind w:left="103" w:right="57"/>
              <w:jc w:val="both"/>
              <w:rPr>
                <w:rFonts w:ascii="宋体" w:hAnsi="宋体" w:cs="宋体" w:eastAsia="宋体" w:hint="default"/>
                <w:sz w:val="18"/>
                <w:szCs w:val="18"/>
              </w:rPr>
            </w:pPr>
            <w:r>
              <w:rPr>
                <w:rFonts w:ascii="宋体" w:hAnsi="宋体" w:cs="宋体" w:eastAsia="宋体" w:hint="default"/>
                <w:spacing w:val="28"/>
                <w:sz w:val="18"/>
                <w:szCs w:val="18"/>
              </w:rPr>
              <w:t>行股份</w:t>
            </w:r>
            <w:r>
              <w:rPr>
                <w:rFonts w:ascii="宋体" w:hAnsi="宋体" w:cs="宋体" w:eastAsia="宋体" w:hint="default"/>
                <w:spacing w:val="-47"/>
                <w:sz w:val="18"/>
                <w:szCs w:val="18"/>
              </w:rPr>
              <w:t> </w:t>
            </w:r>
            <w:r>
              <w:rPr>
                <w:rFonts w:ascii="宋体" w:hAnsi="宋体" w:cs="宋体" w:eastAsia="宋体" w:hint="default"/>
                <w:spacing w:val="28"/>
                <w:sz w:val="18"/>
                <w:szCs w:val="18"/>
              </w:rPr>
              <w:t>有限公</w:t>
            </w:r>
            <w:r>
              <w:rPr>
                <w:rFonts w:ascii="宋体" w:hAnsi="宋体" w:cs="宋体" w:eastAsia="宋体" w:hint="default"/>
                <w:spacing w:val="-47"/>
                <w:sz w:val="18"/>
                <w:szCs w:val="18"/>
              </w:rPr>
              <w:t> </w:t>
            </w:r>
            <w:r>
              <w:rPr>
                <w:rFonts w:ascii="宋体" w:hAnsi="宋体" w:cs="宋体" w:eastAsia="宋体" w:hint="default"/>
                <w:sz w:val="18"/>
                <w:szCs w:val="18"/>
              </w:rPr>
              <w:t>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8"/>
              <w:ind w:left="103" w:right="55"/>
              <w:jc w:val="left"/>
              <w:rPr>
                <w:rFonts w:ascii="宋体" w:hAnsi="宋体" w:cs="宋体" w:eastAsia="宋体" w:hint="default"/>
                <w:sz w:val="18"/>
                <w:szCs w:val="18"/>
              </w:rPr>
            </w:pPr>
            <w:r>
              <w:rPr>
                <w:rFonts w:ascii="宋体" w:hAnsi="宋体" w:cs="宋体" w:eastAsia="宋体" w:hint="default"/>
                <w:spacing w:val="28"/>
                <w:sz w:val="18"/>
                <w:szCs w:val="18"/>
              </w:rPr>
              <w:t>日益月</w:t>
            </w:r>
            <w:r>
              <w:rPr>
                <w:rFonts w:ascii="宋体" w:hAnsi="宋体" w:cs="宋体" w:eastAsia="宋体" w:hint="default"/>
                <w:spacing w:val="-47"/>
                <w:sz w:val="18"/>
                <w:szCs w:val="18"/>
              </w:rPr>
              <w:t> </w:t>
            </w:r>
            <w:r>
              <w:rPr>
                <w:rFonts w:ascii="宋体" w:hAnsi="宋体" w:cs="宋体" w:eastAsia="宋体" w:hint="default"/>
                <w:sz w:val="18"/>
                <w:szCs w:val="18"/>
              </w:rPr>
              <w:t>鑫</w:t>
            </w:r>
          </w:p>
          <w:p>
            <w:pPr>
              <w:pStyle w:val="TableParagraph"/>
              <w:spacing w:line="212" w:lineRule="exact"/>
              <w:ind w:left="103" w:right="0"/>
              <w:jc w:val="left"/>
              <w:rPr>
                <w:rFonts w:ascii="宋体" w:hAnsi="宋体" w:cs="宋体" w:eastAsia="宋体" w:hint="default"/>
                <w:sz w:val="18"/>
                <w:szCs w:val="18"/>
              </w:rPr>
            </w:pPr>
            <w:r>
              <w:rPr>
                <w:rFonts w:ascii="宋体"/>
                <w:sz w:val="18"/>
              </w:rPr>
              <w:t>90090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6,000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2016-10-25</w:t>
            </w:r>
            <w:r>
              <w:rPr>
                <w:rFonts w:ascii="宋体"/>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2017-01-24</w:t>
            </w:r>
            <w:r>
              <w:rPr>
                <w:rFonts w:ascii="宋体"/>
                <w:sz w:val="18"/>
              </w:rPr>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32" w:lineRule="exact"/>
              <w:ind w:left="103" w:right="74"/>
              <w:jc w:val="left"/>
              <w:rPr>
                <w:rFonts w:ascii="宋体" w:hAnsi="宋体" w:cs="宋体" w:eastAsia="宋体" w:hint="default"/>
                <w:sz w:val="18"/>
                <w:szCs w:val="18"/>
              </w:rPr>
            </w:pPr>
            <w:r>
              <w:rPr>
                <w:rFonts w:ascii="宋体" w:hAnsi="宋体" w:cs="宋体" w:eastAsia="宋体" w:hint="default"/>
                <w:spacing w:val="13"/>
                <w:sz w:val="18"/>
                <w:szCs w:val="18"/>
              </w:rPr>
              <w:t>自有</w:t>
            </w:r>
            <w:r>
              <w:rPr>
                <w:rFonts w:ascii="宋体" w:hAnsi="宋体" w:cs="宋体" w:eastAsia="宋体" w:hint="default"/>
                <w:spacing w:val="-64"/>
                <w:sz w:val="18"/>
                <w:szCs w:val="18"/>
              </w:rPr>
              <w:t> </w:t>
            </w:r>
            <w:r>
              <w:rPr>
                <w:rFonts w:ascii="宋体" w:hAnsi="宋体" w:cs="宋体" w:eastAsia="宋体" w:hint="default"/>
                <w:sz w:val="18"/>
                <w:szCs w:val="18"/>
              </w:rPr>
              <w:t>资金</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4.02%</w:t>
            </w:r>
          </w:p>
        </w:tc>
        <w:tc>
          <w:tcPr>
            <w:tcW w:w="708"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60.07</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6,000.00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26"/>
              <w:jc w:val="center"/>
              <w:rPr>
                <w:rFonts w:ascii="宋体" w:hAnsi="宋体" w:cs="宋体" w:eastAsia="宋体" w:hint="default"/>
                <w:sz w:val="18"/>
                <w:szCs w:val="18"/>
              </w:rPr>
            </w:pPr>
            <w:r>
              <w:rPr>
                <w:rFonts w:ascii="宋体" w:hAnsi="宋体" w:cs="宋体" w:eastAsia="宋体" w:hint="default"/>
                <w:sz w:val="18"/>
                <w:szCs w:val="18"/>
              </w:rPr>
              <w:t>是</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否</w:t>
            </w:r>
          </w:p>
        </w:tc>
        <w:tc>
          <w:tcPr>
            <w:tcW w:w="634"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3" w:right="0"/>
              <w:jc w:val="both"/>
              <w:rPr>
                <w:rFonts w:ascii="宋体" w:hAnsi="宋体" w:cs="宋体" w:eastAsia="宋体" w:hint="default"/>
                <w:sz w:val="18"/>
                <w:szCs w:val="18"/>
              </w:rPr>
            </w:pPr>
            <w:r>
              <w:rPr>
                <w:rFonts w:ascii="宋体" w:hAnsi="宋体" w:cs="宋体" w:eastAsia="宋体" w:hint="default"/>
                <w:spacing w:val="28"/>
                <w:sz w:val="18"/>
                <w:szCs w:val="18"/>
              </w:rPr>
              <w:t>招商银</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7" w:lineRule="auto"/>
              <w:ind w:left="103" w:right="57"/>
              <w:jc w:val="both"/>
              <w:rPr>
                <w:rFonts w:ascii="宋体" w:hAnsi="宋体" w:cs="宋体" w:eastAsia="宋体" w:hint="default"/>
                <w:sz w:val="18"/>
                <w:szCs w:val="18"/>
              </w:rPr>
            </w:pPr>
            <w:r>
              <w:rPr>
                <w:rFonts w:ascii="宋体" w:hAnsi="宋体" w:cs="宋体" w:eastAsia="宋体" w:hint="default"/>
                <w:spacing w:val="28"/>
                <w:sz w:val="18"/>
                <w:szCs w:val="18"/>
              </w:rPr>
              <w:t>行股份</w:t>
            </w:r>
            <w:r>
              <w:rPr>
                <w:rFonts w:ascii="宋体" w:hAnsi="宋体" w:cs="宋体" w:eastAsia="宋体" w:hint="default"/>
                <w:spacing w:val="-47"/>
                <w:sz w:val="18"/>
                <w:szCs w:val="18"/>
              </w:rPr>
              <w:t> </w:t>
            </w:r>
            <w:r>
              <w:rPr>
                <w:rFonts w:ascii="宋体" w:hAnsi="宋体" w:cs="宋体" w:eastAsia="宋体" w:hint="default"/>
                <w:spacing w:val="28"/>
                <w:sz w:val="18"/>
                <w:szCs w:val="18"/>
              </w:rPr>
              <w:t>有限公</w:t>
            </w:r>
            <w:r>
              <w:rPr>
                <w:rFonts w:ascii="宋体" w:hAnsi="宋体" w:cs="宋体" w:eastAsia="宋体" w:hint="default"/>
                <w:spacing w:val="-47"/>
                <w:sz w:val="18"/>
                <w:szCs w:val="18"/>
              </w:rPr>
              <w:t> </w:t>
            </w:r>
            <w:r>
              <w:rPr>
                <w:rFonts w:ascii="宋体" w:hAnsi="宋体" w:cs="宋体" w:eastAsia="宋体" w:hint="default"/>
                <w:sz w:val="18"/>
                <w:szCs w:val="18"/>
              </w:rPr>
              <w:t>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7"/>
              <w:ind w:left="103" w:right="55"/>
              <w:jc w:val="left"/>
              <w:rPr>
                <w:rFonts w:ascii="宋体" w:hAnsi="宋体" w:cs="宋体" w:eastAsia="宋体" w:hint="default"/>
                <w:sz w:val="18"/>
                <w:szCs w:val="18"/>
              </w:rPr>
            </w:pPr>
            <w:r>
              <w:rPr>
                <w:rFonts w:ascii="宋体" w:hAnsi="宋体" w:cs="宋体" w:eastAsia="宋体" w:hint="default"/>
                <w:spacing w:val="28"/>
                <w:sz w:val="18"/>
                <w:szCs w:val="18"/>
              </w:rPr>
              <w:t>日益月</w:t>
            </w:r>
            <w:r>
              <w:rPr>
                <w:rFonts w:ascii="宋体" w:hAnsi="宋体" w:cs="宋体" w:eastAsia="宋体" w:hint="default"/>
                <w:spacing w:val="-47"/>
                <w:sz w:val="18"/>
                <w:szCs w:val="18"/>
              </w:rPr>
              <w:t> </w:t>
            </w:r>
            <w:r>
              <w:rPr>
                <w:rFonts w:ascii="宋体" w:hAnsi="宋体" w:cs="宋体" w:eastAsia="宋体" w:hint="default"/>
                <w:sz w:val="18"/>
                <w:szCs w:val="18"/>
              </w:rPr>
              <w:t>鑫</w:t>
            </w:r>
          </w:p>
          <w:p>
            <w:pPr>
              <w:pStyle w:val="TableParagraph"/>
              <w:spacing w:line="212" w:lineRule="exact"/>
              <w:ind w:left="103" w:right="0"/>
              <w:jc w:val="left"/>
              <w:rPr>
                <w:rFonts w:ascii="宋体" w:hAnsi="宋体" w:cs="宋体" w:eastAsia="宋体" w:hint="default"/>
                <w:sz w:val="18"/>
                <w:szCs w:val="18"/>
              </w:rPr>
            </w:pPr>
            <w:r>
              <w:rPr>
                <w:rFonts w:ascii="宋体"/>
                <w:sz w:val="18"/>
              </w:rPr>
              <w:t>90060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4,000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2016-11-15</w:t>
            </w:r>
            <w:r>
              <w:rPr>
                <w:rFonts w:ascii="宋体"/>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2017-01-16</w:t>
            </w:r>
            <w:r>
              <w:rPr>
                <w:rFonts w:ascii="宋体"/>
                <w:sz w:val="18"/>
              </w:rPr>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3" w:right="74"/>
              <w:jc w:val="left"/>
              <w:rPr>
                <w:rFonts w:ascii="宋体" w:hAnsi="宋体" w:cs="宋体" w:eastAsia="宋体" w:hint="default"/>
                <w:sz w:val="18"/>
                <w:szCs w:val="18"/>
              </w:rPr>
            </w:pPr>
            <w:r>
              <w:rPr>
                <w:rFonts w:ascii="宋体" w:hAnsi="宋体" w:cs="宋体" w:eastAsia="宋体" w:hint="default"/>
                <w:spacing w:val="13"/>
                <w:sz w:val="18"/>
                <w:szCs w:val="18"/>
              </w:rPr>
              <w:t>自有</w:t>
            </w:r>
            <w:r>
              <w:rPr>
                <w:rFonts w:ascii="宋体" w:hAnsi="宋体" w:cs="宋体" w:eastAsia="宋体" w:hint="default"/>
                <w:spacing w:val="-64"/>
                <w:sz w:val="18"/>
                <w:szCs w:val="18"/>
              </w:rPr>
              <w:t> </w:t>
            </w:r>
            <w:r>
              <w:rPr>
                <w:rFonts w:ascii="宋体" w:hAnsi="宋体" w:cs="宋体" w:eastAsia="宋体" w:hint="default"/>
                <w:sz w:val="18"/>
                <w:szCs w:val="18"/>
              </w:rPr>
              <w:t>资金</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4.04%</w:t>
            </w:r>
          </w:p>
        </w:tc>
        <w:tc>
          <w:tcPr>
            <w:tcW w:w="708"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27.48</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4,000.00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26"/>
              <w:jc w:val="center"/>
              <w:rPr>
                <w:rFonts w:ascii="宋体" w:hAnsi="宋体" w:cs="宋体" w:eastAsia="宋体" w:hint="default"/>
                <w:sz w:val="18"/>
                <w:szCs w:val="18"/>
              </w:rPr>
            </w:pPr>
            <w:r>
              <w:rPr>
                <w:rFonts w:ascii="宋体" w:hAnsi="宋体" w:cs="宋体" w:eastAsia="宋体" w:hint="default"/>
                <w:sz w:val="18"/>
                <w:szCs w:val="18"/>
              </w:rPr>
              <w:t>是</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否</w:t>
            </w:r>
          </w:p>
        </w:tc>
        <w:tc>
          <w:tcPr>
            <w:tcW w:w="634" w:type="dxa"/>
            <w:tcBorders>
              <w:top w:val="single" w:sz="4" w:space="0" w:color="000000"/>
              <w:left w:val="single" w:sz="4" w:space="0" w:color="000000"/>
              <w:bottom w:val="single" w:sz="4" w:space="0" w:color="000000"/>
              <w:right w:val="single" w:sz="4" w:space="0" w:color="000000"/>
            </w:tcBorders>
          </w:tcPr>
          <w:p>
            <w:pPr/>
          </w:p>
        </w:tc>
      </w:tr>
      <w:tr>
        <w:trPr>
          <w:trHeight w:val="944"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03" w:right="0"/>
              <w:jc w:val="both"/>
              <w:rPr>
                <w:rFonts w:ascii="宋体" w:hAnsi="宋体" w:cs="宋体" w:eastAsia="宋体" w:hint="default"/>
                <w:sz w:val="18"/>
                <w:szCs w:val="18"/>
              </w:rPr>
            </w:pPr>
            <w:r>
              <w:rPr>
                <w:rFonts w:ascii="宋体" w:hAnsi="宋体" w:cs="宋体" w:eastAsia="宋体" w:hint="default"/>
                <w:spacing w:val="28"/>
                <w:sz w:val="18"/>
                <w:szCs w:val="18"/>
              </w:rPr>
              <w:t>招商银</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2" w:lineRule="exact" w:before="24"/>
              <w:ind w:left="103" w:right="57"/>
              <w:jc w:val="both"/>
              <w:rPr>
                <w:rFonts w:ascii="宋体" w:hAnsi="宋体" w:cs="宋体" w:eastAsia="宋体" w:hint="default"/>
                <w:sz w:val="18"/>
                <w:szCs w:val="18"/>
              </w:rPr>
            </w:pPr>
            <w:r>
              <w:rPr>
                <w:rFonts w:ascii="宋体" w:hAnsi="宋体" w:cs="宋体" w:eastAsia="宋体" w:hint="default"/>
                <w:spacing w:val="28"/>
                <w:sz w:val="18"/>
                <w:szCs w:val="18"/>
              </w:rPr>
              <w:t>行股份</w:t>
            </w:r>
            <w:r>
              <w:rPr>
                <w:rFonts w:ascii="宋体" w:hAnsi="宋体" w:cs="宋体" w:eastAsia="宋体" w:hint="default"/>
                <w:spacing w:val="-47"/>
                <w:sz w:val="18"/>
                <w:szCs w:val="18"/>
              </w:rPr>
              <w:t> </w:t>
            </w:r>
            <w:r>
              <w:rPr>
                <w:rFonts w:ascii="宋体" w:hAnsi="宋体" w:cs="宋体" w:eastAsia="宋体" w:hint="default"/>
                <w:spacing w:val="28"/>
                <w:sz w:val="18"/>
                <w:szCs w:val="18"/>
              </w:rPr>
              <w:t>有限公</w:t>
            </w:r>
            <w:r>
              <w:rPr>
                <w:rFonts w:ascii="宋体" w:hAnsi="宋体" w:cs="宋体" w:eastAsia="宋体" w:hint="default"/>
                <w:spacing w:val="-47"/>
                <w:sz w:val="18"/>
                <w:szCs w:val="18"/>
              </w:rPr>
              <w:t> </w:t>
            </w:r>
            <w:r>
              <w:rPr>
                <w:rFonts w:ascii="宋体" w:hAnsi="宋体" w:cs="宋体" w:eastAsia="宋体" w:hint="default"/>
                <w:sz w:val="18"/>
                <w:szCs w:val="18"/>
              </w:rPr>
              <w:t>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7"/>
              <w:ind w:left="103" w:right="55"/>
              <w:jc w:val="left"/>
              <w:rPr>
                <w:rFonts w:ascii="宋体" w:hAnsi="宋体" w:cs="宋体" w:eastAsia="宋体" w:hint="default"/>
                <w:sz w:val="18"/>
                <w:szCs w:val="18"/>
              </w:rPr>
            </w:pPr>
            <w:r>
              <w:rPr>
                <w:rFonts w:ascii="宋体" w:hAnsi="宋体" w:cs="宋体" w:eastAsia="宋体" w:hint="default"/>
                <w:spacing w:val="28"/>
                <w:sz w:val="18"/>
                <w:szCs w:val="18"/>
              </w:rPr>
              <w:t>日益月</w:t>
            </w:r>
            <w:r>
              <w:rPr>
                <w:rFonts w:ascii="宋体" w:hAnsi="宋体" w:cs="宋体" w:eastAsia="宋体" w:hint="default"/>
                <w:spacing w:val="-47"/>
                <w:sz w:val="18"/>
                <w:szCs w:val="18"/>
              </w:rPr>
              <w:t> </w:t>
            </w:r>
            <w:r>
              <w:rPr>
                <w:rFonts w:ascii="宋体" w:hAnsi="宋体" w:cs="宋体" w:eastAsia="宋体" w:hint="default"/>
                <w:sz w:val="18"/>
                <w:szCs w:val="18"/>
              </w:rPr>
              <w:t>鑫</w:t>
            </w:r>
          </w:p>
          <w:p>
            <w:pPr>
              <w:pStyle w:val="TableParagraph"/>
              <w:spacing w:line="214" w:lineRule="exact"/>
              <w:ind w:left="103" w:right="0"/>
              <w:jc w:val="left"/>
              <w:rPr>
                <w:rFonts w:ascii="宋体" w:hAnsi="宋体" w:cs="宋体" w:eastAsia="宋体" w:hint="default"/>
                <w:sz w:val="18"/>
                <w:szCs w:val="18"/>
              </w:rPr>
            </w:pPr>
            <w:r>
              <w:rPr>
                <w:rFonts w:ascii="宋体"/>
                <w:sz w:val="18"/>
              </w:rPr>
              <w:t>90030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6,000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2016-12-20</w:t>
            </w:r>
            <w:r>
              <w:rPr>
                <w:rFonts w:ascii="宋体"/>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2017-01-20</w:t>
            </w:r>
            <w:r>
              <w:rPr>
                <w:rFonts w:ascii="宋体"/>
                <w:sz w:val="18"/>
              </w:rPr>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32" w:lineRule="exact"/>
              <w:ind w:left="103" w:right="74"/>
              <w:jc w:val="left"/>
              <w:rPr>
                <w:rFonts w:ascii="宋体" w:hAnsi="宋体" w:cs="宋体" w:eastAsia="宋体" w:hint="default"/>
                <w:sz w:val="18"/>
                <w:szCs w:val="18"/>
              </w:rPr>
            </w:pPr>
            <w:r>
              <w:rPr>
                <w:rFonts w:ascii="宋体" w:hAnsi="宋体" w:cs="宋体" w:eastAsia="宋体" w:hint="default"/>
                <w:spacing w:val="13"/>
                <w:sz w:val="18"/>
                <w:szCs w:val="18"/>
              </w:rPr>
              <w:t>自有</w:t>
            </w:r>
            <w:r>
              <w:rPr>
                <w:rFonts w:ascii="宋体" w:hAnsi="宋体" w:cs="宋体" w:eastAsia="宋体" w:hint="default"/>
                <w:spacing w:val="-64"/>
                <w:sz w:val="18"/>
                <w:szCs w:val="18"/>
              </w:rPr>
              <w:t> </w:t>
            </w:r>
            <w:r>
              <w:rPr>
                <w:rFonts w:ascii="宋体" w:hAnsi="宋体" w:cs="宋体" w:eastAsia="宋体" w:hint="default"/>
                <w:sz w:val="18"/>
                <w:szCs w:val="18"/>
              </w:rPr>
              <w:t>资金</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4.39%</w:t>
            </w:r>
          </w:p>
        </w:tc>
        <w:tc>
          <w:tcPr>
            <w:tcW w:w="708"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22.39</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6,000.00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26"/>
              <w:jc w:val="center"/>
              <w:rPr>
                <w:rFonts w:ascii="宋体" w:hAnsi="宋体" w:cs="宋体" w:eastAsia="宋体" w:hint="default"/>
                <w:sz w:val="18"/>
                <w:szCs w:val="18"/>
              </w:rPr>
            </w:pPr>
            <w:r>
              <w:rPr>
                <w:rFonts w:ascii="宋体" w:hAnsi="宋体" w:cs="宋体" w:eastAsia="宋体" w:hint="default"/>
                <w:sz w:val="18"/>
                <w:szCs w:val="18"/>
              </w:rPr>
              <w:t>是</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否</w:t>
            </w:r>
          </w:p>
        </w:tc>
        <w:tc>
          <w:tcPr>
            <w:tcW w:w="634"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both"/>
              <w:rPr>
                <w:rFonts w:ascii="宋体" w:hAnsi="宋体" w:cs="宋体" w:eastAsia="宋体" w:hint="default"/>
                <w:sz w:val="18"/>
                <w:szCs w:val="18"/>
              </w:rPr>
            </w:pPr>
            <w:r>
              <w:rPr>
                <w:rFonts w:ascii="宋体" w:hAnsi="宋体" w:cs="宋体" w:eastAsia="宋体" w:hint="default"/>
                <w:spacing w:val="28"/>
                <w:sz w:val="18"/>
                <w:szCs w:val="18"/>
              </w:rPr>
              <w:t>招商银</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2" w:lineRule="exact" w:before="23"/>
              <w:ind w:left="103" w:right="57"/>
              <w:jc w:val="both"/>
              <w:rPr>
                <w:rFonts w:ascii="宋体" w:hAnsi="宋体" w:cs="宋体" w:eastAsia="宋体" w:hint="default"/>
                <w:sz w:val="18"/>
                <w:szCs w:val="18"/>
              </w:rPr>
            </w:pPr>
            <w:r>
              <w:rPr>
                <w:rFonts w:ascii="宋体" w:hAnsi="宋体" w:cs="宋体" w:eastAsia="宋体" w:hint="default"/>
                <w:spacing w:val="28"/>
                <w:sz w:val="18"/>
                <w:szCs w:val="18"/>
              </w:rPr>
              <w:t>行股份</w:t>
            </w:r>
            <w:r>
              <w:rPr>
                <w:rFonts w:ascii="宋体" w:hAnsi="宋体" w:cs="宋体" w:eastAsia="宋体" w:hint="default"/>
                <w:spacing w:val="-47"/>
                <w:sz w:val="18"/>
                <w:szCs w:val="18"/>
              </w:rPr>
              <w:t> </w:t>
            </w:r>
            <w:r>
              <w:rPr>
                <w:rFonts w:ascii="宋体" w:hAnsi="宋体" w:cs="宋体" w:eastAsia="宋体" w:hint="default"/>
                <w:spacing w:val="28"/>
                <w:sz w:val="18"/>
                <w:szCs w:val="18"/>
              </w:rPr>
              <w:t>有限公</w:t>
            </w:r>
            <w:r>
              <w:rPr>
                <w:rFonts w:ascii="宋体" w:hAnsi="宋体" w:cs="宋体" w:eastAsia="宋体" w:hint="default"/>
                <w:spacing w:val="-47"/>
                <w:sz w:val="18"/>
                <w:szCs w:val="18"/>
              </w:rPr>
              <w:t> </w:t>
            </w:r>
            <w:r>
              <w:rPr>
                <w:rFonts w:ascii="宋体" w:hAnsi="宋体" w:cs="宋体" w:eastAsia="宋体" w:hint="default"/>
                <w:sz w:val="18"/>
                <w:szCs w:val="18"/>
              </w:rPr>
              <w:t>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7"/>
              <w:ind w:left="103" w:right="55"/>
              <w:jc w:val="left"/>
              <w:rPr>
                <w:rFonts w:ascii="宋体" w:hAnsi="宋体" w:cs="宋体" w:eastAsia="宋体" w:hint="default"/>
                <w:sz w:val="18"/>
                <w:szCs w:val="18"/>
              </w:rPr>
            </w:pPr>
            <w:r>
              <w:rPr>
                <w:rFonts w:ascii="宋体" w:hAnsi="宋体" w:cs="宋体" w:eastAsia="宋体" w:hint="default"/>
                <w:spacing w:val="28"/>
                <w:sz w:val="18"/>
                <w:szCs w:val="18"/>
              </w:rPr>
              <w:t>日益月</w:t>
            </w:r>
            <w:r>
              <w:rPr>
                <w:rFonts w:ascii="宋体" w:hAnsi="宋体" w:cs="宋体" w:eastAsia="宋体" w:hint="default"/>
                <w:spacing w:val="-47"/>
                <w:sz w:val="18"/>
                <w:szCs w:val="18"/>
              </w:rPr>
              <w:t> </w:t>
            </w:r>
            <w:r>
              <w:rPr>
                <w:rFonts w:ascii="宋体" w:hAnsi="宋体" w:cs="宋体" w:eastAsia="宋体" w:hint="default"/>
                <w:sz w:val="18"/>
                <w:szCs w:val="18"/>
              </w:rPr>
              <w:t>鑫</w:t>
            </w:r>
          </w:p>
          <w:p>
            <w:pPr>
              <w:pStyle w:val="TableParagraph"/>
              <w:spacing w:line="214" w:lineRule="exact"/>
              <w:ind w:left="103" w:right="0"/>
              <w:jc w:val="left"/>
              <w:rPr>
                <w:rFonts w:ascii="宋体" w:hAnsi="宋体" w:cs="宋体" w:eastAsia="宋体" w:hint="default"/>
                <w:sz w:val="18"/>
                <w:szCs w:val="18"/>
              </w:rPr>
            </w:pPr>
            <w:r>
              <w:rPr>
                <w:rFonts w:ascii="宋体"/>
                <w:sz w:val="18"/>
              </w:rPr>
              <w:t>90030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11,500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2016-12-22</w:t>
            </w:r>
            <w:r>
              <w:rPr>
                <w:rFonts w:ascii="宋体"/>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2017-01-22</w:t>
            </w:r>
            <w:r>
              <w:rPr>
                <w:rFonts w:ascii="宋体"/>
                <w:sz w:val="18"/>
              </w:rPr>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32" w:lineRule="exact"/>
              <w:ind w:left="103" w:right="74"/>
              <w:jc w:val="left"/>
              <w:rPr>
                <w:rFonts w:ascii="宋体" w:hAnsi="宋体" w:cs="宋体" w:eastAsia="宋体" w:hint="default"/>
                <w:sz w:val="18"/>
                <w:szCs w:val="18"/>
              </w:rPr>
            </w:pPr>
            <w:r>
              <w:rPr>
                <w:rFonts w:ascii="宋体" w:hAnsi="宋体" w:cs="宋体" w:eastAsia="宋体" w:hint="default"/>
                <w:spacing w:val="13"/>
                <w:sz w:val="18"/>
                <w:szCs w:val="18"/>
              </w:rPr>
              <w:t>自有</w:t>
            </w:r>
            <w:r>
              <w:rPr>
                <w:rFonts w:ascii="宋体" w:hAnsi="宋体" w:cs="宋体" w:eastAsia="宋体" w:hint="default"/>
                <w:spacing w:val="-64"/>
                <w:sz w:val="18"/>
                <w:szCs w:val="18"/>
              </w:rPr>
              <w:t> </w:t>
            </w:r>
            <w:r>
              <w:rPr>
                <w:rFonts w:ascii="宋体" w:hAnsi="宋体" w:cs="宋体" w:eastAsia="宋体" w:hint="default"/>
                <w:sz w:val="18"/>
                <w:szCs w:val="18"/>
              </w:rPr>
              <w:t>资金</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4.38%</w:t>
            </w:r>
          </w:p>
        </w:tc>
        <w:tc>
          <w:tcPr>
            <w:tcW w:w="708"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42.81</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11,500.00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26"/>
              <w:jc w:val="center"/>
              <w:rPr>
                <w:rFonts w:ascii="宋体" w:hAnsi="宋体" w:cs="宋体" w:eastAsia="宋体" w:hint="default"/>
                <w:sz w:val="18"/>
                <w:szCs w:val="18"/>
              </w:rPr>
            </w:pPr>
            <w:r>
              <w:rPr>
                <w:rFonts w:ascii="宋体" w:hAnsi="宋体" w:cs="宋体" w:eastAsia="宋体" w:hint="default"/>
                <w:sz w:val="18"/>
                <w:szCs w:val="18"/>
              </w:rPr>
              <w:t>是</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否</w:t>
            </w:r>
          </w:p>
        </w:tc>
        <w:tc>
          <w:tcPr>
            <w:tcW w:w="634"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3" w:right="0"/>
              <w:jc w:val="both"/>
              <w:rPr>
                <w:rFonts w:ascii="宋体" w:hAnsi="宋体" w:cs="宋体" w:eastAsia="宋体" w:hint="default"/>
                <w:sz w:val="18"/>
                <w:szCs w:val="18"/>
              </w:rPr>
            </w:pPr>
            <w:r>
              <w:rPr>
                <w:rFonts w:ascii="宋体" w:hAnsi="宋体" w:cs="宋体" w:eastAsia="宋体" w:hint="default"/>
                <w:spacing w:val="28"/>
                <w:sz w:val="18"/>
                <w:szCs w:val="18"/>
              </w:rPr>
              <w:t>招商银</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7" w:lineRule="auto"/>
              <w:ind w:left="103" w:right="57"/>
              <w:jc w:val="both"/>
              <w:rPr>
                <w:rFonts w:ascii="宋体" w:hAnsi="宋体" w:cs="宋体" w:eastAsia="宋体" w:hint="default"/>
                <w:sz w:val="18"/>
                <w:szCs w:val="18"/>
              </w:rPr>
            </w:pPr>
            <w:r>
              <w:rPr>
                <w:rFonts w:ascii="宋体" w:hAnsi="宋体" w:cs="宋体" w:eastAsia="宋体" w:hint="default"/>
                <w:spacing w:val="28"/>
                <w:sz w:val="18"/>
                <w:szCs w:val="18"/>
              </w:rPr>
              <w:t>行股份</w:t>
            </w:r>
            <w:r>
              <w:rPr>
                <w:rFonts w:ascii="宋体" w:hAnsi="宋体" w:cs="宋体" w:eastAsia="宋体" w:hint="default"/>
                <w:spacing w:val="-47"/>
                <w:sz w:val="18"/>
                <w:szCs w:val="18"/>
              </w:rPr>
              <w:t> </w:t>
            </w:r>
            <w:r>
              <w:rPr>
                <w:rFonts w:ascii="宋体" w:hAnsi="宋体" w:cs="宋体" w:eastAsia="宋体" w:hint="default"/>
                <w:spacing w:val="28"/>
                <w:sz w:val="18"/>
                <w:szCs w:val="18"/>
              </w:rPr>
              <w:t>有限公</w:t>
            </w:r>
            <w:r>
              <w:rPr>
                <w:rFonts w:ascii="宋体" w:hAnsi="宋体" w:cs="宋体" w:eastAsia="宋体" w:hint="default"/>
                <w:spacing w:val="-47"/>
                <w:sz w:val="18"/>
                <w:szCs w:val="18"/>
              </w:rPr>
              <w:t> </w:t>
            </w:r>
            <w:r>
              <w:rPr>
                <w:rFonts w:ascii="宋体" w:hAnsi="宋体" w:cs="宋体" w:eastAsia="宋体" w:hint="default"/>
                <w:sz w:val="18"/>
                <w:szCs w:val="18"/>
              </w:rPr>
              <w:t>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55"/>
              <w:jc w:val="left"/>
              <w:rPr>
                <w:rFonts w:ascii="宋体" w:hAnsi="宋体" w:cs="宋体" w:eastAsia="宋体" w:hint="default"/>
                <w:sz w:val="18"/>
                <w:szCs w:val="18"/>
              </w:rPr>
            </w:pPr>
            <w:r>
              <w:rPr>
                <w:rFonts w:ascii="宋体" w:hAnsi="宋体" w:cs="宋体" w:eastAsia="宋体" w:hint="default"/>
                <w:spacing w:val="28"/>
                <w:sz w:val="18"/>
                <w:szCs w:val="18"/>
              </w:rPr>
              <w:t>日益月</w:t>
            </w:r>
            <w:r>
              <w:rPr>
                <w:rFonts w:ascii="宋体" w:hAnsi="宋体" w:cs="宋体" w:eastAsia="宋体" w:hint="default"/>
                <w:spacing w:val="-47"/>
                <w:sz w:val="18"/>
                <w:szCs w:val="18"/>
              </w:rPr>
              <w:t> </w:t>
            </w:r>
            <w:r>
              <w:rPr>
                <w:rFonts w:ascii="宋体" w:hAnsi="宋体" w:cs="宋体" w:eastAsia="宋体" w:hint="default"/>
                <w:sz w:val="18"/>
                <w:szCs w:val="18"/>
              </w:rPr>
              <w:t>鑫</w:t>
            </w:r>
          </w:p>
          <w:p>
            <w:pPr>
              <w:pStyle w:val="TableParagraph"/>
              <w:spacing w:line="233" w:lineRule="exact"/>
              <w:ind w:left="103" w:right="0"/>
              <w:jc w:val="left"/>
              <w:rPr>
                <w:rFonts w:ascii="宋体" w:hAnsi="宋体" w:cs="宋体" w:eastAsia="宋体" w:hint="default"/>
                <w:sz w:val="18"/>
                <w:szCs w:val="18"/>
              </w:rPr>
            </w:pPr>
            <w:r>
              <w:rPr>
                <w:rFonts w:ascii="宋体"/>
                <w:sz w:val="18"/>
              </w:rPr>
              <w:t>90030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5,000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2017-01-06</w:t>
            </w:r>
            <w:r>
              <w:rPr>
                <w:rFonts w:ascii="宋体"/>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2017-02-08</w:t>
            </w:r>
            <w:r>
              <w:rPr>
                <w:rFonts w:ascii="宋体"/>
                <w:sz w:val="18"/>
              </w:rPr>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32" w:lineRule="exact"/>
              <w:ind w:left="103" w:right="74"/>
              <w:jc w:val="left"/>
              <w:rPr>
                <w:rFonts w:ascii="宋体" w:hAnsi="宋体" w:cs="宋体" w:eastAsia="宋体" w:hint="default"/>
                <w:sz w:val="18"/>
                <w:szCs w:val="18"/>
              </w:rPr>
            </w:pPr>
            <w:r>
              <w:rPr>
                <w:rFonts w:ascii="宋体" w:hAnsi="宋体" w:cs="宋体" w:eastAsia="宋体" w:hint="default"/>
                <w:spacing w:val="13"/>
                <w:sz w:val="18"/>
                <w:szCs w:val="18"/>
              </w:rPr>
              <w:t>自有</w:t>
            </w:r>
            <w:r>
              <w:rPr>
                <w:rFonts w:ascii="宋体" w:hAnsi="宋体" w:cs="宋体" w:eastAsia="宋体" w:hint="default"/>
                <w:spacing w:val="-64"/>
                <w:sz w:val="18"/>
                <w:szCs w:val="18"/>
              </w:rPr>
              <w:t> </w:t>
            </w:r>
            <w:r>
              <w:rPr>
                <w:rFonts w:ascii="宋体" w:hAnsi="宋体" w:cs="宋体" w:eastAsia="宋体" w:hint="default"/>
                <w:sz w:val="18"/>
                <w:szCs w:val="18"/>
              </w:rPr>
              <w:t>资金</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3.91%</w:t>
            </w:r>
          </w:p>
        </w:tc>
        <w:tc>
          <w:tcPr>
            <w:tcW w:w="708"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17.67</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5,000.00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26"/>
              <w:jc w:val="center"/>
              <w:rPr>
                <w:rFonts w:ascii="宋体" w:hAnsi="宋体" w:cs="宋体" w:eastAsia="宋体" w:hint="default"/>
                <w:sz w:val="18"/>
                <w:szCs w:val="18"/>
              </w:rPr>
            </w:pPr>
            <w:r>
              <w:rPr>
                <w:rFonts w:ascii="宋体" w:hAnsi="宋体" w:cs="宋体" w:eastAsia="宋体" w:hint="default"/>
                <w:sz w:val="18"/>
                <w:szCs w:val="18"/>
              </w:rPr>
              <w:t>是</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否</w:t>
            </w:r>
          </w:p>
        </w:tc>
        <w:tc>
          <w:tcPr>
            <w:tcW w:w="634" w:type="dxa"/>
            <w:tcBorders>
              <w:top w:val="single" w:sz="4" w:space="0" w:color="000000"/>
              <w:left w:val="single" w:sz="4" w:space="0" w:color="000000"/>
              <w:bottom w:val="single" w:sz="4" w:space="0" w:color="000000"/>
              <w:right w:val="single" w:sz="4" w:space="0" w:color="000000"/>
            </w:tcBorders>
          </w:tcPr>
          <w:p>
            <w:pPr/>
          </w:p>
        </w:tc>
      </w:tr>
      <w:tr>
        <w:trPr>
          <w:trHeight w:val="944"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3" w:right="0"/>
              <w:jc w:val="both"/>
              <w:rPr>
                <w:rFonts w:ascii="宋体" w:hAnsi="宋体" w:cs="宋体" w:eastAsia="宋体" w:hint="default"/>
                <w:sz w:val="18"/>
                <w:szCs w:val="18"/>
              </w:rPr>
            </w:pPr>
            <w:r>
              <w:rPr>
                <w:rFonts w:ascii="宋体" w:hAnsi="宋体" w:cs="宋体" w:eastAsia="宋体" w:hint="default"/>
                <w:spacing w:val="28"/>
                <w:sz w:val="18"/>
                <w:szCs w:val="18"/>
              </w:rPr>
              <w:t>招商银</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7" w:lineRule="auto"/>
              <w:ind w:left="103" w:right="57"/>
              <w:jc w:val="both"/>
              <w:rPr>
                <w:rFonts w:ascii="宋体" w:hAnsi="宋体" w:cs="宋体" w:eastAsia="宋体" w:hint="default"/>
                <w:sz w:val="18"/>
                <w:szCs w:val="18"/>
              </w:rPr>
            </w:pPr>
            <w:r>
              <w:rPr>
                <w:rFonts w:ascii="宋体" w:hAnsi="宋体" w:cs="宋体" w:eastAsia="宋体" w:hint="default"/>
                <w:spacing w:val="28"/>
                <w:sz w:val="18"/>
                <w:szCs w:val="18"/>
              </w:rPr>
              <w:t>行股份</w:t>
            </w:r>
            <w:r>
              <w:rPr>
                <w:rFonts w:ascii="宋体" w:hAnsi="宋体" w:cs="宋体" w:eastAsia="宋体" w:hint="default"/>
                <w:spacing w:val="-47"/>
                <w:sz w:val="18"/>
                <w:szCs w:val="18"/>
              </w:rPr>
              <w:t> </w:t>
            </w:r>
            <w:r>
              <w:rPr>
                <w:rFonts w:ascii="宋体" w:hAnsi="宋体" w:cs="宋体" w:eastAsia="宋体" w:hint="default"/>
                <w:spacing w:val="28"/>
                <w:sz w:val="18"/>
                <w:szCs w:val="18"/>
              </w:rPr>
              <w:t>有限公</w:t>
            </w:r>
            <w:r>
              <w:rPr>
                <w:rFonts w:ascii="宋体" w:hAnsi="宋体" w:cs="宋体" w:eastAsia="宋体" w:hint="default"/>
                <w:spacing w:val="-47"/>
                <w:sz w:val="18"/>
                <w:szCs w:val="18"/>
              </w:rPr>
              <w:t> </w:t>
            </w:r>
            <w:r>
              <w:rPr>
                <w:rFonts w:ascii="宋体" w:hAnsi="宋体" w:cs="宋体" w:eastAsia="宋体" w:hint="default"/>
                <w:sz w:val="18"/>
                <w:szCs w:val="18"/>
              </w:rPr>
              <w:t>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7"/>
              <w:ind w:left="103" w:right="55"/>
              <w:jc w:val="left"/>
              <w:rPr>
                <w:rFonts w:ascii="宋体" w:hAnsi="宋体" w:cs="宋体" w:eastAsia="宋体" w:hint="default"/>
                <w:sz w:val="18"/>
                <w:szCs w:val="18"/>
              </w:rPr>
            </w:pPr>
            <w:r>
              <w:rPr>
                <w:rFonts w:ascii="宋体" w:hAnsi="宋体" w:cs="宋体" w:eastAsia="宋体" w:hint="default"/>
                <w:spacing w:val="28"/>
                <w:sz w:val="18"/>
                <w:szCs w:val="18"/>
              </w:rPr>
              <w:t>日益月</w:t>
            </w:r>
            <w:r>
              <w:rPr>
                <w:rFonts w:ascii="宋体" w:hAnsi="宋体" w:cs="宋体" w:eastAsia="宋体" w:hint="default"/>
                <w:spacing w:val="-47"/>
                <w:sz w:val="18"/>
                <w:szCs w:val="18"/>
              </w:rPr>
              <w:t> </w:t>
            </w:r>
            <w:r>
              <w:rPr>
                <w:rFonts w:ascii="宋体" w:hAnsi="宋体" w:cs="宋体" w:eastAsia="宋体" w:hint="default"/>
                <w:sz w:val="18"/>
                <w:szCs w:val="18"/>
              </w:rPr>
              <w:t>鑫</w:t>
            </w:r>
          </w:p>
          <w:p>
            <w:pPr>
              <w:pStyle w:val="TableParagraph"/>
              <w:spacing w:line="212" w:lineRule="exact"/>
              <w:ind w:left="103" w:right="0"/>
              <w:jc w:val="left"/>
              <w:rPr>
                <w:rFonts w:ascii="宋体" w:hAnsi="宋体" w:cs="宋体" w:eastAsia="宋体" w:hint="default"/>
                <w:sz w:val="18"/>
                <w:szCs w:val="18"/>
              </w:rPr>
            </w:pPr>
            <w:r>
              <w:rPr>
                <w:rFonts w:ascii="宋体"/>
                <w:sz w:val="18"/>
              </w:rPr>
              <w:t>90090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8,000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2017-02-10</w:t>
            </w:r>
            <w:r>
              <w:rPr>
                <w:rFonts w:ascii="宋体"/>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2017-05-11</w:t>
            </w:r>
            <w:r>
              <w:rPr>
                <w:rFonts w:ascii="宋体"/>
                <w:sz w:val="18"/>
              </w:rPr>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3" w:right="74"/>
              <w:jc w:val="left"/>
              <w:rPr>
                <w:rFonts w:ascii="宋体" w:hAnsi="宋体" w:cs="宋体" w:eastAsia="宋体" w:hint="default"/>
                <w:sz w:val="18"/>
                <w:szCs w:val="18"/>
              </w:rPr>
            </w:pPr>
            <w:r>
              <w:rPr>
                <w:rFonts w:ascii="宋体" w:hAnsi="宋体" w:cs="宋体" w:eastAsia="宋体" w:hint="default"/>
                <w:spacing w:val="13"/>
                <w:sz w:val="18"/>
                <w:szCs w:val="18"/>
              </w:rPr>
              <w:t>自有</w:t>
            </w:r>
            <w:r>
              <w:rPr>
                <w:rFonts w:ascii="宋体" w:hAnsi="宋体" w:cs="宋体" w:eastAsia="宋体" w:hint="default"/>
                <w:spacing w:val="-64"/>
                <w:sz w:val="18"/>
                <w:szCs w:val="18"/>
              </w:rPr>
              <w:t> </w:t>
            </w:r>
            <w:r>
              <w:rPr>
                <w:rFonts w:ascii="宋体" w:hAnsi="宋体" w:cs="宋体" w:eastAsia="宋体" w:hint="default"/>
                <w:sz w:val="18"/>
                <w:szCs w:val="18"/>
              </w:rPr>
              <w:t>资金</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4.12%</w:t>
            </w:r>
          </w:p>
        </w:tc>
        <w:tc>
          <w:tcPr>
            <w:tcW w:w="708"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81.27</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8,000.00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26"/>
              <w:jc w:val="center"/>
              <w:rPr>
                <w:rFonts w:ascii="宋体" w:hAnsi="宋体" w:cs="宋体" w:eastAsia="宋体" w:hint="default"/>
                <w:sz w:val="18"/>
                <w:szCs w:val="18"/>
              </w:rPr>
            </w:pPr>
            <w:r>
              <w:rPr>
                <w:rFonts w:ascii="宋体" w:hAnsi="宋体" w:cs="宋体" w:eastAsia="宋体" w:hint="default"/>
                <w:sz w:val="18"/>
                <w:szCs w:val="18"/>
              </w:rPr>
              <w:t>是</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否</w:t>
            </w:r>
          </w:p>
        </w:tc>
        <w:tc>
          <w:tcPr>
            <w:tcW w:w="634"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03" w:right="0"/>
              <w:jc w:val="left"/>
              <w:rPr>
                <w:rFonts w:ascii="宋体" w:hAnsi="宋体" w:cs="宋体" w:eastAsia="宋体" w:hint="default"/>
                <w:sz w:val="18"/>
                <w:szCs w:val="18"/>
              </w:rPr>
            </w:pPr>
            <w:r>
              <w:rPr>
                <w:rFonts w:ascii="宋体" w:hAnsi="宋体" w:cs="宋体" w:eastAsia="宋体" w:hint="default"/>
                <w:spacing w:val="28"/>
                <w:sz w:val="18"/>
                <w:szCs w:val="18"/>
              </w:rPr>
              <w:t>招商银</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2" w:lineRule="exact" w:before="24"/>
              <w:ind w:left="103" w:right="57"/>
              <w:jc w:val="left"/>
              <w:rPr>
                <w:rFonts w:ascii="宋体" w:hAnsi="宋体" w:cs="宋体" w:eastAsia="宋体" w:hint="default"/>
                <w:sz w:val="18"/>
                <w:szCs w:val="18"/>
              </w:rPr>
            </w:pPr>
            <w:r>
              <w:rPr>
                <w:rFonts w:ascii="宋体" w:hAnsi="宋体" w:cs="宋体" w:eastAsia="宋体" w:hint="default"/>
                <w:spacing w:val="28"/>
                <w:sz w:val="18"/>
                <w:szCs w:val="18"/>
              </w:rPr>
              <w:t>行股份</w:t>
            </w:r>
            <w:r>
              <w:rPr>
                <w:rFonts w:ascii="宋体" w:hAnsi="宋体" w:cs="宋体" w:eastAsia="宋体" w:hint="default"/>
                <w:spacing w:val="-47"/>
                <w:sz w:val="18"/>
                <w:szCs w:val="18"/>
              </w:rPr>
              <w:t> </w:t>
            </w:r>
            <w:r>
              <w:rPr>
                <w:rFonts w:ascii="宋体" w:hAnsi="宋体" w:cs="宋体" w:eastAsia="宋体" w:hint="default"/>
                <w:spacing w:val="28"/>
                <w:sz w:val="18"/>
                <w:szCs w:val="18"/>
              </w:rPr>
              <w:t>有限公</w:t>
            </w:r>
            <w:r>
              <w:rPr>
                <w:rFonts w:ascii="宋体" w:hAnsi="宋体" w:cs="宋体" w:eastAsia="宋体" w:hint="default"/>
                <w:spacing w:val="-47"/>
                <w:sz w:val="18"/>
                <w:szCs w:val="18"/>
              </w:rPr>
              <w:t> </w:t>
            </w:r>
            <w:r>
              <w:rPr>
                <w:rFonts w:ascii="宋体" w:hAnsi="宋体" w:cs="宋体" w:eastAsia="宋体" w:hint="default"/>
                <w:sz w:val="18"/>
                <w:szCs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03" w:right="0"/>
              <w:jc w:val="left"/>
              <w:rPr>
                <w:rFonts w:ascii="宋体" w:hAnsi="宋体" w:cs="宋体" w:eastAsia="宋体" w:hint="default"/>
                <w:sz w:val="18"/>
                <w:szCs w:val="18"/>
              </w:rPr>
            </w:pPr>
            <w:r>
              <w:rPr>
                <w:rFonts w:ascii="宋体" w:hAnsi="宋体" w:cs="宋体" w:eastAsia="宋体" w:hint="default"/>
                <w:spacing w:val="28"/>
                <w:sz w:val="18"/>
                <w:szCs w:val="18"/>
              </w:rPr>
              <w:t>日益月</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2" w:lineRule="exact" w:before="24"/>
              <w:ind w:left="103" w:right="273"/>
              <w:jc w:val="left"/>
              <w:rPr>
                <w:rFonts w:ascii="宋体" w:hAnsi="宋体" w:cs="宋体" w:eastAsia="宋体" w:hint="default"/>
                <w:sz w:val="18"/>
                <w:szCs w:val="18"/>
              </w:rPr>
            </w:pPr>
            <w:r>
              <w:rPr>
                <w:rFonts w:ascii="宋体" w:hAnsi="宋体" w:cs="宋体" w:eastAsia="宋体" w:hint="default"/>
                <w:sz w:val="18"/>
                <w:szCs w:val="18"/>
              </w:rPr>
              <w:t>鑫 </w:t>
            </w:r>
            <w:r>
              <w:rPr>
                <w:rFonts w:ascii="宋体" w:hAnsi="宋体" w:cs="宋体" w:eastAsia="宋体" w:hint="default"/>
                <w:sz w:val="18"/>
                <w:szCs w:val="18"/>
              </w:rPr>
              <w:t>90060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5,000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2017-02-23</w:t>
            </w:r>
            <w:r>
              <w:rPr>
                <w:rFonts w:ascii="宋体"/>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2017-04-24</w:t>
            </w:r>
            <w:r>
              <w:rPr>
                <w:rFonts w:ascii="宋体"/>
                <w:sz w:val="18"/>
              </w:rPr>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7"/>
              <w:ind w:left="103" w:right="74"/>
              <w:jc w:val="left"/>
              <w:rPr>
                <w:rFonts w:ascii="宋体" w:hAnsi="宋体" w:cs="宋体" w:eastAsia="宋体" w:hint="default"/>
                <w:sz w:val="18"/>
                <w:szCs w:val="18"/>
              </w:rPr>
            </w:pPr>
            <w:r>
              <w:rPr>
                <w:rFonts w:ascii="宋体" w:hAnsi="宋体" w:cs="宋体" w:eastAsia="宋体" w:hint="default"/>
                <w:spacing w:val="13"/>
                <w:sz w:val="18"/>
                <w:szCs w:val="18"/>
              </w:rPr>
              <w:t>自有</w:t>
            </w:r>
            <w:r>
              <w:rPr>
                <w:rFonts w:ascii="宋体" w:hAnsi="宋体" w:cs="宋体" w:eastAsia="宋体" w:hint="default"/>
                <w:spacing w:val="-64"/>
                <w:sz w:val="18"/>
                <w:szCs w:val="18"/>
              </w:rPr>
              <w:t> </w:t>
            </w:r>
            <w:r>
              <w:rPr>
                <w:rFonts w:ascii="宋体" w:hAnsi="宋体" w:cs="宋体" w:eastAsia="宋体" w:hint="default"/>
                <w:sz w:val="18"/>
                <w:szCs w:val="18"/>
              </w:rPr>
              <w:t>资金</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4.07%</w:t>
            </w:r>
          </w:p>
        </w:tc>
        <w:tc>
          <w:tcPr>
            <w:tcW w:w="708"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33.45</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5,000.00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6"/>
              <w:jc w:val="center"/>
              <w:rPr>
                <w:rFonts w:ascii="宋体" w:hAnsi="宋体" w:cs="宋体" w:eastAsia="宋体" w:hint="default"/>
                <w:sz w:val="18"/>
                <w:szCs w:val="18"/>
              </w:rPr>
            </w:pPr>
            <w:r>
              <w:rPr>
                <w:rFonts w:ascii="宋体" w:hAnsi="宋体" w:cs="宋体" w:eastAsia="宋体" w:hint="default"/>
                <w:sz w:val="18"/>
                <w:szCs w:val="18"/>
              </w:rPr>
              <w:t>是</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否</w:t>
            </w:r>
          </w:p>
        </w:tc>
        <w:tc>
          <w:tcPr>
            <w:tcW w:w="634"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2"/>
          <w:pgSz w:w="16840" w:h="11910" w:orient="landscape"/>
          <w:pgMar w:footer="1195" w:header="855" w:top="1900" w:bottom="1380" w:left="1300" w:right="1220"/>
        </w:sectPr>
      </w:pPr>
    </w:p>
    <w:tbl>
      <w:tblPr>
        <w:tblW w:w="0" w:type="auto"/>
        <w:jc w:val="left"/>
        <w:tblInd w:w="111" w:type="dxa"/>
        <w:tblLayout w:type="fixed"/>
        <w:tblCellMar>
          <w:top w:w="0" w:type="dxa"/>
          <w:left w:w="0" w:type="dxa"/>
          <w:bottom w:w="0" w:type="dxa"/>
          <w:right w:w="0" w:type="dxa"/>
        </w:tblCellMar>
        <w:tblLook w:val="01E0"/>
      </w:tblPr>
      <w:tblGrid>
        <w:gridCol w:w="840"/>
        <w:gridCol w:w="840"/>
        <w:gridCol w:w="840"/>
        <w:gridCol w:w="1117"/>
        <w:gridCol w:w="1116"/>
        <w:gridCol w:w="602"/>
        <w:gridCol w:w="3262"/>
        <w:gridCol w:w="569"/>
        <w:gridCol w:w="850"/>
        <w:gridCol w:w="708"/>
        <w:gridCol w:w="816"/>
        <w:gridCol w:w="1027"/>
        <w:gridCol w:w="425"/>
        <w:gridCol w:w="444"/>
        <w:gridCol w:w="634"/>
      </w:tblGrid>
      <w:tr>
        <w:trPr>
          <w:trHeight w:val="254" w:hRule="exact"/>
        </w:trPr>
        <w:tc>
          <w:tcPr>
            <w:tcW w:w="840" w:type="dxa"/>
            <w:tcBorders>
              <w:top w:val="single" w:sz="10"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840" w:type="dxa"/>
            <w:tcBorders>
              <w:top w:val="single" w:sz="10" w:space="0" w:color="000000"/>
              <w:left w:val="single" w:sz="4" w:space="0" w:color="000000"/>
              <w:bottom w:val="single" w:sz="4" w:space="0" w:color="000000"/>
              <w:right w:val="single" w:sz="4" w:space="0" w:color="000000"/>
            </w:tcBorders>
          </w:tcPr>
          <w:p>
            <w:pPr/>
          </w:p>
        </w:tc>
        <w:tc>
          <w:tcPr>
            <w:tcW w:w="840" w:type="dxa"/>
            <w:tcBorders>
              <w:top w:val="single" w:sz="10" w:space="0" w:color="000000"/>
              <w:left w:val="single" w:sz="4" w:space="0" w:color="000000"/>
              <w:bottom w:val="single" w:sz="4" w:space="0" w:color="000000"/>
              <w:right w:val="single" w:sz="4" w:space="0" w:color="000000"/>
            </w:tcBorders>
          </w:tcPr>
          <w:p>
            <w:pPr/>
          </w:p>
        </w:tc>
        <w:tc>
          <w:tcPr>
            <w:tcW w:w="1117" w:type="dxa"/>
            <w:tcBorders>
              <w:top w:val="single" w:sz="10" w:space="0" w:color="000000"/>
              <w:left w:val="single" w:sz="4" w:space="0" w:color="000000"/>
              <w:bottom w:val="single" w:sz="4" w:space="0" w:color="000000"/>
              <w:right w:val="single" w:sz="4" w:space="0" w:color="000000"/>
            </w:tcBorders>
          </w:tcPr>
          <w:p>
            <w:pPr/>
          </w:p>
        </w:tc>
        <w:tc>
          <w:tcPr>
            <w:tcW w:w="1116" w:type="dxa"/>
            <w:tcBorders>
              <w:top w:val="single" w:sz="10" w:space="0" w:color="000000"/>
              <w:left w:val="single" w:sz="4" w:space="0" w:color="000000"/>
              <w:bottom w:val="single" w:sz="4" w:space="0" w:color="000000"/>
              <w:right w:val="single" w:sz="4" w:space="0" w:color="000000"/>
            </w:tcBorders>
          </w:tcPr>
          <w:p>
            <w:pPr/>
          </w:p>
        </w:tc>
        <w:tc>
          <w:tcPr>
            <w:tcW w:w="602" w:type="dxa"/>
            <w:tcBorders>
              <w:top w:val="single" w:sz="10" w:space="0" w:color="000000"/>
              <w:left w:val="single" w:sz="4" w:space="0" w:color="000000"/>
              <w:bottom w:val="single" w:sz="4" w:space="0" w:color="000000"/>
              <w:right w:val="single" w:sz="4" w:space="0" w:color="000000"/>
            </w:tcBorders>
          </w:tcPr>
          <w:p>
            <w:pPr/>
          </w:p>
        </w:tc>
        <w:tc>
          <w:tcPr>
            <w:tcW w:w="3262" w:type="dxa"/>
            <w:tcBorders>
              <w:top w:val="single" w:sz="10" w:space="0" w:color="000000"/>
              <w:left w:val="single" w:sz="4" w:space="0" w:color="000000"/>
              <w:bottom w:val="single" w:sz="4" w:space="0" w:color="000000"/>
              <w:right w:val="single" w:sz="4" w:space="0" w:color="000000"/>
            </w:tcBorders>
          </w:tcPr>
          <w:p>
            <w:pPr/>
          </w:p>
        </w:tc>
        <w:tc>
          <w:tcPr>
            <w:tcW w:w="569" w:type="dxa"/>
            <w:tcBorders>
              <w:top w:val="single" w:sz="10" w:space="0" w:color="000000"/>
              <w:left w:val="single" w:sz="4" w:space="0" w:color="000000"/>
              <w:bottom w:val="single" w:sz="4" w:space="0" w:color="000000"/>
              <w:right w:val="single" w:sz="4" w:space="0" w:color="000000"/>
            </w:tcBorders>
          </w:tcPr>
          <w:p>
            <w:pPr/>
          </w:p>
        </w:tc>
        <w:tc>
          <w:tcPr>
            <w:tcW w:w="850" w:type="dxa"/>
            <w:tcBorders>
              <w:top w:val="single" w:sz="10" w:space="0" w:color="000000"/>
              <w:left w:val="single" w:sz="4" w:space="0" w:color="000000"/>
              <w:bottom w:val="single" w:sz="4" w:space="0" w:color="000000"/>
              <w:right w:val="single" w:sz="4" w:space="0" w:color="000000"/>
            </w:tcBorders>
          </w:tcPr>
          <w:p>
            <w:pPr/>
          </w:p>
        </w:tc>
        <w:tc>
          <w:tcPr>
            <w:tcW w:w="708" w:type="dxa"/>
            <w:tcBorders>
              <w:top w:val="single" w:sz="10" w:space="0" w:color="000000"/>
              <w:left w:val="single" w:sz="4" w:space="0" w:color="000000"/>
              <w:bottom w:val="single" w:sz="4" w:space="0" w:color="000000"/>
              <w:right w:val="single" w:sz="4" w:space="0" w:color="000000"/>
            </w:tcBorders>
          </w:tcPr>
          <w:p>
            <w:pPr/>
          </w:p>
        </w:tc>
        <w:tc>
          <w:tcPr>
            <w:tcW w:w="816" w:type="dxa"/>
            <w:tcBorders>
              <w:top w:val="single" w:sz="10" w:space="0" w:color="000000"/>
              <w:left w:val="single" w:sz="4" w:space="0" w:color="000000"/>
              <w:bottom w:val="single" w:sz="4" w:space="0" w:color="000000"/>
              <w:right w:val="single" w:sz="4" w:space="0" w:color="000000"/>
            </w:tcBorders>
          </w:tcPr>
          <w:p>
            <w:pPr/>
          </w:p>
        </w:tc>
        <w:tc>
          <w:tcPr>
            <w:tcW w:w="1027" w:type="dxa"/>
            <w:tcBorders>
              <w:top w:val="single" w:sz="10" w:space="0" w:color="000000"/>
              <w:left w:val="single" w:sz="4" w:space="0" w:color="000000"/>
              <w:bottom w:val="single" w:sz="4" w:space="0" w:color="000000"/>
              <w:right w:val="single" w:sz="4" w:space="0" w:color="000000"/>
            </w:tcBorders>
          </w:tcPr>
          <w:p>
            <w:pPr/>
          </w:p>
        </w:tc>
        <w:tc>
          <w:tcPr>
            <w:tcW w:w="425" w:type="dxa"/>
            <w:tcBorders>
              <w:top w:val="single" w:sz="10" w:space="0" w:color="000000"/>
              <w:left w:val="single" w:sz="4" w:space="0" w:color="000000"/>
              <w:bottom w:val="single" w:sz="4" w:space="0" w:color="000000"/>
              <w:right w:val="single" w:sz="4" w:space="0" w:color="000000"/>
            </w:tcBorders>
          </w:tcPr>
          <w:p>
            <w:pPr/>
          </w:p>
        </w:tc>
        <w:tc>
          <w:tcPr>
            <w:tcW w:w="444" w:type="dxa"/>
            <w:tcBorders>
              <w:top w:val="single" w:sz="10" w:space="0" w:color="000000"/>
              <w:left w:val="single" w:sz="4" w:space="0" w:color="000000"/>
              <w:bottom w:val="single" w:sz="4" w:space="0" w:color="000000"/>
              <w:right w:val="single" w:sz="4" w:space="0" w:color="000000"/>
            </w:tcBorders>
          </w:tcPr>
          <w:p>
            <w:pPr/>
          </w:p>
        </w:tc>
        <w:tc>
          <w:tcPr>
            <w:tcW w:w="634" w:type="dxa"/>
            <w:tcBorders>
              <w:top w:val="single" w:sz="10" w:space="0" w:color="000000"/>
              <w:left w:val="single" w:sz="4" w:space="0" w:color="000000"/>
              <w:bottom w:val="single" w:sz="4" w:space="0" w:color="000000"/>
              <w:right w:val="single" w:sz="4" w:space="0" w:color="000000"/>
            </w:tcBorders>
          </w:tcPr>
          <w:p>
            <w:pPr/>
          </w:p>
        </w:tc>
      </w:tr>
      <w:tr>
        <w:trPr>
          <w:trHeight w:val="943"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03" w:right="0"/>
              <w:jc w:val="both"/>
              <w:rPr>
                <w:rFonts w:ascii="宋体" w:hAnsi="宋体" w:cs="宋体" w:eastAsia="宋体" w:hint="default"/>
                <w:sz w:val="18"/>
                <w:szCs w:val="18"/>
              </w:rPr>
            </w:pPr>
            <w:r>
              <w:rPr>
                <w:rFonts w:ascii="宋体" w:hAnsi="宋体" w:cs="宋体" w:eastAsia="宋体" w:hint="default"/>
                <w:spacing w:val="28"/>
                <w:sz w:val="18"/>
                <w:szCs w:val="18"/>
              </w:rPr>
              <w:t>招商银</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2" w:lineRule="exact" w:before="24"/>
              <w:ind w:left="103" w:right="57"/>
              <w:jc w:val="both"/>
              <w:rPr>
                <w:rFonts w:ascii="宋体" w:hAnsi="宋体" w:cs="宋体" w:eastAsia="宋体" w:hint="default"/>
                <w:sz w:val="18"/>
                <w:szCs w:val="18"/>
              </w:rPr>
            </w:pPr>
            <w:r>
              <w:rPr>
                <w:rFonts w:ascii="宋体" w:hAnsi="宋体" w:cs="宋体" w:eastAsia="宋体" w:hint="default"/>
                <w:spacing w:val="28"/>
                <w:sz w:val="18"/>
                <w:szCs w:val="18"/>
              </w:rPr>
              <w:t>行股份</w:t>
            </w:r>
            <w:r>
              <w:rPr>
                <w:rFonts w:ascii="宋体" w:hAnsi="宋体" w:cs="宋体" w:eastAsia="宋体" w:hint="default"/>
                <w:spacing w:val="-47"/>
                <w:sz w:val="18"/>
                <w:szCs w:val="18"/>
              </w:rPr>
              <w:t> </w:t>
            </w:r>
            <w:r>
              <w:rPr>
                <w:rFonts w:ascii="宋体" w:hAnsi="宋体" w:cs="宋体" w:eastAsia="宋体" w:hint="default"/>
                <w:spacing w:val="28"/>
                <w:sz w:val="18"/>
                <w:szCs w:val="18"/>
              </w:rPr>
              <w:t>有限公</w:t>
            </w:r>
            <w:r>
              <w:rPr>
                <w:rFonts w:ascii="宋体" w:hAnsi="宋体" w:cs="宋体" w:eastAsia="宋体" w:hint="default"/>
                <w:spacing w:val="-47"/>
                <w:sz w:val="18"/>
                <w:szCs w:val="18"/>
              </w:rPr>
              <w:t> </w:t>
            </w:r>
            <w:r>
              <w:rPr>
                <w:rFonts w:ascii="宋体" w:hAnsi="宋体" w:cs="宋体" w:eastAsia="宋体" w:hint="default"/>
                <w:sz w:val="18"/>
                <w:szCs w:val="18"/>
              </w:rPr>
              <w:t>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7"/>
              <w:ind w:left="103" w:right="55"/>
              <w:jc w:val="left"/>
              <w:rPr>
                <w:rFonts w:ascii="宋体" w:hAnsi="宋体" w:cs="宋体" w:eastAsia="宋体" w:hint="default"/>
                <w:sz w:val="18"/>
                <w:szCs w:val="18"/>
              </w:rPr>
            </w:pPr>
            <w:r>
              <w:rPr>
                <w:rFonts w:ascii="宋体" w:hAnsi="宋体" w:cs="宋体" w:eastAsia="宋体" w:hint="default"/>
                <w:spacing w:val="28"/>
                <w:sz w:val="18"/>
                <w:szCs w:val="18"/>
              </w:rPr>
              <w:t>日益月</w:t>
            </w:r>
            <w:r>
              <w:rPr>
                <w:rFonts w:ascii="宋体" w:hAnsi="宋体" w:cs="宋体" w:eastAsia="宋体" w:hint="default"/>
                <w:spacing w:val="-47"/>
                <w:sz w:val="18"/>
                <w:szCs w:val="18"/>
              </w:rPr>
              <w:t> </w:t>
            </w:r>
            <w:r>
              <w:rPr>
                <w:rFonts w:ascii="宋体" w:hAnsi="宋体" w:cs="宋体" w:eastAsia="宋体" w:hint="default"/>
                <w:sz w:val="18"/>
                <w:szCs w:val="18"/>
              </w:rPr>
              <w:t>鑫</w:t>
            </w:r>
          </w:p>
          <w:p>
            <w:pPr>
              <w:pStyle w:val="TableParagraph"/>
              <w:spacing w:line="212" w:lineRule="exact"/>
              <w:ind w:left="103" w:right="0"/>
              <w:jc w:val="left"/>
              <w:rPr>
                <w:rFonts w:ascii="宋体" w:hAnsi="宋体" w:cs="宋体" w:eastAsia="宋体" w:hint="default"/>
                <w:sz w:val="18"/>
                <w:szCs w:val="18"/>
              </w:rPr>
            </w:pPr>
            <w:r>
              <w:rPr>
                <w:rFonts w:ascii="宋体"/>
                <w:sz w:val="18"/>
              </w:rPr>
              <w:t>90014</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5,000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2017-03-06</w:t>
            </w:r>
            <w:r>
              <w:rPr>
                <w:rFonts w:ascii="宋体"/>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2017-03-20</w:t>
            </w:r>
            <w:r>
              <w:rPr>
                <w:rFonts w:ascii="宋体"/>
                <w:sz w:val="18"/>
              </w:rPr>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32" w:lineRule="exact"/>
              <w:ind w:left="103" w:right="74"/>
              <w:jc w:val="left"/>
              <w:rPr>
                <w:rFonts w:ascii="宋体" w:hAnsi="宋体" w:cs="宋体" w:eastAsia="宋体" w:hint="default"/>
                <w:sz w:val="18"/>
                <w:szCs w:val="18"/>
              </w:rPr>
            </w:pPr>
            <w:r>
              <w:rPr>
                <w:rFonts w:ascii="宋体" w:hAnsi="宋体" w:cs="宋体" w:eastAsia="宋体" w:hint="default"/>
                <w:spacing w:val="13"/>
                <w:sz w:val="18"/>
                <w:szCs w:val="18"/>
              </w:rPr>
              <w:t>自有</w:t>
            </w:r>
            <w:r>
              <w:rPr>
                <w:rFonts w:ascii="宋体" w:hAnsi="宋体" w:cs="宋体" w:eastAsia="宋体" w:hint="default"/>
                <w:spacing w:val="-64"/>
                <w:sz w:val="18"/>
                <w:szCs w:val="18"/>
              </w:rPr>
              <w:t> </w:t>
            </w:r>
            <w:r>
              <w:rPr>
                <w:rFonts w:ascii="宋体" w:hAnsi="宋体" w:cs="宋体" w:eastAsia="宋体" w:hint="default"/>
                <w:sz w:val="18"/>
                <w:szCs w:val="18"/>
              </w:rPr>
              <w:t>资金</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3.27%</w:t>
            </w:r>
          </w:p>
        </w:tc>
        <w:tc>
          <w:tcPr>
            <w:tcW w:w="708"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6.27</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5,000.00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26"/>
              <w:jc w:val="center"/>
              <w:rPr>
                <w:rFonts w:ascii="宋体" w:hAnsi="宋体" w:cs="宋体" w:eastAsia="宋体" w:hint="default"/>
                <w:sz w:val="18"/>
                <w:szCs w:val="18"/>
              </w:rPr>
            </w:pPr>
            <w:r>
              <w:rPr>
                <w:rFonts w:ascii="宋体" w:hAnsi="宋体" w:cs="宋体" w:eastAsia="宋体" w:hint="default"/>
                <w:sz w:val="18"/>
                <w:szCs w:val="18"/>
              </w:rPr>
              <w:t>是</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否</w:t>
            </w:r>
          </w:p>
        </w:tc>
        <w:tc>
          <w:tcPr>
            <w:tcW w:w="634"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both"/>
              <w:rPr>
                <w:rFonts w:ascii="宋体" w:hAnsi="宋体" w:cs="宋体" w:eastAsia="宋体" w:hint="default"/>
                <w:sz w:val="18"/>
                <w:szCs w:val="18"/>
              </w:rPr>
            </w:pPr>
            <w:r>
              <w:rPr>
                <w:rFonts w:ascii="宋体" w:hAnsi="宋体" w:cs="宋体" w:eastAsia="宋体" w:hint="default"/>
                <w:spacing w:val="28"/>
                <w:sz w:val="18"/>
                <w:szCs w:val="18"/>
              </w:rPr>
              <w:t>招商银</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7" w:lineRule="auto"/>
              <w:ind w:left="103" w:right="57"/>
              <w:jc w:val="both"/>
              <w:rPr>
                <w:rFonts w:ascii="宋体" w:hAnsi="宋体" w:cs="宋体" w:eastAsia="宋体" w:hint="default"/>
                <w:sz w:val="18"/>
                <w:szCs w:val="18"/>
              </w:rPr>
            </w:pPr>
            <w:r>
              <w:rPr>
                <w:rFonts w:ascii="宋体" w:hAnsi="宋体" w:cs="宋体" w:eastAsia="宋体" w:hint="default"/>
                <w:spacing w:val="28"/>
                <w:sz w:val="18"/>
                <w:szCs w:val="18"/>
              </w:rPr>
              <w:t>行股份</w:t>
            </w:r>
            <w:r>
              <w:rPr>
                <w:rFonts w:ascii="宋体" w:hAnsi="宋体" w:cs="宋体" w:eastAsia="宋体" w:hint="default"/>
                <w:spacing w:val="-47"/>
                <w:sz w:val="18"/>
                <w:szCs w:val="18"/>
              </w:rPr>
              <w:t> </w:t>
            </w:r>
            <w:r>
              <w:rPr>
                <w:rFonts w:ascii="宋体" w:hAnsi="宋体" w:cs="宋体" w:eastAsia="宋体" w:hint="default"/>
                <w:spacing w:val="28"/>
                <w:sz w:val="18"/>
                <w:szCs w:val="18"/>
              </w:rPr>
              <w:t>有限公</w:t>
            </w:r>
            <w:r>
              <w:rPr>
                <w:rFonts w:ascii="宋体" w:hAnsi="宋体" w:cs="宋体" w:eastAsia="宋体" w:hint="default"/>
                <w:spacing w:val="-47"/>
                <w:sz w:val="18"/>
                <w:szCs w:val="18"/>
              </w:rPr>
              <w:t> </w:t>
            </w:r>
            <w:r>
              <w:rPr>
                <w:rFonts w:ascii="宋体" w:hAnsi="宋体" w:cs="宋体" w:eastAsia="宋体" w:hint="default"/>
                <w:sz w:val="18"/>
                <w:szCs w:val="18"/>
              </w:rPr>
              <w:t>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7"/>
              <w:ind w:left="103" w:right="55"/>
              <w:jc w:val="left"/>
              <w:rPr>
                <w:rFonts w:ascii="宋体" w:hAnsi="宋体" w:cs="宋体" w:eastAsia="宋体" w:hint="default"/>
                <w:sz w:val="18"/>
                <w:szCs w:val="18"/>
              </w:rPr>
            </w:pPr>
            <w:r>
              <w:rPr>
                <w:rFonts w:ascii="宋体" w:hAnsi="宋体" w:cs="宋体" w:eastAsia="宋体" w:hint="default"/>
                <w:spacing w:val="28"/>
                <w:sz w:val="18"/>
                <w:szCs w:val="18"/>
              </w:rPr>
              <w:t>日益月</w:t>
            </w:r>
            <w:r>
              <w:rPr>
                <w:rFonts w:ascii="宋体" w:hAnsi="宋体" w:cs="宋体" w:eastAsia="宋体" w:hint="default"/>
                <w:spacing w:val="-47"/>
                <w:sz w:val="18"/>
                <w:szCs w:val="18"/>
              </w:rPr>
              <w:t> </w:t>
            </w:r>
            <w:r>
              <w:rPr>
                <w:rFonts w:ascii="宋体" w:hAnsi="宋体" w:cs="宋体" w:eastAsia="宋体" w:hint="default"/>
                <w:sz w:val="18"/>
                <w:szCs w:val="18"/>
              </w:rPr>
              <w:t>鑫</w:t>
            </w:r>
          </w:p>
          <w:p>
            <w:pPr>
              <w:pStyle w:val="TableParagraph"/>
              <w:spacing w:line="215" w:lineRule="exact"/>
              <w:ind w:left="103" w:right="0"/>
              <w:jc w:val="left"/>
              <w:rPr>
                <w:rFonts w:ascii="宋体" w:hAnsi="宋体" w:cs="宋体" w:eastAsia="宋体" w:hint="default"/>
                <w:sz w:val="18"/>
                <w:szCs w:val="18"/>
              </w:rPr>
            </w:pPr>
            <w:r>
              <w:rPr>
                <w:rFonts w:ascii="宋体"/>
                <w:sz w:val="18"/>
              </w:rPr>
              <w:t>90030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5,000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2017-04-26</w:t>
            </w:r>
            <w:r>
              <w:rPr>
                <w:rFonts w:ascii="宋体"/>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2017-05-26</w:t>
            </w:r>
            <w:r>
              <w:rPr>
                <w:rFonts w:ascii="宋体"/>
                <w:sz w:val="18"/>
              </w:rPr>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32" w:lineRule="exact"/>
              <w:ind w:left="103" w:right="74"/>
              <w:jc w:val="left"/>
              <w:rPr>
                <w:rFonts w:ascii="宋体" w:hAnsi="宋体" w:cs="宋体" w:eastAsia="宋体" w:hint="default"/>
                <w:sz w:val="18"/>
                <w:szCs w:val="18"/>
              </w:rPr>
            </w:pPr>
            <w:r>
              <w:rPr>
                <w:rFonts w:ascii="宋体" w:hAnsi="宋体" w:cs="宋体" w:eastAsia="宋体" w:hint="default"/>
                <w:spacing w:val="13"/>
                <w:sz w:val="18"/>
                <w:szCs w:val="18"/>
              </w:rPr>
              <w:t>自有</w:t>
            </w:r>
            <w:r>
              <w:rPr>
                <w:rFonts w:ascii="宋体" w:hAnsi="宋体" w:cs="宋体" w:eastAsia="宋体" w:hint="default"/>
                <w:spacing w:val="-64"/>
                <w:sz w:val="18"/>
                <w:szCs w:val="18"/>
              </w:rPr>
              <w:t> </w:t>
            </w:r>
            <w:r>
              <w:rPr>
                <w:rFonts w:ascii="宋体" w:hAnsi="宋体" w:cs="宋体" w:eastAsia="宋体" w:hint="default"/>
                <w:sz w:val="18"/>
                <w:szCs w:val="18"/>
              </w:rPr>
              <w:t>资金</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4.12%</w:t>
            </w:r>
          </w:p>
        </w:tc>
        <w:tc>
          <w:tcPr>
            <w:tcW w:w="708"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16.93</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5,000.00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26"/>
              <w:jc w:val="center"/>
              <w:rPr>
                <w:rFonts w:ascii="宋体" w:hAnsi="宋体" w:cs="宋体" w:eastAsia="宋体" w:hint="default"/>
                <w:sz w:val="18"/>
                <w:szCs w:val="18"/>
              </w:rPr>
            </w:pPr>
            <w:r>
              <w:rPr>
                <w:rFonts w:ascii="宋体" w:hAnsi="宋体" w:cs="宋体" w:eastAsia="宋体" w:hint="default"/>
                <w:sz w:val="18"/>
                <w:szCs w:val="18"/>
              </w:rPr>
              <w:t>是</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否</w:t>
            </w:r>
          </w:p>
        </w:tc>
        <w:tc>
          <w:tcPr>
            <w:tcW w:w="634"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3" w:right="0"/>
              <w:jc w:val="both"/>
              <w:rPr>
                <w:rFonts w:ascii="宋体" w:hAnsi="宋体" w:cs="宋体" w:eastAsia="宋体" w:hint="default"/>
                <w:sz w:val="18"/>
                <w:szCs w:val="18"/>
              </w:rPr>
            </w:pPr>
            <w:r>
              <w:rPr>
                <w:rFonts w:ascii="宋体" w:hAnsi="宋体" w:cs="宋体" w:eastAsia="宋体" w:hint="default"/>
                <w:spacing w:val="28"/>
                <w:sz w:val="18"/>
                <w:szCs w:val="18"/>
              </w:rPr>
              <w:t>招商银</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7" w:lineRule="auto"/>
              <w:ind w:left="103" w:right="57"/>
              <w:jc w:val="both"/>
              <w:rPr>
                <w:rFonts w:ascii="宋体" w:hAnsi="宋体" w:cs="宋体" w:eastAsia="宋体" w:hint="default"/>
                <w:sz w:val="18"/>
                <w:szCs w:val="18"/>
              </w:rPr>
            </w:pPr>
            <w:r>
              <w:rPr>
                <w:rFonts w:ascii="宋体" w:hAnsi="宋体" w:cs="宋体" w:eastAsia="宋体" w:hint="default"/>
                <w:spacing w:val="28"/>
                <w:sz w:val="18"/>
                <w:szCs w:val="18"/>
              </w:rPr>
              <w:t>行股份</w:t>
            </w:r>
            <w:r>
              <w:rPr>
                <w:rFonts w:ascii="宋体" w:hAnsi="宋体" w:cs="宋体" w:eastAsia="宋体" w:hint="default"/>
                <w:spacing w:val="-47"/>
                <w:sz w:val="18"/>
                <w:szCs w:val="18"/>
              </w:rPr>
              <w:t> </w:t>
            </w:r>
            <w:r>
              <w:rPr>
                <w:rFonts w:ascii="宋体" w:hAnsi="宋体" w:cs="宋体" w:eastAsia="宋体" w:hint="default"/>
                <w:spacing w:val="28"/>
                <w:sz w:val="18"/>
                <w:szCs w:val="18"/>
              </w:rPr>
              <w:t>有限公</w:t>
            </w:r>
            <w:r>
              <w:rPr>
                <w:rFonts w:ascii="宋体" w:hAnsi="宋体" w:cs="宋体" w:eastAsia="宋体" w:hint="default"/>
                <w:spacing w:val="-47"/>
                <w:sz w:val="18"/>
                <w:szCs w:val="18"/>
              </w:rPr>
              <w:t> </w:t>
            </w:r>
            <w:r>
              <w:rPr>
                <w:rFonts w:ascii="宋体" w:hAnsi="宋体" w:cs="宋体" w:eastAsia="宋体" w:hint="default"/>
                <w:sz w:val="18"/>
                <w:szCs w:val="18"/>
              </w:rPr>
              <w:t>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55"/>
              <w:jc w:val="left"/>
              <w:rPr>
                <w:rFonts w:ascii="宋体" w:hAnsi="宋体" w:cs="宋体" w:eastAsia="宋体" w:hint="default"/>
                <w:sz w:val="18"/>
                <w:szCs w:val="18"/>
              </w:rPr>
            </w:pPr>
            <w:r>
              <w:rPr>
                <w:rFonts w:ascii="宋体" w:hAnsi="宋体" w:cs="宋体" w:eastAsia="宋体" w:hint="default"/>
                <w:spacing w:val="28"/>
                <w:sz w:val="18"/>
                <w:szCs w:val="18"/>
              </w:rPr>
              <w:t>日益月</w:t>
            </w:r>
            <w:r>
              <w:rPr>
                <w:rFonts w:ascii="宋体" w:hAnsi="宋体" w:cs="宋体" w:eastAsia="宋体" w:hint="default"/>
                <w:spacing w:val="-47"/>
                <w:sz w:val="18"/>
                <w:szCs w:val="18"/>
              </w:rPr>
              <w:t> </w:t>
            </w:r>
            <w:r>
              <w:rPr>
                <w:rFonts w:ascii="宋体" w:hAnsi="宋体" w:cs="宋体" w:eastAsia="宋体" w:hint="default"/>
                <w:sz w:val="18"/>
                <w:szCs w:val="18"/>
              </w:rPr>
              <w:t>鑫</w:t>
            </w:r>
          </w:p>
          <w:p>
            <w:pPr>
              <w:pStyle w:val="TableParagraph"/>
              <w:spacing w:line="233" w:lineRule="exact"/>
              <w:ind w:left="103" w:right="0"/>
              <w:jc w:val="left"/>
              <w:rPr>
                <w:rFonts w:ascii="宋体" w:hAnsi="宋体" w:cs="宋体" w:eastAsia="宋体" w:hint="default"/>
                <w:sz w:val="18"/>
                <w:szCs w:val="18"/>
              </w:rPr>
            </w:pPr>
            <w:r>
              <w:rPr>
                <w:rFonts w:ascii="宋体"/>
                <w:sz w:val="18"/>
              </w:rPr>
              <w:t>90030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7,000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2017-05-03</w:t>
            </w:r>
            <w:r>
              <w:rPr>
                <w:rFonts w:ascii="宋体"/>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2017-06-02</w:t>
            </w:r>
            <w:r>
              <w:rPr>
                <w:rFonts w:ascii="宋体"/>
                <w:sz w:val="18"/>
              </w:rPr>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32" w:lineRule="exact"/>
              <w:ind w:left="103" w:right="74"/>
              <w:jc w:val="left"/>
              <w:rPr>
                <w:rFonts w:ascii="宋体" w:hAnsi="宋体" w:cs="宋体" w:eastAsia="宋体" w:hint="default"/>
                <w:sz w:val="18"/>
                <w:szCs w:val="18"/>
              </w:rPr>
            </w:pPr>
            <w:r>
              <w:rPr>
                <w:rFonts w:ascii="宋体" w:hAnsi="宋体" w:cs="宋体" w:eastAsia="宋体" w:hint="default"/>
                <w:spacing w:val="13"/>
                <w:sz w:val="18"/>
                <w:szCs w:val="18"/>
              </w:rPr>
              <w:t>自有</w:t>
            </w:r>
            <w:r>
              <w:rPr>
                <w:rFonts w:ascii="宋体" w:hAnsi="宋体" w:cs="宋体" w:eastAsia="宋体" w:hint="default"/>
                <w:spacing w:val="-64"/>
                <w:sz w:val="18"/>
                <w:szCs w:val="18"/>
              </w:rPr>
              <w:t> </w:t>
            </w:r>
            <w:r>
              <w:rPr>
                <w:rFonts w:ascii="宋体" w:hAnsi="宋体" w:cs="宋体" w:eastAsia="宋体" w:hint="default"/>
                <w:sz w:val="18"/>
                <w:szCs w:val="18"/>
              </w:rPr>
              <w:t>资金</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4.14%</w:t>
            </w:r>
          </w:p>
        </w:tc>
        <w:tc>
          <w:tcPr>
            <w:tcW w:w="708"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23.82</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7,000.00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26"/>
              <w:jc w:val="center"/>
              <w:rPr>
                <w:rFonts w:ascii="宋体" w:hAnsi="宋体" w:cs="宋体" w:eastAsia="宋体" w:hint="default"/>
                <w:sz w:val="18"/>
                <w:szCs w:val="18"/>
              </w:rPr>
            </w:pPr>
            <w:r>
              <w:rPr>
                <w:rFonts w:ascii="宋体" w:hAnsi="宋体" w:cs="宋体" w:eastAsia="宋体" w:hint="default"/>
                <w:sz w:val="18"/>
                <w:szCs w:val="18"/>
              </w:rPr>
              <w:t>是</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否</w:t>
            </w:r>
          </w:p>
        </w:tc>
        <w:tc>
          <w:tcPr>
            <w:tcW w:w="634"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3" w:right="0"/>
              <w:jc w:val="both"/>
              <w:rPr>
                <w:rFonts w:ascii="宋体" w:hAnsi="宋体" w:cs="宋体" w:eastAsia="宋体" w:hint="default"/>
                <w:sz w:val="18"/>
                <w:szCs w:val="18"/>
              </w:rPr>
            </w:pPr>
            <w:r>
              <w:rPr>
                <w:rFonts w:ascii="宋体" w:hAnsi="宋体" w:cs="宋体" w:eastAsia="宋体" w:hint="default"/>
                <w:spacing w:val="28"/>
                <w:sz w:val="18"/>
                <w:szCs w:val="18"/>
              </w:rPr>
              <w:t>招商银</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7" w:lineRule="auto"/>
              <w:ind w:left="103" w:right="57"/>
              <w:jc w:val="both"/>
              <w:rPr>
                <w:rFonts w:ascii="宋体" w:hAnsi="宋体" w:cs="宋体" w:eastAsia="宋体" w:hint="default"/>
                <w:sz w:val="18"/>
                <w:szCs w:val="18"/>
              </w:rPr>
            </w:pPr>
            <w:r>
              <w:rPr>
                <w:rFonts w:ascii="宋体" w:hAnsi="宋体" w:cs="宋体" w:eastAsia="宋体" w:hint="default"/>
                <w:spacing w:val="28"/>
                <w:sz w:val="18"/>
                <w:szCs w:val="18"/>
              </w:rPr>
              <w:t>行股份</w:t>
            </w:r>
            <w:r>
              <w:rPr>
                <w:rFonts w:ascii="宋体" w:hAnsi="宋体" w:cs="宋体" w:eastAsia="宋体" w:hint="default"/>
                <w:spacing w:val="-47"/>
                <w:sz w:val="18"/>
                <w:szCs w:val="18"/>
              </w:rPr>
              <w:t> </w:t>
            </w:r>
            <w:r>
              <w:rPr>
                <w:rFonts w:ascii="宋体" w:hAnsi="宋体" w:cs="宋体" w:eastAsia="宋体" w:hint="default"/>
                <w:spacing w:val="28"/>
                <w:sz w:val="18"/>
                <w:szCs w:val="18"/>
              </w:rPr>
              <w:t>有限公</w:t>
            </w:r>
            <w:r>
              <w:rPr>
                <w:rFonts w:ascii="宋体" w:hAnsi="宋体" w:cs="宋体" w:eastAsia="宋体" w:hint="default"/>
                <w:spacing w:val="-47"/>
                <w:sz w:val="18"/>
                <w:szCs w:val="18"/>
              </w:rPr>
              <w:t> </w:t>
            </w:r>
            <w:r>
              <w:rPr>
                <w:rFonts w:ascii="宋体" w:hAnsi="宋体" w:cs="宋体" w:eastAsia="宋体" w:hint="default"/>
                <w:sz w:val="18"/>
                <w:szCs w:val="18"/>
              </w:rPr>
              <w:t>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7"/>
              <w:ind w:left="103" w:right="55"/>
              <w:jc w:val="left"/>
              <w:rPr>
                <w:rFonts w:ascii="宋体" w:hAnsi="宋体" w:cs="宋体" w:eastAsia="宋体" w:hint="default"/>
                <w:sz w:val="18"/>
                <w:szCs w:val="18"/>
              </w:rPr>
            </w:pPr>
            <w:r>
              <w:rPr>
                <w:rFonts w:ascii="宋体" w:hAnsi="宋体" w:cs="宋体" w:eastAsia="宋体" w:hint="default"/>
                <w:spacing w:val="28"/>
                <w:sz w:val="18"/>
                <w:szCs w:val="18"/>
              </w:rPr>
              <w:t>日益月</w:t>
            </w:r>
            <w:r>
              <w:rPr>
                <w:rFonts w:ascii="宋体" w:hAnsi="宋体" w:cs="宋体" w:eastAsia="宋体" w:hint="default"/>
                <w:spacing w:val="-47"/>
                <w:sz w:val="18"/>
                <w:szCs w:val="18"/>
              </w:rPr>
              <w:t> </w:t>
            </w:r>
            <w:r>
              <w:rPr>
                <w:rFonts w:ascii="宋体" w:hAnsi="宋体" w:cs="宋体" w:eastAsia="宋体" w:hint="default"/>
                <w:sz w:val="18"/>
                <w:szCs w:val="18"/>
              </w:rPr>
              <w:t>鑫</w:t>
            </w:r>
          </w:p>
          <w:p>
            <w:pPr>
              <w:pStyle w:val="TableParagraph"/>
              <w:spacing w:line="212" w:lineRule="exact"/>
              <w:ind w:left="103" w:right="0"/>
              <w:jc w:val="left"/>
              <w:rPr>
                <w:rFonts w:ascii="宋体" w:hAnsi="宋体" w:cs="宋体" w:eastAsia="宋体" w:hint="default"/>
                <w:sz w:val="18"/>
                <w:szCs w:val="18"/>
              </w:rPr>
            </w:pPr>
            <w:r>
              <w:rPr>
                <w:rFonts w:ascii="宋体"/>
                <w:sz w:val="18"/>
              </w:rPr>
              <w:t>90030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5,000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2017-05-31</w:t>
            </w:r>
            <w:r>
              <w:rPr>
                <w:rFonts w:ascii="宋体"/>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2017-06-30</w:t>
            </w:r>
            <w:r>
              <w:rPr>
                <w:rFonts w:ascii="宋体"/>
                <w:sz w:val="18"/>
              </w:rPr>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3" w:right="74"/>
              <w:jc w:val="left"/>
              <w:rPr>
                <w:rFonts w:ascii="宋体" w:hAnsi="宋体" w:cs="宋体" w:eastAsia="宋体" w:hint="default"/>
                <w:sz w:val="18"/>
                <w:szCs w:val="18"/>
              </w:rPr>
            </w:pPr>
            <w:r>
              <w:rPr>
                <w:rFonts w:ascii="宋体" w:hAnsi="宋体" w:cs="宋体" w:eastAsia="宋体" w:hint="default"/>
                <w:spacing w:val="13"/>
                <w:sz w:val="18"/>
                <w:szCs w:val="18"/>
              </w:rPr>
              <w:t>自有</w:t>
            </w:r>
            <w:r>
              <w:rPr>
                <w:rFonts w:ascii="宋体" w:hAnsi="宋体" w:cs="宋体" w:eastAsia="宋体" w:hint="default"/>
                <w:spacing w:val="-64"/>
                <w:sz w:val="18"/>
                <w:szCs w:val="18"/>
              </w:rPr>
              <w:t> </w:t>
            </w:r>
            <w:r>
              <w:rPr>
                <w:rFonts w:ascii="宋体" w:hAnsi="宋体" w:cs="宋体" w:eastAsia="宋体" w:hint="default"/>
                <w:sz w:val="18"/>
                <w:szCs w:val="18"/>
              </w:rPr>
              <w:t>资金</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4.32%</w:t>
            </w:r>
          </w:p>
        </w:tc>
        <w:tc>
          <w:tcPr>
            <w:tcW w:w="708"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17.76</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5,000.00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26"/>
              <w:jc w:val="center"/>
              <w:rPr>
                <w:rFonts w:ascii="宋体" w:hAnsi="宋体" w:cs="宋体" w:eastAsia="宋体" w:hint="default"/>
                <w:sz w:val="18"/>
                <w:szCs w:val="18"/>
              </w:rPr>
            </w:pPr>
            <w:r>
              <w:rPr>
                <w:rFonts w:ascii="宋体" w:hAnsi="宋体" w:cs="宋体" w:eastAsia="宋体" w:hint="default"/>
                <w:sz w:val="18"/>
                <w:szCs w:val="18"/>
              </w:rPr>
              <w:t>是</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否</w:t>
            </w:r>
          </w:p>
        </w:tc>
        <w:tc>
          <w:tcPr>
            <w:tcW w:w="634" w:type="dxa"/>
            <w:tcBorders>
              <w:top w:val="single" w:sz="4" w:space="0" w:color="000000"/>
              <w:left w:val="single" w:sz="4" w:space="0" w:color="000000"/>
              <w:bottom w:val="single" w:sz="4" w:space="0" w:color="000000"/>
              <w:right w:val="single" w:sz="4" w:space="0" w:color="000000"/>
            </w:tcBorders>
          </w:tcPr>
          <w:p>
            <w:pPr/>
          </w:p>
        </w:tc>
      </w:tr>
      <w:tr>
        <w:trPr>
          <w:trHeight w:val="944"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3" w:right="0"/>
              <w:jc w:val="both"/>
              <w:rPr>
                <w:rFonts w:ascii="宋体" w:hAnsi="宋体" w:cs="宋体" w:eastAsia="宋体" w:hint="default"/>
                <w:sz w:val="18"/>
                <w:szCs w:val="18"/>
              </w:rPr>
            </w:pPr>
            <w:r>
              <w:rPr>
                <w:rFonts w:ascii="宋体" w:hAnsi="宋体" w:cs="宋体" w:eastAsia="宋体" w:hint="default"/>
                <w:spacing w:val="28"/>
                <w:sz w:val="18"/>
                <w:szCs w:val="18"/>
              </w:rPr>
              <w:t>招商银</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7" w:lineRule="auto" w:before="1"/>
              <w:ind w:left="103" w:right="57"/>
              <w:jc w:val="both"/>
              <w:rPr>
                <w:rFonts w:ascii="宋体" w:hAnsi="宋体" w:cs="宋体" w:eastAsia="宋体" w:hint="default"/>
                <w:sz w:val="18"/>
                <w:szCs w:val="18"/>
              </w:rPr>
            </w:pPr>
            <w:r>
              <w:rPr>
                <w:rFonts w:ascii="宋体" w:hAnsi="宋体" w:cs="宋体" w:eastAsia="宋体" w:hint="default"/>
                <w:spacing w:val="28"/>
                <w:sz w:val="18"/>
                <w:szCs w:val="18"/>
              </w:rPr>
              <w:t>行股份</w:t>
            </w:r>
            <w:r>
              <w:rPr>
                <w:rFonts w:ascii="宋体" w:hAnsi="宋体" w:cs="宋体" w:eastAsia="宋体" w:hint="default"/>
                <w:spacing w:val="-47"/>
                <w:sz w:val="18"/>
                <w:szCs w:val="18"/>
              </w:rPr>
              <w:t> </w:t>
            </w:r>
            <w:r>
              <w:rPr>
                <w:rFonts w:ascii="宋体" w:hAnsi="宋体" w:cs="宋体" w:eastAsia="宋体" w:hint="default"/>
                <w:spacing w:val="28"/>
                <w:sz w:val="18"/>
                <w:szCs w:val="18"/>
              </w:rPr>
              <w:t>有限公</w:t>
            </w:r>
            <w:r>
              <w:rPr>
                <w:rFonts w:ascii="宋体" w:hAnsi="宋体" w:cs="宋体" w:eastAsia="宋体" w:hint="default"/>
                <w:spacing w:val="-47"/>
                <w:sz w:val="18"/>
                <w:szCs w:val="18"/>
              </w:rPr>
              <w:t> </w:t>
            </w:r>
            <w:r>
              <w:rPr>
                <w:rFonts w:ascii="宋体" w:hAnsi="宋体" w:cs="宋体" w:eastAsia="宋体" w:hint="default"/>
                <w:sz w:val="18"/>
                <w:szCs w:val="18"/>
              </w:rPr>
              <w:t>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05"/>
              <w:ind w:left="103" w:right="55"/>
              <w:jc w:val="left"/>
              <w:rPr>
                <w:rFonts w:ascii="宋体" w:hAnsi="宋体" w:cs="宋体" w:eastAsia="宋体" w:hint="default"/>
                <w:sz w:val="18"/>
                <w:szCs w:val="18"/>
              </w:rPr>
            </w:pPr>
            <w:r>
              <w:rPr>
                <w:rFonts w:ascii="宋体" w:hAnsi="宋体" w:cs="宋体" w:eastAsia="宋体" w:hint="default"/>
                <w:spacing w:val="28"/>
                <w:sz w:val="18"/>
                <w:szCs w:val="18"/>
              </w:rPr>
              <w:t>日益月</w:t>
            </w:r>
            <w:r>
              <w:rPr>
                <w:rFonts w:ascii="宋体" w:hAnsi="宋体" w:cs="宋体" w:eastAsia="宋体" w:hint="default"/>
                <w:spacing w:val="-47"/>
                <w:sz w:val="18"/>
                <w:szCs w:val="18"/>
              </w:rPr>
              <w:t> </w:t>
            </w:r>
            <w:r>
              <w:rPr>
                <w:rFonts w:ascii="宋体" w:hAnsi="宋体" w:cs="宋体" w:eastAsia="宋体" w:hint="default"/>
                <w:sz w:val="18"/>
                <w:szCs w:val="18"/>
              </w:rPr>
              <w:t>鑫</w:t>
            </w:r>
          </w:p>
          <w:p>
            <w:pPr>
              <w:pStyle w:val="TableParagraph"/>
              <w:spacing w:line="211" w:lineRule="exact"/>
              <w:ind w:left="103" w:right="0"/>
              <w:jc w:val="left"/>
              <w:rPr>
                <w:rFonts w:ascii="宋体" w:hAnsi="宋体" w:cs="宋体" w:eastAsia="宋体" w:hint="default"/>
                <w:sz w:val="18"/>
                <w:szCs w:val="18"/>
              </w:rPr>
            </w:pPr>
            <w:r>
              <w:rPr>
                <w:rFonts w:ascii="宋体"/>
                <w:sz w:val="18"/>
              </w:rPr>
              <w:t>90014</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4,000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2017-06-01</w:t>
            </w:r>
            <w:r>
              <w:rPr>
                <w:rFonts w:ascii="宋体"/>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2017-06-15</w:t>
            </w:r>
            <w:r>
              <w:rPr>
                <w:rFonts w:ascii="宋体"/>
                <w:sz w:val="18"/>
              </w:rPr>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03" w:right="74"/>
              <w:jc w:val="left"/>
              <w:rPr>
                <w:rFonts w:ascii="宋体" w:hAnsi="宋体" w:cs="宋体" w:eastAsia="宋体" w:hint="default"/>
                <w:sz w:val="18"/>
                <w:szCs w:val="18"/>
              </w:rPr>
            </w:pPr>
            <w:r>
              <w:rPr>
                <w:rFonts w:ascii="宋体" w:hAnsi="宋体" w:cs="宋体" w:eastAsia="宋体" w:hint="default"/>
                <w:spacing w:val="13"/>
                <w:sz w:val="18"/>
                <w:szCs w:val="18"/>
              </w:rPr>
              <w:t>自有</w:t>
            </w:r>
            <w:r>
              <w:rPr>
                <w:rFonts w:ascii="宋体" w:hAnsi="宋体" w:cs="宋体" w:eastAsia="宋体" w:hint="default"/>
                <w:spacing w:val="-64"/>
                <w:sz w:val="18"/>
                <w:szCs w:val="18"/>
              </w:rPr>
              <w:t> </w:t>
            </w:r>
            <w:r>
              <w:rPr>
                <w:rFonts w:ascii="宋体" w:hAnsi="宋体" w:cs="宋体" w:eastAsia="宋体" w:hint="default"/>
                <w:sz w:val="18"/>
                <w:szCs w:val="18"/>
              </w:rPr>
              <w:t>资金</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3.58%</w:t>
            </w:r>
          </w:p>
        </w:tc>
        <w:tc>
          <w:tcPr>
            <w:tcW w:w="708"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5.49</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4,000.00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26"/>
              <w:jc w:val="center"/>
              <w:rPr>
                <w:rFonts w:ascii="宋体" w:hAnsi="宋体" w:cs="宋体" w:eastAsia="宋体" w:hint="default"/>
                <w:sz w:val="18"/>
                <w:szCs w:val="18"/>
              </w:rPr>
            </w:pPr>
            <w:r>
              <w:rPr>
                <w:rFonts w:ascii="宋体" w:hAnsi="宋体" w:cs="宋体" w:eastAsia="宋体" w:hint="default"/>
                <w:sz w:val="18"/>
                <w:szCs w:val="18"/>
              </w:rPr>
              <w:t>是</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否</w:t>
            </w:r>
          </w:p>
        </w:tc>
        <w:tc>
          <w:tcPr>
            <w:tcW w:w="634"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03" w:right="0"/>
              <w:jc w:val="both"/>
              <w:rPr>
                <w:rFonts w:ascii="宋体" w:hAnsi="宋体" w:cs="宋体" w:eastAsia="宋体" w:hint="default"/>
                <w:sz w:val="18"/>
                <w:szCs w:val="18"/>
              </w:rPr>
            </w:pPr>
            <w:r>
              <w:rPr>
                <w:rFonts w:ascii="宋体" w:hAnsi="宋体" w:cs="宋体" w:eastAsia="宋体" w:hint="default"/>
                <w:spacing w:val="28"/>
                <w:sz w:val="18"/>
                <w:szCs w:val="18"/>
              </w:rPr>
              <w:t>招商银</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2" w:lineRule="exact" w:before="24"/>
              <w:ind w:left="103" w:right="57"/>
              <w:jc w:val="both"/>
              <w:rPr>
                <w:rFonts w:ascii="宋体" w:hAnsi="宋体" w:cs="宋体" w:eastAsia="宋体" w:hint="default"/>
                <w:sz w:val="18"/>
                <w:szCs w:val="18"/>
              </w:rPr>
            </w:pPr>
            <w:r>
              <w:rPr>
                <w:rFonts w:ascii="宋体" w:hAnsi="宋体" w:cs="宋体" w:eastAsia="宋体" w:hint="default"/>
                <w:spacing w:val="28"/>
                <w:sz w:val="18"/>
                <w:szCs w:val="18"/>
              </w:rPr>
              <w:t>行股份</w:t>
            </w:r>
            <w:r>
              <w:rPr>
                <w:rFonts w:ascii="宋体" w:hAnsi="宋体" w:cs="宋体" w:eastAsia="宋体" w:hint="default"/>
                <w:spacing w:val="-47"/>
                <w:sz w:val="18"/>
                <w:szCs w:val="18"/>
              </w:rPr>
              <w:t> </w:t>
            </w:r>
            <w:r>
              <w:rPr>
                <w:rFonts w:ascii="宋体" w:hAnsi="宋体" w:cs="宋体" w:eastAsia="宋体" w:hint="default"/>
                <w:spacing w:val="28"/>
                <w:sz w:val="18"/>
                <w:szCs w:val="18"/>
              </w:rPr>
              <w:t>有限公</w:t>
            </w:r>
            <w:r>
              <w:rPr>
                <w:rFonts w:ascii="宋体" w:hAnsi="宋体" w:cs="宋体" w:eastAsia="宋体" w:hint="default"/>
                <w:spacing w:val="-47"/>
                <w:sz w:val="18"/>
                <w:szCs w:val="18"/>
              </w:rPr>
              <w:t> </w:t>
            </w:r>
            <w:r>
              <w:rPr>
                <w:rFonts w:ascii="宋体" w:hAnsi="宋体" w:cs="宋体" w:eastAsia="宋体" w:hint="default"/>
                <w:sz w:val="18"/>
                <w:szCs w:val="18"/>
              </w:rPr>
              <w:t>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7"/>
              <w:ind w:left="103" w:right="55"/>
              <w:jc w:val="left"/>
              <w:rPr>
                <w:rFonts w:ascii="宋体" w:hAnsi="宋体" w:cs="宋体" w:eastAsia="宋体" w:hint="default"/>
                <w:sz w:val="18"/>
                <w:szCs w:val="18"/>
              </w:rPr>
            </w:pPr>
            <w:r>
              <w:rPr>
                <w:rFonts w:ascii="宋体" w:hAnsi="宋体" w:cs="宋体" w:eastAsia="宋体" w:hint="default"/>
                <w:spacing w:val="28"/>
                <w:sz w:val="18"/>
                <w:szCs w:val="18"/>
              </w:rPr>
              <w:t>日益月</w:t>
            </w:r>
            <w:r>
              <w:rPr>
                <w:rFonts w:ascii="宋体" w:hAnsi="宋体" w:cs="宋体" w:eastAsia="宋体" w:hint="default"/>
                <w:spacing w:val="-47"/>
                <w:sz w:val="18"/>
                <w:szCs w:val="18"/>
              </w:rPr>
              <w:t> </w:t>
            </w:r>
            <w:r>
              <w:rPr>
                <w:rFonts w:ascii="宋体" w:hAnsi="宋体" w:cs="宋体" w:eastAsia="宋体" w:hint="default"/>
                <w:sz w:val="18"/>
                <w:szCs w:val="18"/>
              </w:rPr>
              <w:t>鑫</w:t>
            </w:r>
          </w:p>
          <w:p>
            <w:pPr>
              <w:pStyle w:val="TableParagraph"/>
              <w:spacing w:line="214" w:lineRule="exact"/>
              <w:ind w:left="103" w:right="0"/>
              <w:jc w:val="left"/>
              <w:rPr>
                <w:rFonts w:ascii="宋体" w:hAnsi="宋体" w:cs="宋体" w:eastAsia="宋体" w:hint="default"/>
                <w:sz w:val="18"/>
                <w:szCs w:val="18"/>
              </w:rPr>
            </w:pPr>
            <w:r>
              <w:rPr>
                <w:rFonts w:ascii="宋体"/>
                <w:sz w:val="18"/>
              </w:rPr>
              <w:t>90030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5,000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2017-06-19</w:t>
            </w:r>
            <w:r>
              <w:rPr>
                <w:rFonts w:ascii="宋体"/>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2017-07-19</w:t>
            </w:r>
            <w:r>
              <w:rPr>
                <w:rFonts w:ascii="宋体"/>
                <w:sz w:val="18"/>
              </w:rPr>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32" w:lineRule="exact"/>
              <w:ind w:left="103" w:right="74"/>
              <w:jc w:val="left"/>
              <w:rPr>
                <w:rFonts w:ascii="宋体" w:hAnsi="宋体" w:cs="宋体" w:eastAsia="宋体" w:hint="default"/>
                <w:sz w:val="18"/>
                <w:szCs w:val="18"/>
              </w:rPr>
            </w:pPr>
            <w:r>
              <w:rPr>
                <w:rFonts w:ascii="宋体" w:hAnsi="宋体" w:cs="宋体" w:eastAsia="宋体" w:hint="default"/>
                <w:spacing w:val="13"/>
                <w:sz w:val="18"/>
                <w:szCs w:val="18"/>
              </w:rPr>
              <w:t>自有</w:t>
            </w:r>
            <w:r>
              <w:rPr>
                <w:rFonts w:ascii="宋体" w:hAnsi="宋体" w:cs="宋体" w:eastAsia="宋体" w:hint="default"/>
                <w:spacing w:val="-64"/>
                <w:sz w:val="18"/>
                <w:szCs w:val="18"/>
              </w:rPr>
              <w:t> </w:t>
            </w:r>
            <w:r>
              <w:rPr>
                <w:rFonts w:ascii="宋体" w:hAnsi="宋体" w:cs="宋体" w:eastAsia="宋体" w:hint="default"/>
                <w:sz w:val="18"/>
                <w:szCs w:val="18"/>
              </w:rPr>
              <w:t>资金</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4.48%</w:t>
            </w:r>
          </w:p>
        </w:tc>
        <w:tc>
          <w:tcPr>
            <w:tcW w:w="708"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18.41</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5,000.00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26"/>
              <w:jc w:val="center"/>
              <w:rPr>
                <w:rFonts w:ascii="宋体" w:hAnsi="宋体" w:cs="宋体" w:eastAsia="宋体" w:hint="default"/>
                <w:sz w:val="18"/>
                <w:szCs w:val="18"/>
              </w:rPr>
            </w:pPr>
            <w:r>
              <w:rPr>
                <w:rFonts w:ascii="宋体" w:hAnsi="宋体" w:cs="宋体" w:eastAsia="宋体" w:hint="default"/>
                <w:sz w:val="18"/>
                <w:szCs w:val="18"/>
              </w:rPr>
              <w:t>是</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否</w:t>
            </w:r>
          </w:p>
        </w:tc>
        <w:tc>
          <w:tcPr>
            <w:tcW w:w="634"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3" w:right="0"/>
              <w:jc w:val="both"/>
              <w:rPr>
                <w:rFonts w:ascii="宋体" w:hAnsi="宋体" w:cs="宋体" w:eastAsia="宋体" w:hint="default"/>
                <w:sz w:val="18"/>
                <w:szCs w:val="18"/>
              </w:rPr>
            </w:pPr>
            <w:r>
              <w:rPr>
                <w:rFonts w:ascii="宋体" w:hAnsi="宋体" w:cs="宋体" w:eastAsia="宋体" w:hint="default"/>
                <w:spacing w:val="28"/>
                <w:sz w:val="18"/>
                <w:szCs w:val="18"/>
              </w:rPr>
              <w:t>招商银</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2" w:lineRule="exact" w:before="23"/>
              <w:ind w:left="103" w:right="57"/>
              <w:jc w:val="both"/>
              <w:rPr>
                <w:rFonts w:ascii="宋体" w:hAnsi="宋体" w:cs="宋体" w:eastAsia="宋体" w:hint="default"/>
                <w:sz w:val="18"/>
                <w:szCs w:val="18"/>
              </w:rPr>
            </w:pPr>
            <w:r>
              <w:rPr>
                <w:rFonts w:ascii="宋体" w:hAnsi="宋体" w:cs="宋体" w:eastAsia="宋体" w:hint="default"/>
                <w:spacing w:val="28"/>
                <w:sz w:val="18"/>
                <w:szCs w:val="18"/>
              </w:rPr>
              <w:t>行股份</w:t>
            </w:r>
            <w:r>
              <w:rPr>
                <w:rFonts w:ascii="宋体" w:hAnsi="宋体" w:cs="宋体" w:eastAsia="宋体" w:hint="default"/>
                <w:spacing w:val="-47"/>
                <w:sz w:val="18"/>
                <w:szCs w:val="18"/>
              </w:rPr>
              <w:t> </w:t>
            </w:r>
            <w:r>
              <w:rPr>
                <w:rFonts w:ascii="宋体" w:hAnsi="宋体" w:cs="宋体" w:eastAsia="宋体" w:hint="default"/>
                <w:spacing w:val="28"/>
                <w:sz w:val="18"/>
                <w:szCs w:val="18"/>
              </w:rPr>
              <w:t>有限公</w:t>
            </w:r>
            <w:r>
              <w:rPr>
                <w:rFonts w:ascii="宋体" w:hAnsi="宋体" w:cs="宋体" w:eastAsia="宋体" w:hint="default"/>
                <w:spacing w:val="-47"/>
                <w:sz w:val="18"/>
                <w:szCs w:val="18"/>
              </w:rPr>
              <w:t> </w:t>
            </w:r>
            <w:r>
              <w:rPr>
                <w:rFonts w:ascii="宋体" w:hAnsi="宋体" w:cs="宋体" w:eastAsia="宋体" w:hint="default"/>
                <w:sz w:val="18"/>
                <w:szCs w:val="18"/>
              </w:rPr>
              <w:t>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55"/>
              <w:jc w:val="left"/>
              <w:rPr>
                <w:rFonts w:ascii="宋体" w:hAnsi="宋体" w:cs="宋体" w:eastAsia="宋体" w:hint="default"/>
                <w:sz w:val="18"/>
                <w:szCs w:val="18"/>
              </w:rPr>
            </w:pPr>
            <w:r>
              <w:rPr>
                <w:rFonts w:ascii="宋体" w:hAnsi="宋体" w:cs="宋体" w:eastAsia="宋体" w:hint="default"/>
                <w:spacing w:val="28"/>
                <w:sz w:val="18"/>
                <w:szCs w:val="18"/>
              </w:rPr>
              <w:t>日益月</w:t>
            </w:r>
            <w:r>
              <w:rPr>
                <w:rFonts w:ascii="宋体" w:hAnsi="宋体" w:cs="宋体" w:eastAsia="宋体" w:hint="default"/>
                <w:spacing w:val="-47"/>
                <w:sz w:val="18"/>
                <w:szCs w:val="18"/>
              </w:rPr>
              <w:t> </w:t>
            </w:r>
            <w:r>
              <w:rPr>
                <w:rFonts w:ascii="宋体" w:hAnsi="宋体" w:cs="宋体" w:eastAsia="宋体" w:hint="default"/>
                <w:sz w:val="18"/>
                <w:szCs w:val="18"/>
              </w:rPr>
              <w:t>鑫</w:t>
            </w:r>
          </w:p>
          <w:p>
            <w:pPr>
              <w:pStyle w:val="TableParagraph"/>
              <w:spacing w:line="233" w:lineRule="exact"/>
              <w:ind w:left="103" w:right="0"/>
              <w:jc w:val="left"/>
              <w:rPr>
                <w:rFonts w:ascii="宋体" w:hAnsi="宋体" w:cs="宋体" w:eastAsia="宋体" w:hint="default"/>
                <w:sz w:val="18"/>
                <w:szCs w:val="18"/>
              </w:rPr>
            </w:pPr>
            <w:r>
              <w:rPr>
                <w:rFonts w:ascii="宋体"/>
                <w:sz w:val="18"/>
              </w:rPr>
              <w:t>90030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6,000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2017-07-19</w:t>
            </w:r>
            <w:r>
              <w:rPr>
                <w:rFonts w:ascii="宋体"/>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2017-08-18</w:t>
            </w:r>
            <w:r>
              <w:rPr>
                <w:rFonts w:ascii="宋体"/>
                <w:sz w:val="18"/>
              </w:rPr>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32" w:lineRule="exact"/>
              <w:ind w:left="103" w:right="74"/>
              <w:jc w:val="left"/>
              <w:rPr>
                <w:rFonts w:ascii="宋体" w:hAnsi="宋体" w:cs="宋体" w:eastAsia="宋体" w:hint="default"/>
                <w:sz w:val="18"/>
                <w:szCs w:val="18"/>
              </w:rPr>
            </w:pPr>
            <w:r>
              <w:rPr>
                <w:rFonts w:ascii="宋体" w:hAnsi="宋体" w:cs="宋体" w:eastAsia="宋体" w:hint="default"/>
                <w:spacing w:val="13"/>
                <w:sz w:val="18"/>
                <w:szCs w:val="18"/>
              </w:rPr>
              <w:t>自有</w:t>
            </w:r>
            <w:r>
              <w:rPr>
                <w:rFonts w:ascii="宋体" w:hAnsi="宋体" w:cs="宋体" w:eastAsia="宋体" w:hint="default"/>
                <w:spacing w:val="-64"/>
                <w:sz w:val="18"/>
                <w:szCs w:val="18"/>
              </w:rPr>
              <w:t> </w:t>
            </w:r>
            <w:r>
              <w:rPr>
                <w:rFonts w:ascii="宋体" w:hAnsi="宋体" w:cs="宋体" w:eastAsia="宋体" w:hint="default"/>
                <w:sz w:val="18"/>
                <w:szCs w:val="18"/>
              </w:rPr>
              <w:t>资金</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4.43%</w:t>
            </w:r>
          </w:p>
        </w:tc>
        <w:tc>
          <w:tcPr>
            <w:tcW w:w="708"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21.85</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6,000.00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26"/>
              <w:jc w:val="center"/>
              <w:rPr>
                <w:rFonts w:ascii="宋体" w:hAnsi="宋体" w:cs="宋体" w:eastAsia="宋体" w:hint="default"/>
                <w:sz w:val="18"/>
                <w:szCs w:val="18"/>
              </w:rPr>
            </w:pPr>
            <w:r>
              <w:rPr>
                <w:rFonts w:ascii="宋体" w:hAnsi="宋体" w:cs="宋体" w:eastAsia="宋体" w:hint="default"/>
                <w:sz w:val="18"/>
                <w:szCs w:val="18"/>
              </w:rPr>
              <w:t>是</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否</w:t>
            </w:r>
          </w:p>
        </w:tc>
        <w:tc>
          <w:tcPr>
            <w:tcW w:w="634" w:type="dxa"/>
            <w:tcBorders>
              <w:top w:val="single" w:sz="4" w:space="0" w:color="000000"/>
              <w:left w:val="single" w:sz="4" w:space="0" w:color="000000"/>
              <w:bottom w:val="single" w:sz="4" w:space="0" w:color="000000"/>
              <w:right w:val="single" w:sz="4" w:space="0" w:color="000000"/>
            </w:tcBorders>
          </w:tcPr>
          <w:p>
            <w:pPr/>
          </w:p>
        </w:tc>
      </w:tr>
      <w:tr>
        <w:trPr>
          <w:trHeight w:val="944"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03" w:right="0"/>
              <w:jc w:val="both"/>
              <w:rPr>
                <w:rFonts w:ascii="宋体" w:hAnsi="宋体" w:cs="宋体" w:eastAsia="宋体" w:hint="default"/>
                <w:sz w:val="18"/>
                <w:szCs w:val="18"/>
              </w:rPr>
            </w:pPr>
            <w:r>
              <w:rPr>
                <w:rFonts w:ascii="宋体" w:hAnsi="宋体" w:cs="宋体" w:eastAsia="宋体" w:hint="default"/>
                <w:spacing w:val="28"/>
                <w:sz w:val="18"/>
                <w:szCs w:val="18"/>
              </w:rPr>
              <w:t>招商银</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7" w:lineRule="auto"/>
              <w:ind w:left="103" w:right="57"/>
              <w:jc w:val="both"/>
              <w:rPr>
                <w:rFonts w:ascii="宋体" w:hAnsi="宋体" w:cs="宋体" w:eastAsia="宋体" w:hint="default"/>
                <w:sz w:val="18"/>
                <w:szCs w:val="18"/>
              </w:rPr>
            </w:pPr>
            <w:r>
              <w:rPr>
                <w:rFonts w:ascii="宋体" w:hAnsi="宋体" w:cs="宋体" w:eastAsia="宋体" w:hint="default"/>
                <w:spacing w:val="28"/>
                <w:sz w:val="18"/>
                <w:szCs w:val="18"/>
              </w:rPr>
              <w:t>行股份</w:t>
            </w:r>
            <w:r>
              <w:rPr>
                <w:rFonts w:ascii="宋体" w:hAnsi="宋体" w:cs="宋体" w:eastAsia="宋体" w:hint="default"/>
                <w:spacing w:val="-47"/>
                <w:sz w:val="18"/>
                <w:szCs w:val="18"/>
              </w:rPr>
              <w:t> </w:t>
            </w:r>
            <w:r>
              <w:rPr>
                <w:rFonts w:ascii="宋体" w:hAnsi="宋体" w:cs="宋体" w:eastAsia="宋体" w:hint="default"/>
                <w:spacing w:val="28"/>
                <w:sz w:val="18"/>
                <w:szCs w:val="18"/>
              </w:rPr>
              <w:t>有限公</w:t>
            </w:r>
            <w:r>
              <w:rPr>
                <w:rFonts w:ascii="宋体" w:hAnsi="宋体" w:cs="宋体" w:eastAsia="宋体" w:hint="default"/>
                <w:spacing w:val="-47"/>
                <w:sz w:val="18"/>
                <w:szCs w:val="18"/>
              </w:rPr>
              <w:t> </w:t>
            </w:r>
            <w:r>
              <w:rPr>
                <w:rFonts w:ascii="宋体" w:hAnsi="宋体" w:cs="宋体" w:eastAsia="宋体" w:hint="default"/>
                <w:sz w:val="18"/>
                <w:szCs w:val="18"/>
              </w:rPr>
              <w:t>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7"/>
              <w:ind w:left="103" w:right="55"/>
              <w:jc w:val="left"/>
              <w:rPr>
                <w:rFonts w:ascii="宋体" w:hAnsi="宋体" w:cs="宋体" w:eastAsia="宋体" w:hint="default"/>
                <w:sz w:val="18"/>
                <w:szCs w:val="18"/>
              </w:rPr>
            </w:pPr>
            <w:r>
              <w:rPr>
                <w:rFonts w:ascii="宋体" w:hAnsi="宋体" w:cs="宋体" w:eastAsia="宋体" w:hint="default"/>
                <w:spacing w:val="28"/>
                <w:sz w:val="18"/>
                <w:szCs w:val="18"/>
              </w:rPr>
              <w:t>日益月</w:t>
            </w:r>
            <w:r>
              <w:rPr>
                <w:rFonts w:ascii="宋体" w:hAnsi="宋体" w:cs="宋体" w:eastAsia="宋体" w:hint="default"/>
                <w:spacing w:val="-47"/>
                <w:sz w:val="18"/>
                <w:szCs w:val="18"/>
              </w:rPr>
              <w:t> </w:t>
            </w:r>
            <w:r>
              <w:rPr>
                <w:rFonts w:ascii="宋体" w:hAnsi="宋体" w:cs="宋体" w:eastAsia="宋体" w:hint="default"/>
                <w:sz w:val="18"/>
                <w:szCs w:val="18"/>
              </w:rPr>
              <w:t>鑫</w:t>
            </w:r>
          </w:p>
          <w:p>
            <w:pPr>
              <w:pStyle w:val="TableParagraph"/>
              <w:spacing w:line="212" w:lineRule="exact"/>
              <w:ind w:left="103" w:right="0"/>
              <w:jc w:val="left"/>
              <w:rPr>
                <w:rFonts w:ascii="宋体" w:hAnsi="宋体" w:cs="宋体" w:eastAsia="宋体" w:hint="default"/>
                <w:sz w:val="18"/>
                <w:szCs w:val="18"/>
              </w:rPr>
            </w:pPr>
            <w:r>
              <w:rPr>
                <w:rFonts w:ascii="宋体"/>
                <w:sz w:val="18"/>
              </w:rPr>
              <w:t>90030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5,000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2017-07-21</w:t>
            </w:r>
            <w:r>
              <w:rPr>
                <w:rFonts w:ascii="宋体"/>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2017-08-21</w:t>
            </w:r>
            <w:r>
              <w:rPr>
                <w:rFonts w:ascii="宋体"/>
                <w:sz w:val="18"/>
              </w:rPr>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32" w:lineRule="exact"/>
              <w:ind w:left="103" w:right="74"/>
              <w:jc w:val="left"/>
              <w:rPr>
                <w:rFonts w:ascii="宋体" w:hAnsi="宋体" w:cs="宋体" w:eastAsia="宋体" w:hint="default"/>
                <w:sz w:val="18"/>
                <w:szCs w:val="18"/>
              </w:rPr>
            </w:pPr>
            <w:r>
              <w:rPr>
                <w:rFonts w:ascii="宋体" w:hAnsi="宋体" w:cs="宋体" w:eastAsia="宋体" w:hint="default"/>
                <w:spacing w:val="13"/>
                <w:sz w:val="18"/>
                <w:szCs w:val="18"/>
              </w:rPr>
              <w:t>自有</w:t>
            </w:r>
            <w:r>
              <w:rPr>
                <w:rFonts w:ascii="宋体" w:hAnsi="宋体" w:cs="宋体" w:eastAsia="宋体" w:hint="default"/>
                <w:spacing w:val="-64"/>
                <w:sz w:val="18"/>
                <w:szCs w:val="18"/>
              </w:rPr>
              <w:t> </w:t>
            </w:r>
            <w:r>
              <w:rPr>
                <w:rFonts w:ascii="宋体" w:hAnsi="宋体" w:cs="宋体" w:eastAsia="宋体" w:hint="default"/>
                <w:sz w:val="18"/>
                <w:szCs w:val="18"/>
              </w:rPr>
              <w:t>资金</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4.42%</w:t>
            </w:r>
          </w:p>
        </w:tc>
        <w:tc>
          <w:tcPr>
            <w:tcW w:w="708"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18.77</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5,000.00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26"/>
              <w:jc w:val="center"/>
              <w:rPr>
                <w:rFonts w:ascii="宋体" w:hAnsi="宋体" w:cs="宋体" w:eastAsia="宋体" w:hint="default"/>
                <w:sz w:val="18"/>
                <w:szCs w:val="18"/>
              </w:rPr>
            </w:pPr>
            <w:r>
              <w:rPr>
                <w:rFonts w:ascii="宋体" w:hAnsi="宋体" w:cs="宋体" w:eastAsia="宋体" w:hint="default"/>
                <w:sz w:val="18"/>
                <w:szCs w:val="18"/>
              </w:rPr>
              <w:t>是</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否</w:t>
            </w:r>
          </w:p>
        </w:tc>
        <w:tc>
          <w:tcPr>
            <w:tcW w:w="634"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left="103" w:right="0"/>
              <w:jc w:val="left"/>
              <w:rPr>
                <w:rFonts w:ascii="宋体" w:hAnsi="宋体" w:cs="宋体" w:eastAsia="宋体" w:hint="default"/>
                <w:sz w:val="18"/>
                <w:szCs w:val="18"/>
              </w:rPr>
            </w:pPr>
            <w:r>
              <w:rPr>
                <w:rFonts w:ascii="宋体" w:hAnsi="宋体" w:cs="宋体" w:eastAsia="宋体" w:hint="default"/>
                <w:spacing w:val="28"/>
                <w:sz w:val="18"/>
                <w:szCs w:val="18"/>
              </w:rPr>
              <w:t>招商银</w:t>
            </w:r>
            <w:r>
              <w:rPr>
                <w:rFonts w:ascii="宋体" w:hAnsi="宋体" w:cs="宋体" w:eastAsia="宋体" w:hint="default"/>
                <w:spacing w:val="-47"/>
                <w:sz w:val="18"/>
                <w:szCs w:val="18"/>
              </w:rPr>
              <w:t> </w:t>
            </w:r>
            <w:r>
              <w:rPr>
                <w:rFonts w:ascii="宋体" w:hAnsi="宋体" w:cs="宋体" w:eastAsia="宋体" w:hint="default"/>
                <w:sz w:val="18"/>
                <w:szCs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left="103" w:right="0"/>
              <w:jc w:val="left"/>
              <w:rPr>
                <w:rFonts w:ascii="宋体" w:hAnsi="宋体" w:cs="宋体" w:eastAsia="宋体" w:hint="default"/>
                <w:sz w:val="18"/>
                <w:szCs w:val="18"/>
              </w:rPr>
            </w:pPr>
            <w:r>
              <w:rPr>
                <w:rFonts w:ascii="宋体" w:hAnsi="宋体" w:cs="宋体" w:eastAsia="宋体" w:hint="default"/>
                <w:spacing w:val="28"/>
                <w:sz w:val="18"/>
                <w:szCs w:val="18"/>
              </w:rPr>
              <w:t>日益月</w:t>
            </w:r>
            <w:r>
              <w:rPr>
                <w:rFonts w:ascii="宋体" w:hAnsi="宋体" w:cs="宋体" w:eastAsia="宋体" w:hint="default"/>
                <w:spacing w:val="-47"/>
                <w:sz w:val="18"/>
                <w:szCs w:val="18"/>
              </w:rPr>
              <w:t> </w:t>
            </w:r>
            <w:r>
              <w:rPr>
                <w:rFonts w:ascii="宋体" w:hAnsi="宋体" w:cs="宋体" w:eastAsia="宋体" w:hint="default"/>
                <w:sz w:val="18"/>
                <w:szCs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0"/>
              <w:jc w:val="right"/>
              <w:rPr>
                <w:rFonts w:ascii="宋体" w:hAnsi="宋体" w:cs="宋体" w:eastAsia="宋体" w:hint="default"/>
                <w:sz w:val="18"/>
                <w:szCs w:val="18"/>
              </w:rPr>
            </w:pPr>
            <w:r>
              <w:rPr>
                <w:rFonts w:ascii="宋体"/>
                <w:sz w:val="18"/>
              </w:rPr>
              <w:t>4,000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1"/>
              <w:jc w:val="right"/>
              <w:rPr>
                <w:rFonts w:ascii="宋体" w:hAnsi="宋体" w:cs="宋体" w:eastAsia="宋体" w:hint="default"/>
                <w:sz w:val="18"/>
                <w:szCs w:val="18"/>
              </w:rPr>
            </w:pPr>
            <w:r>
              <w:rPr>
                <w:rFonts w:ascii="宋体"/>
                <w:spacing w:val="-1"/>
                <w:sz w:val="18"/>
              </w:rPr>
              <w:t>2017-12-08</w:t>
            </w:r>
            <w:r>
              <w:rPr>
                <w:rFonts w:ascii="宋体"/>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1"/>
              <w:jc w:val="right"/>
              <w:rPr>
                <w:rFonts w:ascii="宋体" w:hAnsi="宋体" w:cs="宋体" w:eastAsia="宋体" w:hint="default"/>
                <w:sz w:val="18"/>
                <w:szCs w:val="18"/>
              </w:rPr>
            </w:pPr>
            <w:r>
              <w:rPr>
                <w:rFonts w:ascii="宋体"/>
                <w:spacing w:val="-1"/>
                <w:sz w:val="18"/>
              </w:rPr>
              <w:t>2017-12-22</w:t>
            </w:r>
            <w:r>
              <w:rPr>
                <w:rFonts w:ascii="宋体"/>
                <w:sz w:val="18"/>
              </w:rPr>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自有</w:t>
            </w:r>
            <w:r>
              <w:rPr>
                <w:rFonts w:ascii="宋体" w:hAnsi="宋体" w:cs="宋体" w:eastAsia="宋体" w:hint="default"/>
                <w:spacing w:val="-64"/>
                <w:sz w:val="18"/>
                <w:szCs w:val="18"/>
              </w:rPr>
              <w:t> </w:t>
            </w:r>
            <w:r>
              <w:rPr>
                <w:rFonts w:ascii="宋体" w:hAnsi="宋体" w:cs="宋体" w:eastAsia="宋体" w:hint="default"/>
                <w:sz w:val="18"/>
                <w:szCs w:val="18"/>
              </w:rPr>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left="105"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98"/>
              <w:jc w:val="right"/>
              <w:rPr>
                <w:rFonts w:ascii="宋体" w:hAnsi="宋体" w:cs="宋体" w:eastAsia="宋体" w:hint="default"/>
                <w:sz w:val="18"/>
                <w:szCs w:val="18"/>
              </w:rPr>
            </w:pPr>
            <w:r>
              <w:rPr>
                <w:rFonts w:ascii="宋体"/>
                <w:sz w:val="18"/>
              </w:rPr>
              <w:t>4.43%</w:t>
            </w:r>
          </w:p>
        </w:tc>
        <w:tc>
          <w:tcPr>
            <w:tcW w:w="708"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98"/>
              <w:jc w:val="right"/>
              <w:rPr>
                <w:rFonts w:ascii="宋体" w:hAnsi="宋体" w:cs="宋体" w:eastAsia="宋体" w:hint="default"/>
                <w:sz w:val="18"/>
                <w:szCs w:val="18"/>
              </w:rPr>
            </w:pPr>
            <w:r>
              <w:rPr>
                <w:rFonts w:ascii="宋体"/>
                <w:sz w:val="18"/>
              </w:rPr>
              <w:t>6.8</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98"/>
              <w:jc w:val="right"/>
              <w:rPr>
                <w:rFonts w:ascii="宋体" w:hAnsi="宋体" w:cs="宋体" w:eastAsia="宋体" w:hint="default"/>
                <w:sz w:val="18"/>
                <w:szCs w:val="18"/>
              </w:rPr>
            </w:pPr>
            <w:r>
              <w:rPr>
                <w:rFonts w:ascii="宋体"/>
                <w:spacing w:val="-1"/>
                <w:sz w:val="18"/>
              </w:rPr>
              <w:t>4,000.00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26"/>
              <w:jc w:val="center"/>
              <w:rPr>
                <w:rFonts w:ascii="宋体" w:hAnsi="宋体" w:cs="宋体" w:eastAsia="宋体" w:hint="default"/>
                <w:sz w:val="18"/>
                <w:szCs w:val="18"/>
              </w:rPr>
            </w:pPr>
            <w:r>
              <w:rPr>
                <w:rFonts w:ascii="宋体" w:hAnsi="宋体" w:cs="宋体" w:eastAsia="宋体" w:hint="default"/>
                <w:sz w:val="18"/>
                <w:szCs w:val="18"/>
              </w:rPr>
              <w:t>是</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46"/>
              <w:jc w:val="center"/>
              <w:rPr>
                <w:rFonts w:ascii="宋体" w:hAnsi="宋体" w:cs="宋体" w:eastAsia="宋体" w:hint="default"/>
                <w:sz w:val="18"/>
                <w:szCs w:val="18"/>
              </w:rPr>
            </w:pPr>
            <w:r>
              <w:rPr>
                <w:rFonts w:ascii="宋体" w:hAnsi="宋体" w:cs="宋体" w:eastAsia="宋体" w:hint="default"/>
                <w:sz w:val="18"/>
                <w:szCs w:val="18"/>
              </w:rPr>
              <w:t>否</w:t>
            </w:r>
          </w:p>
        </w:tc>
        <w:tc>
          <w:tcPr>
            <w:tcW w:w="634"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3"/>
          <w:pgSz w:w="16840" w:h="11910" w:orient="landscape"/>
          <w:pgMar w:footer="1195" w:header="855" w:top="1900" w:bottom="1380" w:left="1300" w:right="1220"/>
          <w:pgNumType w:start="51"/>
        </w:sectPr>
      </w:pPr>
    </w:p>
    <w:tbl>
      <w:tblPr>
        <w:tblW w:w="0" w:type="auto"/>
        <w:jc w:val="left"/>
        <w:tblInd w:w="111" w:type="dxa"/>
        <w:tblLayout w:type="fixed"/>
        <w:tblCellMar>
          <w:top w:w="0" w:type="dxa"/>
          <w:left w:w="0" w:type="dxa"/>
          <w:bottom w:w="0" w:type="dxa"/>
          <w:right w:w="0" w:type="dxa"/>
        </w:tblCellMar>
        <w:tblLook w:val="01E0"/>
      </w:tblPr>
      <w:tblGrid>
        <w:gridCol w:w="840"/>
        <w:gridCol w:w="840"/>
        <w:gridCol w:w="840"/>
        <w:gridCol w:w="1117"/>
        <w:gridCol w:w="1116"/>
        <w:gridCol w:w="602"/>
        <w:gridCol w:w="3262"/>
        <w:gridCol w:w="569"/>
        <w:gridCol w:w="850"/>
        <w:gridCol w:w="708"/>
        <w:gridCol w:w="816"/>
        <w:gridCol w:w="1027"/>
        <w:gridCol w:w="425"/>
        <w:gridCol w:w="444"/>
        <w:gridCol w:w="634"/>
      </w:tblGrid>
      <w:tr>
        <w:trPr>
          <w:trHeight w:val="722" w:hRule="exact"/>
        </w:trPr>
        <w:tc>
          <w:tcPr>
            <w:tcW w:w="840" w:type="dxa"/>
            <w:tcBorders>
              <w:top w:val="single" w:sz="10"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8"/>
                <w:sz w:val="18"/>
                <w:szCs w:val="18"/>
              </w:rPr>
              <w:t>行股份</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2" w:lineRule="exact" w:before="23"/>
              <w:ind w:left="103" w:right="57"/>
              <w:jc w:val="left"/>
              <w:rPr>
                <w:rFonts w:ascii="宋体" w:hAnsi="宋体" w:cs="宋体" w:eastAsia="宋体" w:hint="default"/>
                <w:sz w:val="18"/>
                <w:szCs w:val="18"/>
              </w:rPr>
            </w:pPr>
            <w:r>
              <w:rPr>
                <w:rFonts w:ascii="宋体" w:hAnsi="宋体" w:cs="宋体" w:eastAsia="宋体" w:hint="default"/>
                <w:spacing w:val="28"/>
                <w:sz w:val="18"/>
                <w:szCs w:val="18"/>
              </w:rPr>
              <w:t>有限公</w:t>
            </w:r>
            <w:r>
              <w:rPr>
                <w:rFonts w:ascii="宋体" w:hAnsi="宋体" w:cs="宋体" w:eastAsia="宋体" w:hint="default"/>
                <w:spacing w:val="-47"/>
                <w:sz w:val="18"/>
                <w:szCs w:val="18"/>
              </w:rPr>
              <w:t> </w:t>
            </w:r>
            <w:r>
              <w:rPr>
                <w:rFonts w:ascii="宋体" w:hAnsi="宋体" w:cs="宋体" w:eastAsia="宋体" w:hint="default"/>
                <w:sz w:val="18"/>
                <w:szCs w:val="18"/>
              </w:rPr>
              <w:t>司</w:t>
            </w:r>
          </w:p>
        </w:tc>
        <w:tc>
          <w:tcPr>
            <w:tcW w:w="840" w:type="dxa"/>
            <w:tcBorders>
              <w:top w:val="single" w:sz="10"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鑫</w:t>
            </w:r>
          </w:p>
          <w:p>
            <w:pPr>
              <w:pStyle w:val="TableParagraph"/>
              <w:spacing w:line="234" w:lineRule="exact"/>
              <w:ind w:left="103" w:right="0"/>
              <w:jc w:val="left"/>
              <w:rPr>
                <w:rFonts w:ascii="宋体" w:hAnsi="宋体" w:cs="宋体" w:eastAsia="宋体" w:hint="default"/>
                <w:sz w:val="18"/>
                <w:szCs w:val="18"/>
              </w:rPr>
            </w:pPr>
            <w:r>
              <w:rPr>
                <w:rFonts w:ascii="宋体"/>
                <w:sz w:val="18"/>
              </w:rPr>
              <w:t>90014</w:t>
            </w:r>
          </w:p>
        </w:tc>
        <w:tc>
          <w:tcPr>
            <w:tcW w:w="840" w:type="dxa"/>
            <w:tcBorders>
              <w:top w:val="single" w:sz="10" w:space="0" w:color="000000"/>
              <w:left w:val="single" w:sz="4" w:space="0" w:color="000000"/>
              <w:bottom w:val="single" w:sz="4" w:space="0" w:color="000000"/>
              <w:right w:val="single" w:sz="4" w:space="0" w:color="000000"/>
            </w:tcBorders>
          </w:tcPr>
          <w:p>
            <w:pPr/>
          </w:p>
        </w:tc>
        <w:tc>
          <w:tcPr>
            <w:tcW w:w="1117" w:type="dxa"/>
            <w:tcBorders>
              <w:top w:val="single" w:sz="10" w:space="0" w:color="000000"/>
              <w:left w:val="single" w:sz="4" w:space="0" w:color="000000"/>
              <w:bottom w:val="single" w:sz="4" w:space="0" w:color="000000"/>
              <w:right w:val="single" w:sz="4" w:space="0" w:color="000000"/>
            </w:tcBorders>
          </w:tcPr>
          <w:p>
            <w:pPr/>
          </w:p>
        </w:tc>
        <w:tc>
          <w:tcPr>
            <w:tcW w:w="1116" w:type="dxa"/>
            <w:tcBorders>
              <w:top w:val="single" w:sz="10" w:space="0" w:color="000000"/>
              <w:left w:val="single" w:sz="4" w:space="0" w:color="000000"/>
              <w:bottom w:val="single" w:sz="4" w:space="0" w:color="000000"/>
              <w:right w:val="single" w:sz="4" w:space="0" w:color="000000"/>
            </w:tcBorders>
          </w:tcPr>
          <w:p>
            <w:pPr/>
          </w:p>
        </w:tc>
        <w:tc>
          <w:tcPr>
            <w:tcW w:w="602" w:type="dxa"/>
            <w:tcBorders>
              <w:top w:val="single" w:sz="10"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3262" w:type="dxa"/>
            <w:tcBorders>
              <w:top w:val="single" w:sz="10" w:space="0" w:color="000000"/>
              <w:left w:val="single" w:sz="4" w:space="0" w:color="000000"/>
              <w:bottom w:val="single" w:sz="4" w:space="0" w:color="000000"/>
              <w:right w:val="single" w:sz="4" w:space="0" w:color="000000"/>
            </w:tcBorders>
          </w:tcPr>
          <w:p>
            <w:pPr/>
          </w:p>
        </w:tc>
        <w:tc>
          <w:tcPr>
            <w:tcW w:w="569" w:type="dxa"/>
            <w:tcBorders>
              <w:top w:val="single" w:sz="10" w:space="0" w:color="000000"/>
              <w:left w:val="single" w:sz="4" w:space="0" w:color="000000"/>
              <w:bottom w:val="single" w:sz="4" w:space="0" w:color="000000"/>
              <w:right w:val="single" w:sz="4" w:space="0" w:color="000000"/>
            </w:tcBorders>
          </w:tcPr>
          <w:p>
            <w:pPr/>
          </w:p>
        </w:tc>
        <w:tc>
          <w:tcPr>
            <w:tcW w:w="850" w:type="dxa"/>
            <w:tcBorders>
              <w:top w:val="single" w:sz="10" w:space="0" w:color="000000"/>
              <w:left w:val="single" w:sz="4" w:space="0" w:color="000000"/>
              <w:bottom w:val="single" w:sz="4" w:space="0" w:color="000000"/>
              <w:right w:val="single" w:sz="4" w:space="0" w:color="000000"/>
            </w:tcBorders>
          </w:tcPr>
          <w:p>
            <w:pPr/>
          </w:p>
        </w:tc>
        <w:tc>
          <w:tcPr>
            <w:tcW w:w="708" w:type="dxa"/>
            <w:tcBorders>
              <w:top w:val="single" w:sz="10" w:space="0" w:color="000000"/>
              <w:left w:val="single" w:sz="4" w:space="0" w:color="000000"/>
              <w:bottom w:val="single" w:sz="4" w:space="0" w:color="000000"/>
              <w:right w:val="single" w:sz="4" w:space="0" w:color="000000"/>
            </w:tcBorders>
          </w:tcPr>
          <w:p>
            <w:pPr/>
          </w:p>
        </w:tc>
        <w:tc>
          <w:tcPr>
            <w:tcW w:w="816" w:type="dxa"/>
            <w:tcBorders>
              <w:top w:val="single" w:sz="10" w:space="0" w:color="000000"/>
              <w:left w:val="single" w:sz="4" w:space="0" w:color="000000"/>
              <w:bottom w:val="single" w:sz="4" w:space="0" w:color="000000"/>
              <w:right w:val="single" w:sz="4" w:space="0" w:color="000000"/>
            </w:tcBorders>
          </w:tcPr>
          <w:p>
            <w:pPr/>
          </w:p>
        </w:tc>
        <w:tc>
          <w:tcPr>
            <w:tcW w:w="1027" w:type="dxa"/>
            <w:tcBorders>
              <w:top w:val="single" w:sz="10" w:space="0" w:color="000000"/>
              <w:left w:val="single" w:sz="4" w:space="0" w:color="000000"/>
              <w:bottom w:val="single" w:sz="4" w:space="0" w:color="000000"/>
              <w:right w:val="single" w:sz="4" w:space="0" w:color="000000"/>
            </w:tcBorders>
          </w:tcPr>
          <w:p>
            <w:pPr/>
          </w:p>
        </w:tc>
        <w:tc>
          <w:tcPr>
            <w:tcW w:w="425" w:type="dxa"/>
            <w:tcBorders>
              <w:top w:val="single" w:sz="10" w:space="0" w:color="000000"/>
              <w:left w:val="single" w:sz="4" w:space="0" w:color="000000"/>
              <w:bottom w:val="single" w:sz="4" w:space="0" w:color="000000"/>
              <w:right w:val="single" w:sz="4" w:space="0" w:color="000000"/>
            </w:tcBorders>
          </w:tcPr>
          <w:p>
            <w:pPr/>
          </w:p>
        </w:tc>
        <w:tc>
          <w:tcPr>
            <w:tcW w:w="444" w:type="dxa"/>
            <w:tcBorders>
              <w:top w:val="single" w:sz="10" w:space="0" w:color="000000"/>
              <w:left w:val="single" w:sz="4" w:space="0" w:color="000000"/>
              <w:bottom w:val="single" w:sz="4" w:space="0" w:color="000000"/>
              <w:right w:val="single" w:sz="4" w:space="0" w:color="000000"/>
            </w:tcBorders>
          </w:tcPr>
          <w:p>
            <w:pPr/>
          </w:p>
        </w:tc>
        <w:tc>
          <w:tcPr>
            <w:tcW w:w="634" w:type="dxa"/>
            <w:tcBorders>
              <w:top w:val="single" w:sz="10" w:space="0" w:color="000000"/>
              <w:left w:val="single" w:sz="4" w:space="0" w:color="000000"/>
              <w:bottom w:val="single" w:sz="4" w:space="0" w:color="000000"/>
              <w:right w:val="single" w:sz="4" w:space="0" w:color="000000"/>
            </w:tcBorders>
          </w:tcPr>
          <w:p>
            <w:pPr/>
          </w:p>
        </w:tc>
      </w:tr>
      <w:tr>
        <w:trPr>
          <w:trHeight w:val="943"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3" w:right="0"/>
              <w:jc w:val="both"/>
              <w:rPr>
                <w:rFonts w:ascii="宋体" w:hAnsi="宋体" w:cs="宋体" w:eastAsia="宋体" w:hint="default"/>
                <w:sz w:val="18"/>
                <w:szCs w:val="18"/>
              </w:rPr>
            </w:pPr>
            <w:r>
              <w:rPr>
                <w:rFonts w:ascii="宋体" w:hAnsi="宋体" w:cs="宋体" w:eastAsia="宋体" w:hint="default"/>
                <w:spacing w:val="28"/>
                <w:sz w:val="18"/>
                <w:szCs w:val="18"/>
              </w:rPr>
              <w:t>招商银</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7" w:lineRule="auto"/>
              <w:ind w:left="103" w:right="57"/>
              <w:jc w:val="both"/>
              <w:rPr>
                <w:rFonts w:ascii="宋体" w:hAnsi="宋体" w:cs="宋体" w:eastAsia="宋体" w:hint="default"/>
                <w:sz w:val="18"/>
                <w:szCs w:val="18"/>
              </w:rPr>
            </w:pPr>
            <w:r>
              <w:rPr>
                <w:rFonts w:ascii="宋体" w:hAnsi="宋体" w:cs="宋体" w:eastAsia="宋体" w:hint="default"/>
                <w:spacing w:val="28"/>
                <w:sz w:val="18"/>
                <w:szCs w:val="18"/>
              </w:rPr>
              <w:t>行股份</w:t>
            </w:r>
            <w:r>
              <w:rPr>
                <w:rFonts w:ascii="宋体" w:hAnsi="宋体" w:cs="宋体" w:eastAsia="宋体" w:hint="default"/>
                <w:spacing w:val="-47"/>
                <w:sz w:val="18"/>
                <w:szCs w:val="18"/>
              </w:rPr>
              <w:t> </w:t>
            </w:r>
            <w:r>
              <w:rPr>
                <w:rFonts w:ascii="宋体" w:hAnsi="宋体" w:cs="宋体" w:eastAsia="宋体" w:hint="default"/>
                <w:spacing w:val="28"/>
                <w:sz w:val="18"/>
                <w:szCs w:val="18"/>
              </w:rPr>
              <w:t>有限公</w:t>
            </w:r>
            <w:r>
              <w:rPr>
                <w:rFonts w:ascii="宋体" w:hAnsi="宋体" w:cs="宋体" w:eastAsia="宋体" w:hint="default"/>
                <w:spacing w:val="-47"/>
                <w:sz w:val="18"/>
                <w:szCs w:val="18"/>
              </w:rPr>
              <w:t> </w:t>
            </w:r>
            <w:r>
              <w:rPr>
                <w:rFonts w:ascii="宋体" w:hAnsi="宋体" w:cs="宋体" w:eastAsia="宋体" w:hint="default"/>
                <w:sz w:val="18"/>
                <w:szCs w:val="18"/>
              </w:rPr>
              <w:t>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55"/>
              <w:jc w:val="left"/>
              <w:rPr>
                <w:rFonts w:ascii="宋体" w:hAnsi="宋体" w:cs="宋体" w:eastAsia="宋体" w:hint="default"/>
                <w:sz w:val="18"/>
                <w:szCs w:val="18"/>
              </w:rPr>
            </w:pPr>
            <w:r>
              <w:rPr>
                <w:rFonts w:ascii="宋体" w:hAnsi="宋体" w:cs="宋体" w:eastAsia="宋体" w:hint="default"/>
                <w:spacing w:val="28"/>
                <w:sz w:val="18"/>
                <w:szCs w:val="18"/>
              </w:rPr>
              <w:t>日益月</w:t>
            </w:r>
            <w:r>
              <w:rPr>
                <w:rFonts w:ascii="宋体" w:hAnsi="宋体" w:cs="宋体" w:eastAsia="宋体" w:hint="default"/>
                <w:spacing w:val="-47"/>
                <w:sz w:val="18"/>
                <w:szCs w:val="18"/>
              </w:rPr>
              <w:t> </w:t>
            </w:r>
            <w:r>
              <w:rPr>
                <w:rFonts w:ascii="宋体" w:hAnsi="宋体" w:cs="宋体" w:eastAsia="宋体" w:hint="default"/>
                <w:sz w:val="18"/>
                <w:szCs w:val="18"/>
              </w:rPr>
              <w:t>鑫</w:t>
            </w:r>
          </w:p>
          <w:p>
            <w:pPr>
              <w:pStyle w:val="TableParagraph"/>
              <w:spacing w:line="233" w:lineRule="exact"/>
              <w:ind w:left="103" w:right="0"/>
              <w:jc w:val="left"/>
              <w:rPr>
                <w:rFonts w:ascii="宋体" w:hAnsi="宋体" w:cs="宋体" w:eastAsia="宋体" w:hint="default"/>
                <w:sz w:val="18"/>
                <w:szCs w:val="18"/>
              </w:rPr>
            </w:pPr>
            <w:r>
              <w:rPr>
                <w:rFonts w:ascii="宋体"/>
                <w:sz w:val="18"/>
              </w:rPr>
              <w:t>90090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5,000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2017-12-12</w:t>
            </w:r>
            <w:r>
              <w:rPr>
                <w:rFonts w:ascii="宋体"/>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2018-03-12</w:t>
            </w:r>
            <w:r>
              <w:rPr>
                <w:rFonts w:ascii="宋体"/>
                <w:sz w:val="18"/>
              </w:rPr>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32" w:lineRule="exact"/>
              <w:ind w:left="103" w:right="74"/>
              <w:jc w:val="left"/>
              <w:rPr>
                <w:rFonts w:ascii="宋体" w:hAnsi="宋体" w:cs="宋体" w:eastAsia="宋体" w:hint="default"/>
                <w:sz w:val="18"/>
                <w:szCs w:val="18"/>
              </w:rPr>
            </w:pPr>
            <w:r>
              <w:rPr>
                <w:rFonts w:ascii="宋体" w:hAnsi="宋体" w:cs="宋体" w:eastAsia="宋体" w:hint="default"/>
                <w:spacing w:val="13"/>
                <w:sz w:val="18"/>
                <w:szCs w:val="18"/>
              </w:rPr>
              <w:t>自有</w:t>
            </w:r>
            <w:r>
              <w:rPr>
                <w:rFonts w:ascii="宋体" w:hAnsi="宋体" w:cs="宋体" w:eastAsia="宋体" w:hint="default"/>
                <w:spacing w:val="-64"/>
                <w:sz w:val="18"/>
                <w:szCs w:val="18"/>
              </w:rPr>
              <w:t> </w:t>
            </w:r>
            <w:r>
              <w:rPr>
                <w:rFonts w:ascii="宋体" w:hAnsi="宋体" w:cs="宋体" w:eastAsia="宋体" w:hint="default"/>
                <w:sz w:val="18"/>
                <w:szCs w:val="18"/>
              </w:rPr>
              <w:t>资金</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未到期</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26"/>
              <w:jc w:val="center"/>
              <w:rPr>
                <w:rFonts w:ascii="宋体" w:hAnsi="宋体" w:cs="宋体" w:eastAsia="宋体" w:hint="default"/>
                <w:sz w:val="18"/>
                <w:szCs w:val="18"/>
              </w:rPr>
            </w:pPr>
            <w:r>
              <w:rPr>
                <w:rFonts w:ascii="宋体" w:hAnsi="宋体" w:cs="宋体" w:eastAsia="宋体" w:hint="default"/>
                <w:sz w:val="18"/>
                <w:szCs w:val="18"/>
              </w:rPr>
              <w:t>是</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否</w:t>
            </w:r>
          </w:p>
        </w:tc>
        <w:tc>
          <w:tcPr>
            <w:tcW w:w="634" w:type="dxa"/>
            <w:tcBorders>
              <w:top w:val="single" w:sz="4" w:space="0" w:color="000000"/>
              <w:left w:val="single" w:sz="4" w:space="0" w:color="000000"/>
              <w:bottom w:val="single" w:sz="4" w:space="0" w:color="000000"/>
              <w:right w:val="single" w:sz="4" w:space="0" w:color="000000"/>
            </w:tcBorders>
          </w:tcPr>
          <w:p>
            <w:pPr/>
          </w:p>
        </w:tc>
      </w:tr>
      <w:tr>
        <w:trPr>
          <w:trHeight w:val="944"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3" w:right="0"/>
              <w:jc w:val="both"/>
              <w:rPr>
                <w:rFonts w:ascii="宋体" w:hAnsi="宋体" w:cs="宋体" w:eastAsia="宋体" w:hint="default"/>
                <w:sz w:val="18"/>
                <w:szCs w:val="18"/>
              </w:rPr>
            </w:pPr>
            <w:r>
              <w:rPr>
                <w:rFonts w:ascii="宋体" w:hAnsi="宋体" w:cs="宋体" w:eastAsia="宋体" w:hint="default"/>
                <w:spacing w:val="28"/>
                <w:sz w:val="18"/>
                <w:szCs w:val="18"/>
              </w:rPr>
              <w:t>招商银</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7" w:lineRule="auto" w:before="1"/>
              <w:ind w:left="103" w:right="57"/>
              <w:jc w:val="both"/>
              <w:rPr>
                <w:rFonts w:ascii="宋体" w:hAnsi="宋体" w:cs="宋体" w:eastAsia="宋体" w:hint="default"/>
                <w:sz w:val="18"/>
                <w:szCs w:val="18"/>
              </w:rPr>
            </w:pPr>
            <w:r>
              <w:rPr>
                <w:rFonts w:ascii="宋体" w:hAnsi="宋体" w:cs="宋体" w:eastAsia="宋体" w:hint="default"/>
                <w:spacing w:val="28"/>
                <w:sz w:val="18"/>
                <w:szCs w:val="18"/>
              </w:rPr>
              <w:t>行股份</w:t>
            </w:r>
            <w:r>
              <w:rPr>
                <w:rFonts w:ascii="宋体" w:hAnsi="宋体" w:cs="宋体" w:eastAsia="宋体" w:hint="default"/>
                <w:spacing w:val="-47"/>
                <w:sz w:val="18"/>
                <w:szCs w:val="18"/>
              </w:rPr>
              <w:t> </w:t>
            </w:r>
            <w:r>
              <w:rPr>
                <w:rFonts w:ascii="宋体" w:hAnsi="宋体" w:cs="宋体" w:eastAsia="宋体" w:hint="default"/>
                <w:spacing w:val="28"/>
                <w:sz w:val="18"/>
                <w:szCs w:val="18"/>
              </w:rPr>
              <w:t>有限公</w:t>
            </w:r>
            <w:r>
              <w:rPr>
                <w:rFonts w:ascii="宋体" w:hAnsi="宋体" w:cs="宋体" w:eastAsia="宋体" w:hint="default"/>
                <w:spacing w:val="-47"/>
                <w:sz w:val="18"/>
                <w:szCs w:val="18"/>
              </w:rPr>
              <w:t> </w:t>
            </w:r>
            <w:r>
              <w:rPr>
                <w:rFonts w:ascii="宋体" w:hAnsi="宋体" w:cs="宋体" w:eastAsia="宋体" w:hint="default"/>
                <w:sz w:val="18"/>
                <w:szCs w:val="18"/>
              </w:rPr>
              <w:t>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7"/>
              <w:ind w:left="103" w:right="55"/>
              <w:jc w:val="left"/>
              <w:rPr>
                <w:rFonts w:ascii="宋体" w:hAnsi="宋体" w:cs="宋体" w:eastAsia="宋体" w:hint="default"/>
                <w:sz w:val="18"/>
                <w:szCs w:val="18"/>
              </w:rPr>
            </w:pPr>
            <w:r>
              <w:rPr>
                <w:rFonts w:ascii="宋体" w:hAnsi="宋体" w:cs="宋体" w:eastAsia="宋体" w:hint="default"/>
                <w:spacing w:val="28"/>
                <w:sz w:val="18"/>
                <w:szCs w:val="18"/>
              </w:rPr>
              <w:t>日益月</w:t>
            </w:r>
            <w:r>
              <w:rPr>
                <w:rFonts w:ascii="宋体" w:hAnsi="宋体" w:cs="宋体" w:eastAsia="宋体" w:hint="default"/>
                <w:spacing w:val="-47"/>
                <w:sz w:val="18"/>
                <w:szCs w:val="18"/>
              </w:rPr>
              <w:t> </w:t>
            </w:r>
            <w:r>
              <w:rPr>
                <w:rFonts w:ascii="宋体" w:hAnsi="宋体" w:cs="宋体" w:eastAsia="宋体" w:hint="default"/>
                <w:sz w:val="18"/>
                <w:szCs w:val="18"/>
              </w:rPr>
              <w:t>鑫</w:t>
            </w:r>
          </w:p>
          <w:p>
            <w:pPr>
              <w:pStyle w:val="TableParagraph"/>
              <w:spacing w:line="212" w:lineRule="exact"/>
              <w:ind w:left="103" w:right="0"/>
              <w:jc w:val="left"/>
              <w:rPr>
                <w:rFonts w:ascii="宋体" w:hAnsi="宋体" w:cs="宋体" w:eastAsia="宋体" w:hint="default"/>
                <w:sz w:val="18"/>
                <w:szCs w:val="18"/>
              </w:rPr>
            </w:pPr>
            <w:r>
              <w:rPr>
                <w:rFonts w:ascii="宋体"/>
                <w:sz w:val="18"/>
              </w:rPr>
              <w:t>90090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5,000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2017-12-12</w:t>
            </w:r>
            <w:r>
              <w:rPr>
                <w:rFonts w:ascii="宋体"/>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2018-03-12</w:t>
            </w:r>
            <w:r>
              <w:rPr>
                <w:rFonts w:ascii="宋体"/>
                <w:sz w:val="18"/>
              </w:rPr>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03" w:right="74"/>
              <w:jc w:val="left"/>
              <w:rPr>
                <w:rFonts w:ascii="宋体" w:hAnsi="宋体" w:cs="宋体" w:eastAsia="宋体" w:hint="default"/>
                <w:sz w:val="18"/>
                <w:szCs w:val="18"/>
              </w:rPr>
            </w:pPr>
            <w:r>
              <w:rPr>
                <w:rFonts w:ascii="宋体" w:hAnsi="宋体" w:cs="宋体" w:eastAsia="宋体" w:hint="default"/>
                <w:spacing w:val="13"/>
                <w:sz w:val="18"/>
                <w:szCs w:val="18"/>
              </w:rPr>
              <w:t>自有</w:t>
            </w:r>
            <w:r>
              <w:rPr>
                <w:rFonts w:ascii="宋体" w:hAnsi="宋体" w:cs="宋体" w:eastAsia="宋体" w:hint="default"/>
                <w:spacing w:val="-64"/>
                <w:sz w:val="18"/>
                <w:szCs w:val="18"/>
              </w:rPr>
              <w:t> </w:t>
            </w:r>
            <w:r>
              <w:rPr>
                <w:rFonts w:ascii="宋体" w:hAnsi="宋体" w:cs="宋体" w:eastAsia="宋体" w:hint="default"/>
                <w:sz w:val="18"/>
                <w:szCs w:val="18"/>
              </w:rPr>
              <w:t>资金</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未到期</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26"/>
              <w:jc w:val="center"/>
              <w:rPr>
                <w:rFonts w:ascii="宋体" w:hAnsi="宋体" w:cs="宋体" w:eastAsia="宋体" w:hint="default"/>
                <w:sz w:val="18"/>
                <w:szCs w:val="18"/>
              </w:rPr>
            </w:pPr>
            <w:r>
              <w:rPr>
                <w:rFonts w:ascii="宋体" w:hAnsi="宋体" w:cs="宋体" w:eastAsia="宋体" w:hint="default"/>
                <w:sz w:val="18"/>
                <w:szCs w:val="18"/>
              </w:rPr>
              <w:t>是</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否</w:t>
            </w:r>
          </w:p>
        </w:tc>
        <w:tc>
          <w:tcPr>
            <w:tcW w:w="634"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03" w:right="0"/>
              <w:jc w:val="both"/>
              <w:rPr>
                <w:rFonts w:ascii="宋体" w:hAnsi="宋体" w:cs="宋体" w:eastAsia="宋体" w:hint="default"/>
                <w:sz w:val="18"/>
                <w:szCs w:val="18"/>
              </w:rPr>
            </w:pPr>
            <w:r>
              <w:rPr>
                <w:rFonts w:ascii="宋体" w:hAnsi="宋体" w:cs="宋体" w:eastAsia="宋体" w:hint="default"/>
                <w:spacing w:val="28"/>
                <w:sz w:val="18"/>
                <w:szCs w:val="18"/>
              </w:rPr>
              <w:t>招商银</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2" w:lineRule="exact" w:before="24"/>
              <w:ind w:left="103" w:right="57"/>
              <w:jc w:val="both"/>
              <w:rPr>
                <w:rFonts w:ascii="宋体" w:hAnsi="宋体" w:cs="宋体" w:eastAsia="宋体" w:hint="default"/>
                <w:sz w:val="18"/>
                <w:szCs w:val="18"/>
              </w:rPr>
            </w:pPr>
            <w:r>
              <w:rPr>
                <w:rFonts w:ascii="宋体" w:hAnsi="宋体" w:cs="宋体" w:eastAsia="宋体" w:hint="default"/>
                <w:spacing w:val="28"/>
                <w:sz w:val="18"/>
                <w:szCs w:val="18"/>
              </w:rPr>
              <w:t>行股份</w:t>
            </w:r>
            <w:r>
              <w:rPr>
                <w:rFonts w:ascii="宋体" w:hAnsi="宋体" w:cs="宋体" w:eastAsia="宋体" w:hint="default"/>
                <w:spacing w:val="-47"/>
                <w:sz w:val="18"/>
                <w:szCs w:val="18"/>
              </w:rPr>
              <w:t> </w:t>
            </w:r>
            <w:r>
              <w:rPr>
                <w:rFonts w:ascii="宋体" w:hAnsi="宋体" w:cs="宋体" w:eastAsia="宋体" w:hint="default"/>
                <w:spacing w:val="28"/>
                <w:sz w:val="18"/>
                <w:szCs w:val="18"/>
              </w:rPr>
              <w:t>有限公</w:t>
            </w:r>
            <w:r>
              <w:rPr>
                <w:rFonts w:ascii="宋体" w:hAnsi="宋体" w:cs="宋体" w:eastAsia="宋体" w:hint="default"/>
                <w:spacing w:val="-47"/>
                <w:sz w:val="18"/>
                <w:szCs w:val="18"/>
              </w:rPr>
              <w:t> </w:t>
            </w:r>
            <w:r>
              <w:rPr>
                <w:rFonts w:ascii="宋体" w:hAnsi="宋体" w:cs="宋体" w:eastAsia="宋体" w:hint="default"/>
                <w:sz w:val="18"/>
                <w:szCs w:val="18"/>
              </w:rPr>
              <w:t>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7"/>
              <w:ind w:left="103" w:right="55"/>
              <w:jc w:val="left"/>
              <w:rPr>
                <w:rFonts w:ascii="宋体" w:hAnsi="宋体" w:cs="宋体" w:eastAsia="宋体" w:hint="default"/>
                <w:sz w:val="18"/>
                <w:szCs w:val="18"/>
              </w:rPr>
            </w:pPr>
            <w:r>
              <w:rPr>
                <w:rFonts w:ascii="宋体" w:hAnsi="宋体" w:cs="宋体" w:eastAsia="宋体" w:hint="default"/>
                <w:spacing w:val="28"/>
                <w:sz w:val="18"/>
                <w:szCs w:val="18"/>
              </w:rPr>
              <w:t>日益月</w:t>
            </w:r>
            <w:r>
              <w:rPr>
                <w:rFonts w:ascii="宋体" w:hAnsi="宋体" w:cs="宋体" w:eastAsia="宋体" w:hint="default"/>
                <w:spacing w:val="-47"/>
                <w:sz w:val="18"/>
                <w:szCs w:val="18"/>
              </w:rPr>
              <w:t> </w:t>
            </w:r>
            <w:r>
              <w:rPr>
                <w:rFonts w:ascii="宋体" w:hAnsi="宋体" w:cs="宋体" w:eastAsia="宋体" w:hint="default"/>
                <w:sz w:val="18"/>
                <w:szCs w:val="18"/>
              </w:rPr>
              <w:t>鑫</w:t>
            </w:r>
          </w:p>
          <w:p>
            <w:pPr>
              <w:pStyle w:val="TableParagraph"/>
              <w:spacing w:line="212" w:lineRule="exact"/>
              <w:ind w:left="103" w:right="0"/>
              <w:jc w:val="left"/>
              <w:rPr>
                <w:rFonts w:ascii="宋体" w:hAnsi="宋体" w:cs="宋体" w:eastAsia="宋体" w:hint="default"/>
                <w:sz w:val="18"/>
                <w:szCs w:val="18"/>
              </w:rPr>
            </w:pPr>
            <w:r>
              <w:rPr>
                <w:rFonts w:ascii="宋体"/>
                <w:sz w:val="18"/>
              </w:rPr>
              <w:t>90090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4,000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2017-12-15</w:t>
            </w:r>
            <w:r>
              <w:rPr>
                <w:rFonts w:ascii="宋体"/>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2018-03-15</w:t>
            </w:r>
            <w:r>
              <w:rPr>
                <w:rFonts w:ascii="宋体"/>
                <w:sz w:val="18"/>
              </w:rPr>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32" w:lineRule="exact"/>
              <w:ind w:left="103" w:right="74"/>
              <w:jc w:val="left"/>
              <w:rPr>
                <w:rFonts w:ascii="宋体" w:hAnsi="宋体" w:cs="宋体" w:eastAsia="宋体" w:hint="default"/>
                <w:sz w:val="18"/>
                <w:szCs w:val="18"/>
              </w:rPr>
            </w:pPr>
            <w:r>
              <w:rPr>
                <w:rFonts w:ascii="宋体" w:hAnsi="宋体" w:cs="宋体" w:eastAsia="宋体" w:hint="default"/>
                <w:spacing w:val="13"/>
                <w:sz w:val="18"/>
                <w:szCs w:val="18"/>
              </w:rPr>
              <w:t>自有</w:t>
            </w:r>
            <w:r>
              <w:rPr>
                <w:rFonts w:ascii="宋体" w:hAnsi="宋体" w:cs="宋体" w:eastAsia="宋体" w:hint="default"/>
                <w:spacing w:val="-64"/>
                <w:sz w:val="18"/>
                <w:szCs w:val="18"/>
              </w:rPr>
              <w:t> </w:t>
            </w:r>
            <w:r>
              <w:rPr>
                <w:rFonts w:ascii="宋体" w:hAnsi="宋体" w:cs="宋体" w:eastAsia="宋体" w:hint="default"/>
                <w:sz w:val="18"/>
                <w:szCs w:val="18"/>
              </w:rPr>
              <w:t>资金</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未到期</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26"/>
              <w:jc w:val="center"/>
              <w:rPr>
                <w:rFonts w:ascii="宋体" w:hAnsi="宋体" w:cs="宋体" w:eastAsia="宋体" w:hint="default"/>
                <w:sz w:val="18"/>
                <w:szCs w:val="18"/>
              </w:rPr>
            </w:pPr>
            <w:r>
              <w:rPr>
                <w:rFonts w:ascii="宋体" w:hAnsi="宋体" w:cs="宋体" w:eastAsia="宋体" w:hint="default"/>
                <w:sz w:val="18"/>
                <w:szCs w:val="18"/>
              </w:rPr>
              <w:t>是</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否</w:t>
            </w:r>
          </w:p>
        </w:tc>
        <w:tc>
          <w:tcPr>
            <w:tcW w:w="634"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both"/>
              <w:rPr>
                <w:rFonts w:ascii="宋体" w:hAnsi="宋体" w:cs="宋体" w:eastAsia="宋体" w:hint="default"/>
                <w:sz w:val="18"/>
                <w:szCs w:val="18"/>
              </w:rPr>
            </w:pPr>
            <w:r>
              <w:rPr>
                <w:rFonts w:ascii="宋体" w:hAnsi="宋体" w:cs="宋体" w:eastAsia="宋体" w:hint="default"/>
                <w:spacing w:val="28"/>
                <w:sz w:val="18"/>
                <w:szCs w:val="18"/>
              </w:rPr>
              <w:t>招商银</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7" w:lineRule="auto"/>
              <w:ind w:left="103" w:right="57"/>
              <w:jc w:val="both"/>
              <w:rPr>
                <w:rFonts w:ascii="宋体" w:hAnsi="宋体" w:cs="宋体" w:eastAsia="宋体" w:hint="default"/>
                <w:sz w:val="18"/>
                <w:szCs w:val="18"/>
              </w:rPr>
            </w:pPr>
            <w:r>
              <w:rPr>
                <w:rFonts w:ascii="宋体" w:hAnsi="宋体" w:cs="宋体" w:eastAsia="宋体" w:hint="default"/>
                <w:spacing w:val="28"/>
                <w:sz w:val="18"/>
                <w:szCs w:val="18"/>
              </w:rPr>
              <w:t>行股份</w:t>
            </w:r>
            <w:r>
              <w:rPr>
                <w:rFonts w:ascii="宋体" w:hAnsi="宋体" w:cs="宋体" w:eastAsia="宋体" w:hint="default"/>
                <w:spacing w:val="-47"/>
                <w:sz w:val="18"/>
                <w:szCs w:val="18"/>
              </w:rPr>
              <w:t> </w:t>
            </w:r>
            <w:r>
              <w:rPr>
                <w:rFonts w:ascii="宋体" w:hAnsi="宋体" w:cs="宋体" w:eastAsia="宋体" w:hint="default"/>
                <w:spacing w:val="28"/>
                <w:sz w:val="18"/>
                <w:szCs w:val="18"/>
              </w:rPr>
              <w:t>有限公</w:t>
            </w:r>
            <w:r>
              <w:rPr>
                <w:rFonts w:ascii="宋体" w:hAnsi="宋体" w:cs="宋体" w:eastAsia="宋体" w:hint="default"/>
                <w:spacing w:val="-47"/>
                <w:sz w:val="18"/>
                <w:szCs w:val="18"/>
              </w:rPr>
              <w:t> </w:t>
            </w:r>
            <w:r>
              <w:rPr>
                <w:rFonts w:ascii="宋体" w:hAnsi="宋体" w:cs="宋体" w:eastAsia="宋体" w:hint="default"/>
                <w:sz w:val="18"/>
                <w:szCs w:val="18"/>
              </w:rPr>
              <w:t>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7"/>
              <w:ind w:left="103" w:right="55"/>
              <w:jc w:val="left"/>
              <w:rPr>
                <w:rFonts w:ascii="宋体" w:hAnsi="宋体" w:cs="宋体" w:eastAsia="宋体" w:hint="default"/>
                <w:sz w:val="18"/>
                <w:szCs w:val="18"/>
              </w:rPr>
            </w:pPr>
            <w:r>
              <w:rPr>
                <w:rFonts w:ascii="宋体" w:hAnsi="宋体" w:cs="宋体" w:eastAsia="宋体" w:hint="default"/>
                <w:spacing w:val="28"/>
                <w:sz w:val="18"/>
                <w:szCs w:val="18"/>
              </w:rPr>
              <w:t>日益月</w:t>
            </w:r>
            <w:r>
              <w:rPr>
                <w:rFonts w:ascii="宋体" w:hAnsi="宋体" w:cs="宋体" w:eastAsia="宋体" w:hint="default"/>
                <w:spacing w:val="-47"/>
                <w:sz w:val="18"/>
                <w:szCs w:val="18"/>
              </w:rPr>
              <w:t> </w:t>
            </w:r>
            <w:r>
              <w:rPr>
                <w:rFonts w:ascii="宋体" w:hAnsi="宋体" w:cs="宋体" w:eastAsia="宋体" w:hint="default"/>
                <w:sz w:val="18"/>
                <w:szCs w:val="18"/>
              </w:rPr>
              <w:t>鑫</w:t>
            </w:r>
          </w:p>
          <w:p>
            <w:pPr>
              <w:pStyle w:val="TableParagraph"/>
              <w:spacing w:line="214" w:lineRule="exact"/>
              <w:ind w:left="103" w:right="0"/>
              <w:jc w:val="left"/>
              <w:rPr>
                <w:rFonts w:ascii="宋体" w:hAnsi="宋体" w:cs="宋体" w:eastAsia="宋体" w:hint="default"/>
                <w:sz w:val="18"/>
                <w:szCs w:val="18"/>
              </w:rPr>
            </w:pPr>
            <w:r>
              <w:rPr>
                <w:rFonts w:ascii="宋体"/>
                <w:sz w:val="18"/>
              </w:rPr>
              <w:t>90030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6,000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2017-12-29</w:t>
            </w:r>
            <w:r>
              <w:rPr>
                <w:rFonts w:ascii="宋体"/>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2018-01-28</w:t>
            </w:r>
            <w:r>
              <w:rPr>
                <w:rFonts w:ascii="宋体"/>
                <w:sz w:val="18"/>
              </w:rPr>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32" w:lineRule="exact"/>
              <w:ind w:left="103" w:right="74"/>
              <w:jc w:val="left"/>
              <w:rPr>
                <w:rFonts w:ascii="宋体" w:hAnsi="宋体" w:cs="宋体" w:eastAsia="宋体" w:hint="default"/>
                <w:sz w:val="18"/>
                <w:szCs w:val="18"/>
              </w:rPr>
            </w:pPr>
            <w:r>
              <w:rPr>
                <w:rFonts w:ascii="宋体" w:hAnsi="宋体" w:cs="宋体" w:eastAsia="宋体" w:hint="default"/>
                <w:spacing w:val="13"/>
                <w:sz w:val="18"/>
                <w:szCs w:val="18"/>
              </w:rPr>
              <w:t>自有</w:t>
            </w:r>
            <w:r>
              <w:rPr>
                <w:rFonts w:ascii="宋体" w:hAnsi="宋体" w:cs="宋体" w:eastAsia="宋体" w:hint="default"/>
                <w:spacing w:val="-64"/>
                <w:sz w:val="18"/>
                <w:szCs w:val="18"/>
              </w:rPr>
              <w:t> </w:t>
            </w:r>
            <w:r>
              <w:rPr>
                <w:rFonts w:ascii="宋体" w:hAnsi="宋体" w:cs="宋体" w:eastAsia="宋体" w:hint="default"/>
                <w:sz w:val="18"/>
                <w:szCs w:val="18"/>
              </w:rPr>
              <w:t>资金</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未到期</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26"/>
              <w:jc w:val="center"/>
              <w:rPr>
                <w:rFonts w:ascii="宋体" w:hAnsi="宋体" w:cs="宋体" w:eastAsia="宋体" w:hint="default"/>
                <w:sz w:val="18"/>
                <w:szCs w:val="18"/>
              </w:rPr>
            </w:pPr>
            <w:r>
              <w:rPr>
                <w:rFonts w:ascii="宋体" w:hAnsi="宋体" w:cs="宋体" w:eastAsia="宋体" w:hint="default"/>
                <w:sz w:val="18"/>
                <w:szCs w:val="18"/>
              </w:rPr>
              <w:t>是</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否</w:t>
            </w:r>
          </w:p>
        </w:tc>
        <w:tc>
          <w:tcPr>
            <w:tcW w:w="634"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3" w:right="0"/>
              <w:jc w:val="both"/>
              <w:rPr>
                <w:rFonts w:ascii="宋体" w:hAnsi="宋体" w:cs="宋体" w:eastAsia="宋体" w:hint="default"/>
                <w:sz w:val="18"/>
                <w:szCs w:val="18"/>
              </w:rPr>
            </w:pPr>
            <w:r>
              <w:rPr>
                <w:rFonts w:ascii="宋体" w:hAnsi="宋体" w:cs="宋体" w:eastAsia="宋体" w:hint="default"/>
                <w:spacing w:val="28"/>
                <w:sz w:val="18"/>
                <w:szCs w:val="18"/>
              </w:rPr>
              <w:t>招商银</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7" w:lineRule="auto"/>
              <w:ind w:left="103" w:right="57"/>
              <w:jc w:val="both"/>
              <w:rPr>
                <w:rFonts w:ascii="宋体" w:hAnsi="宋体" w:cs="宋体" w:eastAsia="宋体" w:hint="default"/>
                <w:sz w:val="18"/>
                <w:szCs w:val="18"/>
              </w:rPr>
            </w:pPr>
            <w:r>
              <w:rPr>
                <w:rFonts w:ascii="宋体" w:hAnsi="宋体" w:cs="宋体" w:eastAsia="宋体" w:hint="default"/>
                <w:spacing w:val="28"/>
                <w:sz w:val="18"/>
                <w:szCs w:val="18"/>
              </w:rPr>
              <w:t>行股份</w:t>
            </w:r>
            <w:r>
              <w:rPr>
                <w:rFonts w:ascii="宋体" w:hAnsi="宋体" w:cs="宋体" w:eastAsia="宋体" w:hint="default"/>
                <w:spacing w:val="-47"/>
                <w:sz w:val="18"/>
                <w:szCs w:val="18"/>
              </w:rPr>
              <w:t> </w:t>
            </w:r>
            <w:r>
              <w:rPr>
                <w:rFonts w:ascii="宋体" w:hAnsi="宋体" w:cs="宋体" w:eastAsia="宋体" w:hint="default"/>
                <w:spacing w:val="28"/>
                <w:sz w:val="18"/>
                <w:szCs w:val="18"/>
              </w:rPr>
              <w:t>有限公</w:t>
            </w:r>
            <w:r>
              <w:rPr>
                <w:rFonts w:ascii="宋体" w:hAnsi="宋体" w:cs="宋体" w:eastAsia="宋体" w:hint="default"/>
                <w:spacing w:val="-47"/>
                <w:sz w:val="18"/>
                <w:szCs w:val="18"/>
              </w:rPr>
              <w:t> </w:t>
            </w:r>
            <w:r>
              <w:rPr>
                <w:rFonts w:ascii="宋体" w:hAnsi="宋体" w:cs="宋体" w:eastAsia="宋体" w:hint="default"/>
                <w:sz w:val="18"/>
                <w:szCs w:val="18"/>
              </w:rPr>
              <w:t>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2"/>
              <w:ind w:left="103" w:right="55"/>
              <w:jc w:val="both"/>
              <w:rPr>
                <w:rFonts w:ascii="宋体" w:hAnsi="宋体" w:cs="宋体" w:eastAsia="宋体" w:hint="default"/>
                <w:sz w:val="18"/>
                <w:szCs w:val="18"/>
              </w:rPr>
            </w:pPr>
            <w:r>
              <w:rPr>
                <w:rFonts w:ascii="宋体" w:hAnsi="宋体" w:cs="宋体" w:eastAsia="宋体" w:hint="default"/>
                <w:spacing w:val="28"/>
                <w:sz w:val="18"/>
                <w:szCs w:val="18"/>
              </w:rPr>
              <w:t>招商银</w:t>
            </w:r>
            <w:r>
              <w:rPr>
                <w:rFonts w:ascii="宋体" w:hAnsi="宋体" w:cs="宋体" w:eastAsia="宋体" w:hint="default"/>
                <w:spacing w:val="-47"/>
                <w:sz w:val="18"/>
                <w:szCs w:val="18"/>
              </w:rPr>
              <w:t> </w:t>
            </w:r>
            <w:r>
              <w:rPr>
                <w:rFonts w:ascii="宋体" w:hAnsi="宋体" w:cs="宋体" w:eastAsia="宋体" w:hint="default"/>
                <w:spacing w:val="28"/>
                <w:sz w:val="18"/>
                <w:szCs w:val="18"/>
              </w:rPr>
              <w:t>行招朝</w:t>
            </w:r>
            <w:r>
              <w:rPr>
                <w:rFonts w:ascii="宋体" w:hAnsi="宋体" w:cs="宋体" w:eastAsia="宋体" w:hint="default"/>
                <w:spacing w:val="-47"/>
                <w:sz w:val="18"/>
                <w:szCs w:val="18"/>
              </w:rPr>
              <w:t> </w:t>
            </w:r>
            <w:r>
              <w:rPr>
                <w:rFonts w:ascii="宋体" w:hAnsi="宋体" w:cs="宋体" w:eastAsia="宋体" w:hint="default"/>
                <w:sz w:val="18"/>
                <w:szCs w:val="18"/>
              </w:rPr>
              <w:t>金</w:t>
            </w:r>
            <w:r>
              <w:rPr>
                <w:rFonts w:ascii="宋体" w:hAnsi="宋体" w:cs="宋体" w:eastAsia="宋体" w:hint="default"/>
                <w:spacing w:val="-45"/>
                <w:sz w:val="18"/>
                <w:szCs w:val="18"/>
              </w:rPr>
              <w:t> </w:t>
            </w:r>
            <w:r>
              <w:rPr>
                <w:rFonts w:ascii="宋体" w:hAnsi="宋体" w:cs="宋体" w:eastAsia="宋体" w:hint="default"/>
                <w:sz w:val="18"/>
                <w:szCs w:val="18"/>
              </w:rPr>
              <w:t>7008</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6,000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2017-09-26</w:t>
            </w:r>
            <w:r>
              <w:rPr>
                <w:rFonts w:ascii="宋体"/>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2017-10-13</w:t>
            </w:r>
            <w:r>
              <w:rPr>
                <w:rFonts w:ascii="宋体"/>
                <w:sz w:val="18"/>
              </w:rPr>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32" w:lineRule="exact"/>
              <w:ind w:left="103" w:right="74"/>
              <w:jc w:val="left"/>
              <w:rPr>
                <w:rFonts w:ascii="宋体" w:hAnsi="宋体" w:cs="宋体" w:eastAsia="宋体" w:hint="default"/>
                <w:sz w:val="18"/>
                <w:szCs w:val="18"/>
              </w:rPr>
            </w:pPr>
            <w:r>
              <w:rPr>
                <w:rFonts w:ascii="宋体" w:hAnsi="宋体" w:cs="宋体" w:eastAsia="宋体" w:hint="default"/>
                <w:spacing w:val="13"/>
                <w:sz w:val="18"/>
                <w:szCs w:val="18"/>
              </w:rPr>
              <w:t>自有</w:t>
            </w:r>
            <w:r>
              <w:rPr>
                <w:rFonts w:ascii="宋体" w:hAnsi="宋体" w:cs="宋体" w:eastAsia="宋体" w:hint="default"/>
                <w:spacing w:val="-64"/>
                <w:sz w:val="18"/>
                <w:szCs w:val="18"/>
              </w:rPr>
              <w:t> </w:t>
            </w:r>
            <w:r>
              <w:rPr>
                <w:rFonts w:ascii="宋体" w:hAnsi="宋体" w:cs="宋体" w:eastAsia="宋体" w:hint="default"/>
                <w:sz w:val="18"/>
                <w:szCs w:val="18"/>
              </w:rPr>
              <w:t>资金</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2.83%</w:t>
            </w:r>
          </w:p>
        </w:tc>
        <w:tc>
          <w:tcPr>
            <w:tcW w:w="708"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7.9</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6,000.00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26"/>
              <w:jc w:val="center"/>
              <w:rPr>
                <w:rFonts w:ascii="宋体" w:hAnsi="宋体" w:cs="宋体" w:eastAsia="宋体" w:hint="default"/>
                <w:sz w:val="18"/>
                <w:szCs w:val="18"/>
              </w:rPr>
            </w:pPr>
            <w:r>
              <w:rPr>
                <w:rFonts w:ascii="宋体" w:hAnsi="宋体" w:cs="宋体" w:eastAsia="宋体" w:hint="default"/>
                <w:sz w:val="18"/>
                <w:szCs w:val="18"/>
              </w:rPr>
              <w:t>是</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否</w:t>
            </w:r>
          </w:p>
        </w:tc>
        <w:tc>
          <w:tcPr>
            <w:tcW w:w="634"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3" w:right="0"/>
              <w:jc w:val="both"/>
              <w:rPr>
                <w:rFonts w:ascii="宋体" w:hAnsi="宋体" w:cs="宋体" w:eastAsia="宋体" w:hint="default"/>
                <w:sz w:val="18"/>
                <w:szCs w:val="18"/>
              </w:rPr>
            </w:pPr>
            <w:r>
              <w:rPr>
                <w:rFonts w:ascii="宋体" w:hAnsi="宋体" w:cs="宋体" w:eastAsia="宋体" w:hint="default"/>
                <w:spacing w:val="28"/>
                <w:sz w:val="18"/>
                <w:szCs w:val="18"/>
              </w:rPr>
              <w:t>招商银</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7" w:lineRule="auto"/>
              <w:ind w:left="103" w:right="57"/>
              <w:jc w:val="both"/>
              <w:rPr>
                <w:rFonts w:ascii="宋体" w:hAnsi="宋体" w:cs="宋体" w:eastAsia="宋体" w:hint="default"/>
                <w:sz w:val="18"/>
                <w:szCs w:val="18"/>
              </w:rPr>
            </w:pPr>
            <w:r>
              <w:rPr>
                <w:rFonts w:ascii="宋体" w:hAnsi="宋体" w:cs="宋体" w:eastAsia="宋体" w:hint="default"/>
                <w:spacing w:val="28"/>
                <w:sz w:val="18"/>
                <w:szCs w:val="18"/>
              </w:rPr>
              <w:t>行股份</w:t>
            </w:r>
            <w:r>
              <w:rPr>
                <w:rFonts w:ascii="宋体" w:hAnsi="宋体" w:cs="宋体" w:eastAsia="宋体" w:hint="default"/>
                <w:spacing w:val="-47"/>
                <w:sz w:val="18"/>
                <w:szCs w:val="18"/>
              </w:rPr>
              <w:t> </w:t>
            </w:r>
            <w:r>
              <w:rPr>
                <w:rFonts w:ascii="宋体" w:hAnsi="宋体" w:cs="宋体" w:eastAsia="宋体" w:hint="default"/>
                <w:spacing w:val="28"/>
                <w:sz w:val="18"/>
                <w:szCs w:val="18"/>
              </w:rPr>
              <w:t>有限公</w:t>
            </w:r>
            <w:r>
              <w:rPr>
                <w:rFonts w:ascii="宋体" w:hAnsi="宋体" w:cs="宋体" w:eastAsia="宋体" w:hint="default"/>
                <w:spacing w:val="-47"/>
                <w:sz w:val="18"/>
                <w:szCs w:val="18"/>
              </w:rPr>
              <w:t> </w:t>
            </w:r>
            <w:r>
              <w:rPr>
                <w:rFonts w:ascii="宋体" w:hAnsi="宋体" w:cs="宋体" w:eastAsia="宋体" w:hint="default"/>
                <w:sz w:val="18"/>
                <w:szCs w:val="18"/>
              </w:rPr>
              <w:t>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7"/>
              <w:ind w:left="103" w:right="55"/>
              <w:jc w:val="left"/>
              <w:rPr>
                <w:rFonts w:ascii="宋体" w:hAnsi="宋体" w:cs="宋体" w:eastAsia="宋体" w:hint="default"/>
                <w:sz w:val="18"/>
                <w:szCs w:val="18"/>
              </w:rPr>
            </w:pPr>
            <w:r>
              <w:rPr>
                <w:rFonts w:ascii="宋体" w:hAnsi="宋体" w:cs="宋体" w:eastAsia="宋体" w:hint="default"/>
                <w:spacing w:val="28"/>
                <w:sz w:val="18"/>
                <w:szCs w:val="18"/>
              </w:rPr>
              <w:t>日益月</w:t>
            </w:r>
            <w:r>
              <w:rPr>
                <w:rFonts w:ascii="宋体" w:hAnsi="宋体" w:cs="宋体" w:eastAsia="宋体" w:hint="default"/>
                <w:spacing w:val="-47"/>
                <w:sz w:val="18"/>
                <w:szCs w:val="18"/>
              </w:rPr>
              <w:t> </w:t>
            </w:r>
            <w:r>
              <w:rPr>
                <w:rFonts w:ascii="宋体" w:hAnsi="宋体" w:cs="宋体" w:eastAsia="宋体" w:hint="default"/>
                <w:sz w:val="18"/>
                <w:szCs w:val="18"/>
              </w:rPr>
              <w:t>鑫</w:t>
            </w:r>
          </w:p>
          <w:p>
            <w:pPr>
              <w:pStyle w:val="TableParagraph"/>
              <w:spacing w:line="212" w:lineRule="exact"/>
              <w:ind w:left="103" w:right="0"/>
              <w:jc w:val="left"/>
              <w:rPr>
                <w:rFonts w:ascii="宋体" w:hAnsi="宋体" w:cs="宋体" w:eastAsia="宋体" w:hint="default"/>
                <w:sz w:val="18"/>
                <w:szCs w:val="18"/>
              </w:rPr>
            </w:pPr>
            <w:r>
              <w:rPr>
                <w:rFonts w:ascii="宋体"/>
                <w:sz w:val="18"/>
              </w:rPr>
              <w:t>90014</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4,100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2017-05-03</w:t>
            </w:r>
            <w:r>
              <w:rPr>
                <w:rFonts w:ascii="宋体"/>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2017-05-17</w:t>
            </w:r>
            <w:r>
              <w:rPr>
                <w:rFonts w:ascii="宋体"/>
                <w:sz w:val="18"/>
              </w:rPr>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3" w:right="74"/>
              <w:jc w:val="left"/>
              <w:rPr>
                <w:rFonts w:ascii="宋体" w:hAnsi="宋体" w:cs="宋体" w:eastAsia="宋体" w:hint="default"/>
                <w:sz w:val="18"/>
                <w:szCs w:val="18"/>
              </w:rPr>
            </w:pPr>
            <w:r>
              <w:rPr>
                <w:rFonts w:ascii="宋体" w:hAnsi="宋体" w:cs="宋体" w:eastAsia="宋体" w:hint="default"/>
                <w:spacing w:val="13"/>
                <w:sz w:val="18"/>
                <w:szCs w:val="18"/>
              </w:rPr>
              <w:t>自有</w:t>
            </w:r>
            <w:r>
              <w:rPr>
                <w:rFonts w:ascii="宋体" w:hAnsi="宋体" w:cs="宋体" w:eastAsia="宋体" w:hint="default"/>
                <w:spacing w:val="-64"/>
                <w:sz w:val="18"/>
                <w:szCs w:val="18"/>
              </w:rPr>
              <w:t> </w:t>
            </w:r>
            <w:r>
              <w:rPr>
                <w:rFonts w:ascii="宋体" w:hAnsi="宋体" w:cs="宋体" w:eastAsia="宋体" w:hint="default"/>
                <w:sz w:val="18"/>
                <w:szCs w:val="18"/>
              </w:rPr>
              <w:t>资金</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3.34%</w:t>
            </w:r>
          </w:p>
        </w:tc>
        <w:tc>
          <w:tcPr>
            <w:tcW w:w="708"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5.25</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4,100.00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26"/>
              <w:jc w:val="center"/>
              <w:rPr>
                <w:rFonts w:ascii="宋体" w:hAnsi="宋体" w:cs="宋体" w:eastAsia="宋体" w:hint="default"/>
                <w:sz w:val="18"/>
                <w:szCs w:val="18"/>
              </w:rPr>
            </w:pPr>
            <w:r>
              <w:rPr>
                <w:rFonts w:ascii="宋体" w:hAnsi="宋体" w:cs="宋体" w:eastAsia="宋体" w:hint="default"/>
                <w:sz w:val="18"/>
                <w:szCs w:val="18"/>
              </w:rPr>
              <w:t>是</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否</w:t>
            </w:r>
          </w:p>
        </w:tc>
        <w:tc>
          <w:tcPr>
            <w:tcW w:w="634" w:type="dxa"/>
            <w:tcBorders>
              <w:top w:val="single" w:sz="4" w:space="0" w:color="000000"/>
              <w:left w:val="single" w:sz="4" w:space="0" w:color="000000"/>
              <w:bottom w:val="single" w:sz="4" w:space="0" w:color="000000"/>
              <w:right w:val="single" w:sz="4" w:space="0" w:color="000000"/>
            </w:tcBorders>
          </w:tcPr>
          <w:p>
            <w:pPr/>
          </w:p>
        </w:tc>
      </w:tr>
      <w:tr>
        <w:trPr>
          <w:trHeight w:val="1645"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37" w:lineRule="auto"/>
              <w:ind w:left="103" w:right="57"/>
              <w:jc w:val="both"/>
              <w:rPr>
                <w:rFonts w:ascii="宋体" w:hAnsi="宋体" w:cs="宋体" w:eastAsia="宋体" w:hint="default"/>
                <w:sz w:val="18"/>
                <w:szCs w:val="18"/>
              </w:rPr>
            </w:pPr>
            <w:r>
              <w:rPr>
                <w:rFonts w:ascii="宋体" w:hAnsi="宋体" w:cs="宋体" w:eastAsia="宋体" w:hint="default"/>
                <w:spacing w:val="28"/>
                <w:sz w:val="18"/>
                <w:szCs w:val="18"/>
              </w:rPr>
              <w:t>招商银</w:t>
            </w:r>
            <w:r>
              <w:rPr>
                <w:rFonts w:ascii="宋体" w:hAnsi="宋体" w:cs="宋体" w:eastAsia="宋体" w:hint="default"/>
                <w:spacing w:val="-47"/>
                <w:sz w:val="18"/>
                <w:szCs w:val="18"/>
              </w:rPr>
              <w:t> </w:t>
            </w:r>
            <w:r>
              <w:rPr>
                <w:rFonts w:ascii="宋体" w:hAnsi="宋体" w:cs="宋体" w:eastAsia="宋体" w:hint="default"/>
                <w:spacing w:val="28"/>
                <w:sz w:val="18"/>
                <w:szCs w:val="18"/>
              </w:rPr>
              <w:t>行股份</w:t>
            </w:r>
            <w:r>
              <w:rPr>
                <w:rFonts w:ascii="宋体" w:hAnsi="宋体" w:cs="宋体" w:eastAsia="宋体" w:hint="default"/>
                <w:spacing w:val="-47"/>
                <w:sz w:val="18"/>
                <w:szCs w:val="18"/>
              </w:rPr>
              <w:t> </w:t>
            </w:r>
            <w:r>
              <w:rPr>
                <w:rFonts w:ascii="宋体" w:hAnsi="宋体" w:cs="宋体" w:eastAsia="宋体" w:hint="default"/>
                <w:spacing w:val="28"/>
                <w:sz w:val="18"/>
                <w:szCs w:val="18"/>
              </w:rPr>
              <w:t>有限公</w:t>
            </w:r>
            <w:r>
              <w:rPr>
                <w:rFonts w:ascii="宋体" w:hAnsi="宋体" w:cs="宋体" w:eastAsia="宋体" w:hint="default"/>
                <w:spacing w:val="-47"/>
                <w:sz w:val="18"/>
                <w:szCs w:val="18"/>
              </w:rPr>
              <w:t> </w:t>
            </w:r>
            <w:r>
              <w:rPr>
                <w:rFonts w:ascii="宋体" w:hAnsi="宋体" w:cs="宋体" w:eastAsia="宋体" w:hint="default"/>
                <w:sz w:val="18"/>
                <w:szCs w:val="18"/>
              </w:rPr>
              <w:t>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103" w:right="55"/>
              <w:jc w:val="left"/>
              <w:rPr>
                <w:rFonts w:ascii="宋体" w:hAnsi="宋体" w:cs="宋体" w:eastAsia="宋体" w:hint="default"/>
                <w:sz w:val="18"/>
                <w:szCs w:val="18"/>
              </w:rPr>
            </w:pPr>
            <w:r>
              <w:rPr>
                <w:rFonts w:ascii="宋体" w:hAnsi="宋体" w:cs="宋体" w:eastAsia="宋体" w:hint="default"/>
                <w:spacing w:val="28"/>
                <w:sz w:val="18"/>
                <w:szCs w:val="18"/>
              </w:rPr>
              <w:t>步步生</w:t>
            </w:r>
            <w:r>
              <w:rPr>
                <w:rFonts w:ascii="宋体" w:hAnsi="宋体" w:cs="宋体" w:eastAsia="宋体" w:hint="default"/>
                <w:spacing w:val="-47"/>
                <w:sz w:val="18"/>
                <w:szCs w:val="18"/>
              </w:rPr>
              <w:t> </w:t>
            </w:r>
            <w:r>
              <w:rPr>
                <w:rFonts w:ascii="宋体" w:hAnsi="宋体" w:cs="宋体" w:eastAsia="宋体" w:hint="default"/>
                <w:sz w:val="18"/>
                <w:szCs w:val="18"/>
              </w:rPr>
              <w:t>金</w:t>
            </w:r>
            <w:r>
              <w:rPr>
                <w:rFonts w:ascii="宋体" w:hAnsi="宋体" w:cs="宋体" w:eastAsia="宋体" w:hint="default"/>
                <w:spacing w:val="-45"/>
                <w:sz w:val="18"/>
                <w:szCs w:val="18"/>
              </w:rPr>
              <w:t> </w:t>
            </w:r>
            <w:r>
              <w:rPr>
                <w:rFonts w:ascii="宋体" w:hAnsi="宋体" w:cs="宋体" w:eastAsia="宋体" w:hint="default"/>
                <w:sz w:val="18"/>
                <w:szCs w:val="18"/>
              </w:rPr>
              <w:t>8699</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5,000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2016-12-20</w:t>
            </w:r>
            <w:r>
              <w:rPr>
                <w:rFonts w:ascii="宋体"/>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2017-02-23</w:t>
            </w:r>
            <w:r>
              <w:rPr>
                <w:rFonts w:ascii="宋体"/>
                <w:sz w:val="18"/>
              </w:rPr>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103" w:right="74"/>
              <w:jc w:val="left"/>
              <w:rPr>
                <w:rFonts w:ascii="宋体" w:hAnsi="宋体" w:cs="宋体" w:eastAsia="宋体" w:hint="default"/>
                <w:sz w:val="18"/>
                <w:szCs w:val="18"/>
              </w:rPr>
            </w:pPr>
            <w:r>
              <w:rPr>
                <w:rFonts w:ascii="宋体" w:hAnsi="宋体" w:cs="宋体" w:eastAsia="宋体" w:hint="default"/>
                <w:spacing w:val="13"/>
                <w:sz w:val="18"/>
                <w:szCs w:val="18"/>
              </w:rPr>
              <w:t>自有</w:t>
            </w:r>
            <w:r>
              <w:rPr>
                <w:rFonts w:ascii="宋体" w:hAnsi="宋体" w:cs="宋体" w:eastAsia="宋体" w:hint="default"/>
                <w:spacing w:val="-64"/>
                <w:sz w:val="18"/>
                <w:szCs w:val="18"/>
              </w:rPr>
              <w:t> </w:t>
            </w:r>
            <w:r>
              <w:rPr>
                <w:rFonts w:ascii="宋体" w:hAnsi="宋体" w:cs="宋体" w:eastAsia="宋体" w:hint="default"/>
                <w:sz w:val="18"/>
                <w:szCs w:val="18"/>
              </w:rPr>
              <w:t>资金</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5" w:right="0"/>
              <w:jc w:val="both"/>
              <w:rPr>
                <w:rFonts w:ascii="宋体" w:hAnsi="宋体" w:cs="宋体" w:eastAsia="宋体" w:hint="default"/>
                <w:sz w:val="18"/>
                <w:szCs w:val="18"/>
              </w:rPr>
            </w:pPr>
            <w:r>
              <w:rPr>
                <w:rFonts w:ascii="宋体" w:hAnsi="宋体" w:cs="宋体" w:eastAsia="宋体" w:hint="default"/>
                <w:spacing w:val="9"/>
                <w:sz w:val="18"/>
                <w:szCs w:val="18"/>
              </w:rPr>
              <w:t>本理财计划投资于银行间和交易所市</w:t>
            </w:r>
          </w:p>
          <w:p>
            <w:pPr>
              <w:pStyle w:val="TableParagraph"/>
              <w:spacing w:line="237" w:lineRule="auto"/>
              <w:ind w:left="105" w:right="99"/>
              <w:jc w:val="both"/>
              <w:rPr>
                <w:rFonts w:ascii="宋体" w:hAnsi="宋体" w:cs="宋体" w:eastAsia="宋体" w:hint="default"/>
                <w:sz w:val="18"/>
                <w:szCs w:val="18"/>
              </w:rPr>
            </w:pPr>
            <w:r>
              <w:rPr>
                <w:rFonts w:ascii="宋体" w:hAnsi="宋体" w:cs="宋体" w:eastAsia="宋体" w:hint="default"/>
                <w:spacing w:val="-1"/>
                <w:sz w:val="18"/>
                <w:szCs w:val="18"/>
              </w:rPr>
              <w:t>场信用级别较高、流动性较好的金融资</w:t>
            </w:r>
            <w:r>
              <w:rPr>
                <w:rFonts w:ascii="宋体" w:hAnsi="宋体" w:cs="宋体" w:eastAsia="宋体" w:hint="default"/>
                <w:sz w:val="18"/>
                <w:szCs w:val="18"/>
              </w:rPr>
              <w:t> </w:t>
            </w:r>
            <w:r>
              <w:rPr>
                <w:rFonts w:ascii="宋体" w:hAnsi="宋体" w:cs="宋体" w:eastAsia="宋体" w:hint="default"/>
                <w:spacing w:val="-1"/>
                <w:sz w:val="18"/>
                <w:szCs w:val="18"/>
              </w:rPr>
              <w:t>产和金融工具，包括但不限于债券、资</w:t>
            </w:r>
            <w:r>
              <w:rPr>
                <w:rFonts w:ascii="宋体" w:hAnsi="宋体" w:cs="宋体" w:eastAsia="宋体" w:hint="default"/>
                <w:sz w:val="18"/>
                <w:szCs w:val="18"/>
              </w:rPr>
              <w:t> </w:t>
            </w:r>
            <w:r>
              <w:rPr>
                <w:rFonts w:ascii="宋体" w:hAnsi="宋体" w:cs="宋体" w:eastAsia="宋体" w:hint="default"/>
                <w:spacing w:val="-1"/>
                <w:sz w:val="18"/>
                <w:szCs w:val="18"/>
              </w:rPr>
              <w:t>产支持证券、资金拆借、逆回购、银行</w:t>
            </w:r>
            <w:r>
              <w:rPr>
                <w:rFonts w:ascii="宋体" w:hAnsi="宋体" w:cs="宋体" w:eastAsia="宋体" w:hint="default"/>
                <w:sz w:val="18"/>
                <w:szCs w:val="18"/>
              </w:rPr>
              <w:t> </w:t>
            </w:r>
            <w:r>
              <w:rPr>
                <w:rFonts w:ascii="宋体" w:hAnsi="宋体" w:cs="宋体" w:eastAsia="宋体" w:hint="default"/>
                <w:spacing w:val="-2"/>
                <w:sz w:val="18"/>
                <w:szCs w:val="18"/>
              </w:rPr>
              <w:t>存款、券商收益凭证等资产，并可投资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信托计划、资产管理计划（含不良信贷</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资产受益权）等其他金融资产。</w:t>
            </w: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sz w:val="18"/>
              </w:rPr>
              <w:t>3.39%</w:t>
            </w:r>
          </w:p>
        </w:tc>
        <w:tc>
          <w:tcPr>
            <w:tcW w:w="708"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30.19</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5,000.00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6"/>
              <w:jc w:val="center"/>
              <w:rPr>
                <w:rFonts w:ascii="宋体" w:hAnsi="宋体" w:cs="宋体" w:eastAsia="宋体" w:hint="default"/>
                <w:sz w:val="18"/>
                <w:szCs w:val="18"/>
              </w:rPr>
            </w:pPr>
            <w:r>
              <w:rPr>
                <w:rFonts w:ascii="宋体" w:hAnsi="宋体" w:cs="宋体" w:eastAsia="宋体" w:hint="default"/>
                <w:sz w:val="18"/>
                <w:szCs w:val="18"/>
              </w:rPr>
              <w:t>是</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否</w:t>
            </w:r>
          </w:p>
        </w:tc>
        <w:tc>
          <w:tcPr>
            <w:tcW w:w="634"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55" w:footer="1195" w:top="1900" w:bottom="1380" w:left="1300" w:right="1220"/>
        </w:sectPr>
      </w:pPr>
    </w:p>
    <w:tbl>
      <w:tblPr>
        <w:tblW w:w="0" w:type="auto"/>
        <w:jc w:val="left"/>
        <w:tblInd w:w="111" w:type="dxa"/>
        <w:tblLayout w:type="fixed"/>
        <w:tblCellMar>
          <w:top w:w="0" w:type="dxa"/>
          <w:left w:w="0" w:type="dxa"/>
          <w:bottom w:w="0" w:type="dxa"/>
          <w:right w:w="0" w:type="dxa"/>
        </w:tblCellMar>
        <w:tblLook w:val="01E0"/>
      </w:tblPr>
      <w:tblGrid>
        <w:gridCol w:w="840"/>
        <w:gridCol w:w="840"/>
        <w:gridCol w:w="840"/>
        <w:gridCol w:w="1117"/>
        <w:gridCol w:w="1116"/>
        <w:gridCol w:w="602"/>
        <w:gridCol w:w="3262"/>
        <w:gridCol w:w="569"/>
        <w:gridCol w:w="850"/>
        <w:gridCol w:w="708"/>
        <w:gridCol w:w="816"/>
        <w:gridCol w:w="1027"/>
        <w:gridCol w:w="425"/>
        <w:gridCol w:w="444"/>
        <w:gridCol w:w="634"/>
      </w:tblGrid>
      <w:tr>
        <w:trPr>
          <w:trHeight w:val="955" w:hRule="exact"/>
        </w:trPr>
        <w:tc>
          <w:tcPr>
            <w:tcW w:w="840" w:type="dxa"/>
            <w:tcBorders>
              <w:top w:val="single" w:sz="10"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28"/>
                <w:sz w:val="18"/>
                <w:szCs w:val="18"/>
              </w:rPr>
              <w:t>招商银</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7" w:lineRule="auto"/>
              <w:ind w:left="103" w:right="57"/>
              <w:jc w:val="both"/>
              <w:rPr>
                <w:rFonts w:ascii="宋体" w:hAnsi="宋体" w:cs="宋体" w:eastAsia="宋体" w:hint="default"/>
                <w:sz w:val="18"/>
                <w:szCs w:val="18"/>
              </w:rPr>
            </w:pPr>
            <w:r>
              <w:rPr>
                <w:rFonts w:ascii="宋体" w:hAnsi="宋体" w:cs="宋体" w:eastAsia="宋体" w:hint="default"/>
                <w:spacing w:val="28"/>
                <w:sz w:val="18"/>
                <w:szCs w:val="18"/>
              </w:rPr>
              <w:t>行股份</w:t>
            </w:r>
            <w:r>
              <w:rPr>
                <w:rFonts w:ascii="宋体" w:hAnsi="宋体" w:cs="宋体" w:eastAsia="宋体" w:hint="default"/>
                <w:spacing w:val="-47"/>
                <w:sz w:val="18"/>
                <w:szCs w:val="18"/>
              </w:rPr>
              <w:t> </w:t>
            </w:r>
            <w:r>
              <w:rPr>
                <w:rFonts w:ascii="宋体" w:hAnsi="宋体" w:cs="宋体" w:eastAsia="宋体" w:hint="default"/>
                <w:spacing w:val="28"/>
                <w:sz w:val="18"/>
                <w:szCs w:val="18"/>
              </w:rPr>
              <w:t>有限公</w:t>
            </w:r>
            <w:r>
              <w:rPr>
                <w:rFonts w:ascii="宋体" w:hAnsi="宋体" w:cs="宋体" w:eastAsia="宋体" w:hint="default"/>
                <w:spacing w:val="-47"/>
                <w:sz w:val="18"/>
                <w:szCs w:val="18"/>
              </w:rPr>
              <w:t> </w:t>
            </w:r>
            <w:r>
              <w:rPr>
                <w:rFonts w:ascii="宋体" w:hAnsi="宋体" w:cs="宋体" w:eastAsia="宋体" w:hint="default"/>
                <w:sz w:val="18"/>
                <w:szCs w:val="18"/>
              </w:rPr>
              <w:t>司</w:t>
            </w:r>
          </w:p>
        </w:tc>
        <w:tc>
          <w:tcPr>
            <w:tcW w:w="84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103" w:right="55"/>
              <w:jc w:val="left"/>
              <w:rPr>
                <w:rFonts w:ascii="宋体" w:hAnsi="宋体" w:cs="宋体" w:eastAsia="宋体" w:hint="default"/>
                <w:sz w:val="18"/>
                <w:szCs w:val="18"/>
              </w:rPr>
            </w:pPr>
            <w:r>
              <w:rPr>
                <w:rFonts w:ascii="宋体" w:hAnsi="宋体" w:cs="宋体" w:eastAsia="宋体" w:hint="default"/>
                <w:spacing w:val="28"/>
                <w:sz w:val="18"/>
                <w:szCs w:val="18"/>
              </w:rPr>
              <w:t>步步生</w:t>
            </w:r>
            <w:r>
              <w:rPr>
                <w:rFonts w:ascii="宋体" w:hAnsi="宋体" w:cs="宋体" w:eastAsia="宋体" w:hint="default"/>
                <w:spacing w:val="-47"/>
                <w:sz w:val="18"/>
                <w:szCs w:val="18"/>
              </w:rPr>
              <w:t> </w:t>
            </w:r>
            <w:r>
              <w:rPr>
                <w:rFonts w:ascii="宋体" w:hAnsi="宋体" w:cs="宋体" w:eastAsia="宋体" w:hint="default"/>
                <w:sz w:val="18"/>
                <w:szCs w:val="18"/>
              </w:rPr>
              <w:t>金</w:t>
            </w:r>
            <w:r>
              <w:rPr>
                <w:rFonts w:ascii="宋体" w:hAnsi="宋体" w:cs="宋体" w:eastAsia="宋体" w:hint="default"/>
                <w:spacing w:val="-45"/>
                <w:sz w:val="18"/>
                <w:szCs w:val="18"/>
              </w:rPr>
              <w:t> </w:t>
            </w:r>
            <w:r>
              <w:rPr>
                <w:rFonts w:ascii="宋体" w:hAnsi="宋体" w:cs="宋体" w:eastAsia="宋体" w:hint="default"/>
                <w:sz w:val="18"/>
                <w:szCs w:val="18"/>
              </w:rPr>
              <w:t>8699</w:t>
            </w:r>
          </w:p>
        </w:tc>
        <w:tc>
          <w:tcPr>
            <w:tcW w:w="84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5,000</w:t>
            </w:r>
          </w:p>
        </w:tc>
        <w:tc>
          <w:tcPr>
            <w:tcW w:w="111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2017-07-03</w:t>
            </w:r>
            <w:r>
              <w:rPr>
                <w:rFonts w:ascii="宋体"/>
                <w:sz w:val="18"/>
              </w:rPr>
            </w:r>
          </w:p>
        </w:tc>
        <w:tc>
          <w:tcPr>
            <w:tcW w:w="111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2017-08-30</w:t>
            </w:r>
            <w:r>
              <w:rPr>
                <w:rFonts w:ascii="宋体"/>
                <w:sz w:val="18"/>
              </w:rPr>
            </w:r>
          </w:p>
        </w:tc>
        <w:tc>
          <w:tcPr>
            <w:tcW w:w="60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103" w:right="74"/>
              <w:jc w:val="left"/>
              <w:rPr>
                <w:rFonts w:ascii="宋体" w:hAnsi="宋体" w:cs="宋体" w:eastAsia="宋体" w:hint="default"/>
                <w:sz w:val="18"/>
                <w:szCs w:val="18"/>
              </w:rPr>
            </w:pPr>
            <w:r>
              <w:rPr>
                <w:rFonts w:ascii="宋体" w:hAnsi="宋体" w:cs="宋体" w:eastAsia="宋体" w:hint="default"/>
                <w:spacing w:val="13"/>
                <w:sz w:val="18"/>
                <w:szCs w:val="18"/>
              </w:rPr>
              <w:t>自有</w:t>
            </w:r>
            <w:r>
              <w:rPr>
                <w:rFonts w:ascii="宋体" w:hAnsi="宋体" w:cs="宋体" w:eastAsia="宋体" w:hint="default"/>
                <w:spacing w:val="-64"/>
                <w:sz w:val="18"/>
                <w:szCs w:val="18"/>
              </w:rPr>
              <w:t> </w:t>
            </w:r>
            <w:r>
              <w:rPr>
                <w:rFonts w:ascii="宋体" w:hAnsi="宋体" w:cs="宋体" w:eastAsia="宋体" w:hint="default"/>
                <w:sz w:val="18"/>
                <w:szCs w:val="18"/>
              </w:rPr>
              <w:t>资金</w:t>
            </w:r>
          </w:p>
        </w:tc>
        <w:tc>
          <w:tcPr>
            <w:tcW w:w="326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569" w:type="dxa"/>
            <w:tcBorders>
              <w:top w:val="single" w:sz="10" w:space="0" w:color="000000"/>
              <w:left w:val="single" w:sz="4" w:space="0" w:color="000000"/>
              <w:bottom w:val="single" w:sz="4" w:space="0" w:color="000000"/>
              <w:right w:val="single" w:sz="4" w:space="0" w:color="000000"/>
            </w:tcBorders>
          </w:tcPr>
          <w:p>
            <w:pPr/>
          </w:p>
        </w:tc>
        <w:tc>
          <w:tcPr>
            <w:tcW w:w="85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3.68%</w:t>
            </w:r>
          </w:p>
        </w:tc>
        <w:tc>
          <w:tcPr>
            <w:tcW w:w="708" w:type="dxa"/>
            <w:tcBorders>
              <w:top w:val="single" w:sz="10" w:space="0" w:color="000000"/>
              <w:left w:val="single" w:sz="4" w:space="0" w:color="000000"/>
              <w:bottom w:val="single" w:sz="4" w:space="0" w:color="000000"/>
              <w:right w:val="single" w:sz="4" w:space="0" w:color="000000"/>
            </w:tcBorders>
          </w:tcPr>
          <w:p>
            <w:pPr/>
          </w:p>
        </w:tc>
        <w:tc>
          <w:tcPr>
            <w:tcW w:w="81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29.21</w:t>
            </w:r>
          </w:p>
        </w:tc>
        <w:tc>
          <w:tcPr>
            <w:tcW w:w="102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5,000.00</w:t>
            </w:r>
          </w:p>
        </w:tc>
        <w:tc>
          <w:tcPr>
            <w:tcW w:w="42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6"/>
              <w:jc w:val="center"/>
              <w:rPr>
                <w:rFonts w:ascii="宋体" w:hAnsi="宋体" w:cs="宋体" w:eastAsia="宋体" w:hint="default"/>
                <w:sz w:val="18"/>
                <w:szCs w:val="18"/>
              </w:rPr>
            </w:pPr>
            <w:r>
              <w:rPr>
                <w:rFonts w:ascii="宋体" w:hAnsi="宋体" w:cs="宋体" w:eastAsia="宋体" w:hint="default"/>
                <w:sz w:val="18"/>
                <w:szCs w:val="18"/>
              </w:rPr>
              <w:t>是</w:t>
            </w:r>
          </w:p>
        </w:tc>
        <w:tc>
          <w:tcPr>
            <w:tcW w:w="44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否</w:t>
            </w:r>
          </w:p>
        </w:tc>
        <w:tc>
          <w:tcPr>
            <w:tcW w:w="634" w:type="dxa"/>
            <w:tcBorders>
              <w:top w:val="single" w:sz="10" w:space="0" w:color="000000"/>
              <w:left w:val="single" w:sz="4" w:space="0" w:color="000000"/>
              <w:bottom w:val="single" w:sz="4" w:space="0" w:color="000000"/>
              <w:right w:val="single" w:sz="4" w:space="0" w:color="000000"/>
            </w:tcBorders>
          </w:tcPr>
          <w:p>
            <w:pPr/>
          </w:p>
        </w:tc>
      </w:tr>
      <w:tr>
        <w:trPr>
          <w:trHeight w:val="944"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3" w:right="0"/>
              <w:jc w:val="both"/>
              <w:rPr>
                <w:rFonts w:ascii="宋体" w:hAnsi="宋体" w:cs="宋体" w:eastAsia="宋体" w:hint="default"/>
                <w:sz w:val="18"/>
                <w:szCs w:val="18"/>
              </w:rPr>
            </w:pPr>
            <w:r>
              <w:rPr>
                <w:rFonts w:ascii="宋体" w:hAnsi="宋体" w:cs="宋体" w:eastAsia="宋体" w:hint="default"/>
                <w:spacing w:val="28"/>
                <w:sz w:val="18"/>
                <w:szCs w:val="18"/>
              </w:rPr>
              <w:t>招商银</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7" w:lineRule="auto"/>
              <w:ind w:left="103" w:right="57"/>
              <w:jc w:val="both"/>
              <w:rPr>
                <w:rFonts w:ascii="宋体" w:hAnsi="宋体" w:cs="宋体" w:eastAsia="宋体" w:hint="default"/>
                <w:sz w:val="18"/>
                <w:szCs w:val="18"/>
              </w:rPr>
            </w:pPr>
            <w:r>
              <w:rPr>
                <w:rFonts w:ascii="宋体" w:hAnsi="宋体" w:cs="宋体" w:eastAsia="宋体" w:hint="default"/>
                <w:spacing w:val="28"/>
                <w:sz w:val="18"/>
                <w:szCs w:val="18"/>
              </w:rPr>
              <w:t>行股份</w:t>
            </w:r>
            <w:r>
              <w:rPr>
                <w:rFonts w:ascii="宋体" w:hAnsi="宋体" w:cs="宋体" w:eastAsia="宋体" w:hint="default"/>
                <w:spacing w:val="-47"/>
                <w:sz w:val="18"/>
                <w:szCs w:val="18"/>
              </w:rPr>
              <w:t> </w:t>
            </w:r>
            <w:r>
              <w:rPr>
                <w:rFonts w:ascii="宋体" w:hAnsi="宋体" w:cs="宋体" w:eastAsia="宋体" w:hint="default"/>
                <w:spacing w:val="28"/>
                <w:sz w:val="18"/>
                <w:szCs w:val="18"/>
              </w:rPr>
              <w:t>有限公</w:t>
            </w:r>
            <w:r>
              <w:rPr>
                <w:rFonts w:ascii="宋体" w:hAnsi="宋体" w:cs="宋体" w:eastAsia="宋体" w:hint="default"/>
                <w:spacing w:val="-47"/>
                <w:sz w:val="18"/>
                <w:szCs w:val="18"/>
              </w:rPr>
              <w:t> </w:t>
            </w:r>
            <w:r>
              <w:rPr>
                <w:rFonts w:ascii="宋体" w:hAnsi="宋体" w:cs="宋体" w:eastAsia="宋体" w:hint="default"/>
                <w:sz w:val="18"/>
                <w:szCs w:val="18"/>
              </w:rPr>
              <w:t>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3" w:right="55"/>
              <w:jc w:val="left"/>
              <w:rPr>
                <w:rFonts w:ascii="宋体" w:hAnsi="宋体" w:cs="宋体" w:eastAsia="宋体" w:hint="default"/>
                <w:sz w:val="18"/>
                <w:szCs w:val="18"/>
              </w:rPr>
            </w:pPr>
            <w:r>
              <w:rPr>
                <w:rFonts w:ascii="宋体" w:hAnsi="宋体" w:cs="宋体" w:eastAsia="宋体" w:hint="default"/>
                <w:spacing w:val="28"/>
                <w:sz w:val="18"/>
                <w:szCs w:val="18"/>
              </w:rPr>
              <w:t>步步生</w:t>
            </w:r>
            <w:r>
              <w:rPr>
                <w:rFonts w:ascii="宋体" w:hAnsi="宋体" w:cs="宋体" w:eastAsia="宋体" w:hint="default"/>
                <w:spacing w:val="-47"/>
                <w:sz w:val="18"/>
                <w:szCs w:val="18"/>
              </w:rPr>
              <w:t> </w:t>
            </w:r>
            <w:r>
              <w:rPr>
                <w:rFonts w:ascii="宋体" w:hAnsi="宋体" w:cs="宋体" w:eastAsia="宋体" w:hint="default"/>
                <w:sz w:val="18"/>
                <w:szCs w:val="18"/>
              </w:rPr>
              <w:t>金</w:t>
            </w:r>
            <w:r>
              <w:rPr>
                <w:rFonts w:ascii="宋体" w:hAnsi="宋体" w:cs="宋体" w:eastAsia="宋体" w:hint="default"/>
                <w:spacing w:val="-45"/>
                <w:sz w:val="18"/>
                <w:szCs w:val="18"/>
              </w:rPr>
              <w:t> </w:t>
            </w:r>
            <w:r>
              <w:rPr>
                <w:rFonts w:ascii="宋体" w:hAnsi="宋体" w:cs="宋体" w:eastAsia="宋体" w:hint="default"/>
                <w:sz w:val="18"/>
                <w:szCs w:val="18"/>
              </w:rPr>
              <w:t>8699</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4,000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2017-08-16</w:t>
            </w:r>
            <w:r>
              <w:rPr>
                <w:rFonts w:ascii="宋体"/>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2017-09-26</w:t>
            </w:r>
            <w:r>
              <w:rPr>
                <w:rFonts w:ascii="宋体"/>
                <w:sz w:val="18"/>
              </w:rPr>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3" w:right="74"/>
              <w:jc w:val="left"/>
              <w:rPr>
                <w:rFonts w:ascii="宋体" w:hAnsi="宋体" w:cs="宋体" w:eastAsia="宋体" w:hint="default"/>
                <w:sz w:val="18"/>
                <w:szCs w:val="18"/>
              </w:rPr>
            </w:pPr>
            <w:r>
              <w:rPr>
                <w:rFonts w:ascii="宋体" w:hAnsi="宋体" w:cs="宋体" w:eastAsia="宋体" w:hint="default"/>
                <w:spacing w:val="13"/>
                <w:sz w:val="18"/>
                <w:szCs w:val="18"/>
              </w:rPr>
              <w:t>自有</w:t>
            </w:r>
            <w:r>
              <w:rPr>
                <w:rFonts w:ascii="宋体" w:hAnsi="宋体" w:cs="宋体" w:eastAsia="宋体" w:hint="default"/>
                <w:spacing w:val="-64"/>
                <w:sz w:val="18"/>
                <w:szCs w:val="18"/>
              </w:rPr>
              <w:t> </w:t>
            </w:r>
            <w:r>
              <w:rPr>
                <w:rFonts w:ascii="宋体" w:hAnsi="宋体" w:cs="宋体" w:eastAsia="宋体" w:hint="default"/>
                <w:sz w:val="18"/>
                <w:szCs w:val="18"/>
              </w:rPr>
              <w:t>资金</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3.84%</w:t>
            </w:r>
          </w:p>
        </w:tc>
        <w:tc>
          <w:tcPr>
            <w:tcW w:w="708"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17.27</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4,000.00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26"/>
              <w:jc w:val="center"/>
              <w:rPr>
                <w:rFonts w:ascii="宋体" w:hAnsi="宋体" w:cs="宋体" w:eastAsia="宋体" w:hint="default"/>
                <w:sz w:val="18"/>
                <w:szCs w:val="18"/>
              </w:rPr>
            </w:pPr>
            <w:r>
              <w:rPr>
                <w:rFonts w:ascii="宋体" w:hAnsi="宋体" w:cs="宋体" w:eastAsia="宋体" w:hint="default"/>
                <w:sz w:val="18"/>
                <w:szCs w:val="18"/>
              </w:rPr>
              <w:t>是</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否</w:t>
            </w:r>
          </w:p>
        </w:tc>
        <w:tc>
          <w:tcPr>
            <w:tcW w:w="634"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03" w:right="0"/>
              <w:jc w:val="both"/>
              <w:rPr>
                <w:rFonts w:ascii="宋体" w:hAnsi="宋体" w:cs="宋体" w:eastAsia="宋体" w:hint="default"/>
                <w:sz w:val="18"/>
                <w:szCs w:val="18"/>
              </w:rPr>
            </w:pPr>
            <w:r>
              <w:rPr>
                <w:rFonts w:ascii="宋体" w:hAnsi="宋体" w:cs="宋体" w:eastAsia="宋体" w:hint="default"/>
                <w:spacing w:val="28"/>
                <w:sz w:val="18"/>
                <w:szCs w:val="18"/>
              </w:rPr>
              <w:t>招商银</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2" w:lineRule="exact" w:before="24"/>
              <w:ind w:left="103" w:right="57"/>
              <w:jc w:val="both"/>
              <w:rPr>
                <w:rFonts w:ascii="宋体" w:hAnsi="宋体" w:cs="宋体" w:eastAsia="宋体" w:hint="default"/>
                <w:sz w:val="18"/>
                <w:szCs w:val="18"/>
              </w:rPr>
            </w:pPr>
            <w:r>
              <w:rPr>
                <w:rFonts w:ascii="宋体" w:hAnsi="宋体" w:cs="宋体" w:eastAsia="宋体" w:hint="default"/>
                <w:spacing w:val="28"/>
                <w:sz w:val="18"/>
                <w:szCs w:val="18"/>
              </w:rPr>
              <w:t>行股份</w:t>
            </w:r>
            <w:r>
              <w:rPr>
                <w:rFonts w:ascii="宋体" w:hAnsi="宋体" w:cs="宋体" w:eastAsia="宋体" w:hint="default"/>
                <w:spacing w:val="-47"/>
                <w:sz w:val="18"/>
                <w:szCs w:val="18"/>
              </w:rPr>
              <w:t> </w:t>
            </w:r>
            <w:r>
              <w:rPr>
                <w:rFonts w:ascii="宋体" w:hAnsi="宋体" w:cs="宋体" w:eastAsia="宋体" w:hint="default"/>
                <w:spacing w:val="28"/>
                <w:sz w:val="18"/>
                <w:szCs w:val="18"/>
              </w:rPr>
              <w:t>有限公</w:t>
            </w:r>
            <w:r>
              <w:rPr>
                <w:rFonts w:ascii="宋体" w:hAnsi="宋体" w:cs="宋体" w:eastAsia="宋体" w:hint="default"/>
                <w:spacing w:val="-47"/>
                <w:sz w:val="18"/>
                <w:szCs w:val="18"/>
              </w:rPr>
              <w:t> </w:t>
            </w:r>
            <w:r>
              <w:rPr>
                <w:rFonts w:ascii="宋体" w:hAnsi="宋体" w:cs="宋体" w:eastAsia="宋体" w:hint="default"/>
                <w:sz w:val="18"/>
                <w:szCs w:val="18"/>
              </w:rPr>
              <w:t>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32" w:lineRule="exact"/>
              <w:ind w:left="103" w:right="55"/>
              <w:jc w:val="left"/>
              <w:rPr>
                <w:rFonts w:ascii="宋体" w:hAnsi="宋体" w:cs="宋体" w:eastAsia="宋体" w:hint="default"/>
                <w:sz w:val="18"/>
                <w:szCs w:val="18"/>
              </w:rPr>
            </w:pPr>
            <w:r>
              <w:rPr>
                <w:rFonts w:ascii="宋体" w:hAnsi="宋体" w:cs="宋体" w:eastAsia="宋体" w:hint="default"/>
                <w:spacing w:val="28"/>
                <w:sz w:val="18"/>
                <w:szCs w:val="18"/>
              </w:rPr>
              <w:t>步步生</w:t>
            </w:r>
            <w:r>
              <w:rPr>
                <w:rFonts w:ascii="宋体" w:hAnsi="宋体" w:cs="宋体" w:eastAsia="宋体" w:hint="default"/>
                <w:spacing w:val="-47"/>
                <w:sz w:val="18"/>
                <w:szCs w:val="18"/>
              </w:rPr>
              <w:t> </w:t>
            </w:r>
            <w:r>
              <w:rPr>
                <w:rFonts w:ascii="宋体" w:hAnsi="宋体" w:cs="宋体" w:eastAsia="宋体" w:hint="default"/>
                <w:sz w:val="18"/>
                <w:szCs w:val="18"/>
              </w:rPr>
              <w:t>金</w:t>
            </w:r>
            <w:r>
              <w:rPr>
                <w:rFonts w:ascii="宋体" w:hAnsi="宋体" w:cs="宋体" w:eastAsia="宋体" w:hint="default"/>
                <w:spacing w:val="-45"/>
                <w:sz w:val="18"/>
                <w:szCs w:val="18"/>
              </w:rPr>
              <w:t> </w:t>
            </w:r>
            <w:r>
              <w:rPr>
                <w:rFonts w:ascii="宋体" w:hAnsi="宋体" w:cs="宋体" w:eastAsia="宋体" w:hint="default"/>
                <w:sz w:val="18"/>
                <w:szCs w:val="18"/>
              </w:rPr>
              <w:t>8699</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5,000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2017-08-22</w:t>
            </w:r>
            <w:r>
              <w:rPr>
                <w:rFonts w:ascii="宋体"/>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2017-10-24</w:t>
            </w:r>
            <w:r>
              <w:rPr>
                <w:rFonts w:ascii="宋体"/>
                <w:sz w:val="18"/>
              </w:rPr>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32" w:lineRule="exact"/>
              <w:ind w:left="103" w:right="74"/>
              <w:jc w:val="left"/>
              <w:rPr>
                <w:rFonts w:ascii="宋体" w:hAnsi="宋体" w:cs="宋体" w:eastAsia="宋体" w:hint="default"/>
                <w:sz w:val="18"/>
                <w:szCs w:val="18"/>
              </w:rPr>
            </w:pPr>
            <w:r>
              <w:rPr>
                <w:rFonts w:ascii="宋体" w:hAnsi="宋体" w:cs="宋体" w:eastAsia="宋体" w:hint="default"/>
                <w:spacing w:val="13"/>
                <w:sz w:val="18"/>
                <w:szCs w:val="18"/>
              </w:rPr>
              <w:t>自有</w:t>
            </w:r>
            <w:r>
              <w:rPr>
                <w:rFonts w:ascii="宋体" w:hAnsi="宋体" w:cs="宋体" w:eastAsia="宋体" w:hint="default"/>
                <w:spacing w:val="-64"/>
                <w:sz w:val="18"/>
                <w:szCs w:val="18"/>
              </w:rPr>
              <w:t> </w:t>
            </w:r>
            <w:r>
              <w:rPr>
                <w:rFonts w:ascii="宋体" w:hAnsi="宋体" w:cs="宋体" w:eastAsia="宋体" w:hint="default"/>
                <w:sz w:val="18"/>
                <w:szCs w:val="18"/>
              </w:rPr>
              <w:t>资金</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4.07%</w:t>
            </w:r>
          </w:p>
        </w:tc>
        <w:tc>
          <w:tcPr>
            <w:tcW w:w="708"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35.14</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5,000.00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26"/>
              <w:jc w:val="center"/>
              <w:rPr>
                <w:rFonts w:ascii="宋体" w:hAnsi="宋体" w:cs="宋体" w:eastAsia="宋体" w:hint="default"/>
                <w:sz w:val="18"/>
                <w:szCs w:val="18"/>
              </w:rPr>
            </w:pPr>
            <w:r>
              <w:rPr>
                <w:rFonts w:ascii="宋体" w:hAnsi="宋体" w:cs="宋体" w:eastAsia="宋体" w:hint="default"/>
                <w:sz w:val="18"/>
                <w:szCs w:val="18"/>
              </w:rPr>
              <w:t>是</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否</w:t>
            </w:r>
          </w:p>
        </w:tc>
        <w:tc>
          <w:tcPr>
            <w:tcW w:w="634"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both"/>
              <w:rPr>
                <w:rFonts w:ascii="宋体" w:hAnsi="宋体" w:cs="宋体" w:eastAsia="宋体" w:hint="default"/>
                <w:sz w:val="18"/>
                <w:szCs w:val="18"/>
              </w:rPr>
            </w:pPr>
            <w:r>
              <w:rPr>
                <w:rFonts w:ascii="宋体" w:hAnsi="宋体" w:cs="宋体" w:eastAsia="宋体" w:hint="default"/>
                <w:spacing w:val="28"/>
                <w:sz w:val="18"/>
                <w:szCs w:val="18"/>
              </w:rPr>
              <w:t>招商银</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2" w:lineRule="exact" w:before="23"/>
              <w:ind w:left="103" w:right="57"/>
              <w:jc w:val="both"/>
              <w:rPr>
                <w:rFonts w:ascii="宋体" w:hAnsi="宋体" w:cs="宋体" w:eastAsia="宋体" w:hint="default"/>
                <w:sz w:val="18"/>
                <w:szCs w:val="18"/>
              </w:rPr>
            </w:pPr>
            <w:r>
              <w:rPr>
                <w:rFonts w:ascii="宋体" w:hAnsi="宋体" w:cs="宋体" w:eastAsia="宋体" w:hint="default"/>
                <w:spacing w:val="28"/>
                <w:sz w:val="18"/>
                <w:szCs w:val="18"/>
              </w:rPr>
              <w:t>行股份</w:t>
            </w:r>
            <w:r>
              <w:rPr>
                <w:rFonts w:ascii="宋体" w:hAnsi="宋体" w:cs="宋体" w:eastAsia="宋体" w:hint="default"/>
                <w:spacing w:val="-47"/>
                <w:sz w:val="18"/>
                <w:szCs w:val="18"/>
              </w:rPr>
              <w:t> </w:t>
            </w:r>
            <w:r>
              <w:rPr>
                <w:rFonts w:ascii="宋体" w:hAnsi="宋体" w:cs="宋体" w:eastAsia="宋体" w:hint="default"/>
                <w:spacing w:val="28"/>
                <w:sz w:val="18"/>
                <w:szCs w:val="18"/>
              </w:rPr>
              <w:t>有限公</w:t>
            </w:r>
            <w:r>
              <w:rPr>
                <w:rFonts w:ascii="宋体" w:hAnsi="宋体" w:cs="宋体" w:eastAsia="宋体" w:hint="default"/>
                <w:spacing w:val="-47"/>
                <w:sz w:val="18"/>
                <w:szCs w:val="18"/>
              </w:rPr>
              <w:t> </w:t>
            </w:r>
            <w:r>
              <w:rPr>
                <w:rFonts w:ascii="宋体" w:hAnsi="宋体" w:cs="宋体" w:eastAsia="宋体" w:hint="default"/>
                <w:sz w:val="18"/>
                <w:szCs w:val="18"/>
              </w:rPr>
              <w:t>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32" w:lineRule="exact"/>
              <w:ind w:left="103" w:right="55"/>
              <w:jc w:val="left"/>
              <w:rPr>
                <w:rFonts w:ascii="宋体" w:hAnsi="宋体" w:cs="宋体" w:eastAsia="宋体" w:hint="default"/>
                <w:sz w:val="18"/>
                <w:szCs w:val="18"/>
              </w:rPr>
            </w:pPr>
            <w:r>
              <w:rPr>
                <w:rFonts w:ascii="宋体" w:hAnsi="宋体" w:cs="宋体" w:eastAsia="宋体" w:hint="default"/>
                <w:spacing w:val="28"/>
                <w:sz w:val="18"/>
                <w:szCs w:val="18"/>
              </w:rPr>
              <w:t>步步生</w:t>
            </w:r>
            <w:r>
              <w:rPr>
                <w:rFonts w:ascii="宋体" w:hAnsi="宋体" w:cs="宋体" w:eastAsia="宋体" w:hint="default"/>
                <w:spacing w:val="-47"/>
                <w:sz w:val="18"/>
                <w:szCs w:val="18"/>
              </w:rPr>
              <w:t> </w:t>
            </w:r>
            <w:r>
              <w:rPr>
                <w:rFonts w:ascii="宋体" w:hAnsi="宋体" w:cs="宋体" w:eastAsia="宋体" w:hint="default"/>
                <w:sz w:val="18"/>
                <w:szCs w:val="18"/>
              </w:rPr>
              <w:t>金</w:t>
            </w:r>
            <w:r>
              <w:rPr>
                <w:rFonts w:ascii="宋体" w:hAnsi="宋体" w:cs="宋体" w:eastAsia="宋体" w:hint="default"/>
                <w:spacing w:val="-45"/>
                <w:sz w:val="18"/>
                <w:szCs w:val="18"/>
              </w:rPr>
              <w:t> </w:t>
            </w:r>
            <w:r>
              <w:rPr>
                <w:rFonts w:ascii="宋体" w:hAnsi="宋体" w:cs="宋体" w:eastAsia="宋体" w:hint="default"/>
                <w:sz w:val="18"/>
                <w:szCs w:val="18"/>
              </w:rPr>
              <w:t>8699</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2017-09-06</w:t>
            </w:r>
            <w:r>
              <w:rPr>
                <w:rFonts w:ascii="宋体"/>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2017-09-19</w:t>
            </w:r>
            <w:r>
              <w:rPr>
                <w:rFonts w:ascii="宋体"/>
                <w:sz w:val="18"/>
              </w:rPr>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32" w:lineRule="exact"/>
              <w:ind w:left="103" w:right="74"/>
              <w:jc w:val="left"/>
              <w:rPr>
                <w:rFonts w:ascii="宋体" w:hAnsi="宋体" w:cs="宋体" w:eastAsia="宋体" w:hint="default"/>
                <w:sz w:val="18"/>
                <w:szCs w:val="18"/>
              </w:rPr>
            </w:pPr>
            <w:r>
              <w:rPr>
                <w:rFonts w:ascii="宋体" w:hAnsi="宋体" w:cs="宋体" w:eastAsia="宋体" w:hint="default"/>
                <w:spacing w:val="13"/>
                <w:sz w:val="18"/>
                <w:szCs w:val="18"/>
              </w:rPr>
              <w:t>自有</w:t>
            </w:r>
            <w:r>
              <w:rPr>
                <w:rFonts w:ascii="宋体" w:hAnsi="宋体" w:cs="宋体" w:eastAsia="宋体" w:hint="default"/>
                <w:spacing w:val="-64"/>
                <w:sz w:val="18"/>
                <w:szCs w:val="18"/>
              </w:rPr>
              <w:t> </w:t>
            </w:r>
            <w:r>
              <w:rPr>
                <w:rFonts w:ascii="宋体" w:hAnsi="宋体" w:cs="宋体" w:eastAsia="宋体" w:hint="default"/>
                <w:sz w:val="18"/>
                <w:szCs w:val="18"/>
              </w:rPr>
              <w:t>资金</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3.52%</w:t>
            </w:r>
          </w:p>
        </w:tc>
        <w:tc>
          <w:tcPr>
            <w:tcW w:w="708"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12.52</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10,000.00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26"/>
              <w:jc w:val="center"/>
              <w:rPr>
                <w:rFonts w:ascii="宋体" w:hAnsi="宋体" w:cs="宋体" w:eastAsia="宋体" w:hint="default"/>
                <w:sz w:val="18"/>
                <w:szCs w:val="18"/>
              </w:rPr>
            </w:pPr>
            <w:r>
              <w:rPr>
                <w:rFonts w:ascii="宋体" w:hAnsi="宋体" w:cs="宋体" w:eastAsia="宋体" w:hint="default"/>
                <w:sz w:val="18"/>
                <w:szCs w:val="18"/>
              </w:rPr>
              <w:t>是</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否</w:t>
            </w:r>
          </w:p>
        </w:tc>
        <w:tc>
          <w:tcPr>
            <w:tcW w:w="634" w:type="dxa"/>
            <w:tcBorders>
              <w:top w:val="single" w:sz="4" w:space="0" w:color="000000"/>
              <w:left w:val="single" w:sz="4" w:space="0" w:color="000000"/>
              <w:bottom w:val="single" w:sz="4" w:space="0" w:color="000000"/>
              <w:right w:val="single" w:sz="4" w:space="0" w:color="000000"/>
            </w:tcBorders>
          </w:tcPr>
          <w:p>
            <w:pPr/>
          </w:p>
        </w:tc>
      </w:tr>
      <w:tr>
        <w:trPr>
          <w:trHeight w:val="944"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3" w:right="0"/>
              <w:jc w:val="both"/>
              <w:rPr>
                <w:rFonts w:ascii="宋体" w:hAnsi="宋体" w:cs="宋体" w:eastAsia="宋体" w:hint="default"/>
                <w:sz w:val="18"/>
                <w:szCs w:val="18"/>
              </w:rPr>
            </w:pPr>
            <w:r>
              <w:rPr>
                <w:rFonts w:ascii="宋体" w:hAnsi="宋体" w:cs="宋体" w:eastAsia="宋体" w:hint="default"/>
                <w:spacing w:val="28"/>
                <w:sz w:val="18"/>
                <w:szCs w:val="18"/>
              </w:rPr>
              <w:t>招商银</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7" w:lineRule="auto"/>
              <w:ind w:left="103" w:right="57"/>
              <w:jc w:val="both"/>
              <w:rPr>
                <w:rFonts w:ascii="宋体" w:hAnsi="宋体" w:cs="宋体" w:eastAsia="宋体" w:hint="default"/>
                <w:sz w:val="18"/>
                <w:szCs w:val="18"/>
              </w:rPr>
            </w:pPr>
            <w:r>
              <w:rPr>
                <w:rFonts w:ascii="宋体" w:hAnsi="宋体" w:cs="宋体" w:eastAsia="宋体" w:hint="default"/>
                <w:spacing w:val="28"/>
                <w:sz w:val="18"/>
                <w:szCs w:val="18"/>
              </w:rPr>
              <w:t>行股份</w:t>
            </w:r>
            <w:r>
              <w:rPr>
                <w:rFonts w:ascii="宋体" w:hAnsi="宋体" w:cs="宋体" w:eastAsia="宋体" w:hint="default"/>
                <w:spacing w:val="-47"/>
                <w:sz w:val="18"/>
                <w:szCs w:val="18"/>
              </w:rPr>
              <w:t> </w:t>
            </w:r>
            <w:r>
              <w:rPr>
                <w:rFonts w:ascii="宋体" w:hAnsi="宋体" w:cs="宋体" w:eastAsia="宋体" w:hint="default"/>
                <w:spacing w:val="28"/>
                <w:sz w:val="18"/>
                <w:szCs w:val="18"/>
              </w:rPr>
              <w:t>有限公</w:t>
            </w:r>
            <w:r>
              <w:rPr>
                <w:rFonts w:ascii="宋体" w:hAnsi="宋体" w:cs="宋体" w:eastAsia="宋体" w:hint="default"/>
                <w:spacing w:val="-47"/>
                <w:sz w:val="18"/>
                <w:szCs w:val="18"/>
              </w:rPr>
              <w:t> </w:t>
            </w:r>
            <w:r>
              <w:rPr>
                <w:rFonts w:ascii="宋体" w:hAnsi="宋体" w:cs="宋体" w:eastAsia="宋体" w:hint="default"/>
                <w:sz w:val="18"/>
                <w:szCs w:val="18"/>
              </w:rPr>
              <w:t>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34" w:lineRule="exact"/>
              <w:ind w:left="103" w:right="55"/>
              <w:jc w:val="left"/>
              <w:rPr>
                <w:rFonts w:ascii="宋体" w:hAnsi="宋体" w:cs="宋体" w:eastAsia="宋体" w:hint="default"/>
                <w:sz w:val="18"/>
                <w:szCs w:val="18"/>
              </w:rPr>
            </w:pPr>
            <w:r>
              <w:rPr>
                <w:rFonts w:ascii="宋体" w:hAnsi="宋体" w:cs="宋体" w:eastAsia="宋体" w:hint="default"/>
                <w:spacing w:val="28"/>
                <w:sz w:val="18"/>
                <w:szCs w:val="18"/>
              </w:rPr>
              <w:t>步步生</w:t>
            </w:r>
            <w:r>
              <w:rPr>
                <w:rFonts w:ascii="宋体" w:hAnsi="宋体" w:cs="宋体" w:eastAsia="宋体" w:hint="default"/>
                <w:spacing w:val="-47"/>
                <w:sz w:val="18"/>
                <w:szCs w:val="18"/>
              </w:rPr>
              <w:t> </w:t>
            </w:r>
            <w:r>
              <w:rPr>
                <w:rFonts w:ascii="宋体" w:hAnsi="宋体" w:cs="宋体" w:eastAsia="宋体" w:hint="default"/>
                <w:sz w:val="18"/>
                <w:szCs w:val="18"/>
              </w:rPr>
              <w:t>金</w:t>
            </w:r>
            <w:r>
              <w:rPr>
                <w:rFonts w:ascii="宋体" w:hAnsi="宋体" w:cs="宋体" w:eastAsia="宋体" w:hint="default"/>
                <w:spacing w:val="-45"/>
                <w:sz w:val="18"/>
                <w:szCs w:val="18"/>
              </w:rPr>
              <w:t> </w:t>
            </w:r>
            <w:r>
              <w:rPr>
                <w:rFonts w:ascii="宋体" w:hAnsi="宋体" w:cs="宋体" w:eastAsia="宋体" w:hint="default"/>
                <w:sz w:val="18"/>
                <w:szCs w:val="18"/>
              </w:rPr>
              <w:t>8699</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5,000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2017-09-06</w:t>
            </w:r>
            <w:r>
              <w:rPr>
                <w:rFonts w:ascii="宋体"/>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2017-09-20</w:t>
            </w:r>
            <w:r>
              <w:rPr>
                <w:rFonts w:ascii="宋体"/>
                <w:sz w:val="18"/>
              </w:rPr>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34" w:lineRule="exact"/>
              <w:ind w:left="103" w:right="74"/>
              <w:jc w:val="left"/>
              <w:rPr>
                <w:rFonts w:ascii="宋体" w:hAnsi="宋体" w:cs="宋体" w:eastAsia="宋体" w:hint="default"/>
                <w:sz w:val="18"/>
                <w:szCs w:val="18"/>
              </w:rPr>
            </w:pPr>
            <w:r>
              <w:rPr>
                <w:rFonts w:ascii="宋体" w:hAnsi="宋体" w:cs="宋体" w:eastAsia="宋体" w:hint="default"/>
                <w:spacing w:val="13"/>
                <w:sz w:val="18"/>
                <w:szCs w:val="18"/>
              </w:rPr>
              <w:t>自有</w:t>
            </w:r>
            <w:r>
              <w:rPr>
                <w:rFonts w:ascii="宋体" w:hAnsi="宋体" w:cs="宋体" w:eastAsia="宋体" w:hint="default"/>
                <w:spacing w:val="-64"/>
                <w:sz w:val="18"/>
                <w:szCs w:val="18"/>
              </w:rPr>
              <w:t> </w:t>
            </w:r>
            <w:r>
              <w:rPr>
                <w:rFonts w:ascii="宋体" w:hAnsi="宋体" w:cs="宋体" w:eastAsia="宋体" w:hint="default"/>
                <w:sz w:val="18"/>
                <w:szCs w:val="18"/>
              </w:rPr>
              <w:t>资金</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3.68%</w:t>
            </w:r>
          </w:p>
        </w:tc>
        <w:tc>
          <w:tcPr>
            <w:tcW w:w="708"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7.05</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5,000.00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26"/>
              <w:jc w:val="center"/>
              <w:rPr>
                <w:rFonts w:ascii="宋体" w:hAnsi="宋体" w:cs="宋体" w:eastAsia="宋体" w:hint="default"/>
                <w:sz w:val="18"/>
                <w:szCs w:val="18"/>
              </w:rPr>
            </w:pPr>
            <w:r>
              <w:rPr>
                <w:rFonts w:ascii="宋体" w:hAnsi="宋体" w:cs="宋体" w:eastAsia="宋体" w:hint="default"/>
                <w:sz w:val="18"/>
                <w:szCs w:val="18"/>
              </w:rPr>
              <w:t>是</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否</w:t>
            </w:r>
          </w:p>
        </w:tc>
        <w:tc>
          <w:tcPr>
            <w:tcW w:w="634"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3" w:right="0"/>
              <w:jc w:val="both"/>
              <w:rPr>
                <w:rFonts w:ascii="宋体" w:hAnsi="宋体" w:cs="宋体" w:eastAsia="宋体" w:hint="default"/>
                <w:sz w:val="18"/>
                <w:szCs w:val="18"/>
              </w:rPr>
            </w:pPr>
            <w:r>
              <w:rPr>
                <w:rFonts w:ascii="宋体" w:hAnsi="宋体" w:cs="宋体" w:eastAsia="宋体" w:hint="default"/>
                <w:spacing w:val="28"/>
                <w:sz w:val="18"/>
                <w:szCs w:val="18"/>
              </w:rPr>
              <w:t>招商银</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7" w:lineRule="auto"/>
              <w:ind w:left="103" w:right="57"/>
              <w:jc w:val="both"/>
              <w:rPr>
                <w:rFonts w:ascii="宋体" w:hAnsi="宋体" w:cs="宋体" w:eastAsia="宋体" w:hint="default"/>
                <w:sz w:val="18"/>
                <w:szCs w:val="18"/>
              </w:rPr>
            </w:pPr>
            <w:r>
              <w:rPr>
                <w:rFonts w:ascii="宋体" w:hAnsi="宋体" w:cs="宋体" w:eastAsia="宋体" w:hint="default"/>
                <w:spacing w:val="28"/>
                <w:sz w:val="18"/>
                <w:szCs w:val="18"/>
              </w:rPr>
              <w:t>行股份</w:t>
            </w:r>
            <w:r>
              <w:rPr>
                <w:rFonts w:ascii="宋体" w:hAnsi="宋体" w:cs="宋体" w:eastAsia="宋体" w:hint="default"/>
                <w:spacing w:val="-47"/>
                <w:sz w:val="18"/>
                <w:szCs w:val="18"/>
              </w:rPr>
              <w:t> </w:t>
            </w:r>
            <w:r>
              <w:rPr>
                <w:rFonts w:ascii="宋体" w:hAnsi="宋体" w:cs="宋体" w:eastAsia="宋体" w:hint="default"/>
                <w:spacing w:val="28"/>
                <w:sz w:val="18"/>
                <w:szCs w:val="18"/>
              </w:rPr>
              <w:t>有限公</w:t>
            </w:r>
            <w:r>
              <w:rPr>
                <w:rFonts w:ascii="宋体" w:hAnsi="宋体" w:cs="宋体" w:eastAsia="宋体" w:hint="default"/>
                <w:spacing w:val="-47"/>
                <w:sz w:val="18"/>
                <w:szCs w:val="18"/>
              </w:rPr>
              <w:t> </w:t>
            </w:r>
            <w:r>
              <w:rPr>
                <w:rFonts w:ascii="宋体" w:hAnsi="宋体" w:cs="宋体" w:eastAsia="宋体" w:hint="default"/>
                <w:sz w:val="18"/>
                <w:szCs w:val="18"/>
              </w:rPr>
              <w:t>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3" w:right="55"/>
              <w:jc w:val="left"/>
              <w:rPr>
                <w:rFonts w:ascii="宋体" w:hAnsi="宋体" w:cs="宋体" w:eastAsia="宋体" w:hint="default"/>
                <w:sz w:val="18"/>
                <w:szCs w:val="18"/>
              </w:rPr>
            </w:pPr>
            <w:r>
              <w:rPr>
                <w:rFonts w:ascii="宋体" w:hAnsi="宋体" w:cs="宋体" w:eastAsia="宋体" w:hint="default"/>
                <w:spacing w:val="28"/>
                <w:sz w:val="18"/>
                <w:szCs w:val="18"/>
              </w:rPr>
              <w:t>步步生</w:t>
            </w:r>
            <w:r>
              <w:rPr>
                <w:rFonts w:ascii="宋体" w:hAnsi="宋体" w:cs="宋体" w:eastAsia="宋体" w:hint="default"/>
                <w:spacing w:val="-47"/>
                <w:sz w:val="18"/>
                <w:szCs w:val="18"/>
              </w:rPr>
              <w:t> </w:t>
            </w:r>
            <w:r>
              <w:rPr>
                <w:rFonts w:ascii="宋体" w:hAnsi="宋体" w:cs="宋体" w:eastAsia="宋体" w:hint="default"/>
                <w:sz w:val="18"/>
                <w:szCs w:val="18"/>
              </w:rPr>
              <w:t>金</w:t>
            </w:r>
            <w:r>
              <w:rPr>
                <w:rFonts w:ascii="宋体" w:hAnsi="宋体" w:cs="宋体" w:eastAsia="宋体" w:hint="default"/>
                <w:spacing w:val="-45"/>
                <w:sz w:val="18"/>
                <w:szCs w:val="18"/>
              </w:rPr>
              <w:t> </w:t>
            </w:r>
            <w:r>
              <w:rPr>
                <w:rFonts w:ascii="宋体" w:hAnsi="宋体" w:cs="宋体" w:eastAsia="宋体" w:hint="default"/>
                <w:sz w:val="18"/>
                <w:szCs w:val="18"/>
              </w:rPr>
              <w:t>8699</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15,000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2017-09-12</w:t>
            </w:r>
            <w:r>
              <w:rPr>
                <w:rFonts w:ascii="宋体"/>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2017-09-18</w:t>
            </w:r>
            <w:r>
              <w:rPr>
                <w:rFonts w:ascii="宋体"/>
                <w:sz w:val="18"/>
              </w:rPr>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3" w:right="74"/>
              <w:jc w:val="left"/>
              <w:rPr>
                <w:rFonts w:ascii="宋体" w:hAnsi="宋体" w:cs="宋体" w:eastAsia="宋体" w:hint="default"/>
                <w:sz w:val="18"/>
                <w:szCs w:val="18"/>
              </w:rPr>
            </w:pPr>
            <w:r>
              <w:rPr>
                <w:rFonts w:ascii="宋体" w:hAnsi="宋体" w:cs="宋体" w:eastAsia="宋体" w:hint="default"/>
                <w:spacing w:val="13"/>
                <w:sz w:val="18"/>
                <w:szCs w:val="18"/>
              </w:rPr>
              <w:t>自有</w:t>
            </w:r>
            <w:r>
              <w:rPr>
                <w:rFonts w:ascii="宋体" w:hAnsi="宋体" w:cs="宋体" w:eastAsia="宋体" w:hint="default"/>
                <w:spacing w:val="-64"/>
                <w:sz w:val="18"/>
                <w:szCs w:val="18"/>
              </w:rPr>
              <w:t> </w:t>
            </w:r>
            <w:r>
              <w:rPr>
                <w:rFonts w:ascii="宋体" w:hAnsi="宋体" w:cs="宋体" w:eastAsia="宋体" w:hint="default"/>
                <w:sz w:val="18"/>
                <w:szCs w:val="18"/>
              </w:rPr>
              <w:t>资金</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2.33%</w:t>
            </w:r>
          </w:p>
        </w:tc>
        <w:tc>
          <w:tcPr>
            <w:tcW w:w="708"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5.75</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15,000.00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26"/>
              <w:jc w:val="center"/>
              <w:rPr>
                <w:rFonts w:ascii="宋体" w:hAnsi="宋体" w:cs="宋体" w:eastAsia="宋体" w:hint="default"/>
                <w:sz w:val="18"/>
                <w:szCs w:val="18"/>
              </w:rPr>
            </w:pPr>
            <w:r>
              <w:rPr>
                <w:rFonts w:ascii="宋体" w:hAnsi="宋体" w:cs="宋体" w:eastAsia="宋体" w:hint="default"/>
                <w:sz w:val="18"/>
                <w:szCs w:val="18"/>
              </w:rPr>
              <w:t>是</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否</w:t>
            </w:r>
          </w:p>
        </w:tc>
        <w:tc>
          <w:tcPr>
            <w:tcW w:w="634"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03" w:right="0"/>
              <w:jc w:val="both"/>
              <w:rPr>
                <w:rFonts w:ascii="宋体" w:hAnsi="宋体" w:cs="宋体" w:eastAsia="宋体" w:hint="default"/>
                <w:sz w:val="18"/>
                <w:szCs w:val="18"/>
              </w:rPr>
            </w:pPr>
            <w:r>
              <w:rPr>
                <w:rFonts w:ascii="宋体" w:hAnsi="宋体" w:cs="宋体" w:eastAsia="宋体" w:hint="default"/>
                <w:spacing w:val="28"/>
                <w:sz w:val="18"/>
                <w:szCs w:val="18"/>
              </w:rPr>
              <w:t>招商银</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2" w:lineRule="exact" w:before="24"/>
              <w:ind w:left="103" w:right="57"/>
              <w:jc w:val="both"/>
              <w:rPr>
                <w:rFonts w:ascii="宋体" w:hAnsi="宋体" w:cs="宋体" w:eastAsia="宋体" w:hint="default"/>
                <w:sz w:val="18"/>
                <w:szCs w:val="18"/>
              </w:rPr>
            </w:pPr>
            <w:r>
              <w:rPr>
                <w:rFonts w:ascii="宋体" w:hAnsi="宋体" w:cs="宋体" w:eastAsia="宋体" w:hint="default"/>
                <w:spacing w:val="28"/>
                <w:sz w:val="18"/>
                <w:szCs w:val="18"/>
              </w:rPr>
              <w:t>行股份</w:t>
            </w:r>
            <w:r>
              <w:rPr>
                <w:rFonts w:ascii="宋体" w:hAnsi="宋体" w:cs="宋体" w:eastAsia="宋体" w:hint="default"/>
                <w:spacing w:val="-47"/>
                <w:sz w:val="18"/>
                <w:szCs w:val="18"/>
              </w:rPr>
              <w:t> </w:t>
            </w:r>
            <w:r>
              <w:rPr>
                <w:rFonts w:ascii="宋体" w:hAnsi="宋体" w:cs="宋体" w:eastAsia="宋体" w:hint="default"/>
                <w:spacing w:val="28"/>
                <w:sz w:val="18"/>
                <w:szCs w:val="18"/>
              </w:rPr>
              <w:t>有限公</w:t>
            </w:r>
            <w:r>
              <w:rPr>
                <w:rFonts w:ascii="宋体" w:hAnsi="宋体" w:cs="宋体" w:eastAsia="宋体" w:hint="default"/>
                <w:spacing w:val="-47"/>
                <w:sz w:val="18"/>
                <w:szCs w:val="18"/>
              </w:rPr>
              <w:t> </w:t>
            </w:r>
            <w:r>
              <w:rPr>
                <w:rFonts w:ascii="宋体" w:hAnsi="宋体" w:cs="宋体" w:eastAsia="宋体" w:hint="default"/>
                <w:sz w:val="18"/>
                <w:szCs w:val="18"/>
              </w:rPr>
              <w:t>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32" w:lineRule="exact"/>
              <w:ind w:left="103" w:right="55"/>
              <w:jc w:val="left"/>
              <w:rPr>
                <w:rFonts w:ascii="宋体" w:hAnsi="宋体" w:cs="宋体" w:eastAsia="宋体" w:hint="default"/>
                <w:sz w:val="18"/>
                <w:szCs w:val="18"/>
              </w:rPr>
            </w:pPr>
            <w:r>
              <w:rPr>
                <w:rFonts w:ascii="宋体" w:hAnsi="宋体" w:cs="宋体" w:eastAsia="宋体" w:hint="default"/>
                <w:spacing w:val="28"/>
                <w:sz w:val="18"/>
                <w:szCs w:val="18"/>
              </w:rPr>
              <w:t>步步生</w:t>
            </w:r>
            <w:r>
              <w:rPr>
                <w:rFonts w:ascii="宋体" w:hAnsi="宋体" w:cs="宋体" w:eastAsia="宋体" w:hint="default"/>
                <w:spacing w:val="-47"/>
                <w:sz w:val="18"/>
                <w:szCs w:val="18"/>
              </w:rPr>
              <w:t> </w:t>
            </w:r>
            <w:r>
              <w:rPr>
                <w:rFonts w:ascii="宋体" w:hAnsi="宋体" w:cs="宋体" w:eastAsia="宋体" w:hint="default"/>
                <w:sz w:val="18"/>
                <w:szCs w:val="18"/>
              </w:rPr>
              <w:t>金</w:t>
            </w:r>
            <w:r>
              <w:rPr>
                <w:rFonts w:ascii="宋体" w:hAnsi="宋体" w:cs="宋体" w:eastAsia="宋体" w:hint="default"/>
                <w:spacing w:val="-45"/>
                <w:sz w:val="18"/>
                <w:szCs w:val="18"/>
              </w:rPr>
              <w:t> </w:t>
            </w:r>
            <w:r>
              <w:rPr>
                <w:rFonts w:ascii="宋体" w:hAnsi="宋体" w:cs="宋体" w:eastAsia="宋体" w:hint="default"/>
                <w:sz w:val="18"/>
                <w:szCs w:val="18"/>
              </w:rPr>
              <w:t>8699</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8,000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2017-01-06</w:t>
            </w:r>
            <w:r>
              <w:rPr>
                <w:rFonts w:ascii="宋体"/>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2017-02-13</w:t>
            </w:r>
            <w:r>
              <w:rPr>
                <w:rFonts w:ascii="宋体"/>
                <w:sz w:val="18"/>
              </w:rPr>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32" w:lineRule="exact"/>
              <w:ind w:left="103" w:right="74"/>
              <w:jc w:val="left"/>
              <w:rPr>
                <w:rFonts w:ascii="宋体" w:hAnsi="宋体" w:cs="宋体" w:eastAsia="宋体" w:hint="default"/>
                <w:sz w:val="18"/>
                <w:szCs w:val="18"/>
              </w:rPr>
            </w:pPr>
            <w:r>
              <w:rPr>
                <w:rFonts w:ascii="宋体" w:hAnsi="宋体" w:cs="宋体" w:eastAsia="宋体" w:hint="default"/>
                <w:spacing w:val="13"/>
                <w:sz w:val="18"/>
                <w:szCs w:val="18"/>
              </w:rPr>
              <w:t>自有</w:t>
            </w:r>
            <w:r>
              <w:rPr>
                <w:rFonts w:ascii="宋体" w:hAnsi="宋体" w:cs="宋体" w:eastAsia="宋体" w:hint="default"/>
                <w:spacing w:val="-64"/>
                <w:sz w:val="18"/>
                <w:szCs w:val="18"/>
              </w:rPr>
              <w:t> </w:t>
            </w:r>
            <w:r>
              <w:rPr>
                <w:rFonts w:ascii="宋体" w:hAnsi="宋体" w:cs="宋体" w:eastAsia="宋体" w:hint="default"/>
                <w:sz w:val="18"/>
                <w:szCs w:val="18"/>
              </w:rPr>
              <w:t>资金</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3.30%</w:t>
            </w:r>
          </w:p>
        </w:tc>
        <w:tc>
          <w:tcPr>
            <w:tcW w:w="708"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27.48</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8,000.00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26"/>
              <w:jc w:val="center"/>
              <w:rPr>
                <w:rFonts w:ascii="宋体" w:hAnsi="宋体" w:cs="宋体" w:eastAsia="宋体" w:hint="default"/>
                <w:sz w:val="18"/>
                <w:szCs w:val="18"/>
              </w:rPr>
            </w:pPr>
            <w:r>
              <w:rPr>
                <w:rFonts w:ascii="宋体" w:hAnsi="宋体" w:cs="宋体" w:eastAsia="宋体" w:hint="default"/>
                <w:sz w:val="18"/>
                <w:szCs w:val="18"/>
              </w:rPr>
              <w:t>是</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否</w:t>
            </w:r>
          </w:p>
        </w:tc>
        <w:tc>
          <w:tcPr>
            <w:tcW w:w="634" w:type="dxa"/>
            <w:tcBorders>
              <w:top w:val="single" w:sz="4" w:space="0" w:color="000000"/>
              <w:left w:val="single" w:sz="4" w:space="0" w:color="000000"/>
              <w:bottom w:val="single" w:sz="4" w:space="0" w:color="000000"/>
              <w:right w:val="single" w:sz="4" w:space="0" w:color="000000"/>
            </w:tcBorders>
          </w:tcPr>
          <w:p>
            <w:pPr/>
          </w:p>
        </w:tc>
      </w:tr>
      <w:tr>
        <w:trPr>
          <w:trHeight w:val="1412"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37" w:lineRule="auto"/>
              <w:ind w:left="103" w:right="57"/>
              <w:jc w:val="both"/>
              <w:rPr>
                <w:rFonts w:ascii="宋体" w:hAnsi="宋体" w:cs="宋体" w:eastAsia="宋体" w:hint="default"/>
                <w:sz w:val="18"/>
                <w:szCs w:val="18"/>
              </w:rPr>
            </w:pPr>
            <w:r>
              <w:rPr>
                <w:rFonts w:ascii="宋体" w:hAnsi="宋体" w:cs="宋体" w:eastAsia="宋体" w:hint="default"/>
                <w:spacing w:val="28"/>
                <w:sz w:val="18"/>
                <w:szCs w:val="18"/>
              </w:rPr>
              <w:t>长安国</w:t>
            </w:r>
            <w:r>
              <w:rPr>
                <w:rFonts w:ascii="宋体" w:hAnsi="宋体" w:cs="宋体" w:eastAsia="宋体" w:hint="default"/>
                <w:spacing w:val="-47"/>
                <w:sz w:val="18"/>
                <w:szCs w:val="18"/>
              </w:rPr>
              <w:t> </w:t>
            </w:r>
            <w:r>
              <w:rPr>
                <w:rFonts w:ascii="宋体" w:hAnsi="宋体" w:cs="宋体" w:eastAsia="宋体" w:hint="default"/>
                <w:spacing w:val="28"/>
                <w:sz w:val="18"/>
                <w:szCs w:val="18"/>
              </w:rPr>
              <w:t>际信托</w:t>
            </w:r>
            <w:r>
              <w:rPr>
                <w:rFonts w:ascii="宋体" w:hAnsi="宋体" w:cs="宋体" w:eastAsia="宋体" w:hint="default"/>
                <w:spacing w:val="-47"/>
                <w:sz w:val="18"/>
                <w:szCs w:val="18"/>
              </w:rPr>
              <w:t> </w:t>
            </w:r>
            <w:r>
              <w:rPr>
                <w:rFonts w:ascii="宋体" w:hAnsi="宋体" w:cs="宋体" w:eastAsia="宋体" w:hint="default"/>
                <w:spacing w:val="28"/>
                <w:sz w:val="18"/>
                <w:szCs w:val="18"/>
              </w:rPr>
              <w:t>有限公</w:t>
            </w:r>
            <w:r>
              <w:rPr>
                <w:rFonts w:ascii="宋体" w:hAnsi="宋体" w:cs="宋体" w:eastAsia="宋体" w:hint="default"/>
                <w:spacing w:val="-47"/>
                <w:sz w:val="18"/>
                <w:szCs w:val="18"/>
              </w:rPr>
              <w:t> </w:t>
            </w:r>
            <w:r>
              <w:rPr>
                <w:rFonts w:ascii="宋体" w:hAnsi="宋体" w:cs="宋体" w:eastAsia="宋体" w:hint="default"/>
                <w:sz w:val="18"/>
                <w:szCs w:val="18"/>
              </w:rPr>
              <w:t>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4"/>
              <w:ind w:left="103" w:right="55"/>
              <w:jc w:val="both"/>
              <w:rPr>
                <w:rFonts w:ascii="宋体" w:hAnsi="宋体" w:cs="宋体" w:eastAsia="宋体" w:hint="default"/>
                <w:sz w:val="18"/>
                <w:szCs w:val="18"/>
              </w:rPr>
            </w:pPr>
            <w:r>
              <w:rPr>
                <w:rFonts w:ascii="宋体" w:hAnsi="宋体" w:cs="宋体" w:eastAsia="宋体" w:hint="default"/>
                <w:spacing w:val="28"/>
                <w:sz w:val="18"/>
                <w:szCs w:val="18"/>
              </w:rPr>
              <w:t>长安信</w:t>
            </w:r>
            <w:r>
              <w:rPr>
                <w:rFonts w:ascii="宋体" w:hAnsi="宋体" w:cs="宋体" w:eastAsia="宋体" w:hint="default"/>
                <w:spacing w:val="-47"/>
                <w:sz w:val="18"/>
                <w:szCs w:val="18"/>
              </w:rPr>
              <w:t> </w:t>
            </w:r>
            <w:r>
              <w:rPr>
                <w:rFonts w:ascii="宋体" w:hAnsi="宋体" w:cs="宋体" w:eastAsia="宋体" w:hint="default"/>
                <w:sz w:val="18"/>
                <w:szCs w:val="18"/>
              </w:rPr>
              <w:t>托 </w:t>
            </w:r>
            <w:r>
              <w:rPr>
                <w:rFonts w:ascii="宋体" w:hAnsi="宋体" w:cs="宋体" w:eastAsia="宋体" w:hint="default"/>
                <w:sz w:val="18"/>
                <w:szCs w:val="18"/>
              </w:rPr>
              <w:t>-</w:t>
            </w:r>
            <w:r>
              <w:rPr>
                <w:rFonts w:ascii="宋体" w:hAnsi="宋体" w:cs="宋体" w:eastAsia="宋体" w:hint="default"/>
                <w:spacing w:val="-7"/>
                <w:sz w:val="18"/>
                <w:szCs w:val="18"/>
              </w:rPr>
              <w:t> </w:t>
            </w:r>
            <w:r>
              <w:rPr>
                <w:rFonts w:ascii="宋体" w:hAnsi="宋体" w:cs="宋体" w:eastAsia="宋体" w:hint="default"/>
                <w:sz w:val="18"/>
                <w:szCs w:val="18"/>
              </w:rPr>
              <w:t>稳 健</w:t>
            </w:r>
            <w:r>
              <w:rPr>
                <w:rFonts w:ascii="宋体" w:hAnsi="宋体" w:cs="宋体" w:eastAsia="宋体" w:hint="default"/>
                <w:spacing w:val="84"/>
                <w:sz w:val="18"/>
                <w:szCs w:val="18"/>
              </w:rPr>
              <w:t> </w:t>
            </w:r>
            <w:r>
              <w:rPr>
                <w:rFonts w:ascii="宋体" w:hAnsi="宋体" w:cs="宋体" w:eastAsia="宋体" w:hint="default"/>
                <w:sz w:val="18"/>
                <w:szCs w:val="18"/>
              </w:rPr>
              <w:t>127</w:t>
            </w:r>
          </w:p>
          <w:p>
            <w:pPr>
              <w:pStyle w:val="TableParagraph"/>
              <w:spacing w:line="232" w:lineRule="exact" w:before="22"/>
              <w:ind w:left="103" w:right="7"/>
              <w:jc w:val="both"/>
              <w:rPr>
                <w:rFonts w:ascii="宋体" w:hAnsi="宋体" w:cs="宋体" w:eastAsia="宋体" w:hint="default"/>
                <w:sz w:val="18"/>
                <w:szCs w:val="18"/>
              </w:rPr>
            </w:pPr>
            <w:r>
              <w:rPr>
                <w:rFonts w:ascii="宋体" w:hAnsi="宋体" w:cs="宋体" w:eastAsia="宋体" w:hint="default"/>
                <w:spacing w:val="28"/>
                <w:sz w:val="18"/>
                <w:szCs w:val="18"/>
              </w:rPr>
              <w:t>号（恒</w:t>
            </w:r>
            <w:r>
              <w:rPr>
                <w:rFonts w:ascii="宋体" w:hAnsi="宋体" w:cs="宋体" w:eastAsia="宋体" w:hint="default"/>
                <w:spacing w:val="-47"/>
                <w:sz w:val="18"/>
                <w:szCs w:val="18"/>
              </w:rPr>
              <w:t> </w:t>
            </w:r>
            <w:r>
              <w:rPr>
                <w:rFonts w:ascii="宋体" w:hAnsi="宋体" w:cs="宋体" w:eastAsia="宋体" w:hint="default"/>
                <w:sz w:val="18"/>
                <w:szCs w:val="18"/>
              </w:rPr>
              <w:t>远</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6,000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2017-10-19</w:t>
            </w:r>
            <w:r>
              <w:rPr>
                <w:rFonts w:ascii="宋体"/>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2018-10-19</w:t>
            </w:r>
            <w:r>
              <w:rPr>
                <w:rFonts w:ascii="宋体"/>
                <w:sz w:val="18"/>
              </w:rPr>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7"/>
                <w:szCs w:val="17"/>
              </w:rPr>
            </w:pPr>
          </w:p>
          <w:p>
            <w:pPr>
              <w:pStyle w:val="TableParagraph"/>
              <w:spacing w:line="232" w:lineRule="exact"/>
              <w:ind w:left="103" w:right="74"/>
              <w:jc w:val="left"/>
              <w:rPr>
                <w:rFonts w:ascii="宋体" w:hAnsi="宋体" w:cs="宋体" w:eastAsia="宋体" w:hint="default"/>
                <w:sz w:val="18"/>
                <w:szCs w:val="18"/>
              </w:rPr>
            </w:pPr>
            <w:r>
              <w:rPr>
                <w:rFonts w:ascii="宋体" w:hAnsi="宋体" w:cs="宋体" w:eastAsia="宋体" w:hint="default"/>
                <w:spacing w:val="13"/>
                <w:sz w:val="18"/>
                <w:szCs w:val="18"/>
              </w:rPr>
              <w:t>自有</w:t>
            </w:r>
            <w:r>
              <w:rPr>
                <w:rFonts w:ascii="宋体" w:hAnsi="宋体" w:cs="宋体" w:eastAsia="宋体" w:hint="default"/>
                <w:spacing w:val="-64"/>
                <w:sz w:val="18"/>
                <w:szCs w:val="18"/>
              </w:rPr>
              <w:t> </w:t>
            </w:r>
            <w:r>
              <w:rPr>
                <w:rFonts w:ascii="宋体" w:hAnsi="宋体" w:cs="宋体" w:eastAsia="宋体" w:hint="default"/>
                <w:sz w:val="18"/>
                <w:szCs w:val="18"/>
              </w:rPr>
              <w:t>资金</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left="105" w:right="0"/>
              <w:jc w:val="both"/>
              <w:rPr>
                <w:rFonts w:ascii="宋体" w:hAnsi="宋体" w:cs="宋体" w:eastAsia="宋体" w:hint="default"/>
                <w:sz w:val="18"/>
                <w:szCs w:val="18"/>
              </w:rPr>
            </w:pPr>
            <w:r>
              <w:rPr>
                <w:rFonts w:ascii="宋体" w:hAnsi="宋体" w:cs="宋体" w:eastAsia="宋体" w:hint="default"/>
                <w:spacing w:val="3"/>
                <w:sz w:val="18"/>
                <w:szCs w:val="18"/>
              </w:rPr>
              <w:t>本信托计划主要投资于（</w:t>
            </w:r>
            <w:r>
              <w:rPr>
                <w:rFonts w:ascii="宋体" w:hAnsi="宋体" w:cs="宋体" w:eastAsia="宋体" w:hint="default"/>
                <w:spacing w:val="3"/>
                <w:sz w:val="18"/>
                <w:szCs w:val="18"/>
              </w:rPr>
              <w:t>1</w:t>
            </w:r>
            <w:r>
              <w:rPr>
                <w:rFonts w:ascii="宋体" w:hAnsi="宋体" w:cs="宋体" w:eastAsia="宋体" w:hint="default"/>
                <w:spacing w:val="3"/>
                <w:sz w:val="18"/>
                <w:szCs w:val="18"/>
              </w:rPr>
              <w:t>）银行间、</w:t>
            </w:r>
          </w:p>
          <w:p>
            <w:pPr>
              <w:pStyle w:val="TableParagraph"/>
              <w:spacing w:line="237" w:lineRule="auto" w:before="2"/>
              <w:ind w:left="105" w:right="99"/>
              <w:jc w:val="both"/>
              <w:rPr>
                <w:rFonts w:ascii="宋体" w:hAnsi="宋体" w:cs="宋体" w:eastAsia="宋体" w:hint="default"/>
                <w:sz w:val="18"/>
                <w:szCs w:val="18"/>
              </w:rPr>
            </w:pPr>
            <w:r>
              <w:rPr>
                <w:rFonts w:ascii="宋体" w:hAnsi="宋体" w:cs="宋体" w:eastAsia="宋体" w:hint="default"/>
                <w:spacing w:val="-1"/>
                <w:sz w:val="18"/>
                <w:szCs w:val="18"/>
              </w:rPr>
              <w:t>交易所上市交易的债券：国债、地方政</w:t>
            </w:r>
            <w:r>
              <w:rPr>
                <w:rFonts w:ascii="宋体" w:hAnsi="宋体" w:cs="宋体" w:eastAsia="宋体" w:hint="default"/>
                <w:sz w:val="18"/>
                <w:szCs w:val="18"/>
              </w:rPr>
              <w:t> </w:t>
            </w:r>
            <w:r>
              <w:rPr>
                <w:rFonts w:ascii="宋体" w:hAnsi="宋体" w:cs="宋体" w:eastAsia="宋体" w:hint="default"/>
                <w:spacing w:val="-1"/>
                <w:sz w:val="18"/>
                <w:szCs w:val="18"/>
              </w:rPr>
              <w:t>府债、央票、政府支持机构债券、企业</w:t>
            </w:r>
            <w:r>
              <w:rPr>
                <w:rFonts w:ascii="宋体" w:hAnsi="宋体" w:cs="宋体" w:eastAsia="宋体" w:hint="default"/>
                <w:sz w:val="18"/>
                <w:szCs w:val="18"/>
              </w:rPr>
              <w:t> </w:t>
            </w:r>
            <w:r>
              <w:rPr>
                <w:rFonts w:ascii="宋体" w:hAnsi="宋体" w:cs="宋体" w:eastAsia="宋体" w:hint="default"/>
                <w:spacing w:val="-2"/>
                <w:sz w:val="18"/>
                <w:szCs w:val="18"/>
              </w:rPr>
              <w:t>债券、公司债券（含大公募、小公募和</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1"/>
                <w:sz w:val="18"/>
                <w:szCs w:val="18"/>
              </w:rPr>
              <w:t>非公开发行公司债）、金融债、金融机</w:t>
            </w:r>
            <w:r>
              <w:rPr>
                <w:rFonts w:ascii="宋体" w:hAnsi="宋体" w:cs="宋体" w:eastAsia="宋体" w:hint="default"/>
                <w:sz w:val="18"/>
                <w:szCs w:val="18"/>
              </w:rPr>
              <w:t> </w:t>
            </w:r>
            <w:r>
              <w:rPr>
                <w:rFonts w:ascii="宋体" w:hAnsi="宋体" w:cs="宋体" w:eastAsia="宋体" w:hint="default"/>
                <w:spacing w:val="-1"/>
                <w:sz w:val="18"/>
                <w:szCs w:val="18"/>
              </w:rPr>
              <w:t>构次级债、可转债、可交换债，经银行</w:t>
            </w: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未到期</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26"/>
              <w:jc w:val="center"/>
              <w:rPr>
                <w:rFonts w:ascii="宋体" w:hAnsi="宋体" w:cs="宋体" w:eastAsia="宋体" w:hint="default"/>
                <w:sz w:val="18"/>
                <w:szCs w:val="18"/>
              </w:rPr>
            </w:pPr>
            <w:r>
              <w:rPr>
                <w:rFonts w:ascii="宋体" w:hAnsi="宋体" w:cs="宋体" w:eastAsia="宋体" w:hint="default"/>
                <w:sz w:val="18"/>
                <w:szCs w:val="18"/>
              </w:rPr>
              <w:t>是</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否</w:t>
            </w:r>
          </w:p>
        </w:tc>
        <w:tc>
          <w:tcPr>
            <w:tcW w:w="634"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55" w:footer="1195" w:top="1900" w:bottom="1380" w:left="1300" w:right="1220"/>
        </w:sectPr>
      </w:pPr>
    </w:p>
    <w:tbl>
      <w:tblPr>
        <w:tblW w:w="0" w:type="auto"/>
        <w:jc w:val="left"/>
        <w:tblInd w:w="111" w:type="dxa"/>
        <w:tblLayout w:type="fixed"/>
        <w:tblCellMar>
          <w:top w:w="0" w:type="dxa"/>
          <w:left w:w="0" w:type="dxa"/>
          <w:bottom w:w="0" w:type="dxa"/>
          <w:right w:w="0" w:type="dxa"/>
        </w:tblCellMar>
        <w:tblLook w:val="01E0"/>
      </w:tblPr>
      <w:tblGrid>
        <w:gridCol w:w="840"/>
        <w:gridCol w:w="840"/>
        <w:gridCol w:w="840"/>
        <w:gridCol w:w="1117"/>
        <w:gridCol w:w="1116"/>
        <w:gridCol w:w="602"/>
        <w:gridCol w:w="3262"/>
        <w:gridCol w:w="569"/>
        <w:gridCol w:w="850"/>
        <w:gridCol w:w="708"/>
        <w:gridCol w:w="816"/>
        <w:gridCol w:w="1027"/>
        <w:gridCol w:w="425"/>
        <w:gridCol w:w="444"/>
        <w:gridCol w:w="634"/>
      </w:tblGrid>
      <w:tr>
        <w:trPr>
          <w:trHeight w:val="2590" w:hRule="exact"/>
        </w:trPr>
        <w:tc>
          <w:tcPr>
            <w:tcW w:w="840" w:type="dxa"/>
            <w:tcBorders>
              <w:top w:val="single" w:sz="10" w:space="0" w:color="000000"/>
              <w:left w:val="single" w:sz="4" w:space="0" w:color="000000"/>
              <w:bottom w:val="single" w:sz="4" w:space="0" w:color="000000"/>
              <w:right w:val="single" w:sz="4" w:space="0" w:color="000000"/>
            </w:tcBorders>
          </w:tcPr>
          <w:p>
            <w:pPr/>
          </w:p>
        </w:tc>
        <w:tc>
          <w:tcPr>
            <w:tcW w:w="840" w:type="dxa"/>
            <w:tcBorders>
              <w:top w:val="single" w:sz="10" w:space="0" w:color="000000"/>
              <w:left w:val="single" w:sz="4" w:space="0" w:color="000000"/>
              <w:bottom w:val="single" w:sz="4" w:space="0" w:color="000000"/>
              <w:right w:val="single" w:sz="4" w:space="0" w:color="000000"/>
            </w:tcBorders>
          </w:tcPr>
          <w:p>
            <w:pPr/>
          </w:p>
        </w:tc>
        <w:tc>
          <w:tcPr>
            <w:tcW w:w="840" w:type="dxa"/>
            <w:tcBorders>
              <w:top w:val="single" w:sz="10" w:space="0" w:color="000000"/>
              <w:left w:val="single" w:sz="4" w:space="0" w:color="000000"/>
              <w:bottom w:val="single" w:sz="4" w:space="0" w:color="000000"/>
              <w:right w:val="single" w:sz="4" w:space="0" w:color="000000"/>
            </w:tcBorders>
          </w:tcPr>
          <w:p>
            <w:pPr/>
          </w:p>
        </w:tc>
        <w:tc>
          <w:tcPr>
            <w:tcW w:w="1117" w:type="dxa"/>
            <w:tcBorders>
              <w:top w:val="single" w:sz="10" w:space="0" w:color="000000"/>
              <w:left w:val="single" w:sz="4" w:space="0" w:color="000000"/>
              <w:bottom w:val="single" w:sz="4" w:space="0" w:color="000000"/>
              <w:right w:val="single" w:sz="4" w:space="0" w:color="000000"/>
            </w:tcBorders>
          </w:tcPr>
          <w:p>
            <w:pPr/>
          </w:p>
        </w:tc>
        <w:tc>
          <w:tcPr>
            <w:tcW w:w="1116" w:type="dxa"/>
            <w:tcBorders>
              <w:top w:val="single" w:sz="10" w:space="0" w:color="000000"/>
              <w:left w:val="single" w:sz="4" w:space="0" w:color="000000"/>
              <w:bottom w:val="single" w:sz="4" w:space="0" w:color="000000"/>
              <w:right w:val="single" w:sz="4" w:space="0" w:color="000000"/>
            </w:tcBorders>
          </w:tcPr>
          <w:p>
            <w:pPr/>
          </w:p>
        </w:tc>
        <w:tc>
          <w:tcPr>
            <w:tcW w:w="602" w:type="dxa"/>
            <w:tcBorders>
              <w:top w:val="single" w:sz="10" w:space="0" w:color="000000"/>
              <w:left w:val="single" w:sz="4" w:space="0" w:color="000000"/>
              <w:bottom w:val="single" w:sz="4" w:space="0" w:color="000000"/>
              <w:right w:val="single" w:sz="4" w:space="0" w:color="000000"/>
            </w:tcBorders>
          </w:tcPr>
          <w:p>
            <w:pPr/>
          </w:p>
        </w:tc>
        <w:tc>
          <w:tcPr>
            <w:tcW w:w="3262" w:type="dxa"/>
            <w:tcBorders>
              <w:top w:val="single" w:sz="10" w:space="0" w:color="000000"/>
              <w:left w:val="single" w:sz="4" w:space="0" w:color="000000"/>
              <w:bottom w:val="single" w:sz="4" w:space="0" w:color="000000"/>
              <w:right w:val="single" w:sz="4" w:space="0" w:color="000000"/>
            </w:tcBorders>
          </w:tcPr>
          <w:p>
            <w:pPr>
              <w:pStyle w:val="TableParagraph"/>
              <w:spacing w:line="204" w:lineRule="exact"/>
              <w:ind w:left="105" w:right="0"/>
              <w:jc w:val="both"/>
              <w:rPr>
                <w:rFonts w:ascii="宋体" w:hAnsi="宋体" w:cs="宋体" w:eastAsia="宋体" w:hint="default"/>
                <w:sz w:val="18"/>
                <w:szCs w:val="18"/>
              </w:rPr>
            </w:pPr>
            <w:r>
              <w:rPr>
                <w:rFonts w:ascii="宋体" w:hAnsi="宋体" w:cs="宋体" w:eastAsia="宋体" w:hint="default"/>
                <w:spacing w:val="9"/>
                <w:sz w:val="18"/>
                <w:szCs w:val="18"/>
              </w:rPr>
              <w:t>间市场交易商协会批准注册发行的各</w:t>
            </w:r>
          </w:p>
          <w:p>
            <w:pPr>
              <w:pStyle w:val="TableParagraph"/>
              <w:spacing w:line="237" w:lineRule="auto"/>
              <w:ind w:left="105" w:right="84"/>
              <w:jc w:val="both"/>
              <w:rPr>
                <w:rFonts w:ascii="宋体" w:hAnsi="宋体" w:cs="宋体" w:eastAsia="宋体" w:hint="default"/>
                <w:sz w:val="18"/>
                <w:szCs w:val="18"/>
              </w:rPr>
            </w:pPr>
            <w:r>
              <w:rPr>
                <w:rFonts w:ascii="宋体" w:hAnsi="宋体" w:cs="宋体" w:eastAsia="宋体" w:hint="default"/>
                <w:sz w:val="18"/>
                <w:szCs w:val="18"/>
              </w:rPr>
              <w:t>类债务融资工具（如短期融资券、超短 期融资券、中期票据、非公开定向债务 融资工具、长期限含权中期票据等）、 资产证券化产品（如资产支持证券、资 </w:t>
            </w:r>
            <w:r>
              <w:rPr>
                <w:rFonts w:ascii="宋体" w:hAnsi="宋体" w:cs="宋体" w:eastAsia="宋体" w:hint="default"/>
                <w:spacing w:val="4"/>
                <w:sz w:val="18"/>
                <w:szCs w:val="18"/>
              </w:rPr>
              <w:t>产支持票据等）优先档；（</w:t>
            </w:r>
            <w:r>
              <w:rPr>
                <w:rFonts w:ascii="宋体" w:hAnsi="宋体" w:cs="宋体" w:eastAsia="宋体" w:hint="default"/>
                <w:spacing w:val="4"/>
                <w:sz w:val="18"/>
                <w:szCs w:val="18"/>
              </w:rPr>
              <w:t>2</w:t>
            </w:r>
            <w:r>
              <w:rPr>
                <w:rFonts w:ascii="宋体" w:hAnsi="宋体" w:cs="宋体" w:eastAsia="宋体" w:hint="default"/>
                <w:spacing w:val="4"/>
                <w:sz w:val="18"/>
                <w:szCs w:val="18"/>
              </w:rPr>
              <w:t>）货币市</w:t>
            </w:r>
            <w:r>
              <w:rPr>
                <w:rFonts w:ascii="宋体" w:hAnsi="宋体" w:cs="宋体" w:eastAsia="宋体" w:hint="default"/>
                <w:sz w:val="18"/>
                <w:szCs w:val="18"/>
              </w:rPr>
            </w:r>
          </w:p>
          <w:p>
            <w:pPr>
              <w:pStyle w:val="TableParagraph"/>
              <w:spacing w:line="236" w:lineRule="exact" w:before="19"/>
              <w:ind w:left="105" w:right="10"/>
              <w:jc w:val="both"/>
              <w:rPr>
                <w:rFonts w:ascii="宋体" w:hAnsi="宋体" w:cs="宋体" w:eastAsia="宋体" w:hint="default"/>
                <w:sz w:val="18"/>
                <w:szCs w:val="18"/>
              </w:rPr>
            </w:pPr>
            <w:r>
              <w:rPr>
                <w:rFonts w:ascii="宋体" w:hAnsi="宋体" w:cs="宋体" w:eastAsia="宋体" w:hint="default"/>
                <w:spacing w:val="-6"/>
                <w:sz w:val="18"/>
                <w:szCs w:val="18"/>
              </w:rPr>
              <w:t>场工具：现金、银行存款（含同业存款、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协议存款）、同业存单、债券回购等；</w:t>
            </w:r>
          </w:p>
          <w:p>
            <w:pPr>
              <w:pStyle w:val="TableParagraph"/>
              <w:spacing w:line="232" w:lineRule="exact"/>
              <w:ind w:left="105" w:right="95"/>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宋体" w:hAnsi="宋体" w:cs="宋体" w:eastAsia="宋体" w:hint="default"/>
                <w:spacing w:val="4"/>
                <w:sz w:val="18"/>
                <w:szCs w:val="18"/>
              </w:rPr>
              <w:t>3</w:t>
            </w:r>
            <w:r>
              <w:rPr>
                <w:rFonts w:ascii="宋体" w:hAnsi="宋体" w:cs="宋体" w:eastAsia="宋体" w:hint="default"/>
                <w:spacing w:val="4"/>
                <w:sz w:val="18"/>
                <w:szCs w:val="18"/>
              </w:rPr>
              <w:t>）其他固定收益类产品，包括货币 市场基金、公募债券型基金；（</w:t>
            </w:r>
            <w:r>
              <w:rPr>
                <w:rFonts w:ascii="宋体" w:hAnsi="宋体" w:cs="宋体" w:eastAsia="宋体" w:hint="default"/>
                <w:spacing w:val="4"/>
                <w:sz w:val="18"/>
                <w:szCs w:val="18"/>
              </w:rPr>
              <w:t>4</w:t>
            </w:r>
            <w:r>
              <w:rPr>
                <w:rFonts w:ascii="宋体" w:hAnsi="宋体" w:cs="宋体" w:eastAsia="宋体" w:hint="default"/>
                <w:spacing w:val="4"/>
                <w:sz w:val="18"/>
                <w:szCs w:val="18"/>
              </w:rPr>
              <w:t>）信</w:t>
            </w:r>
            <w:r>
              <w:rPr>
                <w:rFonts w:ascii="宋体" w:hAnsi="宋体" w:cs="宋体" w:eastAsia="宋体" w:hint="default"/>
                <w:sz w:val="18"/>
                <w:szCs w:val="18"/>
              </w:rPr>
            </w:r>
          </w:p>
          <w:p>
            <w:pPr>
              <w:pStyle w:val="TableParagraph"/>
              <w:spacing w:line="214" w:lineRule="exact"/>
              <w:ind w:left="105" w:right="0"/>
              <w:jc w:val="both"/>
              <w:rPr>
                <w:rFonts w:ascii="宋体" w:hAnsi="宋体" w:cs="宋体" w:eastAsia="宋体" w:hint="default"/>
                <w:sz w:val="18"/>
                <w:szCs w:val="18"/>
              </w:rPr>
            </w:pPr>
            <w:r>
              <w:rPr>
                <w:rFonts w:ascii="宋体" w:hAnsi="宋体" w:cs="宋体" w:eastAsia="宋体" w:hint="default"/>
                <w:sz w:val="18"/>
                <w:szCs w:val="18"/>
              </w:rPr>
              <w:t>托业保障基金；</w:t>
            </w:r>
          </w:p>
        </w:tc>
        <w:tc>
          <w:tcPr>
            <w:tcW w:w="569" w:type="dxa"/>
            <w:tcBorders>
              <w:top w:val="single" w:sz="10" w:space="0" w:color="000000"/>
              <w:left w:val="single" w:sz="4" w:space="0" w:color="000000"/>
              <w:bottom w:val="single" w:sz="4" w:space="0" w:color="000000"/>
              <w:right w:val="single" w:sz="4" w:space="0" w:color="000000"/>
            </w:tcBorders>
          </w:tcPr>
          <w:p>
            <w:pPr/>
          </w:p>
        </w:tc>
        <w:tc>
          <w:tcPr>
            <w:tcW w:w="850" w:type="dxa"/>
            <w:tcBorders>
              <w:top w:val="single" w:sz="10" w:space="0" w:color="000000"/>
              <w:left w:val="single" w:sz="4" w:space="0" w:color="000000"/>
              <w:bottom w:val="single" w:sz="4" w:space="0" w:color="000000"/>
              <w:right w:val="single" w:sz="4" w:space="0" w:color="000000"/>
            </w:tcBorders>
          </w:tcPr>
          <w:p>
            <w:pPr/>
          </w:p>
        </w:tc>
        <w:tc>
          <w:tcPr>
            <w:tcW w:w="708" w:type="dxa"/>
            <w:tcBorders>
              <w:top w:val="single" w:sz="10" w:space="0" w:color="000000"/>
              <w:left w:val="single" w:sz="4" w:space="0" w:color="000000"/>
              <w:bottom w:val="single" w:sz="4" w:space="0" w:color="000000"/>
              <w:right w:val="single" w:sz="4" w:space="0" w:color="000000"/>
            </w:tcBorders>
          </w:tcPr>
          <w:p>
            <w:pPr/>
          </w:p>
        </w:tc>
        <w:tc>
          <w:tcPr>
            <w:tcW w:w="816" w:type="dxa"/>
            <w:tcBorders>
              <w:top w:val="single" w:sz="10" w:space="0" w:color="000000"/>
              <w:left w:val="single" w:sz="4" w:space="0" w:color="000000"/>
              <w:bottom w:val="single" w:sz="4" w:space="0" w:color="000000"/>
              <w:right w:val="single" w:sz="4" w:space="0" w:color="000000"/>
            </w:tcBorders>
          </w:tcPr>
          <w:p>
            <w:pPr/>
          </w:p>
        </w:tc>
        <w:tc>
          <w:tcPr>
            <w:tcW w:w="1027" w:type="dxa"/>
            <w:tcBorders>
              <w:top w:val="single" w:sz="10" w:space="0" w:color="000000"/>
              <w:left w:val="single" w:sz="4" w:space="0" w:color="000000"/>
              <w:bottom w:val="single" w:sz="4" w:space="0" w:color="000000"/>
              <w:right w:val="single" w:sz="4" w:space="0" w:color="000000"/>
            </w:tcBorders>
          </w:tcPr>
          <w:p>
            <w:pPr/>
          </w:p>
        </w:tc>
        <w:tc>
          <w:tcPr>
            <w:tcW w:w="425" w:type="dxa"/>
            <w:tcBorders>
              <w:top w:val="single" w:sz="10" w:space="0" w:color="000000"/>
              <w:left w:val="single" w:sz="4" w:space="0" w:color="000000"/>
              <w:bottom w:val="single" w:sz="4" w:space="0" w:color="000000"/>
              <w:right w:val="single" w:sz="4" w:space="0" w:color="000000"/>
            </w:tcBorders>
          </w:tcPr>
          <w:p>
            <w:pPr/>
          </w:p>
        </w:tc>
        <w:tc>
          <w:tcPr>
            <w:tcW w:w="444" w:type="dxa"/>
            <w:tcBorders>
              <w:top w:val="single" w:sz="10" w:space="0" w:color="000000"/>
              <w:left w:val="single" w:sz="4" w:space="0" w:color="000000"/>
              <w:bottom w:val="single" w:sz="4" w:space="0" w:color="000000"/>
              <w:right w:val="single" w:sz="4" w:space="0" w:color="000000"/>
            </w:tcBorders>
          </w:tcPr>
          <w:p>
            <w:pPr/>
          </w:p>
        </w:tc>
        <w:tc>
          <w:tcPr>
            <w:tcW w:w="634" w:type="dxa"/>
            <w:tcBorders>
              <w:top w:val="single" w:sz="10" w:space="0" w:color="000000"/>
              <w:left w:val="single" w:sz="4" w:space="0" w:color="000000"/>
              <w:bottom w:val="single" w:sz="4" w:space="0" w:color="000000"/>
              <w:right w:val="single" w:sz="4" w:space="0" w:color="000000"/>
            </w:tcBorders>
          </w:tcPr>
          <w:p>
            <w:pPr/>
          </w:p>
        </w:tc>
      </w:tr>
      <w:tr>
        <w:trPr>
          <w:trHeight w:val="4446"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37" w:lineRule="auto"/>
              <w:ind w:left="103" w:right="57"/>
              <w:jc w:val="both"/>
              <w:rPr>
                <w:rFonts w:ascii="宋体" w:hAnsi="宋体" w:cs="宋体" w:eastAsia="宋体" w:hint="default"/>
                <w:sz w:val="18"/>
                <w:szCs w:val="18"/>
              </w:rPr>
            </w:pPr>
            <w:r>
              <w:rPr>
                <w:rFonts w:ascii="宋体" w:hAnsi="宋体" w:cs="宋体" w:eastAsia="宋体" w:hint="default"/>
                <w:spacing w:val="28"/>
                <w:sz w:val="18"/>
                <w:szCs w:val="18"/>
              </w:rPr>
              <w:t>平安信</w:t>
            </w:r>
            <w:r>
              <w:rPr>
                <w:rFonts w:ascii="宋体" w:hAnsi="宋体" w:cs="宋体" w:eastAsia="宋体" w:hint="default"/>
                <w:spacing w:val="-47"/>
                <w:sz w:val="18"/>
                <w:szCs w:val="18"/>
              </w:rPr>
              <w:t> </w:t>
            </w:r>
            <w:r>
              <w:rPr>
                <w:rFonts w:ascii="宋体" w:hAnsi="宋体" w:cs="宋体" w:eastAsia="宋体" w:hint="default"/>
                <w:spacing w:val="28"/>
                <w:sz w:val="18"/>
                <w:szCs w:val="18"/>
              </w:rPr>
              <w:t>托有限</w:t>
            </w:r>
            <w:r>
              <w:rPr>
                <w:rFonts w:ascii="宋体" w:hAnsi="宋体" w:cs="宋体" w:eastAsia="宋体" w:hint="default"/>
                <w:spacing w:val="-47"/>
                <w:sz w:val="18"/>
                <w:szCs w:val="18"/>
              </w:rPr>
              <w:t> </w:t>
            </w:r>
            <w:r>
              <w:rPr>
                <w:rFonts w:ascii="宋体" w:hAnsi="宋体" w:cs="宋体" w:eastAsia="宋体" w:hint="default"/>
                <w:spacing w:val="28"/>
                <w:sz w:val="18"/>
                <w:szCs w:val="18"/>
              </w:rPr>
              <w:t>责任公</w:t>
            </w:r>
            <w:r>
              <w:rPr>
                <w:rFonts w:ascii="宋体" w:hAnsi="宋体" w:cs="宋体" w:eastAsia="宋体" w:hint="default"/>
                <w:spacing w:val="-47"/>
                <w:sz w:val="18"/>
                <w:szCs w:val="18"/>
              </w:rPr>
              <w:t> </w:t>
            </w:r>
            <w:r>
              <w:rPr>
                <w:rFonts w:ascii="宋体" w:hAnsi="宋体" w:cs="宋体" w:eastAsia="宋体" w:hint="default"/>
                <w:sz w:val="18"/>
                <w:szCs w:val="18"/>
              </w:rPr>
              <w:t>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5"/>
                <w:szCs w:val="15"/>
              </w:rPr>
            </w:pPr>
          </w:p>
          <w:p>
            <w:pPr>
              <w:pStyle w:val="TableParagraph"/>
              <w:spacing w:line="234" w:lineRule="exact"/>
              <w:ind w:left="103" w:right="55"/>
              <w:jc w:val="left"/>
              <w:rPr>
                <w:rFonts w:ascii="宋体" w:hAnsi="宋体" w:cs="宋体" w:eastAsia="宋体" w:hint="default"/>
                <w:sz w:val="18"/>
                <w:szCs w:val="18"/>
              </w:rPr>
            </w:pPr>
            <w:r>
              <w:rPr>
                <w:rFonts w:ascii="宋体" w:hAnsi="宋体" w:cs="宋体" w:eastAsia="宋体" w:hint="default"/>
                <w:spacing w:val="28"/>
                <w:sz w:val="18"/>
                <w:szCs w:val="18"/>
              </w:rPr>
              <w:t>平安财</w:t>
            </w:r>
            <w:r>
              <w:rPr>
                <w:rFonts w:ascii="宋体" w:hAnsi="宋体" w:cs="宋体" w:eastAsia="宋体" w:hint="default"/>
                <w:spacing w:val="-47"/>
                <w:sz w:val="18"/>
                <w:szCs w:val="18"/>
              </w:rPr>
              <w:t> </w:t>
            </w:r>
            <w:r>
              <w:rPr>
                <w:rFonts w:ascii="宋体" w:hAnsi="宋体" w:cs="宋体" w:eastAsia="宋体" w:hint="default"/>
                <w:sz w:val="18"/>
                <w:szCs w:val="18"/>
              </w:rPr>
              <w:t>富 </w:t>
            </w:r>
            <w:r>
              <w:rPr>
                <w:rFonts w:ascii="宋体" w:hAnsi="宋体" w:cs="宋体" w:eastAsia="宋体" w:hint="default"/>
                <w:sz w:val="18"/>
                <w:szCs w:val="18"/>
              </w:rPr>
              <w:t>-</w:t>
            </w:r>
            <w:r>
              <w:rPr>
                <w:rFonts w:ascii="宋体" w:hAnsi="宋体" w:cs="宋体" w:eastAsia="宋体" w:hint="default"/>
                <w:spacing w:val="-7"/>
                <w:sz w:val="18"/>
                <w:szCs w:val="18"/>
              </w:rPr>
              <w:t> </w:t>
            </w:r>
            <w:r>
              <w:rPr>
                <w:rFonts w:ascii="宋体" w:hAnsi="宋体" w:cs="宋体" w:eastAsia="宋体" w:hint="default"/>
                <w:sz w:val="18"/>
                <w:szCs w:val="18"/>
              </w:rPr>
              <w:t>日</w:t>
            </w:r>
          </w:p>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pacing w:val="28"/>
                <w:sz w:val="18"/>
                <w:szCs w:val="18"/>
              </w:rPr>
              <w:t>聚金中</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2" w:lineRule="exact" w:before="24"/>
              <w:ind w:left="103" w:right="55"/>
              <w:jc w:val="left"/>
              <w:rPr>
                <w:rFonts w:ascii="宋体" w:hAnsi="宋体" w:cs="宋体" w:eastAsia="宋体" w:hint="default"/>
                <w:sz w:val="18"/>
                <w:szCs w:val="18"/>
              </w:rPr>
            </w:pPr>
            <w:r>
              <w:rPr>
                <w:rFonts w:ascii="宋体" w:hAnsi="宋体" w:cs="宋体" w:eastAsia="宋体" w:hint="default"/>
                <w:spacing w:val="28"/>
                <w:sz w:val="18"/>
                <w:szCs w:val="18"/>
              </w:rPr>
              <w:t>证债券</w:t>
            </w:r>
            <w:r>
              <w:rPr>
                <w:rFonts w:ascii="宋体" w:hAnsi="宋体" w:cs="宋体" w:eastAsia="宋体" w:hint="default"/>
                <w:spacing w:val="-47"/>
                <w:sz w:val="18"/>
                <w:szCs w:val="18"/>
              </w:rPr>
              <w:t> </w:t>
            </w:r>
            <w:r>
              <w:rPr>
                <w:rFonts w:ascii="宋体" w:hAnsi="宋体" w:cs="宋体" w:eastAsia="宋体" w:hint="default"/>
                <w:sz w:val="18"/>
                <w:szCs w:val="18"/>
              </w:rPr>
              <w:t>投资</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8"/>
                <w:szCs w:val="18"/>
              </w:rPr>
            </w:pPr>
            <w:r>
              <w:rPr>
                <w:rFonts w:ascii="宋体"/>
                <w:sz w:val="18"/>
              </w:rPr>
              <w:t>5,000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2017-06-08</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2017-10-10</w:t>
            </w:r>
            <w:r>
              <w:rPr>
                <w:rFonts w:ascii="宋体"/>
                <w:sz w:val="18"/>
              </w:rPr>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32" w:lineRule="exact"/>
              <w:ind w:left="103" w:right="74"/>
              <w:jc w:val="left"/>
              <w:rPr>
                <w:rFonts w:ascii="宋体" w:hAnsi="宋体" w:cs="宋体" w:eastAsia="宋体" w:hint="default"/>
                <w:sz w:val="18"/>
                <w:szCs w:val="18"/>
              </w:rPr>
            </w:pPr>
            <w:r>
              <w:rPr>
                <w:rFonts w:ascii="宋体" w:hAnsi="宋体" w:cs="宋体" w:eastAsia="宋体" w:hint="default"/>
                <w:spacing w:val="13"/>
                <w:sz w:val="18"/>
                <w:szCs w:val="18"/>
              </w:rPr>
              <w:t>自有</w:t>
            </w:r>
            <w:r>
              <w:rPr>
                <w:rFonts w:ascii="宋体" w:hAnsi="宋体" w:cs="宋体" w:eastAsia="宋体" w:hint="default"/>
                <w:spacing w:val="-64"/>
                <w:sz w:val="18"/>
                <w:szCs w:val="18"/>
              </w:rPr>
              <w:t> </w:t>
            </w:r>
            <w:r>
              <w:rPr>
                <w:rFonts w:ascii="宋体" w:hAnsi="宋体" w:cs="宋体" w:eastAsia="宋体" w:hint="default"/>
                <w:sz w:val="18"/>
                <w:szCs w:val="18"/>
              </w:rPr>
              <w:t>资金</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5" w:right="0"/>
              <w:jc w:val="left"/>
              <w:rPr>
                <w:rFonts w:ascii="宋体" w:hAnsi="宋体" w:cs="宋体" w:eastAsia="宋体" w:hint="default"/>
                <w:sz w:val="18"/>
                <w:szCs w:val="18"/>
              </w:rPr>
            </w:pPr>
            <w:r>
              <w:rPr>
                <w:rFonts w:ascii="宋体" w:hAnsi="宋体" w:cs="宋体" w:eastAsia="宋体" w:hint="default"/>
                <w:spacing w:val="9"/>
                <w:sz w:val="18"/>
                <w:szCs w:val="18"/>
              </w:rPr>
              <w:t>利用受托人在金融领域的品牌和金融</w:t>
            </w:r>
          </w:p>
          <w:p>
            <w:pPr>
              <w:pStyle w:val="TableParagraph"/>
              <w:spacing w:line="237" w:lineRule="auto"/>
              <w:ind w:left="105" w:right="10"/>
              <w:jc w:val="left"/>
              <w:rPr>
                <w:rFonts w:ascii="宋体" w:hAnsi="宋体" w:cs="宋体" w:eastAsia="宋体" w:hint="default"/>
                <w:sz w:val="18"/>
                <w:szCs w:val="18"/>
              </w:rPr>
            </w:pPr>
            <w:r>
              <w:rPr>
                <w:rFonts w:ascii="宋体" w:hAnsi="宋体" w:cs="宋体" w:eastAsia="宋体" w:hint="default"/>
                <w:sz w:val="18"/>
                <w:szCs w:val="18"/>
              </w:rPr>
              <w:t>同业方面的网络资源，将信托资金直接 </w:t>
            </w:r>
            <w:r>
              <w:rPr>
                <w:rFonts w:ascii="宋体" w:hAnsi="宋体" w:cs="宋体" w:eastAsia="宋体" w:hint="default"/>
                <w:spacing w:val="9"/>
                <w:sz w:val="18"/>
                <w:szCs w:val="18"/>
              </w:rPr>
              <w:t>或间接投资于沪深证券交易所及银行</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间市场的债券（包括但不限于国债、中</w:t>
            </w:r>
            <w:r>
              <w:rPr>
                <w:rFonts w:ascii="宋体" w:hAnsi="宋体" w:cs="宋体" w:eastAsia="宋体" w:hint="default"/>
                <w:sz w:val="18"/>
                <w:szCs w:val="18"/>
              </w:rPr>
              <w:t> </w:t>
            </w:r>
            <w:r>
              <w:rPr>
                <w:rFonts w:ascii="宋体" w:hAnsi="宋体" w:cs="宋体" w:eastAsia="宋体" w:hint="default"/>
                <w:spacing w:val="-6"/>
                <w:sz w:val="18"/>
                <w:szCs w:val="18"/>
              </w:rPr>
              <w:t>央银行票据、金融债、企业债、公司债、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可转债、可交换债、中期票据、短期融</w:t>
            </w:r>
            <w:r>
              <w:rPr>
                <w:rFonts w:ascii="宋体" w:hAnsi="宋体" w:cs="宋体" w:eastAsia="宋体" w:hint="default"/>
                <w:sz w:val="18"/>
                <w:szCs w:val="18"/>
              </w:rPr>
              <w:t> 资券、非公开定向债务融资工具、非公 开发行公司债、资产支持证券等）、债 券逆回购、货币市场基金、债券投资基 金、银行存款，以及仅限投资于前述范 </w:t>
            </w:r>
            <w:r>
              <w:rPr>
                <w:rFonts w:ascii="宋体" w:hAnsi="宋体" w:cs="宋体" w:eastAsia="宋体" w:hint="default"/>
                <w:spacing w:val="9"/>
                <w:sz w:val="18"/>
                <w:szCs w:val="18"/>
              </w:rPr>
              <w:t>围的基金管理公司特定客户资产管理</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计划、证券公司定向资产管理计划等金</w:t>
            </w:r>
            <w:r>
              <w:rPr>
                <w:rFonts w:ascii="宋体" w:hAnsi="宋体" w:cs="宋体" w:eastAsia="宋体" w:hint="default"/>
                <w:sz w:val="18"/>
                <w:szCs w:val="18"/>
              </w:rPr>
              <w:t> </w:t>
            </w:r>
            <w:r>
              <w:rPr>
                <w:rFonts w:ascii="宋体" w:hAnsi="宋体" w:cs="宋体" w:eastAsia="宋体" w:hint="default"/>
                <w:spacing w:val="9"/>
                <w:sz w:val="18"/>
                <w:szCs w:val="18"/>
              </w:rPr>
              <w:t>融工具以及法律法规允许信托投资的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其他固定收益类品种。同时，受托人还</w:t>
            </w:r>
            <w:r>
              <w:rPr>
                <w:rFonts w:ascii="宋体" w:hAnsi="宋体" w:cs="宋体" w:eastAsia="宋体" w:hint="default"/>
                <w:sz w:val="18"/>
                <w:szCs w:val="18"/>
              </w:rPr>
              <w:t> 将根据相关法律法规的规定，将委托人 </w:t>
            </w:r>
            <w:r>
              <w:rPr>
                <w:rFonts w:ascii="宋体" w:hAnsi="宋体" w:cs="宋体" w:eastAsia="宋体" w:hint="default"/>
                <w:spacing w:val="9"/>
                <w:sz w:val="18"/>
                <w:szCs w:val="18"/>
              </w:rPr>
              <w:t>交付的部分信托资金专项用于认购保</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障基金，作为本信托项下信托财产投资</w:t>
            </w:r>
          </w:p>
          <w:p>
            <w:pPr>
              <w:pStyle w:val="TableParagraph"/>
              <w:spacing w:line="240" w:lineRule="auto"/>
              <w:ind w:left="105" w:right="84"/>
              <w:jc w:val="left"/>
              <w:rPr>
                <w:rFonts w:ascii="宋体" w:hAnsi="宋体" w:cs="宋体" w:eastAsia="宋体" w:hint="default"/>
                <w:sz w:val="18"/>
                <w:szCs w:val="18"/>
              </w:rPr>
            </w:pPr>
            <w:r>
              <w:rPr>
                <w:rFonts w:ascii="宋体" w:hAnsi="宋体" w:cs="宋体" w:eastAsia="宋体" w:hint="default"/>
                <w:spacing w:val="13"/>
                <w:sz w:val="18"/>
                <w:szCs w:val="18"/>
              </w:rPr>
              <w:t>组合的一部分</w:t>
            </w:r>
            <w:r>
              <w:rPr>
                <w:rFonts w:ascii="宋体" w:hAnsi="宋体" w:cs="宋体" w:eastAsia="宋体" w:hint="default"/>
                <w:spacing w:val="13"/>
                <w:sz w:val="18"/>
                <w:szCs w:val="18"/>
              </w:rPr>
              <w:t>.</w:t>
            </w:r>
            <w:r>
              <w:rPr>
                <w:rFonts w:ascii="宋体" w:hAnsi="宋体" w:cs="宋体" w:eastAsia="宋体" w:hint="default"/>
                <w:spacing w:val="-70"/>
                <w:sz w:val="18"/>
                <w:szCs w:val="18"/>
              </w:rPr>
              <w:t> </w:t>
            </w:r>
            <w:r>
              <w:rPr>
                <w:rFonts w:ascii="宋体" w:hAnsi="宋体" w:cs="宋体" w:eastAsia="宋体" w:hint="default"/>
                <w:spacing w:val="14"/>
                <w:sz w:val="18"/>
                <w:szCs w:val="18"/>
              </w:rPr>
              <w:t>在加强风险控制的同</w:t>
            </w:r>
            <w:r>
              <w:rPr>
                <w:rFonts w:ascii="宋体" w:hAnsi="宋体" w:cs="宋体" w:eastAsia="宋体" w:hint="default"/>
                <w:spacing w:val="-86"/>
                <w:sz w:val="18"/>
                <w:szCs w:val="18"/>
              </w:rPr>
              <w:t> </w:t>
            </w:r>
            <w:r>
              <w:rPr>
                <w:rFonts w:ascii="宋体" w:hAnsi="宋体" w:cs="宋体" w:eastAsia="宋体" w:hint="default"/>
                <w:sz w:val="18"/>
                <w:szCs w:val="18"/>
              </w:rPr>
              <w:t>时，力求为受益人取得投资收益。</w:t>
            </w: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8"/>
                <w:szCs w:val="18"/>
              </w:rPr>
            </w:pPr>
            <w:r>
              <w:rPr>
                <w:rFonts w:ascii="宋体"/>
                <w:sz w:val="18"/>
              </w:rPr>
              <w:t>5.30%</w:t>
            </w:r>
          </w:p>
        </w:tc>
        <w:tc>
          <w:tcPr>
            <w:tcW w:w="708"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8"/>
                <w:szCs w:val="18"/>
              </w:rPr>
            </w:pPr>
            <w:r>
              <w:rPr>
                <w:rFonts w:ascii="宋体"/>
                <w:sz w:val="18"/>
              </w:rPr>
              <w:t>90.03</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5,000.00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6"/>
              <w:jc w:val="center"/>
              <w:rPr>
                <w:rFonts w:ascii="宋体" w:hAnsi="宋体" w:cs="宋体" w:eastAsia="宋体" w:hint="default"/>
                <w:sz w:val="18"/>
                <w:szCs w:val="18"/>
              </w:rPr>
            </w:pPr>
            <w:r>
              <w:rPr>
                <w:rFonts w:ascii="宋体" w:hAnsi="宋体" w:cs="宋体" w:eastAsia="宋体" w:hint="default"/>
                <w:sz w:val="18"/>
                <w:szCs w:val="18"/>
              </w:rPr>
              <w:t>是</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否</w:t>
            </w:r>
          </w:p>
        </w:tc>
        <w:tc>
          <w:tcPr>
            <w:tcW w:w="634"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3" w:right="0"/>
              <w:jc w:val="both"/>
              <w:rPr>
                <w:rFonts w:ascii="宋体" w:hAnsi="宋体" w:cs="宋体" w:eastAsia="宋体" w:hint="default"/>
                <w:sz w:val="18"/>
                <w:szCs w:val="18"/>
              </w:rPr>
            </w:pPr>
            <w:r>
              <w:rPr>
                <w:rFonts w:ascii="宋体" w:hAnsi="宋体" w:cs="宋体" w:eastAsia="宋体" w:hint="default"/>
                <w:spacing w:val="28"/>
                <w:sz w:val="18"/>
                <w:szCs w:val="18"/>
              </w:rPr>
              <w:t>平安信</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7" w:lineRule="auto"/>
              <w:ind w:left="103" w:right="57"/>
              <w:jc w:val="both"/>
              <w:rPr>
                <w:rFonts w:ascii="宋体" w:hAnsi="宋体" w:cs="宋体" w:eastAsia="宋体" w:hint="default"/>
                <w:sz w:val="18"/>
                <w:szCs w:val="18"/>
              </w:rPr>
            </w:pPr>
            <w:r>
              <w:rPr>
                <w:rFonts w:ascii="宋体" w:hAnsi="宋体" w:cs="宋体" w:eastAsia="宋体" w:hint="default"/>
                <w:spacing w:val="28"/>
                <w:sz w:val="18"/>
                <w:szCs w:val="18"/>
              </w:rPr>
              <w:t>托有限</w:t>
            </w:r>
            <w:r>
              <w:rPr>
                <w:rFonts w:ascii="宋体" w:hAnsi="宋体" w:cs="宋体" w:eastAsia="宋体" w:hint="default"/>
                <w:spacing w:val="-47"/>
                <w:sz w:val="18"/>
                <w:szCs w:val="18"/>
              </w:rPr>
              <w:t> </w:t>
            </w:r>
            <w:r>
              <w:rPr>
                <w:rFonts w:ascii="宋体" w:hAnsi="宋体" w:cs="宋体" w:eastAsia="宋体" w:hint="default"/>
                <w:spacing w:val="28"/>
                <w:sz w:val="18"/>
                <w:szCs w:val="18"/>
              </w:rPr>
              <w:t>责任公</w:t>
            </w:r>
            <w:r>
              <w:rPr>
                <w:rFonts w:ascii="宋体" w:hAnsi="宋体" w:cs="宋体" w:eastAsia="宋体" w:hint="default"/>
                <w:spacing w:val="-47"/>
                <w:sz w:val="18"/>
                <w:szCs w:val="18"/>
              </w:rPr>
              <w:t> </w:t>
            </w:r>
            <w:r>
              <w:rPr>
                <w:rFonts w:ascii="宋体" w:hAnsi="宋体" w:cs="宋体" w:eastAsia="宋体" w:hint="default"/>
                <w:sz w:val="18"/>
                <w:szCs w:val="18"/>
              </w:rPr>
              <w:t>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3" w:right="0"/>
              <w:jc w:val="left"/>
              <w:rPr>
                <w:rFonts w:ascii="宋体" w:hAnsi="宋体" w:cs="宋体" w:eastAsia="宋体" w:hint="default"/>
                <w:sz w:val="18"/>
                <w:szCs w:val="18"/>
              </w:rPr>
            </w:pPr>
            <w:r>
              <w:rPr>
                <w:rFonts w:ascii="宋体" w:hAnsi="宋体" w:cs="宋体" w:eastAsia="宋体" w:hint="default"/>
                <w:spacing w:val="28"/>
                <w:sz w:val="18"/>
                <w:szCs w:val="18"/>
              </w:rPr>
              <w:t>平安财</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富 </w:t>
            </w:r>
            <w:r>
              <w:rPr>
                <w:rFonts w:ascii="宋体" w:hAnsi="宋体" w:cs="宋体" w:eastAsia="宋体" w:hint="default"/>
                <w:sz w:val="18"/>
                <w:szCs w:val="18"/>
              </w:rPr>
              <w:t>-</w:t>
            </w:r>
            <w:r>
              <w:rPr>
                <w:rFonts w:ascii="宋体" w:hAnsi="宋体" w:cs="宋体" w:eastAsia="宋体" w:hint="default"/>
                <w:spacing w:val="-7"/>
                <w:sz w:val="18"/>
                <w:szCs w:val="18"/>
              </w:rPr>
              <w:t> </w:t>
            </w:r>
            <w:r>
              <w:rPr>
                <w:rFonts w:ascii="宋体" w:hAnsi="宋体" w:cs="宋体" w:eastAsia="宋体" w:hint="default"/>
                <w:sz w:val="18"/>
                <w:szCs w:val="18"/>
              </w:rPr>
              <w:t>日</w:t>
            </w:r>
          </w:p>
          <w:p>
            <w:pPr>
              <w:pStyle w:val="TableParagraph"/>
              <w:spacing w:line="232" w:lineRule="exact" w:before="24"/>
              <w:ind w:left="103" w:right="55"/>
              <w:jc w:val="left"/>
              <w:rPr>
                <w:rFonts w:ascii="宋体" w:hAnsi="宋体" w:cs="宋体" w:eastAsia="宋体" w:hint="default"/>
                <w:sz w:val="18"/>
                <w:szCs w:val="18"/>
              </w:rPr>
            </w:pPr>
            <w:r>
              <w:rPr>
                <w:rFonts w:ascii="宋体" w:hAnsi="宋体" w:cs="宋体" w:eastAsia="宋体" w:hint="default"/>
                <w:spacing w:val="28"/>
                <w:sz w:val="18"/>
                <w:szCs w:val="18"/>
              </w:rPr>
              <w:t>聚金中</w:t>
            </w:r>
            <w:r>
              <w:rPr>
                <w:rFonts w:ascii="宋体" w:hAnsi="宋体" w:cs="宋体" w:eastAsia="宋体" w:hint="default"/>
                <w:spacing w:val="-47"/>
                <w:sz w:val="18"/>
                <w:szCs w:val="18"/>
              </w:rPr>
              <w:t> </w:t>
            </w:r>
            <w:r>
              <w:rPr>
                <w:rFonts w:ascii="宋体" w:hAnsi="宋体" w:cs="宋体" w:eastAsia="宋体" w:hint="default"/>
                <w:spacing w:val="28"/>
                <w:sz w:val="18"/>
                <w:szCs w:val="18"/>
              </w:rPr>
              <w:t>证债券</w:t>
            </w:r>
            <w:r>
              <w:rPr>
                <w:rFonts w:ascii="宋体" w:hAnsi="宋体" w:cs="宋体" w:eastAsia="宋体" w:hint="default"/>
                <w:spacing w:val="-47"/>
                <w:sz w:val="18"/>
                <w:szCs w:val="18"/>
              </w:rPr>
              <w:t> </w:t>
            </w:r>
            <w:r>
              <w:rPr>
                <w:rFonts w:ascii="宋体" w:hAnsi="宋体" w:cs="宋体" w:eastAsia="宋体" w:hint="default"/>
                <w:sz w:val="18"/>
                <w:szCs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5,000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2017-06-29</w:t>
            </w:r>
            <w:r>
              <w:rPr>
                <w:rFonts w:ascii="宋体"/>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2017-10-09</w:t>
            </w:r>
            <w:r>
              <w:rPr>
                <w:rFonts w:ascii="宋体"/>
                <w:sz w:val="18"/>
              </w:rPr>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3" w:right="74"/>
              <w:jc w:val="left"/>
              <w:rPr>
                <w:rFonts w:ascii="宋体" w:hAnsi="宋体" w:cs="宋体" w:eastAsia="宋体" w:hint="default"/>
                <w:sz w:val="18"/>
                <w:szCs w:val="18"/>
              </w:rPr>
            </w:pPr>
            <w:r>
              <w:rPr>
                <w:rFonts w:ascii="宋体" w:hAnsi="宋体" w:cs="宋体" w:eastAsia="宋体" w:hint="default"/>
                <w:spacing w:val="13"/>
                <w:sz w:val="18"/>
                <w:szCs w:val="18"/>
              </w:rPr>
              <w:t>自有</w:t>
            </w:r>
            <w:r>
              <w:rPr>
                <w:rFonts w:ascii="宋体" w:hAnsi="宋体" w:cs="宋体" w:eastAsia="宋体" w:hint="default"/>
                <w:spacing w:val="-64"/>
                <w:sz w:val="18"/>
                <w:szCs w:val="18"/>
              </w:rPr>
              <w:t> </w:t>
            </w:r>
            <w:r>
              <w:rPr>
                <w:rFonts w:ascii="宋体" w:hAnsi="宋体" w:cs="宋体" w:eastAsia="宋体" w:hint="default"/>
                <w:sz w:val="18"/>
                <w:szCs w:val="18"/>
              </w:rPr>
              <w:t>资金</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5.10%</w:t>
            </w:r>
          </w:p>
        </w:tc>
        <w:tc>
          <w:tcPr>
            <w:tcW w:w="708"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71.26</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5,000.00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26"/>
              <w:jc w:val="center"/>
              <w:rPr>
                <w:rFonts w:ascii="宋体" w:hAnsi="宋体" w:cs="宋体" w:eastAsia="宋体" w:hint="default"/>
                <w:sz w:val="18"/>
                <w:szCs w:val="18"/>
              </w:rPr>
            </w:pPr>
            <w:r>
              <w:rPr>
                <w:rFonts w:ascii="宋体" w:hAnsi="宋体" w:cs="宋体" w:eastAsia="宋体" w:hint="default"/>
                <w:sz w:val="18"/>
                <w:szCs w:val="18"/>
              </w:rPr>
              <w:t>是</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否</w:t>
            </w:r>
          </w:p>
        </w:tc>
        <w:tc>
          <w:tcPr>
            <w:tcW w:w="634"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55" w:footer="1195" w:top="1900" w:bottom="1380" w:left="1300" w:right="1220"/>
        </w:sectPr>
      </w:pPr>
    </w:p>
    <w:tbl>
      <w:tblPr>
        <w:tblW w:w="0" w:type="auto"/>
        <w:jc w:val="left"/>
        <w:tblInd w:w="111" w:type="dxa"/>
        <w:tblLayout w:type="fixed"/>
        <w:tblCellMar>
          <w:top w:w="0" w:type="dxa"/>
          <w:left w:w="0" w:type="dxa"/>
          <w:bottom w:w="0" w:type="dxa"/>
          <w:right w:w="0" w:type="dxa"/>
        </w:tblCellMar>
        <w:tblLook w:val="01E0"/>
      </w:tblPr>
      <w:tblGrid>
        <w:gridCol w:w="840"/>
        <w:gridCol w:w="840"/>
        <w:gridCol w:w="840"/>
        <w:gridCol w:w="1117"/>
        <w:gridCol w:w="1116"/>
        <w:gridCol w:w="602"/>
        <w:gridCol w:w="3262"/>
        <w:gridCol w:w="569"/>
        <w:gridCol w:w="850"/>
        <w:gridCol w:w="708"/>
        <w:gridCol w:w="816"/>
        <w:gridCol w:w="1027"/>
        <w:gridCol w:w="425"/>
        <w:gridCol w:w="444"/>
        <w:gridCol w:w="634"/>
      </w:tblGrid>
      <w:tr>
        <w:trPr>
          <w:trHeight w:val="254" w:hRule="exact"/>
        </w:trPr>
        <w:tc>
          <w:tcPr>
            <w:tcW w:w="840" w:type="dxa"/>
            <w:tcBorders>
              <w:top w:val="single" w:sz="10" w:space="0" w:color="000000"/>
              <w:left w:val="single" w:sz="4" w:space="0" w:color="000000"/>
              <w:bottom w:val="single" w:sz="4" w:space="0" w:color="000000"/>
              <w:right w:val="single" w:sz="4" w:space="0" w:color="000000"/>
            </w:tcBorders>
          </w:tcPr>
          <w:p>
            <w:pPr/>
          </w:p>
        </w:tc>
        <w:tc>
          <w:tcPr>
            <w:tcW w:w="840" w:type="dxa"/>
            <w:tcBorders>
              <w:top w:val="single" w:sz="10"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840" w:type="dxa"/>
            <w:tcBorders>
              <w:top w:val="single" w:sz="10" w:space="0" w:color="000000"/>
              <w:left w:val="single" w:sz="4" w:space="0" w:color="000000"/>
              <w:bottom w:val="single" w:sz="4" w:space="0" w:color="000000"/>
              <w:right w:val="single" w:sz="4" w:space="0" w:color="000000"/>
            </w:tcBorders>
          </w:tcPr>
          <w:p>
            <w:pPr/>
          </w:p>
        </w:tc>
        <w:tc>
          <w:tcPr>
            <w:tcW w:w="1117" w:type="dxa"/>
            <w:tcBorders>
              <w:top w:val="single" w:sz="10" w:space="0" w:color="000000"/>
              <w:left w:val="single" w:sz="4" w:space="0" w:color="000000"/>
              <w:bottom w:val="single" w:sz="4" w:space="0" w:color="000000"/>
              <w:right w:val="single" w:sz="4" w:space="0" w:color="000000"/>
            </w:tcBorders>
          </w:tcPr>
          <w:p>
            <w:pPr/>
          </w:p>
        </w:tc>
        <w:tc>
          <w:tcPr>
            <w:tcW w:w="1116" w:type="dxa"/>
            <w:tcBorders>
              <w:top w:val="single" w:sz="10" w:space="0" w:color="000000"/>
              <w:left w:val="single" w:sz="4" w:space="0" w:color="000000"/>
              <w:bottom w:val="single" w:sz="4" w:space="0" w:color="000000"/>
              <w:right w:val="single" w:sz="4" w:space="0" w:color="000000"/>
            </w:tcBorders>
          </w:tcPr>
          <w:p>
            <w:pPr/>
          </w:p>
        </w:tc>
        <w:tc>
          <w:tcPr>
            <w:tcW w:w="602" w:type="dxa"/>
            <w:tcBorders>
              <w:top w:val="single" w:sz="10" w:space="0" w:color="000000"/>
              <w:left w:val="single" w:sz="4" w:space="0" w:color="000000"/>
              <w:bottom w:val="single" w:sz="4" w:space="0" w:color="000000"/>
              <w:right w:val="single" w:sz="4" w:space="0" w:color="000000"/>
            </w:tcBorders>
          </w:tcPr>
          <w:p>
            <w:pPr/>
          </w:p>
        </w:tc>
        <w:tc>
          <w:tcPr>
            <w:tcW w:w="3262" w:type="dxa"/>
            <w:tcBorders>
              <w:top w:val="single" w:sz="10" w:space="0" w:color="000000"/>
              <w:left w:val="single" w:sz="4" w:space="0" w:color="000000"/>
              <w:bottom w:val="single" w:sz="4" w:space="0" w:color="000000"/>
              <w:right w:val="single" w:sz="4" w:space="0" w:color="000000"/>
            </w:tcBorders>
          </w:tcPr>
          <w:p>
            <w:pPr/>
          </w:p>
        </w:tc>
        <w:tc>
          <w:tcPr>
            <w:tcW w:w="569" w:type="dxa"/>
            <w:tcBorders>
              <w:top w:val="single" w:sz="10" w:space="0" w:color="000000"/>
              <w:left w:val="single" w:sz="4" w:space="0" w:color="000000"/>
              <w:bottom w:val="single" w:sz="4" w:space="0" w:color="000000"/>
              <w:right w:val="single" w:sz="4" w:space="0" w:color="000000"/>
            </w:tcBorders>
          </w:tcPr>
          <w:p>
            <w:pPr/>
          </w:p>
        </w:tc>
        <w:tc>
          <w:tcPr>
            <w:tcW w:w="850" w:type="dxa"/>
            <w:tcBorders>
              <w:top w:val="single" w:sz="10" w:space="0" w:color="000000"/>
              <w:left w:val="single" w:sz="4" w:space="0" w:color="000000"/>
              <w:bottom w:val="single" w:sz="4" w:space="0" w:color="000000"/>
              <w:right w:val="single" w:sz="4" w:space="0" w:color="000000"/>
            </w:tcBorders>
          </w:tcPr>
          <w:p>
            <w:pPr/>
          </w:p>
        </w:tc>
        <w:tc>
          <w:tcPr>
            <w:tcW w:w="708" w:type="dxa"/>
            <w:tcBorders>
              <w:top w:val="single" w:sz="10" w:space="0" w:color="000000"/>
              <w:left w:val="single" w:sz="4" w:space="0" w:color="000000"/>
              <w:bottom w:val="single" w:sz="4" w:space="0" w:color="000000"/>
              <w:right w:val="single" w:sz="4" w:space="0" w:color="000000"/>
            </w:tcBorders>
          </w:tcPr>
          <w:p>
            <w:pPr/>
          </w:p>
        </w:tc>
        <w:tc>
          <w:tcPr>
            <w:tcW w:w="816" w:type="dxa"/>
            <w:tcBorders>
              <w:top w:val="single" w:sz="10" w:space="0" w:color="000000"/>
              <w:left w:val="single" w:sz="4" w:space="0" w:color="000000"/>
              <w:bottom w:val="single" w:sz="4" w:space="0" w:color="000000"/>
              <w:right w:val="single" w:sz="4" w:space="0" w:color="000000"/>
            </w:tcBorders>
          </w:tcPr>
          <w:p>
            <w:pPr/>
          </w:p>
        </w:tc>
        <w:tc>
          <w:tcPr>
            <w:tcW w:w="1027" w:type="dxa"/>
            <w:tcBorders>
              <w:top w:val="single" w:sz="10" w:space="0" w:color="000000"/>
              <w:left w:val="single" w:sz="4" w:space="0" w:color="000000"/>
              <w:bottom w:val="single" w:sz="4" w:space="0" w:color="000000"/>
              <w:right w:val="single" w:sz="4" w:space="0" w:color="000000"/>
            </w:tcBorders>
          </w:tcPr>
          <w:p>
            <w:pPr/>
          </w:p>
        </w:tc>
        <w:tc>
          <w:tcPr>
            <w:tcW w:w="425" w:type="dxa"/>
            <w:tcBorders>
              <w:top w:val="single" w:sz="10" w:space="0" w:color="000000"/>
              <w:left w:val="single" w:sz="4" w:space="0" w:color="000000"/>
              <w:bottom w:val="single" w:sz="4" w:space="0" w:color="000000"/>
              <w:right w:val="single" w:sz="4" w:space="0" w:color="000000"/>
            </w:tcBorders>
          </w:tcPr>
          <w:p>
            <w:pPr/>
          </w:p>
        </w:tc>
        <w:tc>
          <w:tcPr>
            <w:tcW w:w="444" w:type="dxa"/>
            <w:tcBorders>
              <w:top w:val="single" w:sz="10" w:space="0" w:color="000000"/>
              <w:left w:val="single" w:sz="4" w:space="0" w:color="000000"/>
              <w:bottom w:val="single" w:sz="4" w:space="0" w:color="000000"/>
              <w:right w:val="single" w:sz="4" w:space="0" w:color="000000"/>
            </w:tcBorders>
          </w:tcPr>
          <w:p>
            <w:pPr/>
          </w:p>
        </w:tc>
        <w:tc>
          <w:tcPr>
            <w:tcW w:w="634" w:type="dxa"/>
            <w:tcBorders>
              <w:top w:val="single" w:sz="10" w:space="0" w:color="000000"/>
              <w:left w:val="single" w:sz="4" w:space="0" w:color="000000"/>
              <w:bottom w:val="single" w:sz="4" w:space="0" w:color="000000"/>
              <w:right w:val="single" w:sz="4" w:space="0" w:color="000000"/>
            </w:tcBorders>
          </w:tcPr>
          <w:p>
            <w:pPr/>
          </w:p>
        </w:tc>
      </w:tr>
      <w:tr>
        <w:trPr>
          <w:trHeight w:val="1178"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4"/>
              <w:ind w:left="103" w:right="57"/>
              <w:jc w:val="both"/>
              <w:rPr>
                <w:rFonts w:ascii="宋体" w:hAnsi="宋体" w:cs="宋体" w:eastAsia="宋体" w:hint="default"/>
                <w:sz w:val="18"/>
                <w:szCs w:val="18"/>
              </w:rPr>
            </w:pPr>
            <w:r>
              <w:rPr>
                <w:rFonts w:ascii="宋体" w:hAnsi="宋体" w:cs="宋体" w:eastAsia="宋体" w:hint="default"/>
                <w:spacing w:val="28"/>
                <w:sz w:val="18"/>
                <w:szCs w:val="18"/>
              </w:rPr>
              <w:t>平安信</w:t>
            </w:r>
            <w:r>
              <w:rPr>
                <w:rFonts w:ascii="宋体" w:hAnsi="宋体" w:cs="宋体" w:eastAsia="宋体" w:hint="default"/>
                <w:spacing w:val="-47"/>
                <w:sz w:val="18"/>
                <w:szCs w:val="18"/>
              </w:rPr>
              <w:t> </w:t>
            </w:r>
            <w:r>
              <w:rPr>
                <w:rFonts w:ascii="宋体" w:hAnsi="宋体" w:cs="宋体" w:eastAsia="宋体" w:hint="default"/>
                <w:spacing w:val="28"/>
                <w:sz w:val="18"/>
                <w:szCs w:val="18"/>
              </w:rPr>
              <w:t>托有限</w:t>
            </w:r>
            <w:r>
              <w:rPr>
                <w:rFonts w:ascii="宋体" w:hAnsi="宋体" w:cs="宋体" w:eastAsia="宋体" w:hint="default"/>
                <w:spacing w:val="-47"/>
                <w:sz w:val="18"/>
                <w:szCs w:val="18"/>
              </w:rPr>
              <w:t> </w:t>
            </w:r>
            <w:r>
              <w:rPr>
                <w:rFonts w:ascii="宋体" w:hAnsi="宋体" w:cs="宋体" w:eastAsia="宋体" w:hint="default"/>
                <w:spacing w:val="28"/>
                <w:sz w:val="18"/>
                <w:szCs w:val="18"/>
              </w:rPr>
              <w:t>责任公</w:t>
            </w:r>
            <w:r>
              <w:rPr>
                <w:rFonts w:ascii="宋体" w:hAnsi="宋体" w:cs="宋体" w:eastAsia="宋体" w:hint="default"/>
                <w:spacing w:val="-47"/>
                <w:sz w:val="18"/>
                <w:szCs w:val="18"/>
              </w:rPr>
              <w:t> </w:t>
            </w:r>
            <w:r>
              <w:rPr>
                <w:rFonts w:ascii="宋体" w:hAnsi="宋体" w:cs="宋体" w:eastAsia="宋体" w:hint="default"/>
                <w:sz w:val="18"/>
                <w:szCs w:val="18"/>
              </w:rPr>
              <w:t>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03" w:right="0"/>
              <w:jc w:val="both"/>
              <w:rPr>
                <w:rFonts w:ascii="宋体" w:hAnsi="宋体" w:cs="宋体" w:eastAsia="宋体" w:hint="default"/>
                <w:sz w:val="18"/>
                <w:szCs w:val="18"/>
              </w:rPr>
            </w:pPr>
            <w:r>
              <w:rPr>
                <w:rFonts w:ascii="宋体" w:hAnsi="宋体" w:cs="宋体" w:eastAsia="宋体" w:hint="default"/>
                <w:spacing w:val="28"/>
                <w:sz w:val="18"/>
                <w:szCs w:val="18"/>
              </w:rPr>
              <w:t>平安财</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4" w:lineRule="exact"/>
              <w:ind w:left="103" w:right="0"/>
              <w:jc w:val="both"/>
              <w:rPr>
                <w:rFonts w:ascii="宋体" w:hAnsi="宋体" w:cs="宋体" w:eastAsia="宋体" w:hint="default"/>
                <w:sz w:val="18"/>
                <w:szCs w:val="18"/>
              </w:rPr>
            </w:pPr>
            <w:r>
              <w:rPr>
                <w:rFonts w:ascii="宋体" w:hAnsi="宋体" w:cs="宋体" w:eastAsia="宋体" w:hint="default"/>
                <w:sz w:val="18"/>
                <w:szCs w:val="18"/>
              </w:rPr>
              <w:t>富 </w:t>
            </w:r>
            <w:r>
              <w:rPr>
                <w:rFonts w:ascii="宋体" w:hAnsi="宋体" w:cs="宋体" w:eastAsia="宋体" w:hint="default"/>
                <w:sz w:val="18"/>
                <w:szCs w:val="18"/>
              </w:rPr>
              <w:t>-</w:t>
            </w:r>
            <w:r>
              <w:rPr>
                <w:rFonts w:ascii="宋体" w:hAnsi="宋体" w:cs="宋体" w:eastAsia="宋体" w:hint="default"/>
                <w:spacing w:val="-7"/>
                <w:sz w:val="18"/>
                <w:szCs w:val="18"/>
              </w:rPr>
              <w:t> </w:t>
            </w:r>
            <w:r>
              <w:rPr>
                <w:rFonts w:ascii="宋体" w:hAnsi="宋体" w:cs="宋体" w:eastAsia="宋体" w:hint="default"/>
                <w:sz w:val="18"/>
                <w:szCs w:val="18"/>
              </w:rPr>
              <w:t>日</w:t>
            </w:r>
          </w:p>
          <w:p>
            <w:pPr>
              <w:pStyle w:val="TableParagraph"/>
              <w:spacing w:line="232" w:lineRule="exact" w:before="23"/>
              <w:ind w:left="103" w:right="55"/>
              <w:jc w:val="both"/>
              <w:rPr>
                <w:rFonts w:ascii="宋体" w:hAnsi="宋体" w:cs="宋体" w:eastAsia="宋体" w:hint="default"/>
                <w:sz w:val="18"/>
                <w:szCs w:val="18"/>
              </w:rPr>
            </w:pPr>
            <w:r>
              <w:rPr>
                <w:rFonts w:ascii="宋体" w:hAnsi="宋体" w:cs="宋体" w:eastAsia="宋体" w:hint="default"/>
                <w:spacing w:val="28"/>
                <w:sz w:val="18"/>
                <w:szCs w:val="18"/>
              </w:rPr>
              <w:t>聚金中</w:t>
            </w:r>
            <w:r>
              <w:rPr>
                <w:rFonts w:ascii="宋体" w:hAnsi="宋体" w:cs="宋体" w:eastAsia="宋体" w:hint="default"/>
                <w:spacing w:val="-47"/>
                <w:sz w:val="18"/>
                <w:szCs w:val="18"/>
              </w:rPr>
              <w:t> </w:t>
            </w:r>
            <w:r>
              <w:rPr>
                <w:rFonts w:ascii="宋体" w:hAnsi="宋体" w:cs="宋体" w:eastAsia="宋体" w:hint="default"/>
                <w:spacing w:val="28"/>
                <w:sz w:val="18"/>
                <w:szCs w:val="18"/>
              </w:rPr>
              <w:t>证债券</w:t>
            </w:r>
            <w:r>
              <w:rPr>
                <w:rFonts w:ascii="宋体" w:hAnsi="宋体" w:cs="宋体" w:eastAsia="宋体" w:hint="default"/>
                <w:spacing w:val="-47"/>
                <w:sz w:val="18"/>
                <w:szCs w:val="18"/>
              </w:rPr>
              <w:t> </w:t>
            </w:r>
            <w:r>
              <w:rPr>
                <w:rFonts w:ascii="宋体" w:hAnsi="宋体" w:cs="宋体" w:eastAsia="宋体" w:hint="default"/>
                <w:sz w:val="18"/>
                <w:szCs w:val="18"/>
              </w:rPr>
              <w:t>投资</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5,000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2017-07-03</w:t>
            </w:r>
            <w:r>
              <w:rPr>
                <w:rFonts w:ascii="宋体"/>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2017-11-06</w:t>
            </w:r>
            <w:r>
              <w:rPr>
                <w:rFonts w:ascii="宋体"/>
                <w:sz w:val="18"/>
              </w:rPr>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32" w:lineRule="exact"/>
              <w:ind w:left="103" w:right="74"/>
              <w:jc w:val="left"/>
              <w:rPr>
                <w:rFonts w:ascii="宋体" w:hAnsi="宋体" w:cs="宋体" w:eastAsia="宋体" w:hint="default"/>
                <w:sz w:val="18"/>
                <w:szCs w:val="18"/>
              </w:rPr>
            </w:pPr>
            <w:r>
              <w:rPr>
                <w:rFonts w:ascii="宋体" w:hAnsi="宋体" w:cs="宋体" w:eastAsia="宋体" w:hint="default"/>
                <w:spacing w:val="13"/>
                <w:sz w:val="18"/>
                <w:szCs w:val="18"/>
              </w:rPr>
              <w:t>自有</w:t>
            </w:r>
            <w:r>
              <w:rPr>
                <w:rFonts w:ascii="宋体" w:hAnsi="宋体" w:cs="宋体" w:eastAsia="宋体" w:hint="default"/>
                <w:spacing w:val="-64"/>
                <w:sz w:val="18"/>
                <w:szCs w:val="18"/>
              </w:rPr>
              <w:t> </w:t>
            </w:r>
            <w:r>
              <w:rPr>
                <w:rFonts w:ascii="宋体" w:hAnsi="宋体" w:cs="宋体" w:eastAsia="宋体" w:hint="default"/>
                <w:sz w:val="18"/>
                <w:szCs w:val="18"/>
              </w:rPr>
              <w:t>资金</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5.20%</w:t>
            </w:r>
          </w:p>
        </w:tc>
        <w:tc>
          <w:tcPr>
            <w:tcW w:w="708"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89.75</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5,000.00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6"/>
              <w:jc w:val="center"/>
              <w:rPr>
                <w:rFonts w:ascii="宋体" w:hAnsi="宋体" w:cs="宋体" w:eastAsia="宋体" w:hint="default"/>
                <w:sz w:val="18"/>
                <w:szCs w:val="18"/>
              </w:rPr>
            </w:pPr>
            <w:r>
              <w:rPr>
                <w:rFonts w:ascii="宋体" w:hAnsi="宋体" w:cs="宋体" w:eastAsia="宋体" w:hint="default"/>
                <w:sz w:val="18"/>
                <w:szCs w:val="18"/>
              </w:rPr>
              <w:t>是</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否</w:t>
            </w:r>
          </w:p>
        </w:tc>
        <w:tc>
          <w:tcPr>
            <w:tcW w:w="634" w:type="dxa"/>
            <w:tcBorders>
              <w:top w:val="single" w:sz="4" w:space="0" w:color="000000"/>
              <w:left w:val="single" w:sz="4" w:space="0" w:color="000000"/>
              <w:bottom w:val="single" w:sz="4" w:space="0" w:color="000000"/>
              <w:right w:val="single" w:sz="4" w:space="0" w:color="000000"/>
            </w:tcBorders>
          </w:tcPr>
          <w:p>
            <w:pPr/>
          </w:p>
        </w:tc>
      </w:tr>
      <w:tr>
        <w:trPr>
          <w:trHeight w:val="1177"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2"/>
              <w:ind w:left="103" w:right="57"/>
              <w:jc w:val="both"/>
              <w:rPr>
                <w:rFonts w:ascii="宋体" w:hAnsi="宋体" w:cs="宋体" w:eastAsia="宋体" w:hint="default"/>
                <w:sz w:val="18"/>
                <w:szCs w:val="18"/>
              </w:rPr>
            </w:pPr>
            <w:r>
              <w:rPr>
                <w:rFonts w:ascii="宋体" w:hAnsi="宋体" w:cs="宋体" w:eastAsia="宋体" w:hint="default"/>
                <w:spacing w:val="28"/>
                <w:sz w:val="18"/>
                <w:szCs w:val="18"/>
              </w:rPr>
              <w:t>平安信</w:t>
            </w:r>
            <w:r>
              <w:rPr>
                <w:rFonts w:ascii="宋体" w:hAnsi="宋体" w:cs="宋体" w:eastAsia="宋体" w:hint="default"/>
                <w:spacing w:val="-47"/>
                <w:sz w:val="18"/>
                <w:szCs w:val="18"/>
              </w:rPr>
              <w:t> </w:t>
            </w:r>
            <w:r>
              <w:rPr>
                <w:rFonts w:ascii="宋体" w:hAnsi="宋体" w:cs="宋体" w:eastAsia="宋体" w:hint="default"/>
                <w:spacing w:val="28"/>
                <w:sz w:val="18"/>
                <w:szCs w:val="18"/>
              </w:rPr>
              <w:t>托有限</w:t>
            </w:r>
            <w:r>
              <w:rPr>
                <w:rFonts w:ascii="宋体" w:hAnsi="宋体" w:cs="宋体" w:eastAsia="宋体" w:hint="default"/>
                <w:spacing w:val="-47"/>
                <w:sz w:val="18"/>
                <w:szCs w:val="18"/>
              </w:rPr>
              <w:t> </w:t>
            </w:r>
            <w:r>
              <w:rPr>
                <w:rFonts w:ascii="宋体" w:hAnsi="宋体" w:cs="宋体" w:eastAsia="宋体" w:hint="default"/>
                <w:spacing w:val="28"/>
                <w:sz w:val="18"/>
                <w:szCs w:val="18"/>
              </w:rPr>
              <w:t>责任公</w:t>
            </w:r>
            <w:r>
              <w:rPr>
                <w:rFonts w:ascii="宋体" w:hAnsi="宋体" w:cs="宋体" w:eastAsia="宋体" w:hint="default"/>
                <w:spacing w:val="-47"/>
                <w:sz w:val="18"/>
                <w:szCs w:val="18"/>
              </w:rPr>
              <w:t> </w:t>
            </w:r>
            <w:r>
              <w:rPr>
                <w:rFonts w:ascii="宋体" w:hAnsi="宋体" w:cs="宋体" w:eastAsia="宋体" w:hint="default"/>
                <w:sz w:val="18"/>
                <w:szCs w:val="18"/>
              </w:rPr>
              <w:t>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3" w:right="0"/>
              <w:jc w:val="both"/>
              <w:rPr>
                <w:rFonts w:ascii="宋体" w:hAnsi="宋体" w:cs="宋体" w:eastAsia="宋体" w:hint="default"/>
                <w:sz w:val="18"/>
                <w:szCs w:val="18"/>
              </w:rPr>
            </w:pPr>
            <w:r>
              <w:rPr>
                <w:rFonts w:ascii="宋体" w:hAnsi="宋体" w:cs="宋体" w:eastAsia="宋体" w:hint="default"/>
                <w:spacing w:val="28"/>
                <w:sz w:val="18"/>
                <w:szCs w:val="18"/>
              </w:rPr>
              <w:t>平安财</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3" w:lineRule="exact"/>
              <w:ind w:left="103" w:right="0"/>
              <w:jc w:val="both"/>
              <w:rPr>
                <w:rFonts w:ascii="宋体" w:hAnsi="宋体" w:cs="宋体" w:eastAsia="宋体" w:hint="default"/>
                <w:sz w:val="18"/>
                <w:szCs w:val="18"/>
              </w:rPr>
            </w:pPr>
            <w:r>
              <w:rPr>
                <w:rFonts w:ascii="宋体" w:hAnsi="宋体" w:cs="宋体" w:eastAsia="宋体" w:hint="default"/>
                <w:sz w:val="18"/>
                <w:szCs w:val="18"/>
              </w:rPr>
              <w:t>富 </w:t>
            </w:r>
            <w:r>
              <w:rPr>
                <w:rFonts w:ascii="宋体" w:hAnsi="宋体" w:cs="宋体" w:eastAsia="宋体" w:hint="default"/>
                <w:sz w:val="18"/>
                <w:szCs w:val="18"/>
              </w:rPr>
              <w:t>-</w:t>
            </w:r>
            <w:r>
              <w:rPr>
                <w:rFonts w:ascii="宋体" w:hAnsi="宋体" w:cs="宋体" w:eastAsia="宋体" w:hint="default"/>
                <w:spacing w:val="-7"/>
                <w:sz w:val="18"/>
                <w:szCs w:val="18"/>
              </w:rPr>
              <w:t> </w:t>
            </w:r>
            <w:r>
              <w:rPr>
                <w:rFonts w:ascii="宋体" w:hAnsi="宋体" w:cs="宋体" w:eastAsia="宋体" w:hint="default"/>
                <w:sz w:val="18"/>
                <w:szCs w:val="18"/>
              </w:rPr>
              <w:t>日</w:t>
            </w:r>
          </w:p>
          <w:p>
            <w:pPr>
              <w:pStyle w:val="TableParagraph"/>
              <w:spacing w:line="237" w:lineRule="auto" w:before="1"/>
              <w:ind w:left="103" w:right="55"/>
              <w:jc w:val="both"/>
              <w:rPr>
                <w:rFonts w:ascii="宋体" w:hAnsi="宋体" w:cs="宋体" w:eastAsia="宋体" w:hint="default"/>
                <w:sz w:val="18"/>
                <w:szCs w:val="18"/>
              </w:rPr>
            </w:pPr>
            <w:r>
              <w:rPr>
                <w:rFonts w:ascii="宋体" w:hAnsi="宋体" w:cs="宋体" w:eastAsia="宋体" w:hint="default"/>
                <w:spacing w:val="28"/>
                <w:sz w:val="18"/>
                <w:szCs w:val="18"/>
              </w:rPr>
              <w:t>聚金中</w:t>
            </w:r>
            <w:r>
              <w:rPr>
                <w:rFonts w:ascii="宋体" w:hAnsi="宋体" w:cs="宋体" w:eastAsia="宋体" w:hint="default"/>
                <w:spacing w:val="-47"/>
                <w:sz w:val="18"/>
                <w:szCs w:val="18"/>
              </w:rPr>
              <w:t> </w:t>
            </w:r>
            <w:r>
              <w:rPr>
                <w:rFonts w:ascii="宋体" w:hAnsi="宋体" w:cs="宋体" w:eastAsia="宋体" w:hint="default"/>
                <w:spacing w:val="28"/>
                <w:sz w:val="18"/>
                <w:szCs w:val="18"/>
              </w:rPr>
              <w:t>证债券</w:t>
            </w:r>
            <w:r>
              <w:rPr>
                <w:rFonts w:ascii="宋体" w:hAnsi="宋体" w:cs="宋体" w:eastAsia="宋体" w:hint="default"/>
                <w:spacing w:val="-47"/>
                <w:sz w:val="18"/>
                <w:szCs w:val="18"/>
              </w:rPr>
              <w:t> </w:t>
            </w:r>
            <w:r>
              <w:rPr>
                <w:rFonts w:ascii="宋体" w:hAnsi="宋体" w:cs="宋体" w:eastAsia="宋体" w:hint="default"/>
                <w:sz w:val="18"/>
                <w:szCs w:val="18"/>
              </w:rPr>
              <w:t>投资</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5,000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2017-07-27</w:t>
            </w:r>
            <w:r>
              <w:rPr>
                <w:rFonts w:ascii="宋体"/>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2017-10-30</w:t>
            </w:r>
            <w:r>
              <w:rPr>
                <w:rFonts w:ascii="宋体"/>
                <w:sz w:val="18"/>
              </w:rPr>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32" w:lineRule="exact"/>
              <w:ind w:left="103" w:right="74"/>
              <w:jc w:val="left"/>
              <w:rPr>
                <w:rFonts w:ascii="宋体" w:hAnsi="宋体" w:cs="宋体" w:eastAsia="宋体" w:hint="default"/>
                <w:sz w:val="18"/>
                <w:szCs w:val="18"/>
              </w:rPr>
            </w:pPr>
            <w:r>
              <w:rPr>
                <w:rFonts w:ascii="宋体" w:hAnsi="宋体" w:cs="宋体" w:eastAsia="宋体" w:hint="default"/>
                <w:spacing w:val="13"/>
                <w:sz w:val="18"/>
                <w:szCs w:val="18"/>
              </w:rPr>
              <w:t>自有</w:t>
            </w:r>
            <w:r>
              <w:rPr>
                <w:rFonts w:ascii="宋体" w:hAnsi="宋体" w:cs="宋体" w:eastAsia="宋体" w:hint="default"/>
                <w:spacing w:val="-64"/>
                <w:sz w:val="18"/>
                <w:szCs w:val="18"/>
              </w:rPr>
              <w:t> </w:t>
            </w:r>
            <w:r>
              <w:rPr>
                <w:rFonts w:ascii="宋体" w:hAnsi="宋体" w:cs="宋体" w:eastAsia="宋体" w:hint="default"/>
                <w:sz w:val="18"/>
                <w:szCs w:val="18"/>
              </w:rPr>
              <w:t>资金</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sz w:val="18"/>
              </w:rPr>
              <w:t>5.00%</w:t>
            </w:r>
          </w:p>
        </w:tc>
        <w:tc>
          <w:tcPr>
            <w:tcW w:w="708"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65.07</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5,000.00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6"/>
              <w:jc w:val="center"/>
              <w:rPr>
                <w:rFonts w:ascii="宋体" w:hAnsi="宋体" w:cs="宋体" w:eastAsia="宋体" w:hint="default"/>
                <w:sz w:val="18"/>
                <w:szCs w:val="18"/>
              </w:rPr>
            </w:pPr>
            <w:r>
              <w:rPr>
                <w:rFonts w:ascii="宋体" w:hAnsi="宋体" w:cs="宋体" w:eastAsia="宋体" w:hint="default"/>
                <w:sz w:val="18"/>
                <w:szCs w:val="18"/>
              </w:rPr>
              <w:t>是</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否</w:t>
            </w:r>
          </w:p>
        </w:tc>
        <w:tc>
          <w:tcPr>
            <w:tcW w:w="634" w:type="dxa"/>
            <w:tcBorders>
              <w:top w:val="single" w:sz="4" w:space="0" w:color="000000"/>
              <w:left w:val="single" w:sz="4" w:space="0" w:color="000000"/>
              <w:bottom w:val="single" w:sz="4" w:space="0" w:color="000000"/>
              <w:right w:val="single" w:sz="4" w:space="0" w:color="000000"/>
            </w:tcBorders>
          </w:tcPr>
          <w:p>
            <w:pPr/>
          </w:p>
        </w:tc>
      </w:tr>
      <w:tr>
        <w:trPr>
          <w:trHeight w:val="1178"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4"/>
              <w:ind w:left="103" w:right="57"/>
              <w:jc w:val="both"/>
              <w:rPr>
                <w:rFonts w:ascii="宋体" w:hAnsi="宋体" w:cs="宋体" w:eastAsia="宋体" w:hint="default"/>
                <w:sz w:val="18"/>
                <w:szCs w:val="18"/>
              </w:rPr>
            </w:pPr>
            <w:r>
              <w:rPr>
                <w:rFonts w:ascii="宋体" w:hAnsi="宋体" w:cs="宋体" w:eastAsia="宋体" w:hint="default"/>
                <w:spacing w:val="28"/>
                <w:sz w:val="18"/>
                <w:szCs w:val="18"/>
              </w:rPr>
              <w:t>平安信</w:t>
            </w:r>
            <w:r>
              <w:rPr>
                <w:rFonts w:ascii="宋体" w:hAnsi="宋体" w:cs="宋体" w:eastAsia="宋体" w:hint="default"/>
                <w:spacing w:val="-47"/>
                <w:sz w:val="18"/>
                <w:szCs w:val="18"/>
              </w:rPr>
              <w:t> </w:t>
            </w:r>
            <w:r>
              <w:rPr>
                <w:rFonts w:ascii="宋体" w:hAnsi="宋体" w:cs="宋体" w:eastAsia="宋体" w:hint="default"/>
                <w:spacing w:val="28"/>
                <w:sz w:val="18"/>
                <w:szCs w:val="18"/>
              </w:rPr>
              <w:t>托有限</w:t>
            </w:r>
            <w:r>
              <w:rPr>
                <w:rFonts w:ascii="宋体" w:hAnsi="宋体" w:cs="宋体" w:eastAsia="宋体" w:hint="default"/>
                <w:spacing w:val="-47"/>
                <w:sz w:val="18"/>
                <w:szCs w:val="18"/>
              </w:rPr>
              <w:t> </w:t>
            </w:r>
            <w:r>
              <w:rPr>
                <w:rFonts w:ascii="宋体" w:hAnsi="宋体" w:cs="宋体" w:eastAsia="宋体" w:hint="default"/>
                <w:spacing w:val="28"/>
                <w:sz w:val="18"/>
                <w:szCs w:val="18"/>
              </w:rPr>
              <w:t>责任公</w:t>
            </w:r>
            <w:r>
              <w:rPr>
                <w:rFonts w:ascii="宋体" w:hAnsi="宋体" w:cs="宋体" w:eastAsia="宋体" w:hint="default"/>
                <w:spacing w:val="-47"/>
                <w:sz w:val="18"/>
                <w:szCs w:val="18"/>
              </w:rPr>
              <w:t> </w:t>
            </w:r>
            <w:r>
              <w:rPr>
                <w:rFonts w:ascii="宋体" w:hAnsi="宋体" w:cs="宋体" w:eastAsia="宋体" w:hint="default"/>
                <w:sz w:val="18"/>
                <w:szCs w:val="18"/>
              </w:rPr>
              <w:t>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03" w:right="0"/>
              <w:jc w:val="both"/>
              <w:rPr>
                <w:rFonts w:ascii="宋体" w:hAnsi="宋体" w:cs="宋体" w:eastAsia="宋体" w:hint="default"/>
                <w:sz w:val="18"/>
                <w:szCs w:val="18"/>
              </w:rPr>
            </w:pPr>
            <w:r>
              <w:rPr>
                <w:rFonts w:ascii="宋体" w:hAnsi="宋体" w:cs="宋体" w:eastAsia="宋体" w:hint="default"/>
                <w:spacing w:val="28"/>
                <w:sz w:val="18"/>
                <w:szCs w:val="18"/>
              </w:rPr>
              <w:t>平安财</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4" w:lineRule="exact"/>
              <w:ind w:left="103" w:right="0"/>
              <w:jc w:val="both"/>
              <w:rPr>
                <w:rFonts w:ascii="宋体" w:hAnsi="宋体" w:cs="宋体" w:eastAsia="宋体" w:hint="default"/>
                <w:sz w:val="18"/>
                <w:szCs w:val="18"/>
              </w:rPr>
            </w:pPr>
            <w:r>
              <w:rPr>
                <w:rFonts w:ascii="宋体" w:hAnsi="宋体" w:cs="宋体" w:eastAsia="宋体" w:hint="default"/>
                <w:sz w:val="18"/>
                <w:szCs w:val="18"/>
              </w:rPr>
              <w:t>富 </w:t>
            </w:r>
            <w:r>
              <w:rPr>
                <w:rFonts w:ascii="宋体" w:hAnsi="宋体" w:cs="宋体" w:eastAsia="宋体" w:hint="default"/>
                <w:sz w:val="18"/>
                <w:szCs w:val="18"/>
              </w:rPr>
              <w:t>-</w:t>
            </w:r>
            <w:r>
              <w:rPr>
                <w:rFonts w:ascii="宋体" w:hAnsi="宋体" w:cs="宋体" w:eastAsia="宋体" w:hint="default"/>
                <w:spacing w:val="-7"/>
                <w:sz w:val="18"/>
                <w:szCs w:val="18"/>
              </w:rPr>
              <w:t> </w:t>
            </w:r>
            <w:r>
              <w:rPr>
                <w:rFonts w:ascii="宋体" w:hAnsi="宋体" w:cs="宋体" w:eastAsia="宋体" w:hint="default"/>
                <w:sz w:val="18"/>
                <w:szCs w:val="18"/>
              </w:rPr>
              <w:t>日</w:t>
            </w:r>
          </w:p>
          <w:p>
            <w:pPr>
              <w:pStyle w:val="TableParagraph"/>
              <w:spacing w:line="232" w:lineRule="exact" w:before="23"/>
              <w:ind w:left="103" w:right="55"/>
              <w:jc w:val="both"/>
              <w:rPr>
                <w:rFonts w:ascii="宋体" w:hAnsi="宋体" w:cs="宋体" w:eastAsia="宋体" w:hint="default"/>
                <w:sz w:val="18"/>
                <w:szCs w:val="18"/>
              </w:rPr>
            </w:pPr>
            <w:r>
              <w:rPr>
                <w:rFonts w:ascii="宋体" w:hAnsi="宋体" w:cs="宋体" w:eastAsia="宋体" w:hint="default"/>
                <w:spacing w:val="28"/>
                <w:sz w:val="18"/>
                <w:szCs w:val="18"/>
              </w:rPr>
              <w:t>聚金中</w:t>
            </w:r>
            <w:r>
              <w:rPr>
                <w:rFonts w:ascii="宋体" w:hAnsi="宋体" w:cs="宋体" w:eastAsia="宋体" w:hint="default"/>
                <w:spacing w:val="-47"/>
                <w:sz w:val="18"/>
                <w:szCs w:val="18"/>
              </w:rPr>
              <w:t> </w:t>
            </w:r>
            <w:r>
              <w:rPr>
                <w:rFonts w:ascii="宋体" w:hAnsi="宋体" w:cs="宋体" w:eastAsia="宋体" w:hint="default"/>
                <w:spacing w:val="28"/>
                <w:sz w:val="18"/>
                <w:szCs w:val="18"/>
              </w:rPr>
              <w:t>证债券</w:t>
            </w:r>
            <w:r>
              <w:rPr>
                <w:rFonts w:ascii="宋体" w:hAnsi="宋体" w:cs="宋体" w:eastAsia="宋体" w:hint="default"/>
                <w:spacing w:val="-47"/>
                <w:sz w:val="18"/>
                <w:szCs w:val="18"/>
              </w:rPr>
              <w:t> </w:t>
            </w:r>
            <w:r>
              <w:rPr>
                <w:rFonts w:ascii="宋体" w:hAnsi="宋体" w:cs="宋体" w:eastAsia="宋体" w:hint="default"/>
                <w:sz w:val="18"/>
                <w:szCs w:val="18"/>
              </w:rPr>
              <w:t>投资</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5,000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2017-11-03</w:t>
            </w:r>
            <w:r>
              <w:rPr>
                <w:rFonts w:ascii="宋体"/>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2018-02-05</w:t>
            </w:r>
            <w:r>
              <w:rPr>
                <w:rFonts w:ascii="宋体"/>
                <w:sz w:val="18"/>
              </w:rPr>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32" w:lineRule="exact"/>
              <w:ind w:left="103" w:right="74"/>
              <w:jc w:val="left"/>
              <w:rPr>
                <w:rFonts w:ascii="宋体" w:hAnsi="宋体" w:cs="宋体" w:eastAsia="宋体" w:hint="default"/>
                <w:sz w:val="18"/>
                <w:szCs w:val="18"/>
              </w:rPr>
            </w:pPr>
            <w:r>
              <w:rPr>
                <w:rFonts w:ascii="宋体" w:hAnsi="宋体" w:cs="宋体" w:eastAsia="宋体" w:hint="default"/>
                <w:spacing w:val="13"/>
                <w:sz w:val="18"/>
                <w:szCs w:val="18"/>
              </w:rPr>
              <w:t>自有</w:t>
            </w:r>
            <w:r>
              <w:rPr>
                <w:rFonts w:ascii="宋体" w:hAnsi="宋体" w:cs="宋体" w:eastAsia="宋体" w:hint="default"/>
                <w:spacing w:val="-64"/>
                <w:sz w:val="18"/>
                <w:szCs w:val="18"/>
              </w:rPr>
              <w:t> </w:t>
            </w:r>
            <w:r>
              <w:rPr>
                <w:rFonts w:ascii="宋体" w:hAnsi="宋体" w:cs="宋体" w:eastAsia="宋体" w:hint="default"/>
                <w:sz w:val="18"/>
                <w:szCs w:val="18"/>
              </w:rPr>
              <w:t>资金</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未到期</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6"/>
              <w:jc w:val="center"/>
              <w:rPr>
                <w:rFonts w:ascii="宋体" w:hAnsi="宋体" w:cs="宋体" w:eastAsia="宋体" w:hint="default"/>
                <w:sz w:val="18"/>
                <w:szCs w:val="18"/>
              </w:rPr>
            </w:pPr>
            <w:r>
              <w:rPr>
                <w:rFonts w:ascii="宋体" w:hAnsi="宋体" w:cs="宋体" w:eastAsia="宋体" w:hint="default"/>
                <w:sz w:val="18"/>
                <w:szCs w:val="18"/>
              </w:rPr>
              <w:t>是</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否</w:t>
            </w:r>
          </w:p>
        </w:tc>
        <w:tc>
          <w:tcPr>
            <w:tcW w:w="634" w:type="dxa"/>
            <w:tcBorders>
              <w:top w:val="single" w:sz="4" w:space="0" w:color="000000"/>
              <w:left w:val="single" w:sz="4" w:space="0" w:color="000000"/>
              <w:bottom w:val="single" w:sz="4" w:space="0" w:color="000000"/>
              <w:right w:val="single" w:sz="4" w:space="0" w:color="000000"/>
            </w:tcBorders>
          </w:tcPr>
          <w:p>
            <w:pPr/>
          </w:p>
        </w:tc>
      </w:tr>
      <w:tr>
        <w:trPr>
          <w:trHeight w:val="1176"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2"/>
              <w:ind w:left="103" w:right="57"/>
              <w:jc w:val="both"/>
              <w:rPr>
                <w:rFonts w:ascii="宋体" w:hAnsi="宋体" w:cs="宋体" w:eastAsia="宋体" w:hint="default"/>
                <w:sz w:val="18"/>
                <w:szCs w:val="18"/>
              </w:rPr>
            </w:pPr>
            <w:r>
              <w:rPr>
                <w:rFonts w:ascii="宋体" w:hAnsi="宋体" w:cs="宋体" w:eastAsia="宋体" w:hint="default"/>
                <w:spacing w:val="28"/>
                <w:sz w:val="18"/>
                <w:szCs w:val="18"/>
              </w:rPr>
              <w:t>平安信</w:t>
            </w:r>
            <w:r>
              <w:rPr>
                <w:rFonts w:ascii="宋体" w:hAnsi="宋体" w:cs="宋体" w:eastAsia="宋体" w:hint="default"/>
                <w:spacing w:val="-47"/>
                <w:sz w:val="18"/>
                <w:szCs w:val="18"/>
              </w:rPr>
              <w:t> </w:t>
            </w:r>
            <w:r>
              <w:rPr>
                <w:rFonts w:ascii="宋体" w:hAnsi="宋体" w:cs="宋体" w:eastAsia="宋体" w:hint="default"/>
                <w:spacing w:val="28"/>
                <w:sz w:val="18"/>
                <w:szCs w:val="18"/>
              </w:rPr>
              <w:t>托有限</w:t>
            </w:r>
            <w:r>
              <w:rPr>
                <w:rFonts w:ascii="宋体" w:hAnsi="宋体" w:cs="宋体" w:eastAsia="宋体" w:hint="default"/>
                <w:spacing w:val="-47"/>
                <w:sz w:val="18"/>
                <w:szCs w:val="18"/>
              </w:rPr>
              <w:t> </w:t>
            </w:r>
            <w:r>
              <w:rPr>
                <w:rFonts w:ascii="宋体" w:hAnsi="宋体" w:cs="宋体" w:eastAsia="宋体" w:hint="default"/>
                <w:spacing w:val="28"/>
                <w:sz w:val="18"/>
                <w:szCs w:val="18"/>
              </w:rPr>
              <w:t>责任公</w:t>
            </w:r>
            <w:r>
              <w:rPr>
                <w:rFonts w:ascii="宋体" w:hAnsi="宋体" w:cs="宋体" w:eastAsia="宋体" w:hint="default"/>
                <w:spacing w:val="-47"/>
                <w:sz w:val="18"/>
                <w:szCs w:val="18"/>
              </w:rPr>
              <w:t> </w:t>
            </w:r>
            <w:r>
              <w:rPr>
                <w:rFonts w:ascii="宋体" w:hAnsi="宋体" w:cs="宋体" w:eastAsia="宋体" w:hint="default"/>
                <w:sz w:val="18"/>
                <w:szCs w:val="18"/>
              </w:rPr>
              <w:t>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3" w:right="0"/>
              <w:jc w:val="both"/>
              <w:rPr>
                <w:rFonts w:ascii="宋体" w:hAnsi="宋体" w:cs="宋体" w:eastAsia="宋体" w:hint="default"/>
                <w:sz w:val="18"/>
                <w:szCs w:val="18"/>
              </w:rPr>
            </w:pPr>
            <w:r>
              <w:rPr>
                <w:rFonts w:ascii="宋体" w:hAnsi="宋体" w:cs="宋体" w:eastAsia="宋体" w:hint="default"/>
                <w:spacing w:val="28"/>
                <w:sz w:val="18"/>
                <w:szCs w:val="18"/>
              </w:rPr>
              <w:t>平安财</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3" w:lineRule="exact"/>
              <w:ind w:left="103" w:right="0"/>
              <w:jc w:val="both"/>
              <w:rPr>
                <w:rFonts w:ascii="宋体" w:hAnsi="宋体" w:cs="宋体" w:eastAsia="宋体" w:hint="default"/>
                <w:sz w:val="18"/>
                <w:szCs w:val="18"/>
              </w:rPr>
            </w:pPr>
            <w:r>
              <w:rPr>
                <w:rFonts w:ascii="宋体" w:hAnsi="宋体" w:cs="宋体" w:eastAsia="宋体" w:hint="default"/>
                <w:sz w:val="18"/>
                <w:szCs w:val="18"/>
              </w:rPr>
              <w:t>富 </w:t>
            </w:r>
            <w:r>
              <w:rPr>
                <w:rFonts w:ascii="宋体" w:hAnsi="宋体" w:cs="宋体" w:eastAsia="宋体" w:hint="default"/>
                <w:sz w:val="18"/>
                <w:szCs w:val="18"/>
              </w:rPr>
              <w:t>-</w:t>
            </w:r>
            <w:r>
              <w:rPr>
                <w:rFonts w:ascii="宋体" w:hAnsi="宋体" w:cs="宋体" w:eastAsia="宋体" w:hint="default"/>
                <w:spacing w:val="-7"/>
                <w:sz w:val="18"/>
                <w:szCs w:val="18"/>
              </w:rPr>
              <w:t> </w:t>
            </w:r>
            <w:r>
              <w:rPr>
                <w:rFonts w:ascii="宋体" w:hAnsi="宋体" w:cs="宋体" w:eastAsia="宋体" w:hint="default"/>
                <w:sz w:val="18"/>
                <w:szCs w:val="18"/>
              </w:rPr>
              <w:t>日</w:t>
            </w:r>
          </w:p>
          <w:p>
            <w:pPr>
              <w:pStyle w:val="TableParagraph"/>
              <w:spacing w:line="237" w:lineRule="auto" w:before="1"/>
              <w:ind w:left="103" w:right="55"/>
              <w:jc w:val="both"/>
              <w:rPr>
                <w:rFonts w:ascii="宋体" w:hAnsi="宋体" w:cs="宋体" w:eastAsia="宋体" w:hint="default"/>
                <w:sz w:val="18"/>
                <w:szCs w:val="18"/>
              </w:rPr>
            </w:pPr>
            <w:r>
              <w:rPr>
                <w:rFonts w:ascii="宋体" w:hAnsi="宋体" w:cs="宋体" w:eastAsia="宋体" w:hint="default"/>
                <w:spacing w:val="28"/>
                <w:sz w:val="18"/>
                <w:szCs w:val="18"/>
              </w:rPr>
              <w:t>聚金中</w:t>
            </w:r>
            <w:r>
              <w:rPr>
                <w:rFonts w:ascii="宋体" w:hAnsi="宋体" w:cs="宋体" w:eastAsia="宋体" w:hint="default"/>
                <w:spacing w:val="-47"/>
                <w:sz w:val="18"/>
                <w:szCs w:val="18"/>
              </w:rPr>
              <w:t> </w:t>
            </w:r>
            <w:r>
              <w:rPr>
                <w:rFonts w:ascii="宋体" w:hAnsi="宋体" w:cs="宋体" w:eastAsia="宋体" w:hint="default"/>
                <w:spacing w:val="28"/>
                <w:sz w:val="18"/>
                <w:szCs w:val="18"/>
              </w:rPr>
              <w:t>证债券</w:t>
            </w:r>
            <w:r>
              <w:rPr>
                <w:rFonts w:ascii="宋体" w:hAnsi="宋体" w:cs="宋体" w:eastAsia="宋体" w:hint="default"/>
                <w:spacing w:val="-47"/>
                <w:sz w:val="18"/>
                <w:szCs w:val="18"/>
              </w:rPr>
              <w:t> </w:t>
            </w:r>
            <w:r>
              <w:rPr>
                <w:rFonts w:ascii="宋体" w:hAnsi="宋体" w:cs="宋体" w:eastAsia="宋体" w:hint="default"/>
                <w:sz w:val="18"/>
                <w:szCs w:val="18"/>
              </w:rPr>
              <w:t>投资</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5,000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2017-11-06</w:t>
            </w:r>
            <w:r>
              <w:rPr>
                <w:rFonts w:ascii="宋体"/>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2018-02-06</w:t>
            </w:r>
            <w:r>
              <w:rPr>
                <w:rFonts w:ascii="宋体"/>
                <w:sz w:val="18"/>
              </w:rPr>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34" w:lineRule="exact"/>
              <w:ind w:left="103" w:right="74"/>
              <w:jc w:val="left"/>
              <w:rPr>
                <w:rFonts w:ascii="宋体" w:hAnsi="宋体" w:cs="宋体" w:eastAsia="宋体" w:hint="default"/>
                <w:sz w:val="18"/>
                <w:szCs w:val="18"/>
              </w:rPr>
            </w:pPr>
            <w:r>
              <w:rPr>
                <w:rFonts w:ascii="宋体" w:hAnsi="宋体" w:cs="宋体" w:eastAsia="宋体" w:hint="default"/>
                <w:spacing w:val="13"/>
                <w:sz w:val="18"/>
                <w:szCs w:val="18"/>
              </w:rPr>
              <w:t>自有</w:t>
            </w:r>
            <w:r>
              <w:rPr>
                <w:rFonts w:ascii="宋体" w:hAnsi="宋体" w:cs="宋体" w:eastAsia="宋体" w:hint="default"/>
                <w:spacing w:val="-64"/>
                <w:sz w:val="18"/>
                <w:szCs w:val="18"/>
              </w:rPr>
              <w:t> </w:t>
            </w:r>
            <w:r>
              <w:rPr>
                <w:rFonts w:ascii="宋体" w:hAnsi="宋体" w:cs="宋体" w:eastAsia="宋体" w:hint="default"/>
                <w:sz w:val="18"/>
                <w:szCs w:val="18"/>
              </w:rPr>
              <w:t>资金</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未到期</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6"/>
              <w:jc w:val="center"/>
              <w:rPr>
                <w:rFonts w:ascii="宋体" w:hAnsi="宋体" w:cs="宋体" w:eastAsia="宋体" w:hint="default"/>
                <w:sz w:val="18"/>
                <w:szCs w:val="18"/>
              </w:rPr>
            </w:pPr>
            <w:r>
              <w:rPr>
                <w:rFonts w:ascii="宋体" w:hAnsi="宋体" w:cs="宋体" w:eastAsia="宋体" w:hint="default"/>
                <w:sz w:val="18"/>
                <w:szCs w:val="18"/>
              </w:rPr>
              <w:t>是</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否</w:t>
            </w:r>
          </w:p>
        </w:tc>
        <w:tc>
          <w:tcPr>
            <w:tcW w:w="634" w:type="dxa"/>
            <w:tcBorders>
              <w:top w:val="single" w:sz="4" w:space="0" w:color="000000"/>
              <w:left w:val="single" w:sz="4" w:space="0" w:color="000000"/>
              <w:bottom w:val="single" w:sz="4" w:space="0" w:color="000000"/>
              <w:right w:val="single" w:sz="4" w:space="0" w:color="000000"/>
            </w:tcBorders>
          </w:tcPr>
          <w:p>
            <w:pPr/>
          </w:p>
        </w:tc>
      </w:tr>
      <w:tr>
        <w:trPr>
          <w:trHeight w:val="1178"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4"/>
              <w:ind w:left="103" w:right="57"/>
              <w:jc w:val="both"/>
              <w:rPr>
                <w:rFonts w:ascii="宋体" w:hAnsi="宋体" w:cs="宋体" w:eastAsia="宋体" w:hint="default"/>
                <w:sz w:val="18"/>
                <w:szCs w:val="18"/>
              </w:rPr>
            </w:pPr>
            <w:r>
              <w:rPr>
                <w:rFonts w:ascii="宋体" w:hAnsi="宋体" w:cs="宋体" w:eastAsia="宋体" w:hint="default"/>
                <w:spacing w:val="28"/>
                <w:sz w:val="18"/>
                <w:szCs w:val="18"/>
              </w:rPr>
              <w:t>平安信</w:t>
            </w:r>
            <w:r>
              <w:rPr>
                <w:rFonts w:ascii="宋体" w:hAnsi="宋体" w:cs="宋体" w:eastAsia="宋体" w:hint="default"/>
                <w:spacing w:val="-47"/>
                <w:sz w:val="18"/>
                <w:szCs w:val="18"/>
              </w:rPr>
              <w:t> </w:t>
            </w:r>
            <w:r>
              <w:rPr>
                <w:rFonts w:ascii="宋体" w:hAnsi="宋体" w:cs="宋体" w:eastAsia="宋体" w:hint="default"/>
                <w:spacing w:val="28"/>
                <w:sz w:val="18"/>
                <w:szCs w:val="18"/>
              </w:rPr>
              <w:t>托有限</w:t>
            </w:r>
            <w:r>
              <w:rPr>
                <w:rFonts w:ascii="宋体" w:hAnsi="宋体" w:cs="宋体" w:eastAsia="宋体" w:hint="default"/>
                <w:spacing w:val="-47"/>
                <w:sz w:val="18"/>
                <w:szCs w:val="18"/>
              </w:rPr>
              <w:t> </w:t>
            </w:r>
            <w:r>
              <w:rPr>
                <w:rFonts w:ascii="宋体" w:hAnsi="宋体" w:cs="宋体" w:eastAsia="宋体" w:hint="default"/>
                <w:spacing w:val="28"/>
                <w:sz w:val="18"/>
                <w:szCs w:val="18"/>
              </w:rPr>
              <w:t>责任公</w:t>
            </w:r>
            <w:r>
              <w:rPr>
                <w:rFonts w:ascii="宋体" w:hAnsi="宋体" w:cs="宋体" w:eastAsia="宋体" w:hint="default"/>
                <w:spacing w:val="-47"/>
                <w:sz w:val="18"/>
                <w:szCs w:val="18"/>
              </w:rPr>
              <w:t> </w:t>
            </w:r>
            <w:r>
              <w:rPr>
                <w:rFonts w:ascii="宋体" w:hAnsi="宋体" w:cs="宋体" w:eastAsia="宋体" w:hint="default"/>
                <w:sz w:val="18"/>
                <w:szCs w:val="18"/>
              </w:rPr>
              <w:t>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03" w:right="0"/>
              <w:jc w:val="both"/>
              <w:rPr>
                <w:rFonts w:ascii="宋体" w:hAnsi="宋体" w:cs="宋体" w:eastAsia="宋体" w:hint="default"/>
                <w:sz w:val="18"/>
                <w:szCs w:val="18"/>
              </w:rPr>
            </w:pPr>
            <w:r>
              <w:rPr>
                <w:rFonts w:ascii="宋体" w:hAnsi="宋体" w:cs="宋体" w:eastAsia="宋体" w:hint="default"/>
                <w:spacing w:val="28"/>
                <w:sz w:val="18"/>
                <w:szCs w:val="18"/>
              </w:rPr>
              <w:t>平安财</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4" w:lineRule="exact"/>
              <w:ind w:left="103" w:right="0"/>
              <w:jc w:val="both"/>
              <w:rPr>
                <w:rFonts w:ascii="宋体" w:hAnsi="宋体" w:cs="宋体" w:eastAsia="宋体" w:hint="default"/>
                <w:sz w:val="18"/>
                <w:szCs w:val="18"/>
              </w:rPr>
            </w:pPr>
            <w:r>
              <w:rPr>
                <w:rFonts w:ascii="宋体" w:hAnsi="宋体" w:cs="宋体" w:eastAsia="宋体" w:hint="default"/>
                <w:sz w:val="18"/>
                <w:szCs w:val="18"/>
              </w:rPr>
              <w:t>富 </w:t>
            </w:r>
            <w:r>
              <w:rPr>
                <w:rFonts w:ascii="宋体" w:hAnsi="宋体" w:cs="宋体" w:eastAsia="宋体" w:hint="default"/>
                <w:sz w:val="18"/>
                <w:szCs w:val="18"/>
              </w:rPr>
              <w:t>-</w:t>
            </w:r>
            <w:r>
              <w:rPr>
                <w:rFonts w:ascii="宋体" w:hAnsi="宋体" w:cs="宋体" w:eastAsia="宋体" w:hint="default"/>
                <w:spacing w:val="-7"/>
                <w:sz w:val="18"/>
                <w:szCs w:val="18"/>
              </w:rPr>
              <w:t> </w:t>
            </w:r>
            <w:r>
              <w:rPr>
                <w:rFonts w:ascii="宋体" w:hAnsi="宋体" w:cs="宋体" w:eastAsia="宋体" w:hint="default"/>
                <w:sz w:val="18"/>
                <w:szCs w:val="18"/>
              </w:rPr>
              <w:t>日</w:t>
            </w:r>
          </w:p>
          <w:p>
            <w:pPr>
              <w:pStyle w:val="TableParagraph"/>
              <w:spacing w:line="232" w:lineRule="exact" w:before="23"/>
              <w:ind w:left="103" w:right="55"/>
              <w:jc w:val="both"/>
              <w:rPr>
                <w:rFonts w:ascii="宋体" w:hAnsi="宋体" w:cs="宋体" w:eastAsia="宋体" w:hint="default"/>
                <w:sz w:val="18"/>
                <w:szCs w:val="18"/>
              </w:rPr>
            </w:pPr>
            <w:r>
              <w:rPr>
                <w:rFonts w:ascii="宋体" w:hAnsi="宋体" w:cs="宋体" w:eastAsia="宋体" w:hint="default"/>
                <w:spacing w:val="28"/>
                <w:sz w:val="18"/>
                <w:szCs w:val="18"/>
              </w:rPr>
              <w:t>聚金中</w:t>
            </w:r>
            <w:r>
              <w:rPr>
                <w:rFonts w:ascii="宋体" w:hAnsi="宋体" w:cs="宋体" w:eastAsia="宋体" w:hint="default"/>
                <w:spacing w:val="-47"/>
                <w:sz w:val="18"/>
                <w:szCs w:val="18"/>
              </w:rPr>
              <w:t> </w:t>
            </w:r>
            <w:r>
              <w:rPr>
                <w:rFonts w:ascii="宋体" w:hAnsi="宋体" w:cs="宋体" w:eastAsia="宋体" w:hint="default"/>
                <w:spacing w:val="28"/>
                <w:sz w:val="18"/>
                <w:szCs w:val="18"/>
              </w:rPr>
              <w:t>证债券</w:t>
            </w:r>
            <w:r>
              <w:rPr>
                <w:rFonts w:ascii="宋体" w:hAnsi="宋体" w:cs="宋体" w:eastAsia="宋体" w:hint="default"/>
                <w:spacing w:val="-47"/>
                <w:sz w:val="18"/>
                <w:szCs w:val="18"/>
              </w:rPr>
              <w:t> </w:t>
            </w:r>
            <w:r>
              <w:rPr>
                <w:rFonts w:ascii="宋体" w:hAnsi="宋体" w:cs="宋体" w:eastAsia="宋体" w:hint="default"/>
                <w:sz w:val="18"/>
                <w:szCs w:val="18"/>
              </w:rPr>
              <w:t>投资</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6,000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2017-12-06</w:t>
            </w:r>
            <w:r>
              <w:rPr>
                <w:rFonts w:ascii="宋体"/>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2018-04-09</w:t>
            </w:r>
            <w:r>
              <w:rPr>
                <w:rFonts w:ascii="宋体"/>
                <w:sz w:val="18"/>
              </w:rPr>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32" w:lineRule="exact"/>
              <w:ind w:left="103" w:right="74"/>
              <w:jc w:val="left"/>
              <w:rPr>
                <w:rFonts w:ascii="宋体" w:hAnsi="宋体" w:cs="宋体" w:eastAsia="宋体" w:hint="default"/>
                <w:sz w:val="18"/>
                <w:szCs w:val="18"/>
              </w:rPr>
            </w:pPr>
            <w:r>
              <w:rPr>
                <w:rFonts w:ascii="宋体" w:hAnsi="宋体" w:cs="宋体" w:eastAsia="宋体" w:hint="default"/>
                <w:spacing w:val="13"/>
                <w:sz w:val="18"/>
                <w:szCs w:val="18"/>
              </w:rPr>
              <w:t>自有</w:t>
            </w:r>
            <w:r>
              <w:rPr>
                <w:rFonts w:ascii="宋体" w:hAnsi="宋体" w:cs="宋体" w:eastAsia="宋体" w:hint="default"/>
                <w:spacing w:val="-64"/>
                <w:sz w:val="18"/>
                <w:szCs w:val="18"/>
              </w:rPr>
              <w:t> </w:t>
            </w:r>
            <w:r>
              <w:rPr>
                <w:rFonts w:ascii="宋体" w:hAnsi="宋体" w:cs="宋体" w:eastAsia="宋体" w:hint="default"/>
                <w:sz w:val="18"/>
                <w:szCs w:val="18"/>
              </w:rPr>
              <w:t>资金</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未到期</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6"/>
              <w:jc w:val="center"/>
              <w:rPr>
                <w:rFonts w:ascii="宋体" w:hAnsi="宋体" w:cs="宋体" w:eastAsia="宋体" w:hint="default"/>
                <w:sz w:val="18"/>
                <w:szCs w:val="18"/>
              </w:rPr>
            </w:pPr>
            <w:r>
              <w:rPr>
                <w:rFonts w:ascii="宋体" w:hAnsi="宋体" w:cs="宋体" w:eastAsia="宋体" w:hint="default"/>
                <w:sz w:val="18"/>
                <w:szCs w:val="18"/>
              </w:rPr>
              <w:t>是</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否</w:t>
            </w:r>
          </w:p>
        </w:tc>
        <w:tc>
          <w:tcPr>
            <w:tcW w:w="634" w:type="dxa"/>
            <w:tcBorders>
              <w:top w:val="single" w:sz="4" w:space="0" w:color="000000"/>
              <w:left w:val="single" w:sz="4" w:space="0" w:color="000000"/>
              <w:bottom w:val="single" w:sz="4" w:space="0" w:color="000000"/>
              <w:right w:val="single" w:sz="4" w:space="0" w:color="000000"/>
            </w:tcBorders>
          </w:tcPr>
          <w:p>
            <w:pPr/>
          </w:p>
        </w:tc>
      </w:tr>
      <w:tr>
        <w:trPr>
          <w:trHeight w:val="1877"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37" w:lineRule="auto"/>
              <w:ind w:left="103" w:right="57"/>
              <w:jc w:val="both"/>
              <w:rPr>
                <w:rFonts w:ascii="宋体" w:hAnsi="宋体" w:cs="宋体" w:eastAsia="宋体" w:hint="default"/>
                <w:sz w:val="18"/>
                <w:szCs w:val="18"/>
              </w:rPr>
            </w:pPr>
            <w:r>
              <w:rPr>
                <w:rFonts w:ascii="宋体" w:hAnsi="宋体" w:cs="宋体" w:eastAsia="宋体" w:hint="default"/>
                <w:spacing w:val="28"/>
                <w:sz w:val="18"/>
                <w:szCs w:val="18"/>
              </w:rPr>
              <w:t>平安信</w:t>
            </w:r>
            <w:r>
              <w:rPr>
                <w:rFonts w:ascii="宋体" w:hAnsi="宋体" w:cs="宋体" w:eastAsia="宋体" w:hint="default"/>
                <w:spacing w:val="-47"/>
                <w:sz w:val="18"/>
                <w:szCs w:val="18"/>
              </w:rPr>
              <w:t> </w:t>
            </w:r>
            <w:r>
              <w:rPr>
                <w:rFonts w:ascii="宋体" w:hAnsi="宋体" w:cs="宋体" w:eastAsia="宋体" w:hint="default"/>
                <w:spacing w:val="28"/>
                <w:sz w:val="18"/>
                <w:szCs w:val="18"/>
              </w:rPr>
              <w:t>托有限</w:t>
            </w:r>
            <w:r>
              <w:rPr>
                <w:rFonts w:ascii="宋体" w:hAnsi="宋体" w:cs="宋体" w:eastAsia="宋体" w:hint="default"/>
                <w:spacing w:val="-47"/>
                <w:sz w:val="18"/>
                <w:szCs w:val="18"/>
              </w:rPr>
              <w:t> </w:t>
            </w:r>
            <w:r>
              <w:rPr>
                <w:rFonts w:ascii="宋体" w:hAnsi="宋体" w:cs="宋体" w:eastAsia="宋体" w:hint="default"/>
                <w:spacing w:val="28"/>
                <w:sz w:val="18"/>
                <w:szCs w:val="18"/>
              </w:rPr>
              <w:t>责任公</w:t>
            </w:r>
            <w:r>
              <w:rPr>
                <w:rFonts w:ascii="宋体" w:hAnsi="宋体" w:cs="宋体" w:eastAsia="宋体" w:hint="default"/>
                <w:spacing w:val="-47"/>
                <w:sz w:val="18"/>
                <w:szCs w:val="18"/>
              </w:rPr>
              <w:t> </w:t>
            </w:r>
            <w:r>
              <w:rPr>
                <w:rFonts w:ascii="宋体" w:hAnsi="宋体" w:cs="宋体" w:eastAsia="宋体" w:hint="default"/>
                <w:sz w:val="18"/>
                <w:szCs w:val="18"/>
              </w:rPr>
              <w:t>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37" w:lineRule="auto"/>
              <w:ind w:left="103" w:right="55"/>
              <w:jc w:val="both"/>
              <w:rPr>
                <w:rFonts w:ascii="宋体" w:hAnsi="宋体" w:cs="宋体" w:eastAsia="宋体" w:hint="default"/>
                <w:sz w:val="18"/>
                <w:szCs w:val="18"/>
              </w:rPr>
            </w:pPr>
            <w:r>
              <w:rPr>
                <w:rFonts w:ascii="宋体" w:hAnsi="宋体" w:cs="宋体" w:eastAsia="宋体" w:hint="default"/>
                <w:spacing w:val="21"/>
                <w:sz w:val="18"/>
                <w:szCs w:val="18"/>
              </w:rPr>
              <w:t>汇锦</w:t>
            </w:r>
            <w:r>
              <w:rPr>
                <w:rFonts w:ascii="宋体" w:hAnsi="宋体" w:cs="宋体" w:eastAsia="宋体" w:hint="default"/>
                <w:spacing w:val="42"/>
                <w:sz w:val="18"/>
                <w:szCs w:val="18"/>
              </w:rPr>
              <w:t> </w:t>
            </w:r>
            <w:r>
              <w:rPr>
                <w:rFonts w:ascii="宋体" w:hAnsi="宋体" w:cs="宋体" w:eastAsia="宋体" w:hint="default"/>
                <w:sz w:val="18"/>
                <w:szCs w:val="18"/>
              </w:rPr>
              <w:t>1 </w:t>
            </w:r>
            <w:r>
              <w:rPr>
                <w:rFonts w:ascii="宋体" w:hAnsi="宋体" w:cs="宋体" w:eastAsia="宋体" w:hint="default"/>
                <w:spacing w:val="28"/>
                <w:sz w:val="18"/>
                <w:szCs w:val="18"/>
              </w:rPr>
              <w:t>号集合</w:t>
            </w:r>
            <w:r>
              <w:rPr>
                <w:rFonts w:ascii="宋体" w:hAnsi="宋体" w:cs="宋体" w:eastAsia="宋体" w:hint="default"/>
                <w:spacing w:val="-47"/>
                <w:sz w:val="18"/>
                <w:szCs w:val="18"/>
              </w:rPr>
              <w:t> </w:t>
            </w:r>
            <w:r>
              <w:rPr>
                <w:rFonts w:ascii="宋体" w:hAnsi="宋体" w:cs="宋体" w:eastAsia="宋体" w:hint="default"/>
                <w:sz w:val="18"/>
                <w:szCs w:val="18"/>
              </w:rPr>
              <w:t>信托</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0"/>
              <w:jc w:val="right"/>
              <w:rPr>
                <w:rFonts w:ascii="宋体" w:hAnsi="宋体" w:cs="宋体" w:eastAsia="宋体" w:hint="default"/>
                <w:sz w:val="18"/>
                <w:szCs w:val="18"/>
              </w:rPr>
            </w:pPr>
            <w:r>
              <w:rPr>
                <w:rFonts w:ascii="宋体"/>
                <w:sz w:val="18"/>
              </w:rPr>
              <w:t>4,000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2017-12-19</w:t>
            </w:r>
            <w:r>
              <w:rPr>
                <w:rFonts w:ascii="宋体"/>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2018-01-22</w:t>
            </w:r>
            <w:r>
              <w:rPr>
                <w:rFonts w:ascii="宋体"/>
                <w:sz w:val="18"/>
              </w:rPr>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32" w:lineRule="exact"/>
              <w:ind w:left="103" w:right="74"/>
              <w:jc w:val="left"/>
              <w:rPr>
                <w:rFonts w:ascii="宋体" w:hAnsi="宋体" w:cs="宋体" w:eastAsia="宋体" w:hint="default"/>
                <w:sz w:val="18"/>
                <w:szCs w:val="18"/>
              </w:rPr>
            </w:pPr>
            <w:r>
              <w:rPr>
                <w:rFonts w:ascii="宋体" w:hAnsi="宋体" w:cs="宋体" w:eastAsia="宋体" w:hint="default"/>
                <w:spacing w:val="13"/>
                <w:sz w:val="18"/>
                <w:szCs w:val="18"/>
              </w:rPr>
              <w:t>自有</w:t>
            </w:r>
            <w:r>
              <w:rPr>
                <w:rFonts w:ascii="宋体" w:hAnsi="宋体" w:cs="宋体" w:eastAsia="宋体" w:hint="default"/>
                <w:spacing w:val="-64"/>
                <w:sz w:val="18"/>
                <w:szCs w:val="18"/>
              </w:rPr>
              <w:t> </w:t>
            </w:r>
            <w:r>
              <w:rPr>
                <w:rFonts w:ascii="宋体" w:hAnsi="宋体" w:cs="宋体" w:eastAsia="宋体" w:hint="default"/>
                <w:sz w:val="18"/>
                <w:szCs w:val="18"/>
              </w:rPr>
              <w:t>资金</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5" w:right="0"/>
              <w:jc w:val="both"/>
              <w:rPr>
                <w:rFonts w:ascii="宋体" w:hAnsi="宋体" w:cs="宋体" w:eastAsia="宋体" w:hint="default"/>
                <w:sz w:val="18"/>
                <w:szCs w:val="18"/>
              </w:rPr>
            </w:pPr>
            <w:r>
              <w:rPr>
                <w:rFonts w:ascii="宋体" w:hAnsi="宋体" w:cs="宋体" w:eastAsia="宋体" w:hint="default"/>
                <w:spacing w:val="9"/>
                <w:sz w:val="18"/>
                <w:szCs w:val="18"/>
              </w:rPr>
              <w:t>利用受托人在金融领域的品牌和金融</w:t>
            </w:r>
          </w:p>
          <w:p>
            <w:pPr>
              <w:pStyle w:val="TableParagraph"/>
              <w:spacing w:line="237" w:lineRule="auto"/>
              <w:ind w:left="105" w:right="99"/>
              <w:jc w:val="both"/>
              <w:rPr>
                <w:rFonts w:ascii="宋体" w:hAnsi="宋体" w:cs="宋体" w:eastAsia="宋体" w:hint="default"/>
                <w:sz w:val="18"/>
                <w:szCs w:val="18"/>
              </w:rPr>
            </w:pPr>
            <w:r>
              <w:rPr>
                <w:rFonts w:ascii="宋体" w:hAnsi="宋体" w:cs="宋体" w:eastAsia="宋体" w:hint="default"/>
                <w:spacing w:val="-1"/>
                <w:sz w:val="18"/>
                <w:szCs w:val="18"/>
              </w:rPr>
              <w:t>同业方面的网络资源，将信托资金投资</w:t>
            </w:r>
            <w:r>
              <w:rPr>
                <w:rFonts w:ascii="宋体" w:hAnsi="宋体" w:cs="宋体" w:eastAsia="宋体" w:hint="default"/>
                <w:sz w:val="18"/>
                <w:szCs w:val="18"/>
              </w:rPr>
              <w:t> </w:t>
            </w:r>
            <w:r>
              <w:rPr>
                <w:rFonts w:ascii="宋体" w:hAnsi="宋体" w:cs="宋体" w:eastAsia="宋体" w:hint="default"/>
                <w:spacing w:val="9"/>
                <w:sz w:val="18"/>
                <w:szCs w:val="18"/>
              </w:rPr>
              <w:t>于银行间市场债券（包括但不限于国</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债、金融债、央票、企业债、中期债券</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1"/>
                <w:sz w:val="18"/>
                <w:szCs w:val="18"/>
              </w:rPr>
              <w:t>以及短期融资券等）、债券回购、银行</w:t>
            </w:r>
            <w:r>
              <w:rPr>
                <w:rFonts w:ascii="宋体" w:hAnsi="宋体" w:cs="宋体" w:eastAsia="宋体" w:hint="default"/>
                <w:sz w:val="18"/>
                <w:szCs w:val="18"/>
              </w:rPr>
              <w:t> </w:t>
            </w:r>
            <w:r>
              <w:rPr>
                <w:rFonts w:ascii="宋体" w:hAnsi="宋体" w:cs="宋体" w:eastAsia="宋体" w:hint="default"/>
                <w:spacing w:val="-2"/>
                <w:sz w:val="18"/>
                <w:szCs w:val="18"/>
              </w:rPr>
              <w:t>同业存款、货币市场基金、债券基金以</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1"/>
                <w:sz w:val="18"/>
                <w:szCs w:val="18"/>
              </w:rPr>
              <w:t>及其他类型固定收益品种。在加强风险</w:t>
            </w:r>
            <w:r>
              <w:rPr>
                <w:rFonts w:ascii="宋体" w:hAnsi="宋体" w:cs="宋体" w:eastAsia="宋体" w:hint="default"/>
                <w:sz w:val="18"/>
                <w:szCs w:val="18"/>
              </w:rPr>
              <w:t> </w:t>
            </w:r>
            <w:r>
              <w:rPr>
                <w:rFonts w:ascii="宋体" w:hAnsi="宋体" w:cs="宋体" w:eastAsia="宋体" w:hint="default"/>
                <w:spacing w:val="-1"/>
                <w:sz w:val="18"/>
                <w:szCs w:val="18"/>
              </w:rPr>
              <w:t>控制的同时，力求为受益人取得投资收</w:t>
            </w: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未到期</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26"/>
              <w:jc w:val="center"/>
              <w:rPr>
                <w:rFonts w:ascii="宋体" w:hAnsi="宋体" w:cs="宋体" w:eastAsia="宋体" w:hint="default"/>
                <w:sz w:val="18"/>
                <w:szCs w:val="18"/>
              </w:rPr>
            </w:pPr>
            <w:r>
              <w:rPr>
                <w:rFonts w:ascii="宋体" w:hAnsi="宋体" w:cs="宋体" w:eastAsia="宋体" w:hint="default"/>
                <w:sz w:val="18"/>
                <w:szCs w:val="18"/>
              </w:rPr>
              <w:t>是</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否</w:t>
            </w:r>
          </w:p>
        </w:tc>
        <w:tc>
          <w:tcPr>
            <w:tcW w:w="634"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55" w:footer="1195" w:top="1900" w:bottom="1380" w:left="1300" w:right="1220"/>
        </w:sectPr>
      </w:pPr>
    </w:p>
    <w:p>
      <w:pPr>
        <w:spacing w:line="240" w:lineRule="auto" w:before="2"/>
        <w:rPr>
          <w:rFonts w:ascii="Times New Roman" w:hAnsi="Times New Roman" w:cs="Times New Roman" w:eastAsia="Times New Roman"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840"/>
        <w:gridCol w:w="840"/>
        <w:gridCol w:w="840"/>
        <w:gridCol w:w="1117"/>
        <w:gridCol w:w="1116"/>
        <w:gridCol w:w="602"/>
        <w:gridCol w:w="3262"/>
        <w:gridCol w:w="569"/>
        <w:gridCol w:w="850"/>
        <w:gridCol w:w="708"/>
        <w:gridCol w:w="816"/>
        <w:gridCol w:w="1027"/>
        <w:gridCol w:w="425"/>
        <w:gridCol w:w="444"/>
        <w:gridCol w:w="634"/>
      </w:tblGrid>
      <w:tr>
        <w:trPr>
          <w:trHeight w:val="254" w:hRule="exact"/>
        </w:trPr>
        <w:tc>
          <w:tcPr>
            <w:tcW w:w="840" w:type="dxa"/>
            <w:tcBorders>
              <w:top w:val="single" w:sz="10" w:space="0" w:color="000000"/>
              <w:left w:val="single" w:sz="4" w:space="0" w:color="000000"/>
              <w:bottom w:val="single" w:sz="4" w:space="0" w:color="000000"/>
              <w:right w:val="single" w:sz="4" w:space="0" w:color="000000"/>
            </w:tcBorders>
          </w:tcPr>
          <w:p>
            <w:pPr/>
          </w:p>
        </w:tc>
        <w:tc>
          <w:tcPr>
            <w:tcW w:w="840" w:type="dxa"/>
            <w:tcBorders>
              <w:top w:val="single" w:sz="10" w:space="0" w:color="000000"/>
              <w:left w:val="single" w:sz="4" w:space="0" w:color="000000"/>
              <w:bottom w:val="single" w:sz="4" w:space="0" w:color="000000"/>
              <w:right w:val="single" w:sz="4" w:space="0" w:color="000000"/>
            </w:tcBorders>
          </w:tcPr>
          <w:p>
            <w:pPr/>
          </w:p>
        </w:tc>
        <w:tc>
          <w:tcPr>
            <w:tcW w:w="840" w:type="dxa"/>
            <w:tcBorders>
              <w:top w:val="single" w:sz="10" w:space="0" w:color="000000"/>
              <w:left w:val="single" w:sz="4" w:space="0" w:color="000000"/>
              <w:bottom w:val="single" w:sz="4" w:space="0" w:color="000000"/>
              <w:right w:val="single" w:sz="4" w:space="0" w:color="000000"/>
            </w:tcBorders>
          </w:tcPr>
          <w:p>
            <w:pPr/>
          </w:p>
        </w:tc>
        <w:tc>
          <w:tcPr>
            <w:tcW w:w="1117" w:type="dxa"/>
            <w:tcBorders>
              <w:top w:val="single" w:sz="10" w:space="0" w:color="000000"/>
              <w:left w:val="single" w:sz="4" w:space="0" w:color="000000"/>
              <w:bottom w:val="single" w:sz="4" w:space="0" w:color="000000"/>
              <w:right w:val="single" w:sz="4" w:space="0" w:color="000000"/>
            </w:tcBorders>
          </w:tcPr>
          <w:p>
            <w:pPr/>
          </w:p>
        </w:tc>
        <w:tc>
          <w:tcPr>
            <w:tcW w:w="1116" w:type="dxa"/>
            <w:tcBorders>
              <w:top w:val="single" w:sz="10" w:space="0" w:color="000000"/>
              <w:left w:val="single" w:sz="4" w:space="0" w:color="000000"/>
              <w:bottom w:val="single" w:sz="4" w:space="0" w:color="000000"/>
              <w:right w:val="single" w:sz="4" w:space="0" w:color="000000"/>
            </w:tcBorders>
          </w:tcPr>
          <w:p>
            <w:pPr/>
          </w:p>
        </w:tc>
        <w:tc>
          <w:tcPr>
            <w:tcW w:w="602" w:type="dxa"/>
            <w:tcBorders>
              <w:top w:val="single" w:sz="10" w:space="0" w:color="000000"/>
              <w:left w:val="single" w:sz="4" w:space="0" w:color="000000"/>
              <w:bottom w:val="single" w:sz="4" w:space="0" w:color="000000"/>
              <w:right w:val="single" w:sz="4" w:space="0" w:color="000000"/>
            </w:tcBorders>
          </w:tcPr>
          <w:p>
            <w:pPr/>
          </w:p>
        </w:tc>
        <w:tc>
          <w:tcPr>
            <w:tcW w:w="3262" w:type="dxa"/>
            <w:tcBorders>
              <w:top w:val="single" w:sz="10" w:space="0" w:color="000000"/>
              <w:left w:val="single" w:sz="4" w:space="0" w:color="000000"/>
              <w:bottom w:val="single" w:sz="4" w:space="0" w:color="000000"/>
              <w:right w:val="single" w:sz="4" w:space="0" w:color="000000"/>
            </w:tcBorders>
          </w:tcPr>
          <w:p>
            <w:pPr>
              <w:pStyle w:val="TableParagraph"/>
              <w:spacing w:line="210" w:lineRule="exact"/>
              <w:ind w:left="105" w:right="0"/>
              <w:jc w:val="left"/>
              <w:rPr>
                <w:rFonts w:ascii="宋体" w:hAnsi="宋体" w:cs="宋体" w:eastAsia="宋体" w:hint="default"/>
                <w:sz w:val="18"/>
                <w:szCs w:val="18"/>
              </w:rPr>
            </w:pPr>
            <w:r>
              <w:rPr>
                <w:rFonts w:ascii="宋体" w:hAnsi="宋体" w:cs="宋体" w:eastAsia="宋体" w:hint="default"/>
                <w:sz w:val="18"/>
                <w:szCs w:val="18"/>
              </w:rPr>
              <w:t>益。</w:t>
            </w:r>
          </w:p>
        </w:tc>
        <w:tc>
          <w:tcPr>
            <w:tcW w:w="569" w:type="dxa"/>
            <w:tcBorders>
              <w:top w:val="single" w:sz="10" w:space="0" w:color="000000"/>
              <w:left w:val="single" w:sz="4" w:space="0" w:color="000000"/>
              <w:bottom w:val="single" w:sz="4" w:space="0" w:color="000000"/>
              <w:right w:val="single" w:sz="4" w:space="0" w:color="000000"/>
            </w:tcBorders>
          </w:tcPr>
          <w:p>
            <w:pPr/>
          </w:p>
        </w:tc>
        <w:tc>
          <w:tcPr>
            <w:tcW w:w="850" w:type="dxa"/>
            <w:tcBorders>
              <w:top w:val="single" w:sz="10" w:space="0" w:color="000000"/>
              <w:left w:val="single" w:sz="4" w:space="0" w:color="000000"/>
              <w:bottom w:val="single" w:sz="4" w:space="0" w:color="000000"/>
              <w:right w:val="single" w:sz="4" w:space="0" w:color="000000"/>
            </w:tcBorders>
          </w:tcPr>
          <w:p>
            <w:pPr/>
          </w:p>
        </w:tc>
        <w:tc>
          <w:tcPr>
            <w:tcW w:w="708" w:type="dxa"/>
            <w:tcBorders>
              <w:top w:val="single" w:sz="10" w:space="0" w:color="000000"/>
              <w:left w:val="single" w:sz="4" w:space="0" w:color="000000"/>
              <w:bottom w:val="single" w:sz="4" w:space="0" w:color="000000"/>
              <w:right w:val="single" w:sz="4" w:space="0" w:color="000000"/>
            </w:tcBorders>
          </w:tcPr>
          <w:p>
            <w:pPr/>
          </w:p>
        </w:tc>
        <w:tc>
          <w:tcPr>
            <w:tcW w:w="816" w:type="dxa"/>
            <w:tcBorders>
              <w:top w:val="single" w:sz="10" w:space="0" w:color="000000"/>
              <w:left w:val="single" w:sz="4" w:space="0" w:color="000000"/>
              <w:bottom w:val="single" w:sz="4" w:space="0" w:color="000000"/>
              <w:right w:val="single" w:sz="4" w:space="0" w:color="000000"/>
            </w:tcBorders>
          </w:tcPr>
          <w:p>
            <w:pPr/>
          </w:p>
        </w:tc>
        <w:tc>
          <w:tcPr>
            <w:tcW w:w="1027" w:type="dxa"/>
            <w:tcBorders>
              <w:top w:val="single" w:sz="10" w:space="0" w:color="000000"/>
              <w:left w:val="single" w:sz="4" w:space="0" w:color="000000"/>
              <w:bottom w:val="single" w:sz="4" w:space="0" w:color="000000"/>
              <w:right w:val="single" w:sz="4" w:space="0" w:color="000000"/>
            </w:tcBorders>
          </w:tcPr>
          <w:p>
            <w:pPr/>
          </w:p>
        </w:tc>
        <w:tc>
          <w:tcPr>
            <w:tcW w:w="425" w:type="dxa"/>
            <w:tcBorders>
              <w:top w:val="single" w:sz="10" w:space="0" w:color="000000"/>
              <w:left w:val="single" w:sz="4" w:space="0" w:color="000000"/>
              <w:bottom w:val="single" w:sz="4" w:space="0" w:color="000000"/>
              <w:right w:val="single" w:sz="4" w:space="0" w:color="000000"/>
            </w:tcBorders>
          </w:tcPr>
          <w:p>
            <w:pPr/>
          </w:p>
        </w:tc>
        <w:tc>
          <w:tcPr>
            <w:tcW w:w="444" w:type="dxa"/>
            <w:tcBorders>
              <w:top w:val="single" w:sz="10" w:space="0" w:color="000000"/>
              <w:left w:val="single" w:sz="4" w:space="0" w:color="000000"/>
              <w:bottom w:val="single" w:sz="4" w:space="0" w:color="000000"/>
              <w:right w:val="single" w:sz="4" w:space="0" w:color="000000"/>
            </w:tcBorders>
          </w:tcPr>
          <w:p>
            <w:pPr/>
          </w:p>
        </w:tc>
        <w:tc>
          <w:tcPr>
            <w:tcW w:w="634" w:type="dxa"/>
            <w:tcBorders>
              <w:top w:val="single" w:sz="10" w:space="0" w:color="000000"/>
              <w:left w:val="single" w:sz="4" w:space="0" w:color="000000"/>
              <w:bottom w:val="single" w:sz="4" w:space="0" w:color="000000"/>
              <w:right w:val="single" w:sz="4" w:space="0" w:color="000000"/>
            </w:tcBorders>
          </w:tcPr>
          <w:p>
            <w:pPr/>
          </w:p>
        </w:tc>
      </w:tr>
      <w:tr>
        <w:trPr>
          <w:trHeight w:val="943"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28"/>
                <w:sz w:val="18"/>
                <w:szCs w:val="18"/>
              </w:rPr>
              <w:t>平安信</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2" w:lineRule="exact" w:before="24"/>
              <w:ind w:left="103" w:right="57"/>
              <w:jc w:val="both"/>
              <w:rPr>
                <w:rFonts w:ascii="宋体" w:hAnsi="宋体" w:cs="宋体" w:eastAsia="宋体" w:hint="default"/>
                <w:sz w:val="18"/>
                <w:szCs w:val="18"/>
              </w:rPr>
            </w:pPr>
            <w:r>
              <w:rPr>
                <w:rFonts w:ascii="宋体" w:hAnsi="宋体" w:cs="宋体" w:eastAsia="宋体" w:hint="default"/>
                <w:spacing w:val="28"/>
                <w:sz w:val="18"/>
                <w:szCs w:val="18"/>
              </w:rPr>
              <w:t>托有限</w:t>
            </w:r>
            <w:r>
              <w:rPr>
                <w:rFonts w:ascii="宋体" w:hAnsi="宋体" w:cs="宋体" w:eastAsia="宋体" w:hint="default"/>
                <w:spacing w:val="-47"/>
                <w:sz w:val="18"/>
                <w:szCs w:val="18"/>
              </w:rPr>
              <w:t> </w:t>
            </w:r>
            <w:r>
              <w:rPr>
                <w:rFonts w:ascii="宋体" w:hAnsi="宋体" w:cs="宋体" w:eastAsia="宋体" w:hint="default"/>
                <w:spacing w:val="28"/>
                <w:sz w:val="18"/>
                <w:szCs w:val="18"/>
              </w:rPr>
              <w:t>责任公</w:t>
            </w:r>
            <w:r>
              <w:rPr>
                <w:rFonts w:ascii="宋体" w:hAnsi="宋体" w:cs="宋体" w:eastAsia="宋体" w:hint="default"/>
                <w:spacing w:val="-47"/>
                <w:sz w:val="18"/>
                <w:szCs w:val="18"/>
              </w:rPr>
              <w:t> </w:t>
            </w:r>
            <w:r>
              <w:rPr>
                <w:rFonts w:ascii="宋体" w:hAnsi="宋体" w:cs="宋体" w:eastAsia="宋体" w:hint="default"/>
                <w:sz w:val="18"/>
                <w:szCs w:val="18"/>
              </w:rPr>
              <w:t>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55"/>
              <w:jc w:val="both"/>
              <w:rPr>
                <w:rFonts w:ascii="宋体" w:hAnsi="宋体" w:cs="宋体" w:eastAsia="宋体" w:hint="default"/>
                <w:sz w:val="18"/>
                <w:szCs w:val="18"/>
              </w:rPr>
            </w:pPr>
            <w:r>
              <w:rPr>
                <w:rFonts w:ascii="宋体" w:hAnsi="宋体" w:cs="宋体" w:eastAsia="宋体" w:hint="default"/>
                <w:spacing w:val="21"/>
                <w:sz w:val="18"/>
                <w:szCs w:val="18"/>
              </w:rPr>
              <w:t>汇锦</w:t>
            </w:r>
            <w:r>
              <w:rPr>
                <w:rFonts w:ascii="宋体" w:hAnsi="宋体" w:cs="宋体" w:eastAsia="宋体" w:hint="default"/>
                <w:spacing w:val="42"/>
                <w:sz w:val="18"/>
                <w:szCs w:val="18"/>
              </w:rPr>
              <w:t> </w:t>
            </w:r>
            <w:r>
              <w:rPr>
                <w:rFonts w:ascii="宋体" w:hAnsi="宋体" w:cs="宋体" w:eastAsia="宋体" w:hint="default"/>
                <w:sz w:val="18"/>
                <w:szCs w:val="18"/>
              </w:rPr>
              <w:t>1 </w:t>
            </w:r>
            <w:r>
              <w:rPr>
                <w:rFonts w:ascii="宋体" w:hAnsi="宋体" w:cs="宋体" w:eastAsia="宋体" w:hint="default"/>
                <w:spacing w:val="28"/>
                <w:sz w:val="18"/>
                <w:szCs w:val="18"/>
              </w:rPr>
              <w:t>号集合</w:t>
            </w:r>
            <w:r>
              <w:rPr>
                <w:rFonts w:ascii="宋体" w:hAnsi="宋体" w:cs="宋体" w:eastAsia="宋体" w:hint="default"/>
                <w:spacing w:val="-47"/>
                <w:sz w:val="18"/>
                <w:szCs w:val="18"/>
              </w:rPr>
              <w:t> </w:t>
            </w:r>
            <w:r>
              <w:rPr>
                <w:rFonts w:ascii="宋体" w:hAnsi="宋体" w:cs="宋体" w:eastAsia="宋体" w:hint="default"/>
                <w:sz w:val="18"/>
                <w:szCs w:val="18"/>
              </w:rPr>
              <w:t>信托</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0"/>
              <w:jc w:val="right"/>
              <w:rPr>
                <w:rFonts w:ascii="宋体" w:hAnsi="宋体" w:cs="宋体" w:eastAsia="宋体" w:hint="default"/>
                <w:sz w:val="18"/>
                <w:szCs w:val="18"/>
              </w:rPr>
            </w:pPr>
            <w:r>
              <w:rPr>
                <w:rFonts w:ascii="宋体"/>
                <w:sz w:val="18"/>
              </w:rPr>
              <w:t>4,000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1"/>
              <w:jc w:val="right"/>
              <w:rPr>
                <w:rFonts w:ascii="宋体" w:hAnsi="宋体" w:cs="宋体" w:eastAsia="宋体" w:hint="default"/>
                <w:sz w:val="18"/>
                <w:szCs w:val="18"/>
              </w:rPr>
            </w:pPr>
            <w:r>
              <w:rPr>
                <w:rFonts w:ascii="宋体"/>
                <w:spacing w:val="-1"/>
                <w:sz w:val="18"/>
              </w:rPr>
              <w:t>2017-12-20</w:t>
            </w:r>
            <w:r>
              <w:rPr>
                <w:rFonts w:ascii="宋体"/>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1"/>
              <w:jc w:val="right"/>
              <w:rPr>
                <w:rFonts w:ascii="宋体" w:hAnsi="宋体" w:cs="宋体" w:eastAsia="宋体" w:hint="default"/>
                <w:sz w:val="18"/>
                <w:szCs w:val="18"/>
              </w:rPr>
            </w:pPr>
            <w:r>
              <w:rPr>
                <w:rFonts w:ascii="宋体"/>
                <w:spacing w:val="-1"/>
                <w:sz w:val="18"/>
              </w:rPr>
              <w:t>2018-01-22</w:t>
            </w:r>
            <w:r>
              <w:rPr>
                <w:rFonts w:ascii="宋体"/>
                <w:sz w:val="18"/>
              </w:rPr>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32" w:lineRule="exact"/>
              <w:ind w:left="103" w:right="74"/>
              <w:jc w:val="left"/>
              <w:rPr>
                <w:rFonts w:ascii="宋体" w:hAnsi="宋体" w:cs="宋体" w:eastAsia="宋体" w:hint="default"/>
                <w:sz w:val="18"/>
                <w:szCs w:val="18"/>
              </w:rPr>
            </w:pPr>
            <w:r>
              <w:rPr>
                <w:rFonts w:ascii="宋体" w:hAnsi="宋体" w:cs="宋体" w:eastAsia="宋体" w:hint="default"/>
                <w:spacing w:val="13"/>
                <w:sz w:val="18"/>
                <w:szCs w:val="18"/>
              </w:rPr>
              <w:t>自有</w:t>
            </w:r>
            <w:r>
              <w:rPr>
                <w:rFonts w:ascii="宋体" w:hAnsi="宋体" w:cs="宋体" w:eastAsia="宋体" w:hint="default"/>
                <w:spacing w:val="-64"/>
                <w:sz w:val="18"/>
                <w:szCs w:val="18"/>
              </w:rPr>
              <w:t> </w:t>
            </w:r>
            <w:r>
              <w:rPr>
                <w:rFonts w:ascii="宋体" w:hAnsi="宋体" w:cs="宋体" w:eastAsia="宋体" w:hint="default"/>
                <w:sz w:val="18"/>
                <w:szCs w:val="18"/>
              </w:rPr>
              <w:t>资金</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5"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8"/>
              <w:jc w:val="right"/>
              <w:rPr>
                <w:rFonts w:ascii="宋体" w:hAnsi="宋体" w:cs="宋体" w:eastAsia="宋体" w:hint="default"/>
                <w:sz w:val="18"/>
                <w:szCs w:val="18"/>
              </w:rPr>
            </w:pPr>
            <w:r>
              <w:rPr>
                <w:rFonts w:ascii="宋体" w:hAnsi="宋体" w:cs="宋体" w:eastAsia="宋体" w:hint="default"/>
                <w:sz w:val="18"/>
                <w:szCs w:val="18"/>
              </w:rPr>
              <w:t>未到期</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26"/>
              <w:jc w:val="center"/>
              <w:rPr>
                <w:rFonts w:ascii="宋体" w:hAnsi="宋体" w:cs="宋体" w:eastAsia="宋体" w:hint="default"/>
                <w:sz w:val="18"/>
                <w:szCs w:val="18"/>
              </w:rPr>
            </w:pPr>
            <w:r>
              <w:rPr>
                <w:rFonts w:ascii="宋体" w:hAnsi="宋体" w:cs="宋体" w:eastAsia="宋体" w:hint="default"/>
                <w:sz w:val="18"/>
                <w:szCs w:val="18"/>
              </w:rPr>
              <w:t>是</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46"/>
              <w:jc w:val="center"/>
              <w:rPr>
                <w:rFonts w:ascii="宋体" w:hAnsi="宋体" w:cs="宋体" w:eastAsia="宋体" w:hint="default"/>
                <w:sz w:val="18"/>
                <w:szCs w:val="18"/>
              </w:rPr>
            </w:pPr>
            <w:r>
              <w:rPr>
                <w:rFonts w:ascii="宋体" w:hAnsi="宋体" w:cs="宋体" w:eastAsia="宋体" w:hint="default"/>
                <w:sz w:val="18"/>
                <w:szCs w:val="18"/>
              </w:rPr>
              <w:t>否</w:t>
            </w:r>
          </w:p>
        </w:tc>
        <w:tc>
          <w:tcPr>
            <w:tcW w:w="634"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pacing w:val="28"/>
                <w:sz w:val="18"/>
                <w:szCs w:val="18"/>
              </w:rPr>
              <w:t>平安信</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7" w:lineRule="auto"/>
              <w:ind w:left="103" w:right="57"/>
              <w:jc w:val="both"/>
              <w:rPr>
                <w:rFonts w:ascii="宋体" w:hAnsi="宋体" w:cs="宋体" w:eastAsia="宋体" w:hint="default"/>
                <w:sz w:val="18"/>
                <w:szCs w:val="18"/>
              </w:rPr>
            </w:pPr>
            <w:r>
              <w:rPr>
                <w:rFonts w:ascii="宋体" w:hAnsi="宋体" w:cs="宋体" w:eastAsia="宋体" w:hint="default"/>
                <w:spacing w:val="28"/>
                <w:sz w:val="18"/>
                <w:szCs w:val="18"/>
              </w:rPr>
              <w:t>托有限</w:t>
            </w:r>
            <w:r>
              <w:rPr>
                <w:rFonts w:ascii="宋体" w:hAnsi="宋体" w:cs="宋体" w:eastAsia="宋体" w:hint="default"/>
                <w:spacing w:val="-47"/>
                <w:sz w:val="18"/>
                <w:szCs w:val="18"/>
              </w:rPr>
              <w:t> </w:t>
            </w:r>
            <w:r>
              <w:rPr>
                <w:rFonts w:ascii="宋体" w:hAnsi="宋体" w:cs="宋体" w:eastAsia="宋体" w:hint="default"/>
                <w:spacing w:val="28"/>
                <w:sz w:val="18"/>
                <w:szCs w:val="18"/>
              </w:rPr>
              <w:t>责任公</w:t>
            </w:r>
            <w:r>
              <w:rPr>
                <w:rFonts w:ascii="宋体" w:hAnsi="宋体" w:cs="宋体" w:eastAsia="宋体" w:hint="default"/>
                <w:spacing w:val="-47"/>
                <w:sz w:val="18"/>
                <w:szCs w:val="18"/>
              </w:rPr>
              <w:t> </w:t>
            </w:r>
            <w:r>
              <w:rPr>
                <w:rFonts w:ascii="宋体" w:hAnsi="宋体" w:cs="宋体" w:eastAsia="宋体" w:hint="default"/>
                <w:sz w:val="18"/>
                <w:szCs w:val="18"/>
              </w:rPr>
              <w:t>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03" w:right="55"/>
              <w:jc w:val="both"/>
              <w:rPr>
                <w:rFonts w:ascii="宋体" w:hAnsi="宋体" w:cs="宋体" w:eastAsia="宋体" w:hint="default"/>
                <w:sz w:val="18"/>
                <w:szCs w:val="18"/>
              </w:rPr>
            </w:pPr>
            <w:r>
              <w:rPr>
                <w:rFonts w:ascii="宋体" w:hAnsi="宋体" w:cs="宋体" w:eastAsia="宋体" w:hint="default"/>
                <w:spacing w:val="21"/>
                <w:sz w:val="18"/>
                <w:szCs w:val="18"/>
              </w:rPr>
              <w:t>汇锦</w:t>
            </w:r>
            <w:r>
              <w:rPr>
                <w:rFonts w:ascii="宋体" w:hAnsi="宋体" w:cs="宋体" w:eastAsia="宋体" w:hint="default"/>
                <w:spacing w:val="42"/>
                <w:sz w:val="18"/>
                <w:szCs w:val="18"/>
              </w:rPr>
              <w:t> </w:t>
            </w:r>
            <w:r>
              <w:rPr>
                <w:rFonts w:ascii="宋体" w:hAnsi="宋体" w:cs="宋体" w:eastAsia="宋体" w:hint="default"/>
                <w:sz w:val="18"/>
                <w:szCs w:val="18"/>
              </w:rPr>
              <w:t>1 </w:t>
            </w:r>
            <w:r>
              <w:rPr>
                <w:rFonts w:ascii="宋体" w:hAnsi="宋体" w:cs="宋体" w:eastAsia="宋体" w:hint="default"/>
                <w:spacing w:val="28"/>
                <w:sz w:val="18"/>
                <w:szCs w:val="18"/>
              </w:rPr>
              <w:t>号集合</w:t>
            </w:r>
            <w:r>
              <w:rPr>
                <w:rFonts w:ascii="宋体" w:hAnsi="宋体" w:cs="宋体" w:eastAsia="宋体" w:hint="default"/>
                <w:spacing w:val="-47"/>
                <w:sz w:val="18"/>
                <w:szCs w:val="18"/>
              </w:rPr>
              <w:t> </w:t>
            </w:r>
            <w:r>
              <w:rPr>
                <w:rFonts w:ascii="宋体" w:hAnsi="宋体" w:cs="宋体" w:eastAsia="宋体" w:hint="default"/>
                <w:sz w:val="18"/>
                <w:szCs w:val="18"/>
              </w:rPr>
              <w:t>信托</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0"/>
              <w:jc w:val="right"/>
              <w:rPr>
                <w:rFonts w:ascii="宋体" w:hAnsi="宋体" w:cs="宋体" w:eastAsia="宋体" w:hint="default"/>
                <w:sz w:val="18"/>
                <w:szCs w:val="18"/>
              </w:rPr>
            </w:pPr>
            <w:r>
              <w:rPr>
                <w:rFonts w:ascii="宋体"/>
                <w:sz w:val="18"/>
              </w:rPr>
              <w:t>7,000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1"/>
              <w:jc w:val="right"/>
              <w:rPr>
                <w:rFonts w:ascii="宋体" w:hAnsi="宋体" w:cs="宋体" w:eastAsia="宋体" w:hint="default"/>
                <w:sz w:val="18"/>
                <w:szCs w:val="18"/>
              </w:rPr>
            </w:pPr>
            <w:r>
              <w:rPr>
                <w:rFonts w:ascii="宋体"/>
                <w:spacing w:val="-1"/>
                <w:sz w:val="18"/>
              </w:rPr>
              <w:t>2017-12-21</w:t>
            </w:r>
            <w:r>
              <w:rPr>
                <w:rFonts w:ascii="宋体"/>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1"/>
              <w:jc w:val="right"/>
              <w:rPr>
                <w:rFonts w:ascii="宋体" w:hAnsi="宋体" w:cs="宋体" w:eastAsia="宋体" w:hint="default"/>
                <w:sz w:val="18"/>
                <w:szCs w:val="18"/>
              </w:rPr>
            </w:pPr>
            <w:r>
              <w:rPr>
                <w:rFonts w:ascii="宋体"/>
                <w:spacing w:val="-1"/>
                <w:sz w:val="18"/>
              </w:rPr>
              <w:t>2018-01-22</w:t>
            </w:r>
            <w:r>
              <w:rPr>
                <w:rFonts w:ascii="宋体"/>
                <w:sz w:val="18"/>
              </w:rPr>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32" w:lineRule="exact"/>
              <w:ind w:left="103" w:right="74"/>
              <w:jc w:val="left"/>
              <w:rPr>
                <w:rFonts w:ascii="宋体" w:hAnsi="宋体" w:cs="宋体" w:eastAsia="宋体" w:hint="default"/>
                <w:sz w:val="18"/>
                <w:szCs w:val="18"/>
              </w:rPr>
            </w:pPr>
            <w:r>
              <w:rPr>
                <w:rFonts w:ascii="宋体" w:hAnsi="宋体" w:cs="宋体" w:eastAsia="宋体" w:hint="default"/>
                <w:spacing w:val="13"/>
                <w:sz w:val="18"/>
                <w:szCs w:val="18"/>
              </w:rPr>
              <w:t>自有</w:t>
            </w:r>
            <w:r>
              <w:rPr>
                <w:rFonts w:ascii="宋体" w:hAnsi="宋体" w:cs="宋体" w:eastAsia="宋体" w:hint="default"/>
                <w:spacing w:val="-64"/>
                <w:sz w:val="18"/>
                <w:szCs w:val="18"/>
              </w:rPr>
              <w:t> </w:t>
            </w:r>
            <w:r>
              <w:rPr>
                <w:rFonts w:ascii="宋体" w:hAnsi="宋体" w:cs="宋体" w:eastAsia="宋体" w:hint="default"/>
                <w:sz w:val="18"/>
                <w:szCs w:val="18"/>
              </w:rPr>
              <w:t>资金</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5"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8"/>
              <w:jc w:val="right"/>
              <w:rPr>
                <w:rFonts w:ascii="宋体" w:hAnsi="宋体" w:cs="宋体" w:eastAsia="宋体" w:hint="default"/>
                <w:sz w:val="18"/>
                <w:szCs w:val="18"/>
              </w:rPr>
            </w:pPr>
            <w:r>
              <w:rPr>
                <w:rFonts w:ascii="宋体" w:hAnsi="宋体" w:cs="宋体" w:eastAsia="宋体" w:hint="default"/>
                <w:sz w:val="18"/>
                <w:szCs w:val="18"/>
              </w:rPr>
              <w:t>未到期</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26"/>
              <w:jc w:val="center"/>
              <w:rPr>
                <w:rFonts w:ascii="宋体" w:hAnsi="宋体" w:cs="宋体" w:eastAsia="宋体" w:hint="default"/>
                <w:sz w:val="18"/>
                <w:szCs w:val="18"/>
              </w:rPr>
            </w:pPr>
            <w:r>
              <w:rPr>
                <w:rFonts w:ascii="宋体" w:hAnsi="宋体" w:cs="宋体" w:eastAsia="宋体" w:hint="default"/>
                <w:sz w:val="18"/>
                <w:szCs w:val="18"/>
              </w:rPr>
              <w:t>是</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46"/>
              <w:jc w:val="center"/>
              <w:rPr>
                <w:rFonts w:ascii="宋体" w:hAnsi="宋体" w:cs="宋体" w:eastAsia="宋体" w:hint="default"/>
                <w:sz w:val="18"/>
                <w:szCs w:val="18"/>
              </w:rPr>
            </w:pPr>
            <w:r>
              <w:rPr>
                <w:rFonts w:ascii="宋体" w:hAnsi="宋体" w:cs="宋体" w:eastAsia="宋体" w:hint="default"/>
                <w:sz w:val="18"/>
                <w:szCs w:val="18"/>
              </w:rPr>
              <w:t>否</w:t>
            </w:r>
          </w:p>
        </w:tc>
        <w:tc>
          <w:tcPr>
            <w:tcW w:w="634"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28"/>
                <w:sz w:val="18"/>
                <w:szCs w:val="18"/>
              </w:rPr>
              <w:t>平安信</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7" w:lineRule="auto"/>
              <w:ind w:left="103" w:right="57"/>
              <w:jc w:val="both"/>
              <w:rPr>
                <w:rFonts w:ascii="宋体" w:hAnsi="宋体" w:cs="宋体" w:eastAsia="宋体" w:hint="default"/>
                <w:sz w:val="18"/>
                <w:szCs w:val="18"/>
              </w:rPr>
            </w:pPr>
            <w:r>
              <w:rPr>
                <w:rFonts w:ascii="宋体" w:hAnsi="宋体" w:cs="宋体" w:eastAsia="宋体" w:hint="default"/>
                <w:spacing w:val="28"/>
                <w:sz w:val="18"/>
                <w:szCs w:val="18"/>
              </w:rPr>
              <w:t>托有限</w:t>
            </w:r>
            <w:r>
              <w:rPr>
                <w:rFonts w:ascii="宋体" w:hAnsi="宋体" w:cs="宋体" w:eastAsia="宋体" w:hint="default"/>
                <w:spacing w:val="-47"/>
                <w:sz w:val="18"/>
                <w:szCs w:val="18"/>
              </w:rPr>
              <w:t> </w:t>
            </w:r>
            <w:r>
              <w:rPr>
                <w:rFonts w:ascii="宋体" w:hAnsi="宋体" w:cs="宋体" w:eastAsia="宋体" w:hint="default"/>
                <w:spacing w:val="28"/>
                <w:sz w:val="18"/>
                <w:szCs w:val="18"/>
              </w:rPr>
              <w:t>责任公</w:t>
            </w:r>
            <w:r>
              <w:rPr>
                <w:rFonts w:ascii="宋体" w:hAnsi="宋体" w:cs="宋体" w:eastAsia="宋体" w:hint="default"/>
                <w:spacing w:val="-47"/>
                <w:sz w:val="18"/>
                <w:szCs w:val="18"/>
              </w:rPr>
              <w:t> </w:t>
            </w:r>
            <w:r>
              <w:rPr>
                <w:rFonts w:ascii="宋体" w:hAnsi="宋体" w:cs="宋体" w:eastAsia="宋体" w:hint="default"/>
                <w:sz w:val="18"/>
                <w:szCs w:val="18"/>
              </w:rPr>
              <w:t>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7"/>
              <w:ind w:left="103" w:right="55"/>
              <w:jc w:val="both"/>
              <w:rPr>
                <w:rFonts w:ascii="宋体" w:hAnsi="宋体" w:cs="宋体" w:eastAsia="宋体" w:hint="default"/>
                <w:sz w:val="18"/>
                <w:szCs w:val="18"/>
              </w:rPr>
            </w:pPr>
            <w:r>
              <w:rPr>
                <w:rFonts w:ascii="宋体" w:hAnsi="宋体" w:cs="宋体" w:eastAsia="宋体" w:hint="default"/>
                <w:spacing w:val="21"/>
                <w:sz w:val="18"/>
                <w:szCs w:val="18"/>
              </w:rPr>
              <w:t>汇锦</w:t>
            </w:r>
            <w:r>
              <w:rPr>
                <w:rFonts w:ascii="宋体" w:hAnsi="宋体" w:cs="宋体" w:eastAsia="宋体" w:hint="default"/>
                <w:spacing w:val="42"/>
                <w:sz w:val="18"/>
                <w:szCs w:val="18"/>
              </w:rPr>
              <w:t> </w:t>
            </w:r>
            <w:r>
              <w:rPr>
                <w:rFonts w:ascii="宋体" w:hAnsi="宋体" w:cs="宋体" w:eastAsia="宋体" w:hint="default"/>
                <w:sz w:val="18"/>
                <w:szCs w:val="18"/>
              </w:rPr>
              <w:t>3 </w:t>
            </w:r>
            <w:r>
              <w:rPr>
                <w:rFonts w:ascii="宋体" w:hAnsi="宋体" w:cs="宋体" w:eastAsia="宋体" w:hint="default"/>
                <w:spacing w:val="28"/>
                <w:sz w:val="18"/>
                <w:szCs w:val="18"/>
              </w:rPr>
              <w:t>号集合</w:t>
            </w:r>
            <w:r>
              <w:rPr>
                <w:rFonts w:ascii="宋体" w:hAnsi="宋体" w:cs="宋体" w:eastAsia="宋体" w:hint="default"/>
                <w:spacing w:val="-47"/>
                <w:sz w:val="18"/>
                <w:szCs w:val="18"/>
              </w:rPr>
              <w:t> </w:t>
            </w:r>
            <w:r>
              <w:rPr>
                <w:rFonts w:ascii="宋体" w:hAnsi="宋体" w:cs="宋体" w:eastAsia="宋体" w:hint="default"/>
                <w:sz w:val="18"/>
                <w:szCs w:val="18"/>
              </w:rPr>
              <w:t>信托</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0"/>
              <w:jc w:val="right"/>
              <w:rPr>
                <w:rFonts w:ascii="宋体" w:hAnsi="宋体" w:cs="宋体" w:eastAsia="宋体" w:hint="default"/>
                <w:sz w:val="18"/>
                <w:szCs w:val="18"/>
              </w:rPr>
            </w:pPr>
            <w:r>
              <w:rPr>
                <w:rFonts w:ascii="宋体"/>
                <w:sz w:val="18"/>
              </w:rPr>
              <w:t>9,000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1"/>
              <w:jc w:val="right"/>
              <w:rPr>
                <w:rFonts w:ascii="宋体" w:hAnsi="宋体" w:cs="宋体" w:eastAsia="宋体" w:hint="default"/>
                <w:sz w:val="18"/>
                <w:szCs w:val="18"/>
              </w:rPr>
            </w:pPr>
            <w:r>
              <w:rPr>
                <w:rFonts w:ascii="宋体"/>
                <w:spacing w:val="-1"/>
                <w:sz w:val="18"/>
              </w:rPr>
              <w:t>2017-12-25</w:t>
            </w:r>
            <w:r>
              <w:rPr>
                <w:rFonts w:ascii="宋体"/>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1"/>
              <w:jc w:val="right"/>
              <w:rPr>
                <w:rFonts w:ascii="宋体" w:hAnsi="宋体" w:cs="宋体" w:eastAsia="宋体" w:hint="default"/>
                <w:sz w:val="18"/>
                <w:szCs w:val="18"/>
              </w:rPr>
            </w:pPr>
            <w:r>
              <w:rPr>
                <w:rFonts w:ascii="宋体"/>
                <w:spacing w:val="-1"/>
                <w:sz w:val="18"/>
              </w:rPr>
              <w:t>2018-01-29</w:t>
            </w:r>
            <w:r>
              <w:rPr>
                <w:rFonts w:ascii="宋体"/>
                <w:sz w:val="18"/>
              </w:rPr>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32" w:lineRule="exact"/>
              <w:ind w:left="103" w:right="74"/>
              <w:jc w:val="left"/>
              <w:rPr>
                <w:rFonts w:ascii="宋体" w:hAnsi="宋体" w:cs="宋体" w:eastAsia="宋体" w:hint="default"/>
                <w:sz w:val="18"/>
                <w:szCs w:val="18"/>
              </w:rPr>
            </w:pPr>
            <w:r>
              <w:rPr>
                <w:rFonts w:ascii="宋体" w:hAnsi="宋体" w:cs="宋体" w:eastAsia="宋体" w:hint="default"/>
                <w:spacing w:val="13"/>
                <w:sz w:val="18"/>
                <w:szCs w:val="18"/>
              </w:rPr>
              <w:t>自有</w:t>
            </w:r>
            <w:r>
              <w:rPr>
                <w:rFonts w:ascii="宋体" w:hAnsi="宋体" w:cs="宋体" w:eastAsia="宋体" w:hint="default"/>
                <w:spacing w:val="-64"/>
                <w:sz w:val="18"/>
                <w:szCs w:val="18"/>
              </w:rPr>
              <w:t> </w:t>
            </w:r>
            <w:r>
              <w:rPr>
                <w:rFonts w:ascii="宋体" w:hAnsi="宋体" w:cs="宋体" w:eastAsia="宋体" w:hint="default"/>
                <w:sz w:val="18"/>
                <w:szCs w:val="18"/>
              </w:rPr>
              <w:t>资金</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5"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8"/>
              <w:jc w:val="right"/>
              <w:rPr>
                <w:rFonts w:ascii="宋体" w:hAnsi="宋体" w:cs="宋体" w:eastAsia="宋体" w:hint="default"/>
                <w:sz w:val="18"/>
                <w:szCs w:val="18"/>
              </w:rPr>
            </w:pPr>
            <w:r>
              <w:rPr>
                <w:rFonts w:ascii="宋体" w:hAnsi="宋体" w:cs="宋体" w:eastAsia="宋体" w:hint="default"/>
                <w:sz w:val="18"/>
                <w:szCs w:val="18"/>
              </w:rPr>
              <w:t>未到期</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26"/>
              <w:jc w:val="center"/>
              <w:rPr>
                <w:rFonts w:ascii="宋体" w:hAnsi="宋体" w:cs="宋体" w:eastAsia="宋体" w:hint="default"/>
                <w:sz w:val="18"/>
                <w:szCs w:val="18"/>
              </w:rPr>
            </w:pPr>
            <w:r>
              <w:rPr>
                <w:rFonts w:ascii="宋体" w:hAnsi="宋体" w:cs="宋体" w:eastAsia="宋体" w:hint="default"/>
                <w:sz w:val="18"/>
                <w:szCs w:val="18"/>
              </w:rPr>
              <w:t>是</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46"/>
              <w:jc w:val="center"/>
              <w:rPr>
                <w:rFonts w:ascii="宋体" w:hAnsi="宋体" w:cs="宋体" w:eastAsia="宋体" w:hint="default"/>
                <w:sz w:val="18"/>
                <w:szCs w:val="18"/>
              </w:rPr>
            </w:pPr>
            <w:r>
              <w:rPr>
                <w:rFonts w:ascii="宋体" w:hAnsi="宋体" w:cs="宋体" w:eastAsia="宋体" w:hint="default"/>
                <w:sz w:val="18"/>
                <w:szCs w:val="18"/>
              </w:rPr>
              <w:t>否</w:t>
            </w:r>
          </w:p>
        </w:tc>
        <w:tc>
          <w:tcPr>
            <w:tcW w:w="634"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28"/>
                <w:sz w:val="18"/>
                <w:szCs w:val="18"/>
              </w:rPr>
              <w:t>平安信</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7" w:lineRule="auto"/>
              <w:ind w:left="103" w:right="57"/>
              <w:jc w:val="both"/>
              <w:rPr>
                <w:rFonts w:ascii="宋体" w:hAnsi="宋体" w:cs="宋体" w:eastAsia="宋体" w:hint="default"/>
                <w:sz w:val="18"/>
                <w:szCs w:val="18"/>
              </w:rPr>
            </w:pPr>
            <w:r>
              <w:rPr>
                <w:rFonts w:ascii="宋体" w:hAnsi="宋体" w:cs="宋体" w:eastAsia="宋体" w:hint="default"/>
                <w:spacing w:val="28"/>
                <w:sz w:val="18"/>
                <w:szCs w:val="18"/>
              </w:rPr>
              <w:t>托有限</w:t>
            </w:r>
            <w:r>
              <w:rPr>
                <w:rFonts w:ascii="宋体" w:hAnsi="宋体" w:cs="宋体" w:eastAsia="宋体" w:hint="default"/>
                <w:spacing w:val="-47"/>
                <w:sz w:val="18"/>
                <w:szCs w:val="18"/>
              </w:rPr>
              <w:t> </w:t>
            </w:r>
            <w:r>
              <w:rPr>
                <w:rFonts w:ascii="宋体" w:hAnsi="宋体" w:cs="宋体" w:eastAsia="宋体" w:hint="default"/>
                <w:spacing w:val="28"/>
                <w:sz w:val="18"/>
                <w:szCs w:val="18"/>
              </w:rPr>
              <w:t>责任公</w:t>
            </w:r>
            <w:r>
              <w:rPr>
                <w:rFonts w:ascii="宋体" w:hAnsi="宋体" w:cs="宋体" w:eastAsia="宋体" w:hint="default"/>
                <w:spacing w:val="-47"/>
                <w:sz w:val="18"/>
                <w:szCs w:val="18"/>
              </w:rPr>
              <w:t> </w:t>
            </w:r>
            <w:r>
              <w:rPr>
                <w:rFonts w:ascii="宋体" w:hAnsi="宋体" w:cs="宋体" w:eastAsia="宋体" w:hint="default"/>
                <w:sz w:val="18"/>
                <w:szCs w:val="18"/>
              </w:rPr>
              <w:t>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55"/>
              <w:jc w:val="both"/>
              <w:rPr>
                <w:rFonts w:ascii="宋体" w:hAnsi="宋体" w:cs="宋体" w:eastAsia="宋体" w:hint="default"/>
                <w:sz w:val="18"/>
                <w:szCs w:val="18"/>
              </w:rPr>
            </w:pPr>
            <w:r>
              <w:rPr>
                <w:rFonts w:ascii="宋体" w:hAnsi="宋体" w:cs="宋体" w:eastAsia="宋体" w:hint="default"/>
                <w:spacing w:val="21"/>
                <w:sz w:val="18"/>
                <w:szCs w:val="18"/>
              </w:rPr>
              <w:t>汇锦</w:t>
            </w:r>
            <w:r>
              <w:rPr>
                <w:rFonts w:ascii="宋体" w:hAnsi="宋体" w:cs="宋体" w:eastAsia="宋体" w:hint="default"/>
                <w:spacing w:val="42"/>
                <w:sz w:val="18"/>
                <w:szCs w:val="18"/>
              </w:rPr>
              <w:t> </w:t>
            </w:r>
            <w:r>
              <w:rPr>
                <w:rFonts w:ascii="宋体" w:hAnsi="宋体" w:cs="宋体" w:eastAsia="宋体" w:hint="default"/>
                <w:sz w:val="18"/>
                <w:szCs w:val="18"/>
              </w:rPr>
              <w:t>5 </w:t>
            </w:r>
            <w:r>
              <w:rPr>
                <w:rFonts w:ascii="宋体" w:hAnsi="宋体" w:cs="宋体" w:eastAsia="宋体" w:hint="default"/>
                <w:spacing w:val="28"/>
                <w:sz w:val="18"/>
                <w:szCs w:val="18"/>
              </w:rPr>
              <w:t>号集合</w:t>
            </w:r>
            <w:r>
              <w:rPr>
                <w:rFonts w:ascii="宋体" w:hAnsi="宋体" w:cs="宋体" w:eastAsia="宋体" w:hint="default"/>
                <w:spacing w:val="-47"/>
                <w:sz w:val="18"/>
                <w:szCs w:val="18"/>
              </w:rPr>
              <w:t> </w:t>
            </w:r>
            <w:r>
              <w:rPr>
                <w:rFonts w:ascii="宋体" w:hAnsi="宋体" w:cs="宋体" w:eastAsia="宋体" w:hint="default"/>
                <w:sz w:val="18"/>
                <w:szCs w:val="18"/>
              </w:rPr>
              <w:t>信托</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0"/>
              <w:jc w:val="right"/>
              <w:rPr>
                <w:rFonts w:ascii="宋体" w:hAnsi="宋体" w:cs="宋体" w:eastAsia="宋体" w:hint="default"/>
                <w:sz w:val="18"/>
                <w:szCs w:val="18"/>
              </w:rPr>
            </w:pPr>
            <w:r>
              <w:rPr>
                <w:rFonts w:ascii="宋体"/>
                <w:sz w:val="18"/>
              </w:rPr>
              <w:t>6,000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1"/>
              <w:jc w:val="right"/>
              <w:rPr>
                <w:rFonts w:ascii="宋体" w:hAnsi="宋体" w:cs="宋体" w:eastAsia="宋体" w:hint="default"/>
                <w:sz w:val="18"/>
                <w:szCs w:val="18"/>
              </w:rPr>
            </w:pPr>
            <w:r>
              <w:rPr>
                <w:rFonts w:ascii="宋体"/>
                <w:spacing w:val="-1"/>
                <w:sz w:val="18"/>
              </w:rPr>
              <w:t>2017-12-27</w:t>
            </w:r>
            <w:r>
              <w:rPr>
                <w:rFonts w:ascii="宋体"/>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1"/>
              <w:jc w:val="right"/>
              <w:rPr>
                <w:rFonts w:ascii="宋体" w:hAnsi="宋体" w:cs="宋体" w:eastAsia="宋体" w:hint="default"/>
                <w:sz w:val="18"/>
                <w:szCs w:val="18"/>
              </w:rPr>
            </w:pPr>
            <w:r>
              <w:rPr>
                <w:rFonts w:ascii="宋体"/>
                <w:spacing w:val="-1"/>
                <w:sz w:val="18"/>
              </w:rPr>
              <w:t>2018-01-29</w:t>
            </w:r>
            <w:r>
              <w:rPr>
                <w:rFonts w:ascii="宋体"/>
                <w:sz w:val="18"/>
              </w:rPr>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74"/>
              <w:jc w:val="left"/>
              <w:rPr>
                <w:rFonts w:ascii="宋体" w:hAnsi="宋体" w:cs="宋体" w:eastAsia="宋体" w:hint="default"/>
                <w:sz w:val="18"/>
                <w:szCs w:val="18"/>
              </w:rPr>
            </w:pPr>
            <w:r>
              <w:rPr>
                <w:rFonts w:ascii="宋体" w:hAnsi="宋体" w:cs="宋体" w:eastAsia="宋体" w:hint="default"/>
                <w:spacing w:val="13"/>
                <w:sz w:val="18"/>
                <w:szCs w:val="18"/>
              </w:rPr>
              <w:t>自有</w:t>
            </w:r>
            <w:r>
              <w:rPr>
                <w:rFonts w:ascii="宋体" w:hAnsi="宋体" w:cs="宋体" w:eastAsia="宋体" w:hint="default"/>
                <w:spacing w:val="-64"/>
                <w:sz w:val="18"/>
                <w:szCs w:val="18"/>
              </w:rPr>
              <w:t> </w:t>
            </w:r>
            <w:r>
              <w:rPr>
                <w:rFonts w:ascii="宋体" w:hAnsi="宋体" w:cs="宋体" w:eastAsia="宋体" w:hint="default"/>
                <w:sz w:val="18"/>
                <w:szCs w:val="18"/>
              </w:rPr>
              <w:t>资金</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5"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8"/>
              <w:jc w:val="right"/>
              <w:rPr>
                <w:rFonts w:ascii="宋体" w:hAnsi="宋体" w:cs="宋体" w:eastAsia="宋体" w:hint="default"/>
                <w:sz w:val="18"/>
                <w:szCs w:val="18"/>
              </w:rPr>
            </w:pPr>
            <w:r>
              <w:rPr>
                <w:rFonts w:ascii="宋体" w:hAnsi="宋体" w:cs="宋体" w:eastAsia="宋体" w:hint="default"/>
                <w:sz w:val="18"/>
                <w:szCs w:val="18"/>
              </w:rPr>
              <w:t>未到期</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26"/>
              <w:jc w:val="center"/>
              <w:rPr>
                <w:rFonts w:ascii="宋体" w:hAnsi="宋体" w:cs="宋体" w:eastAsia="宋体" w:hint="default"/>
                <w:sz w:val="18"/>
                <w:szCs w:val="18"/>
              </w:rPr>
            </w:pPr>
            <w:r>
              <w:rPr>
                <w:rFonts w:ascii="宋体" w:hAnsi="宋体" w:cs="宋体" w:eastAsia="宋体" w:hint="default"/>
                <w:sz w:val="18"/>
                <w:szCs w:val="18"/>
              </w:rPr>
              <w:t>是</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46"/>
              <w:jc w:val="center"/>
              <w:rPr>
                <w:rFonts w:ascii="宋体" w:hAnsi="宋体" w:cs="宋体" w:eastAsia="宋体" w:hint="default"/>
                <w:sz w:val="18"/>
                <w:szCs w:val="18"/>
              </w:rPr>
            </w:pPr>
            <w:r>
              <w:rPr>
                <w:rFonts w:ascii="宋体" w:hAnsi="宋体" w:cs="宋体" w:eastAsia="宋体" w:hint="default"/>
                <w:sz w:val="18"/>
                <w:szCs w:val="18"/>
              </w:rPr>
              <w:t>否</w:t>
            </w:r>
          </w:p>
        </w:tc>
        <w:tc>
          <w:tcPr>
            <w:tcW w:w="634" w:type="dxa"/>
            <w:tcBorders>
              <w:top w:val="single" w:sz="4" w:space="0" w:color="000000"/>
              <w:left w:val="single" w:sz="4" w:space="0" w:color="000000"/>
              <w:bottom w:val="single" w:sz="4" w:space="0" w:color="000000"/>
              <w:right w:val="single" w:sz="4" w:space="0" w:color="000000"/>
            </w:tcBorders>
          </w:tcPr>
          <w:p>
            <w:pPr/>
          </w:p>
        </w:tc>
      </w:tr>
      <w:tr>
        <w:trPr>
          <w:trHeight w:val="944"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28"/>
                <w:sz w:val="18"/>
                <w:szCs w:val="18"/>
              </w:rPr>
              <w:t>平安信</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7" w:lineRule="auto" w:before="1"/>
              <w:ind w:left="103" w:right="57"/>
              <w:jc w:val="both"/>
              <w:rPr>
                <w:rFonts w:ascii="宋体" w:hAnsi="宋体" w:cs="宋体" w:eastAsia="宋体" w:hint="default"/>
                <w:sz w:val="18"/>
                <w:szCs w:val="18"/>
              </w:rPr>
            </w:pPr>
            <w:r>
              <w:rPr>
                <w:rFonts w:ascii="宋体" w:hAnsi="宋体" w:cs="宋体" w:eastAsia="宋体" w:hint="default"/>
                <w:spacing w:val="28"/>
                <w:sz w:val="18"/>
                <w:szCs w:val="18"/>
              </w:rPr>
              <w:t>托有限</w:t>
            </w:r>
            <w:r>
              <w:rPr>
                <w:rFonts w:ascii="宋体" w:hAnsi="宋体" w:cs="宋体" w:eastAsia="宋体" w:hint="default"/>
                <w:spacing w:val="-47"/>
                <w:sz w:val="18"/>
                <w:szCs w:val="18"/>
              </w:rPr>
              <w:t> </w:t>
            </w:r>
            <w:r>
              <w:rPr>
                <w:rFonts w:ascii="宋体" w:hAnsi="宋体" w:cs="宋体" w:eastAsia="宋体" w:hint="default"/>
                <w:spacing w:val="28"/>
                <w:sz w:val="18"/>
                <w:szCs w:val="18"/>
              </w:rPr>
              <w:t>责任公</w:t>
            </w:r>
            <w:r>
              <w:rPr>
                <w:rFonts w:ascii="宋体" w:hAnsi="宋体" w:cs="宋体" w:eastAsia="宋体" w:hint="default"/>
                <w:spacing w:val="-47"/>
                <w:sz w:val="18"/>
                <w:szCs w:val="18"/>
              </w:rPr>
              <w:t> </w:t>
            </w:r>
            <w:r>
              <w:rPr>
                <w:rFonts w:ascii="宋体" w:hAnsi="宋体" w:cs="宋体" w:eastAsia="宋体" w:hint="default"/>
                <w:sz w:val="18"/>
                <w:szCs w:val="18"/>
              </w:rPr>
              <w:t>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03" w:right="55"/>
              <w:jc w:val="both"/>
              <w:rPr>
                <w:rFonts w:ascii="宋体" w:hAnsi="宋体" w:cs="宋体" w:eastAsia="宋体" w:hint="default"/>
                <w:sz w:val="18"/>
                <w:szCs w:val="18"/>
              </w:rPr>
            </w:pPr>
            <w:r>
              <w:rPr>
                <w:rFonts w:ascii="宋体" w:hAnsi="宋体" w:cs="宋体" w:eastAsia="宋体" w:hint="default"/>
                <w:spacing w:val="21"/>
                <w:sz w:val="18"/>
                <w:szCs w:val="18"/>
              </w:rPr>
              <w:t>汇锦</w:t>
            </w:r>
            <w:r>
              <w:rPr>
                <w:rFonts w:ascii="宋体" w:hAnsi="宋体" w:cs="宋体" w:eastAsia="宋体" w:hint="default"/>
                <w:spacing w:val="42"/>
                <w:sz w:val="18"/>
                <w:szCs w:val="18"/>
              </w:rPr>
              <w:t> </w:t>
            </w:r>
            <w:r>
              <w:rPr>
                <w:rFonts w:ascii="宋体" w:hAnsi="宋体" w:cs="宋体" w:eastAsia="宋体" w:hint="default"/>
                <w:sz w:val="18"/>
                <w:szCs w:val="18"/>
              </w:rPr>
              <w:t>1 </w:t>
            </w:r>
            <w:r>
              <w:rPr>
                <w:rFonts w:ascii="宋体" w:hAnsi="宋体" w:cs="宋体" w:eastAsia="宋体" w:hint="default"/>
                <w:spacing w:val="28"/>
                <w:sz w:val="18"/>
                <w:szCs w:val="18"/>
              </w:rPr>
              <w:t>号集合</w:t>
            </w:r>
            <w:r>
              <w:rPr>
                <w:rFonts w:ascii="宋体" w:hAnsi="宋体" w:cs="宋体" w:eastAsia="宋体" w:hint="default"/>
                <w:spacing w:val="-47"/>
                <w:sz w:val="18"/>
                <w:szCs w:val="18"/>
              </w:rPr>
              <w:t> </w:t>
            </w:r>
            <w:r>
              <w:rPr>
                <w:rFonts w:ascii="宋体" w:hAnsi="宋体" w:cs="宋体" w:eastAsia="宋体" w:hint="default"/>
                <w:sz w:val="18"/>
                <w:szCs w:val="18"/>
              </w:rPr>
              <w:t>信托</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0"/>
              <w:jc w:val="right"/>
              <w:rPr>
                <w:rFonts w:ascii="宋体" w:hAnsi="宋体" w:cs="宋体" w:eastAsia="宋体" w:hint="default"/>
                <w:sz w:val="18"/>
                <w:szCs w:val="18"/>
              </w:rPr>
            </w:pPr>
            <w:r>
              <w:rPr>
                <w:rFonts w:ascii="宋体"/>
                <w:sz w:val="18"/>
              </w:rPr>
              <w:t>7,000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1"/>
              <w:jc w:val="right"/>
              <w:rPr>
                <w:rFonts w:ascii="宋体" w:hAnsi="宋体" w:cs="宋体" w:eastAsia="宋体" w:hint="default"/>
                <w:sz w:val="18"/>
                <w:szCs w:val="18"/>
              </w:rPr>
            </w:pPr>
            <w:r>
              <w:rPr>
                <w:rFonts w:ascii="宋体"/>
                <w:spacing w:val="-1"/>
                <w:sz w:val="18"/>
              </w:rPr>
              <w:t>2017-12-29</w:t>
            </w:r>
            <w:r>
              <w:rPr>
                <w:rFonts w:ascii="宋体"/>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1"/>
              <w:jc w:val="right"/>
              <w:rPr>
                <w:rFonts w:ascii="宋体" w:hAnsi="宋体" w:cs="宋体" w:eastAsia="宋体" w:hint="default"/>
                <w:sz w:val="18"/>
                <w:szCs w:val="18"/>
              </w:rPr>
            </w:pPr>
            <w:r>
              <w:rPr>
                <w:rFonts w:ascii="宋体"/>
                <w:spacing w:val="-1"/>
                <w:sz w:val="18"/>
              </w:rPr>
              <w:t>2018-01-29</w:t>
            </w:r>
            <w:r>
              <w:rPr>
                <w:rFonts w:ascii="宋体"/>
                <w:sz w:val="18"/>
              </w:rPr>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74"/>
              <w:jc w:val="left"/>
              <w:rPr>
                <w:rFonts w:ascii="宋体" w:hAnsi="宋体" w:cs="宋体" w:eastAsia="宋体" w:hint="default"/>
                <w:sz w:val="18"/>
                <w:szCs w:val="18"/>
              </w:rPr>
            </w:pPr>
            <w:r>
              <w:rPr>
                <w:rFonts w:ascii="宋体" w:hAnsi="宋体" w:cs="宋体" w:eastAsia="宋体" w:hint="default"/>
                <w:spacing w:val="13"/>
                <w:sz w:val="18"/>
                <w:szCs w:val="18"/>
              </w:rPr>
              <w:t>自有</w:t>
            </w:r>
            <w:r>
              <w:rPr>
                <w:rFonts w:ascii="宋体" w:hAnsi="宋体" w:cs="宋体" w:eastAsia="宋体" w:hint="default"/>
                <w:spacing w:val="-64"/>
                <w:sz w:val="18"/>
                <w:szCs w:val="18"/>
              </w:rPr>
              <w:t> </w:t>
            </w:r>
            <w:r>
              <w:rPr>
                <w:rFonts w:ascii="宋体" w:hAnsi="宋体" w:cs="宋体" w:eastAsia="宋体" w:hint="default"/>
                <w:sz w:val="18"/>
                <w:szCs w:val="18"/>
              </w:rPr>
              <w:t>资金</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5"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8"/>
              <w:jc w:val="right"/>
              <w:rPr>
                <w:rFonts w:ascii="宋体" w:hAnsi="宋体" w:cs="宋体" w:eastAsia="宋体" w:hint="default"/>
                <w:sz w:val="18"/>
                <w:szCs w:val="18"/>
              </w:rPr>
            </w:pPr>
            <w:r>
              <w:rPr>
                <w:rFonts w:ascii="宋体" w:hAnsi="宋体" w:cs="宋体" w:eastAsia="宋体" w:hint="default"/>
                <w:sz w:val="18"/>
                <w:szCs w:val="18"/>
              </w:rPr>
              <w:t>未到期</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26"/>
              <w:jc w:val="center"/>
              <w:rPr>
                <w:rFonts w:ascii="宋体" w:hAnsi="宋体" w:cs="宋体" w:eastAsia="宋体" w:hint="default"/>
                <w:sz w:val="18"/>
                <w:szCs w:val="18"/>
              </w:rPr>
            </w:pPr>
            <w:r>
              <w:rPr>
                <w:rFonts w:ascii="宋体" w:hAnsi="宋体" w:cs="宋体" w:eastAsia="宋体" w:hint="default"/>
                <w:sz w:val="18"/>
                <w:szCs w:val="18"/>
              </w:rPr>
              <w:t>是</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46"/>
              <w:jc w:val="center"/>
              <w:rPr>
                <w:rFonts w:ascii="宋体" w:hAnsi="宋体" w:cs="宋体" w:eastAsia="宋体" w:hint="default"/>
                <w:sz w:val="18"/>
                <w:szCs w:val="18"/>
              </w:rPr>
            </w:pPr>
            <w:r>
              <w:rPr>
                <w:rFonts w:ascii="宋体" w:hAnsi="宋体" w:cs="宋体" w:eastAsia="宋体" w:hint="default"/>
                <w:sz w:val="18"/>
                <w:szCs w:val="18"/>
              </w:rPr>
              <w:t>否</w:t>
            </w:r>
          </w:p>
        </w:tc>
        <w:tc>
          <w:tcPr>
            <w:tcW w:w="634"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55" w:footer="1195" w:top="1860" w:bottom="1380" w:left="1300" w:right="1220"/>
        </w:sectPr>
      </w:pPr>
    </w:p>
    <w:p>
      <w:pPr>
        <w:spacing w:line="240" w:lineRule="auto" w:before="6"/>
        <w:rPr>
          <w:rFonts w:ascii="Times New Roman" w:hAnsi="Times New Roman" w:cs="Times New Roman" w:eastAsia="Times New Roman" w:hint="default"/>
          <w:sz w:val="2"/>
          <w:szCs w:val="2"/>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4"/>
        <w:spacing w:line="233" w:lineRule="exact"/>
        <w:ind w:left="138" w:right="0"/>
        <w:jc w:val="left"/>
        <w:rPr>
          <w:b w:val="0"/>
          <w:bCs w:val="0"/>
        </w:rPr>
      </w:pPr>
      <w:r>
        <w:rPr/>
        <w:t>其他情况</w:t>
      </w:r>
      <w:r>
        <w:rPr>
          <w:b w:val="0"/>
          <w:bCs w:val="0"/>
        </w:rPr>
      </w:r>
    </w:p>
    <w:p>
      <w:pPr>
        <w:pStyle w:val="BodyText"/>
        <w:tabs>
          <w:tab w:pos="980" w:val="left" w:leader="none"/>
        </w:tabs>
        <w:spacing w:line="273" w:lineRule="exact"/>
        <w:ind w:left="138" w:right="0"/>
        <w:jc w:val="left"/>
      </w:pPr>
      <w:r>
        <w:rPr>
          <w:spacing w:val="-1"/>
        </w:rPr>
        <w:t>□适用</w:t>
        <w:tab/>
      </w:r>
      <w:r>
        <w:rPr>
          <w:spacing w:val="-2"/>
        </w:rPr>
        <w:t>√不适用</w:t>
      </w:r>
    </w:p>
    <w:p>
      <w:pPr>
        <w:spacing w:line="240" w:lineRule="auto" w:before="8"/>
        <w:rPr>
          <w:rFonts w:ascii="宋体" w:hAnsi="宋体" w:cs="宋体" w:eastAsia="宋体" w:hint="default"/>
          <w:sz w:val="20"/>
          <w:szCs w:val="20"/>
        </w:rPr>
      </w:pPr>
    </w:p>
    <w:p>
      <w:pPr>
        <w:pStyle w:val="Heading4"/>
        <w:spacing w:line="274" w:lineRule="exact"/>
        <w:ind w:left="138" w:right="0"/>
        <w:jc w:val="left"/>
        <w:rPr>
          <w:b w:val="0"/>
          <w:bCs w:val="0"/>
        </w:rPr>
      </w:pPr>
      <w:r>
        <w:rPr>
          <w:rFonts w:ascii="宋体" w:hAnsi="宋体" w:cs="宋体" w:eastAsia="宋体" w:hint="default"/>
        </w:rPr>
        <w:t>(3).</w:t>
      </w:r>
      <w:r>
        <w:rPr/>
        <w:t>委托理财减值准备</w:t>
      </w:r>
      <w:r>
        <w:rPr>
          <w:b w:val="0"/>
          <w:bCs w:val="0"/>
        </w:rPr>
      </w:r>
    </w:p>
    <w:p>
      <w:pPr>
        <w:pStyle w:val="BodyText"/>
        <w:tabs>
          <w:tab w:pos="980" w:val="left" w:leader="none"/>
        </w:tabs>
        <w:spacing w:line="274" w:lineRule="exact"/>
        <w:ind w:left="13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90" w:lineRule="auto"/>
        <w:ind w:left="138" w:right="6838"/>
        <w:jc w:val="left"/>
        <w:rPr>
          <w:b w:val="0"/>
          <w:bCs w:val="0"/>
        </w:rPr>
      </w:pPr>
      <w:r>
        <w:rPr>
          <w:rFonts w:ascii="宋体" w:hAnsi="宋体" w:cs="宋体" w:eastAsia="宋体" w:hint="default"/>
        </w:rPr>
        <w:t>2</w:t>
      </w:r>
      <w:r>
        <w:rPr/>
        <w:t>、</w:t>
      </w:r>
      <w:r>
        <w:rPr>
          <w:spacing w:val="-3"/>
        </w:rPr>
        <w:t> </w:t>
      </w:r>
      <w:r>
        <w:rPr/>
        <w:t>委托贷款情况</w:t>
      </w:r>
      <w:r>
        <w:rPr>
          <w:w w:val="100"/>
        </w:rPr>
        <w:t> </w:t>
      </w:r>
      <w:r>
        <w:rPr>
          <w:rFonts w:ascii="宋体" w:hAnsi="宋体" w:cs="宋体" w:eastAsia="宋体" w:hint="default"/>
        </w:rPr>
        <w:t>(1).</w:t>
      </w:r>
      <w:r>
        <w:rPr/>
        <w:t>委托贷款总体情况</w:t>
      </w:r>
      <w:r>
        <w:rPr>
          <w:b w:val="0"/>
          <w:bCs w:val="0"/>
        </w:rPr>
      </w:r>
    </w:p>
    <w:p>
      <w:pPr>
        <w:pStyle w:val="BodyText"/>
        <w:tabs>
          <w:tab w:pos="980" w:val="left" w:leader="none"/>
        </w:tabs>
        <w:spacing w:line="228" w:lineRule="exact"/>
        <w:ind w:left="138" w:right="0"/>
        <w:jc w:val="left"/>
      </w:pPr>
      <w:r>
        <w:rPr>
          <w:spacing w:val="-1"/>
        </w:rPr>
        <w:t>□适用</w:t>
        <w:tab/>
      </w:r>
      <w:r>
        <w:rPr>
          <w:spacing w:val="-2"/>
        </w:rPr>
        <w:t>√不适用</w:t>
      </w:r>
    </w:p>
    <w:p>
      <w:pPr>
        <w:pStyle w:val="Heading4"/>
        <w:spacing w:line="272" w:lineRule="exact"/>
        <w:ind w:left="138" w:right="0"/>
        <w:jc w:val="left"/>
        <w:rPr>
          <w:b w:val="0"/>
          <w:bCs w:val="0"/>
        </w:rPr>
      </w:pPr>
      <w:r>
        <w:rPr/>
        <w:t>其他情况</w:t>
      </w:r>
      <w:r>
        <w:rPr>
          <w:b w:val="0"/>
          <w:bCs w:val="0"/>
        </w:rPr>
      </w:r>
    </w:p>
    <w:p>
      <w:pPr>
        <w:pStyle w:val="BodyText"/>
        <w:tabs>
          <w:tab w:pos="980" w:val="left" w:leader="none"/>
        </w:tabs>
        <w:spacing w:line="273" w:lineRule="exact"/>
        <w:ind w:left="138" w:right="0"/>
        <w:jc w:val="left"/>
      </w:pPr>
      <w:r>
        <w:rPr>
          <w:spacing w:val="-1"/>
        </w:rPr>
        <w:t>□适用</w:t>
        <w:tab/>
      </w:r>
      <w:r>
        <w:rPr>
          <w:spacing w:val="-2"/>
        </w:rPr>
        <w:t>√不适用</w:t>
      </w:r>
    </w:p>
    <w:p>
      <w:pPr>
        <w:spacing w:line="240" w:lineRule="auto" w:before="8"/>
        <w:rPr>
          <w:rFonts w:ascii="宋体" w:hAnsi="宋体" w:cs="宋体" w:eastAsia="宋体" w:hint="default"/>
          <w:sz w:val="20"/>
          <w:szCs w:val="20"/>
        </w:rPr>
      </w:pPr>
    </w:p>
    <w:p>
      <w:pPr>
        <w:pStyle w:val="Heading4"/>
        <w:spacing w:line="274" w:lineRule="exact"/>
        <w:ind w:left="138" w:right="0"/>
        <w:jc w:val="left"/>
        <w:rPr>
          <w:b w:val="0"/>
          <w:bCs w:val="0"/>
        </w:rPr>
      </w:pPr>
      <w:r>
        <w:rPr>
          <w:rFonts w:ascii="宋体" w:hAnsi="宋体" w:cs="宋体" w:eastAsia="宋体" w:hint="default"/>
        </w:rPr>
        <w:t>(2).</w:t>
      </w:r>
      <w:r>
        <w:rPr/>
        <w:t>单项委托贷款情况</w:t>
      </w:r>
      <w:r>
        <w:rPr>
          <w:b w:val="0"/>
          <w:bCs w:val="0"/>
        </w:rPr>
      </w:r>
    </w:p>
    <w:p>
      <w:pPr>
        <w:tabs>
          <w:tab w:pos="980" w:val="left" w:leader="none"/>
        </w:tabs>
        <w:spacing w:line="272" w:lineRule="exact" w:before="27"/>
        <w:ind w:left="138" w:right="728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其他情况</w:t>
      </w:r>
      <w:r>
        <w:rPr>
          <w:rFonts w:ascii="宋体" w:hAnsi="宋体" w:cs="宋体" w:eastAsia="宋体" w:hint="default"/>
          <w:sz w:val="21"/>
          <w:szCs w:val="21"/>
        </w:rPr>
      </w:r>
    </w:p>
    <w:p>
      <w:pPr>
        <w:pStyle w:val="BodyText"/>
        <w:tabs>
          <w:tab w:pos="980" w:val="left" w:leader="none"/>
        </w:tabs>
        <w:spacing w:line="249" w:lineRule="exact"/>
        <w:ind w:left="138" w:right="0"/>
        <w:jc w:val="left"/>
      </w:pPr>
      <w:r>
        <w:rPr>
          <w:spacing w:val="-1"/>
        </w:rPr>
        <w:t>□适用</w:t>
        <w:tab/>
      </w:r>
      <w:r>
        <w:rPr>
          <w:spacing w:val="-2"/>
        </w:rPr>
        <w:t>√不适用</w:t>
      </w:r>
    </w:p>
    <w:p>
      <w:pPr>
        <w:spacing w:line="240" w:lineRule="auto" w:before="8"/>
        <w:rPr>
          <w:rFonts w:ascii="宋体" w:hAnsi="宋体" w:cs="宋体" w:eastAsia="宋体" w:hint="default"/>
          <w:sz w:val="20"/>
          <w:szCs w:val="20"/>
        </w:rPr>
      </w:pPr>
    </w:p>
    <w:p>
      <w:pPr>
        <w:pStyle w:val="Heading4"/>
        <w:spacing w:line="273" w:lineRule="exact"/>
        <w:ind w:left="138" w:right="0"/>
        <w:jc w:val="left"/>
        <w:rPr>
          <w:b w:val="0"/>
          <w:bCs w:val="0"/>
        </w:rPr>
      </w:pPr>
      <w:r>
        <w:rPr>
          <w:rFonts w:ascii="宋体" w:hAnsi="宋体" w:cs="宋体" w:eastAsia="宋体" w:hint="default"/>
        </w:rPr>
        <w:t>(3).</w:t>
      </w:r>
      <w:r>
        <w:rPr/>
        <w:t>委托贷款减值准备</w:t>
      </w:r>
      <w:r>
        <w:rPr>
          <w:b w:val="0"/>
          <w:bCs w:val="0"/>
        </w:rPr>
      </w:r>
    </w:p>
    <w:p>
      <w:pPr>
        <w:pStyle w:val="BodyText"/>
        <w:tabs>
          <w:tab w:pos="980" w:val="left" w:leader="none"/>
        </w:tabs>
        <w:spacing w:line="273" w:lineRule="exact"/>
        <w:ind w:left="13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ind w:left="138" w:right="0"/>
        <w:jc w:val="left"/>
        <w:rPr>
          <w:b w:val="0"/>
          <w:bCs w:val="0"/>
        </w:rPr>
      </w:pPr>
      <w:r>
        <w:rPr>
          <w:rFonts w:ascii="宋体" w:hAnsi="宋体" w:cs="宋体" w:eastAsia="宋体" w:hint="default"/>
        </w:rPr>
        <w:t>3</w:t>
      </w:r>
      <w:r>
        <w:rPr/>
        <w:t>、</w:t>
      </w:r>
      <w:r>
        <w:rPr>
          <w:spacing w:val="-2"/>
        </w:rPr>
        <w:t> </w:t>
      </w:r>
      <w:r>
        <w:rPr/>
        <w:t>其他情况</w:t>
      </w:r>
      <w:r>
        <w:rPr>
          <w:b w:val="0"/>
          <w:bCs w:val="0"/>
        </w:rPr>
      </w:r>
    </w:p>
    <w:p>
      <w:pPr>
        <w:pStyle w:val="BodyText"/>
        <w:tabs>
          <w:tab w:pos="980" w:val="left" w:leader="none"/>
        </w:tabs>
        <w:spacing w:line="240" w:lineRule="auto" w:before="58"/>
        <w:ind w:left="13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tabs>
          <w:tab w:pos="977" w:val="left" w:leader="none"/>
        </w:tabs>
        <w:spacing w:line="240" w:lineRule="auto"/>
        <w:ind w:left="138" w:right="0"/>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其他重大合同</w:t>
      </w:r>
      <w:r>
        <w:rPr>
          <w:b w:val="0"/>
          <w:bCs w:val="0"/>
        </w:rPr>
      </w:r>
    </w:p>
    <w:p>
      <w:pPr>
        <w:pStyle w:val="BodyText"/>
        <w:tabs>
          <w:tab w:pos="980" w:val="left" w:leader="none"/>
        </w:tabs>
        <w:spacing w:line="240" w:lineRule="auto" w:before="56"/>
        <w:ind w:left="13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ind w:left="138" w:right="0"/>
        <w:jc w:val="left"/>
        <w:rPr>
          <w:b w:val="0"/>
          <w:bCs w:val="0"/>
        </w:rPr>
      </w:pPr>
      <w:r>
        <w:rPr/>
        <w:t>十六、其他重大事项的说明</w:t>
      </w:r>
      <w:r>
        <w:rPr>
          <w:b w:val="0"/>
          <w:bCs w:val="0"/>
        </w:rPr>
      </w:r>
    </w:p>
    <w:p>
      <w:pPr>
        <w:pStyle w:val="BodyText"/>
        <w:spacing w:line="240" w:lineRule="auto" w:before="58"/>
        <w:ind w:left="1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tabs>
          <w:tab w:pos="781" w:val="left" w:leader="none"/>
        </w:tabs>
        <w:spacing w:line="290" w:lineRule="auto"/>
        <w:ind w:left="138" w:right="5591"/>
        <w:jc w:val="left"/>
        <w:rPr>
          <w:b w:val="0"/>
          <w:bCs w:val="0"/>
        </w:rPr>
      </w:pPr>
      <w:r>
        <w:rPr>
          <w:spacing w:val="-1"/>
        </w:rPr>
        <w:t>十七、积极履行社会责任的工作情况</w:t>
      </w:r>
      <w:r>
        <w:rPr>
          <w:spacing w:val="-91"/>
        </w:rPr>
        <w:t> </w:t>
      </w:r>
      <w:r>
        <w:rPr>
          <w:spacing w:val="-91"/>
        </w:rPr>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上市公司扶贫工作情况</w:t>
      </w:r>
      <w:r>
        <w:rPr>
          <w:b w:val="0"/>
          <w:bCs w:val="0"/>
          <w:spacing w:val="-1"/>
        </w:rPr>
      </w:r>
    </w:p>
    <w:p>
      <w:pPr>
        <w:pStyle w:val="BodyText"/>
        <w:spacing w:line="240" w:lineRule="auto" w:before="12"/>
        <w:ind w:left="1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tabs>
          <w:tab w:pos="781" w:val="left" w:leader="none"/>
        </w:tabs>
        <w:spacing w:line="240" w:lineRule="auto"/>
        <w:ind w:left="138" w:right="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社会责任工作情况</w:t>
      </w:r>
      <w:r>
        <w:rPr>
          <w:b w:val="0"/>
          <w:bCs w:val="0"/>
        </w:rPr>
      </w:r>
    </w:p>
    <w:p>
      <w:pPr>
        <w:pStyle w:val="BodyText"/>
        <w:tabs>
          <w:tab w:pos="980" w:val="left" w:leader="none"/>
        </w:tabs>
        <w:spacing w:line="240" w:lineRule="auto" w:before="58"/>
        <w:ind w:left="13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tabs>
          <w:tab w:pos="781" w:val="left" w:leader="none"/>
        </w:tabs>
        <w:spacing w:line="240" w:lineRule="auto"/>
        <w:ind w:left="138" w:right="0"/>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环境信息情况</w:t>
      </w:r>
      <w:r>
        <w:rPr>
          <w:b w:val="0"/>
          <w:bCs w:val="0"/>
        </w:rPr>
      </w:r>
    </w:p>
    <w:p>
      <w:pPr>
        <w:pStyle w:val="Heading4"/>
        <w:tabs>
          <w:tab w:pos="562" w:val="left" w:leader="none"/>
        </w:tabs>
        <w:spacing w:line="240" w:lineRule="auto" w:before="56"/>
        <w:ind w:left="138" w:right="0"/>
        <w:jc w:val="left"/>
        <w:rPr>
          <w:b w:val="0"/>
          <w:bCs w:val="0"/>
        </w:rPr>
      </w:pPr>
      <w:r>
        <w:rPr>
          <w:rFonts w:ascii="宋体" w:hAnsi="宋体" w:cs="宋体" w:eastAsia="宋体" w:hint="default"/>
          <w:w w:val="95"/>
        </w:rPr>
        <w:t>1.</w:t>
        <w:tab/>
      </w:r>
      <w:r>
        <w:rPr/>
        <w:t>属于环境保护部门公布的重点排污单位的公司及其重要子公司的环保情况说明</w:t>
      </w:r>
      <w:r>
        <w:rPr>
          <w:b w:val="0"/>
          <w:bCs w:val="0"/>
        </w:rPr>
      </w:r>
    </w:p>
    <w:p>
      <w:pPr>
        <w:pStyle w:val="BodyText"/>
        <w:tabs>
          <w:tab w:pos="980" w:val="left" w:leader="none"/>
        </w:tabs>
        <w:spacing w:line="240" w:lineRule="auto" w:before="58"/>
        <w:ind w:left="13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tabs>
          <w:tab w:pos="562" w:val="left" w:leader="none"/>
        </w:tabs>
        <w:spacing w:line="240" w:lineRule="auto"/>
        <w:ind w:left="138" w:right="0"/>
        <w:jc w:val="left"/>
        <w:rPr>
          <w:b w:val="0"/>
          <w:bCs w:val="0"/>
        </w:rPr>
      </w:pPr>
      <w:r>
        <w:rPr>
          <w:rFonts w:ascii="宋体" w:hAnsi="宋体" w:cs="宋体" w:eastAsia="宋体" w:hint="default"/>
          <w:w w:val="95"/>
        </w:rPr>
        <w:t>2.</w:t>
        <w:tab/>
      </w:r>
      <w:r>
        <w:rPr/>
        <w:t>重点排污单位之外的公司</w:t>
      </w:r>
      <w:r>
        <w:rPr>
          <w:b w:val="0"/>
          <w:bCs w:val="0"/>
        </w:rPr>
      </w:r>
    </w:p>
    <w:p>
      <w:pPr>
        <w:pStyle w:val="BodyText"/>
        <w:tabs>
          <w:tab w:pos="980" w:val="left" w:leader="none"/>
        </w:tabs>
        <w:spacing w:line="240" w:lineRule="auto" w:before="56"/>
        <w:ind w:left="138" w:right="0"/>
        <w:jc w:val="left"/>
      </w:pPr>
      <w:r>
        <w:rPr>
          <w:spacing w:val="-1"/>
        </w:rPr>
        <w:t>√适用</w:t>
        <w:tab/>
      </w:r>
      <w:r>
        <w:rPr>
          <w:spacing w:val="-2"/>
        </w:rPr>
        <w:t>□不适用</w:t>
      </w:r>
    </w:p>
    <w:p>
      <w:pPr>
        <w:spacing w:after="0" w:line="240" w:lineRule="auto"/>
        <w:jc w:val="left"/>
        <w:sectPr>
          <w:headerReference w:type="default" r:id="rId24"/>
          <w:footerReference w:type="default" r:id="rId25"/>
          <w:pgSz w:w="11910" w:h="16840"/>
          <w:pgMar w:header="855" w:footer="1195" w:top="1860" w:bottom="1380" w:left="1660" w:right="1140"/>
          <w:pgNumType w:start="57"/>
        </w:sectPr>
      </w:pPr>
    </w:p>
    <w:p>
      <w:pPr>
        <w:pStyle w:val="BodyText"/>
        <w:spacing w:line="355" w:lineRule="auto" w:before="9"/>
        <w:ind w:right="237" w:firstLine="419"/>
        <w:jc w:val="both"/>
      </w:pPr>
      <w:r>
        <w:rPr/>
        <w:pict>
          <v:group style="position:absolute;margin-left:88.463997pt;margin-top:1.793694pt;width:443.6pt;height:.1pt;mso-position-horizontal-relative:page;mso-position-vertical-relative:paragraph;z-index:-1253944" coordorigin="1769,36" coordsize="8872,2">
            <v:shape style="position:absolute;left:1769;top:36;width:8872;height:2" coordorigin="1769,36" coordsize="8872,0" path="m1769,36l10641,36e" filled="false" stroked="true" strokeweight=".72pt" strokecolor="#000000">
              <v:path arrowok="t"/>
            </v:shape>
            <w10:wrap type="none"/>
          </v:group>
        </w:pict>
      </w:r>
      <w:r>
        <w:rPr>
          <w:spacing w:val="-2"/>
        </w:rPr>
        <w:t>公司主要从事向国内金融机构提供软件产品和服务以及金融数据业务，为个人投资者提供财</w:t>
      </w:r>
      <w:r>
        <w:rPr>
          <w:w w:val="100"/>
        </w:rPr>
        <w:t> </w:t>
      </w:r>
      <w:r>
        <w:rPr>
          <w:spacing w:val="-2"/>
        </w:rPr>
        <w:t>富管理工具等，使用的资源主要为人力资源，产出的产品形式主要为软件、系统和平台等，因此</w:t>
      </w:r>
      <w:r>
        <w:rPr>
          <w:spacing w:val="-24"/>
        </w:rPr>
        <w:t> </w:t>
      </w:r>
      <w:r>
        <w:rPr>
          <w:spacing w:val="-24"/>
        </w:rPr>
      </w:r>
      <w:r>
        <w:rPr/>
        <w:t>几乎不产生环境污染。</w:t>
      </w:r>
    </w:p>
    <w:p>
      <w:pPr>
        <w:spacing w:line="240" w:lineRule="auto" w:before="13"/>
        <w:rPr>
          <w:rFonts w:ascii="宋体" w:hAnsi="宋体" w:cs="宋体" w:eastAsia="宋体" w:hint="default"/>
          <w:sz w:val="27"/>
          <w:szCs w:val="27"/>
        </w:rPr>
      </w:pPr>
    </w:p>
    <w:p>
      <w:pPr>
        <w:pStyle w:val="Heading4"/>
        <w:tabs>
          <w:tab w:pos="642" w:val="left" w:leader="none"/>
        </w:tabs>
        <w:spacing w:line="240" w:lineRule="auto"/>
        <w:ind w:right="2871"/>
        <w:jc w:val="left"/>
        <w:rPr>
          <w:b w:val="0"/>
          <w:bCs w:val="0"/>
        </w:rPr>
      </w:pPr>
      <w:r>
        <w:rPr>
          <w:rFonts w:ascii="宋体" w:hAnsi="宋体" w:cs="宋体" w:eastAsia="宋体" w:hint="default"/>
          <w:w w:val="95"/>
        </w:rPr>
        <w:t>3.</w:t>
        <w:tab/>
      </w:r>
      <w:r>
        <w:rPr/>
        <w:t>其他说明</w:t>
      </w:r>
      <w:r>
        <w:rPr>
          <w:b w:val="0"/>
          <w:bCs w:val="0"/>
        </w:rPr>
      </w:r>
    </w:p>
    <w:p>
      <w:pPr>
        <w:pStyle w:val="BodyText"/>
        <w:tabs>
          <w:tab w:pos="1060" w:val="left" w:leader="none"/>
        </w:tabs>
        <w:spacing w:line="240" w:lineRule="auto" w:before="56"/>
        <w:ind w:right="2871"/>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tabs>
          <w:tab w:pos="861" w:val="left" w:leader="none"/>
        </w:tabs>
        <w:spacing w:line="240" w:lineRule="auto"/>
        <w:ind w:right="2871"/>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其他说明</w:t>
      </w:r>
      <w:r>
        <w:rPr>
          <w:b w:val="0"/>
          <w:bCs w:val="0"/>
        </w:rPr>
      </w:r>
    </w:p>
    <w:p>
      <w:pPr>
        <w:pStyle w:val="BodyText"/>
        <w:tabs>
          <w:tab w:pos="1060" w:val="left" w:leader="none"/>
        </w:tabs>
        <w:spacing w:line="240" w:lineRule="auto" w:before="59"/>
        <w:ind w:right="2871"/>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p>
      <w:pPr>
        <w:pStyle w:val="Heading1"/>
        <w:tabs>
          <w:tab w:pos="1259" w:val="left" w:leader="none"/>
        </w:tabs>
        <w:spacing w:line="240" w:lineRule="auto"/>
        <w:ind w:right="17"/>
        <w:jc w:val="center"/>
        <w:rPr>
          <w:b w:val="0"/>
          <w:bCs w:val="0"/>
        </w:rPr>
      </w:pPr>
      <w:bookmarkStart w:name="_TOC_250006" w:id="6"/>
      <w:r>
        <w:rPr>
          <w:w w:val="95"/>
        </w:rPr>
        <w:t>第六节</w:t>
        <w:tab/>
      </w:r>
      <w:r>
        <w:rPr/>
        <w:t>普通股股份变动及股东情况</w:t>
      </w:r>
      <w:bookmarkEnd w:id="6"/>
      <w:r>
        <w:rPr>
          <w:b w:val="0"/>
          <w:bCs w:val="0"/>
        </w:rPr>
      </w:r>
    </w:p>
    <w:p>
      <w:pPr>
        <w:spacing w:line="240" w:lineRule="auto" w:before="4"/>
        <w:rPr>
          <w:rFonts w:ascii="黑体" w:hAnsi="黑体" w:cs="黑体" w:eastAsia="黑体" w:hint="default"/>
          <w:b/>
          <w:bCs/>
          <w:sz w:val="19"/>
          <w:szCs w:val="19"/>
        </w:rPr>
      </w:pPr>
    </w:p>
    <w:p>
      <w:pPr>
        <w:pStyle w:val="Heading4"/>
        <w:tabs>
          <w:tab w:pos="784" w:val="left" w:leader="none"/>
        </w:tabs>
        <w:spacing w:line="278" w:lineRule="auto"/>
        <w:ind w:right="6390"/>
        <w:jc w:val="left"/>
        <w:rPr>
          <w:b w:val="0"/>
          <w:bCs w:val="0"/>
        </w:rPr>
      </w:pPr>
      <w:r>
        <w:rPr/>
        <w:t>一、</w:t>
      </w:r>
      <w:r>
        <w:rPr>
          <w:spacing w:val="-78"/>
        </w:rPr>
        <w:t> </w:t>
      </w:r>
      <w:r>
        <w:rPr/>
        <w:t>普通股股本变动情况</w:t>
      </w:r>
      <w:r>
        <w:rPr>
          <w:spacing w:val="-102"/>
        </w:rPr>
        <w:t> </w:t>
      </w:r>
      <w:r>
        <w:rPr>
          <w:spacing w:val="-102"/>
        </w:rPr>
      </w:r>
      <w:r>
        <w:rPr>
          <w:rFonts w:ascii="Calibri" w:hAnsi="Calibri" w:cs="Calibri" w:eastAsia="Calibri" w:hint="default"/>
        </w:rPr>
        <w:t>(</w:t>
      </w:r>
      <w:r>
        <w:rPr/>
        <w:t>一</w:t>
      </w:r>
      <w:r>
        <w:rPr>
          <w:rFonts w:ascii="Calibri" w:hAnsi="Calibri" w:cs="Calibri" w:eastAsia="Calibri" w:hint="default"/>
        </w:rPr>
        <w:t>)</w:t>
        <w:tab/>
      </w:r>
      <w:r>
        <w:rPr/>
        <w:t>普通股股份变动情况表</w:t>
      </w:r>
      <w:r>
        <w:rPr>
          <w:w w:val="100"/>
        </w:rPr>
        <w:t> </w:t>
      </w:r>
      <w:r>
        <w:rPr>
          <w:rFonts w:ascii="宋体" w:hAnsi="宋体" w:cs="宋体" w:eastAsia="宋体" w:hint="default"/>
        </w:rPr>
        <w:t>1</w:t>
      </w:r>
      <w:r>
        <w:rPr/>
        <w:t>、</w:t>
      </w:r>
      <w:r>
        <w:rPr>
          <w:spacing w:val="-3"/>
        </w:rPr>
        <w:t> </w:t>
      </w:r>
      <w:r>
        <w:rPr/>
        <w:t>普通股股份变动情况表</w:t>
      </w:r>
      <w:r>
        <w:rPr>
          <w:b w:val="0"/>
          <w:bCs w:val="0"/>
        </w:rPr>
      </w:r>
    </w:p>
    <w:p>
      <w:pPr>
        <w:spacing w:line="290" w:lineRule="auto" w:before="22"/>
        <w:ind w:left="218" w:right="3809" w:firstLine="0"/>
        <w:jc w:val="left"/>
        <w:rPr>
          <w:rFonts w:ascii="宋体" w:hAnsi="宋体" w:cs="宋体" w:eastAsia="宋体" w:hint="default"/>
          <w:sz w:val="21"/>
          <w:szCs w:val="21"/>
        </w:rPr>
      </w:pPr>
      <w:r>
        <w:rPr>
          <w:rFonts w:ascii="宋体" w:hAnsi="宋体" w:cs="宋体" w:eastAsia="宋体" w:hint="default"/>
          <w:spacing w:val="-2"/>
          <w:sz w:val="21"/>
          <w:szCs w:val="21"/>
        </w:rPr>
        <w:t>报告期内，公司普通股股份总数及股本结构未发生变化。</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普通股股份变动情况说明</w:t>
      </w:r>
      <w:r>
        <w:rPr>
          <w:rFonts w:ascii="宋体" w:hAnsi="宋体" w:cs="宋体" w:eastAsia="宋体" w:hint="default"/>
          <w:sz w:val="21"/>
          <w:szCs w:val="21"/>
        </w:rPr>
      </w:r>
    </w:p>
    <w:p>
      <w:pPr>
        <w:pStyle w:val="BodyText"/>
        <w:tabs>
          <w:tab w:pos="1060" w:val="left" w:leader="none"/>
        </w:tabs>
        <w:spacing w:line="240" w:lineRule="auto" w:before="12"/>
        <w:ind w:right="2871"/>
        <w:jc w:val="left"/>
      </w:pPr>
      <w:r>
        <w:rPr>
          <w:spacing w:val="-1"/>
        </w:rPr>
        <w:t>□适用</w:t>
        <w:tab/>
      </w:r>
      <w:r>
        <w:rPr>
          <w:spacing w:val="-2"/>
        </w:rPr>
        <w:t>√不适用</w:t>
      </w:r>
    </w:p>
    <w:p>
      <w:pPr>
        <w:pStyle w:val="Heading4"/>
        <w:spacing w:line="240" w:lineRule="auto" w:before="56"/>
        <w:ind w:right="227"/>
        <w:jc w:val="left"/>
        <w:rPr>
          <w:b w:val="0"/>
          <w:bCs w:val="0"/>
        </w:rPr>
      </w:pPr>
      <w:r>
        <w:rPr>
          <w:rFonts w:ascii="宋体" w:hAnsi="宋体" w:cs="宋体" w:eastAsia="宋体" w:hint="default"/>
        </w:rPr>
        <w:t>3</w:t>
      </w:r>
      <w:r>
        <w:rPr/>
        <w:t>、</w:t>
      </w:r>
      <w:r>
        <w:rPr>
          <w:spacing w:val="-6"/>
        </w:rPr>
        <w:t> </w:t>
      </w:r>
      <w:r>
        <w:rPr/>
        <w:t>普通股股份变动对最近一年和最近一期每股收益、每股净资产等财务指标的影响（如有）</w:t>
      </w:r>
      <w:r>
        <w:rPr>
          <w:b w:val="0"/>
          <w:bCs w:val="0"/>
        </w:rPr>
      </w:r>
    </w:p>
    <w:p>
      <w:pPr>
        <w:pStyle w:val="BodyText"/>
        <w:tabs>
          <w:tab w:pos="1060" w:val="left" w:leader="none"/>
        </w:tabs>
        <w:spacing w:line="240" w:lineRule="auto" w:before="58"/>
        <w:ind w:right="2871"/>
        <w:jc w:val="left"/>
      </w:pPr>
      <w:r>
        <w:rPr>
          <w:spacing w:val="-1"/>
        </w:rPr>
        <w:t>□适用</w:t>
        <w:tab/>
      </w:r>
      <w:r>
        <w:rPr>
          <w:spacing w:val="-2"/>
        </w:rPr>
        <w:t>√不适用</w:t>
      </w:r>
    </w:p>
    <w:p>
      <w:pPr>
        <w:pStyle w:val="Heading4"/>
        <w:spacing w:line="240" w:lineRule="auto" w:before="56"/>
        <w:ind w:right="2871"/>
        <w:jc w:val="left"/>
        <w:rPr>
          <w:b w:val="0"/>
          <w:bCs w:val="0"/>
        </w:rPr>
      </w:pPr>
      <w:r>
        <w:rPr>
          <w:rFonts w:ascii="宋体" w:hAnsi="宋体" w:cs="宋体" w:eastAsia="宋体" w:hint="default"/>
        </w:rPr>
        <w:t>4</w:t>
      </w:r>
      <w:r>
        <w:rPr/>
        <w:t>、</w:t>
      </w:r>
      <w:r>
        <w:rPr>
          <w:spacing w:val="-4"/>
        </w:rPr>
        <w:t> </w:t>
      </w:r>
      <w:r>
        <w:rPr/>
        <w:t>公司认为必要或证券监管机构要求披露的其他内容</w:t>
      </w:r>
      <w:r>
        <w:rPr>
          <w:b w:val="0"/>
          <w:bCs w:val="0"/>
        </w:rPr>
      </w:r>
    </w:p>
    <w:p>
      <w:pPr>
        <w:pStyle w:val="BodyText"/>
        <w:tabs>
          <w:tab w:pos="1060" w:val="left" w:leader="none"/>
        </w:tabs>
        <w:spacing w:line="240" w:lineRule="auto" w:before="58"/>
        <w:ind w:right="2871"/>
        <w:jc w:val="left"/>
      </w:pPr>
      <w:r>
        <w:rPr>
          <w:spacing w:val="-1"/>
        </w:rPr>
        <w:t>□适用</w:t>
        <w:tab/>
      </w:r>
      <w:r>
        <w:rPr>
          <w:spacing w:val="-2"/>
        </w:rPr>
        <w:t>√不适用</w:t>
      </w:r>
    </w:p>
    <w:p>
      <w:pPr>
        <w:pStyle w:val="Heading4"/>
        <w:tabs>
          <w:tab w:pos="784" w:val="left" w:leader="none"/>
        </w:tabs>
        <w:spacing w:line="240" w:lineRule="auto" w:before="56"/>
        <w:ind w:right="2871"/>
        <w:jc w:val="left"/>
        <w:rPr>
          <w:b w:val="0"/>
          <w:bCs w:val="0"/>
        </w:rPr>
      </w:pPr>
      <w:r>
        <w:rPr>
          <w:rFonts w:ascii="Calibri" w:hAnsi="Calibri" w:cs="Calibri" w:eastAsia="Calibri" w:hint="default"/>
        </w:rPr>
        <w:t>(</w:t>
      </w:r>
      <w:r>
        <w:rPr/>
        <w:t>二</w:t>
      </w:r>
      <w:r>
        <w:rPr>
          <w:rFonts w:ascii="Calibri" w:hAnsi="Calibri" w:cs="Calibri" w:eastAsia="Calibri" w:hint="default"/>
        </w:rPr>
        <w:t>)</w:t>
        <w:tab/>
      </w:r>
      <w:r>
        <w:rPr/>
        <w:t>限售股份变动情况</w:t>
      </w:r>
      <w:r>
        <w:rPr>
          <w:b w:val="0"/>
          <w:bCs w:val="0"/>
        </w:rPr>
      </w:r>
    </w:p>
    <w:p>
      <w:pPr>
        <w:pStyle w:val="BodyText"/>
        <w:spacing w:line="240" w:lineRule="auto" w:before="32"/>
        <w:ind w:right="2871"/>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90" w:lineRule="auto"/>
        <w:ind w:right="6096"/>
        <w:jc w:val="left"/>
        <w:rPr>
          <w:b w:val="0"/>
          <w:bCs w:val="0"/>
        </w:rPr>
      </w:pPr>
      <w:r>
        <w:rPr/>
        <w:t>二、</w:t>
      </w:r>
      <w:r>
        <w:rPr>
          <w:spacing w:val="-78"/>
        </w:rPr>
        <w:t> </w:t>
      </w:r>
      <w:r>
        <w:rPr/>
        <w:t>证券发行与上市情况</w:t>
      </w:r>
      <w:r>
        <w:rPr>
          <w:spacing w:val="-102"/>
        </w:rPr>
        <w:t> </w:t>
      </w:r>
      <w:r>
        <w:rPr>
          <w:spacing w:val="-102"/>
        </w:rPr>
      </w:r>
      <w:r>
        <w:rPr>
          <w:rFonts w:ascii="宋体" w:hAnsi="宋体" w:cs="宋体" w:eastAsia="宋体" w:hint="default"/>
        </w:rPr>
        <w:t>(</w:t>
      </w:r>
      <w:r>
        <w:rPr/>
        <w:t>一</w:t>
      </w:r>
      <w:r>
        <w:rPr>
          <w:rFonts w:ascii="宋体" w:hAnsi="宋体" w:cs="宋体" w:eastAsia="宋体" w:hint="default"/>
        </w:rPr>
        <w:t>)</w:t>
      </w:r>
      <w:r>
        <w:rPr/>
        <w:t>截至报告期内证券发行情况</w:t>
      </w:r>
      <w:r>
        <w:rPr>
          <w:b w:val="0"/>
          <w:bCs w:val="0"/>
        </w:rPr>
      </w:r>
    </w:p>
    <w:p>
      <w:pPr>
        <w:pStyle w:val="BodyText"/>
        <w:spacing w:line="272" w:lineRule="exact" w:before="43"/>
        <w:ind w:right="291"/>
        <w:jc w:val="left"/>
      </w:pPr>
      <w:r>
        <w:rPr/>
        <w:t>□适用</w:t>
      </w:r>
      <w:r>
        <w:rPr>
          <w:spacing w:val="-2"/>
        </w:rPr>
        <w:t> </w:t>
      </w:r>
      <w:r>
        <w:rPr/>
        <w:t>√不适用</w:t>
      </w:r>
      <w:r>
        <w:rPr>
          <w:w w:val="100"/>
        </w:rPr>
        <w:t> </w:t>
      </w:r>
      <w:r>
        <w:rPr>
          <w:spacing w:val="-2"/>
        </w:rPr>
        <w:t>截至报告期内证券发行情况的说明（存续期内利率不同的债券，请分别说明）：</w:t>
      </w:r>
    </w:p>
    <w:p>
      <w:pPr>
        <w:pStyle w:val="BodyText"/>
        <w:tabs>
          <w:tab w:pos="1060" w:val="left" w:leader="none"/>
        </w:tabs>
        <w:spacing w:line="249" w:lineRule="exact"/>
        <w:ind w:right="2871"/>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ind w:right="227"/>
        <w:jc w:val="left"/>
        <w:rPr>
          <w:b w:val="0"/>
          <w:bCs w:val="0"/>
        </w:rPr>
      </w:pPr>
      <w:r>
        <w:rPr>
          <w:rFonts w:ascii="宋体" w:hAnsi="宋体" w:cs="宋体" w:eastAsia="宋体" w:hint="default"/>
        </w:rPr>
        <w:t>(</w:t>
      </w:r>
      <w:r>
        <w:rPr/>
        <w:t>二</w:t>
      </w:r>
      <w:r>
        <w:rPr>
          <w:rFonts w:ascii="宋体" w:hAnsi="宋体" w:cs="宋体" w:eastAsia="宋体" w:hint="default"/>
        </w:rPr>
        <w:t>)</w:t>
      </w:r>
      <w:r>
        <w:rPr/>
        <w:t>公司普通股股份总数及股东结构变动及公司资产和负债结构的变动情况</w:t>
      </w:r>
      <w:r>
        <w:rPr>
          <w:b w:val="0"/>
          <w:bCs w:val="0"/>
        </w:rPr>
      </w:r>
    </w:p>
    <w:p>
      <w:pPr>
        <w:pStyle w:val="BodyText"/>
        <w:tabs>
          <w:tab w:pos="1060" w:val="left" w:leader="none"/>
        </w:tabs>
        <w:spacing w:line="240" w:lineRule="auto" w:before="56"/>
        <w:ind w:right="2871"/>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ind w:right="2871"/>
        <w:jc w:val="left"/>
        <w:rPr>
          <w:b w:val="0"/>
          <w:bCs w:val="0"/>
        </w:rPr>
      </w:pPr>
      <w:r>
        <w:rPr>
          <w:rFonts w:ascii="宋体" w:hAnsi="宋体" w:cs="宋体" w:eastAsia="宋体" w:hint="default"/>
        </w:rPr>
        <w:t>(</w:t>
      </w:r>
      <w:r>
        <w:rPr/>
        <w:t>三</w:t>
      </w:r>
      <w:r>
        <w:rPr>
          <w:rFonts w:ascii="宋体" w:hAnsi="宋体" w:cs="宋体" w:eastAsia="宋体" w:hint="default"/>
        </w:rPr>
        <w:t>)</w:t>
      </w:r>
      <w:r>
        <w:rPr/>
        <w:t>现存的内部职工股情况</w:t>
      </w:r>
      <w:r>
        <w:rPr>
          <w:b w:val="0"/>
          <w:bCs w:val="0"/>
        </w:rPr>
      </w:r>
    </w:p>
    <w:p>
      <w:pPr>
        <w:pStyle w:val="BodyText"/>
        <w:spacing w:line="240" w:lineRule="auto" w:before="58"/>
        <w:ind w:right="2871"/>
        <w:jc w:val="left"/>
      </w:pPr>
      <w:r>
        <w:rPr/>
        <w:t>□适用</w:t>
      </w:r>
      <w:r>
        <w:rPr>
          <w:spacing w:val="-1"/>
        </w:rPr>
        <w:t> </w:t>
      </w:r>
      <w:r>
        <w:rPr/>
        <w:t>√不适用</w:t>
      </w:r>
    </w:p>
    <w:p>
      <w:pPr>
        <w:pStyle w:val="Heading4"/>
        <w:spacing w:line="240" w:lineRule="auto" w:before="56"/>
        <w:ind w:right="2871"/>
        <w:jc w:val="left"/>
        <w:rPr>
          <w:b w:val="0"/>
          <w:bCs w:val="0"/>
        </w:rPr>
      </w:pPr>
      <w:r>
        <w:rPr/>
        <w:t>三、</w:t>
      </w:r>
      <w:r>
        <w:rPr>
          <w:spacing w:val="-80"/>
        </w:rPr>
        <w:t> </w:t>
      </w:r>
      <w:r>
        <w:rPr/>
        <w:t>股东和实际控制人情况</w:t>
      </w:r>
      <w:r>
        <w:rPr>
          <w:b w:val="0"/>
          <w:bCs w:val="0"/>
        </w:rPr>
      </w:r>
    </w:p>
    <w:p>
      <w:pPr>
        <w:pStyle w:val="Heading4"/>
        <w:spacing w:line="240" w:lineRule="auto" w:before="59"/>
        <w:ind w:right="2871"/>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9"/>
        </w:rPr>
        <w:t> </w:t>
      </w:r>
      <w:r>
        <w:rPr/>
        <w:t>股东总数</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5211"/>
        <w:gridCol w:w="3838"/>
      </w:tblGrid>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101,589</w:t>
            </w:r>
          </w:p>
        </w:tc>
      </w:tr>
    </w:tbl>
    <w:p>
      <w:pPr>
        <w:spacing w:after="0" w:line="241" w:lineRule="exact"/>
        <w:jc w:val="right"/>
        <w:rPr>
          <w:rFonts w:ascii="宋体" w:hAnsi="宋体" w:cs="宋体" w:eastAsia="宋体" w:hint="default"/>
          <w:sz w:val="21"/>
          <w:szCs w:val="21"/>
        </w:rPr>
        <w:sectPr>
          <w:pgSz w:w="11910" w:h="16840"/>
          <w:pgMar w:header="855" w:footer="1195" w:top="1860" w:bottom="1380" w:left="1580" w:right="1040"/>
        </w:sectPr>
      </w:pPr>
    </w:p>
    <w:p>
      <w:pPr>
        <w:spacing w:line="240" w:lineRule="auto" w:before="0"/>
        <w:rPr>
          <w:rFonts w:ascii="宋体" w:hAnsi="宋体" w:cs="宋体" w:eastAsia="宋体" w:hint="default"/>
          <w:b/>
          <w:bCs/>
          <w:sz w:val="2"/>
          <w:szCs w:val="2"/>
        </w:rPr>
      </w:pPr>
    </w:p>
    <w:tbl>
      <w:tblPr>
        <w:tblW w:w="0" w:type="auto"/>
        <w:jc w:val="left"/>
        <w:tblInd w:w="105" w:type="dxa"/>
        <w:tblLayout w:type="fixed"/>
        <w:tblCellMar>
          <w:top w:w="0" w:type="dxa"/>
          <w:left w:w="0" w:type="dxa"/>
          <w:bottom w:w="0" w:type="dxa"/>
          <w:right w:w="0" w:type="dxa"/>
        </w:tblCellMar>
        <w:tblLook w:val="01E0"/>
      </w:tblPr>
      <w:tblGrid>
        <w:gridCol w:w="5211"/>
        <w:gridCol w:w="3838"/>
      </w:tblGrid>
      <w:tr>
        <w:trPr>
          <w:trHeight w:val="295" w:hRule="exact"/>
        </w:trPr>
        <w:tc>
          <w:tcPr>
            <w:tcW w:w="5211"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年度报告披露日前上一月末的普通股股东总数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3838"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z w:val="21"/>
              </w:rPr>
              <w:t>99,778</w:t>
            </w:r>
          </w:p>
        </w:tc>
      </w:tr>
    </w:tbl>
    <w:p>
      <w:pPr>
        <w:spacing w:line="240" w:lineRule="auto" w:before="11"/>
        <w:rPr>
          <w:rFonts w:ascii="宋体" w:hAnsi="宋体" w:cs="宋体" w:eastAsia="宋体" w:hint="default"/>
          <w:b/>
          <w:bCs/>
          <w:sz w:val="19"/>
          <w:szCs w:val="19"/>
        </w:rPr>
      </w:pPr>
    </w:p>
    <w:p>
      <w:pPr>
        <w:spacing w:after="0" w:line="240" w:lineRule="auto"/>
        <w:rPr>
          <w:rFonts w:ascii="宋体" w:hAnsi="宋体" w:cs="宋体" w:eastAsia="宋体" w:hint="default"/>
          <w:sz w:val="19"/>
          <w:szCs w:val="19"/>
        </w:rPr>
        <w:sectPr>
          <w:pgSz w:w="11910" w:h="16840"/>
          <w:pgMar w:header="855" w:footer="1195" w:top="1860" w:bottom="1380" w:left="1580" w:right="1040"/>
        </w:sectPr>
      </w:pPr>
    </w:p>
    <w:p>
      <w:pPr>
        <w:pStyle w:val="Heading4"/>
        <w:spacing w:line="240" w:lineRule="auto" w:before="36"/>
        <w:ind w:right="-1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2"/>
        </w:rPr>
        <w:t> </w:t>
      </w:r>
      <w:r>
        <w:rPr/>
        <w:t>截止报告期末前十名股东、前十名流通股东（或无限售条件股东）持股情况表</w:t>
      </w:r>
      <w:r>
        <w:rPr>
          <w:b w:val="0"/>
          <w:bCs w:val="0"/>
        </w:rPr>
      </w:r>
    </w:p>
    <w:p>
      <w:pPr>
        <w:spacing w:line="240" w:lineRule="auto" w:before="1"/>
        <w:rPr>
          <w:rFonts w:ascii="宋体" w:hAnsi="宋体" w:cs="宋体" w:eastAsia="宋体" w:hint="default"/>
          <w:b/>
          <w:bCs/>
          <w:sz w:val="28"/>
          <w:szCs w:val="28"/>
        </w:rPr>
      </w:pPr>
      <w:r>
        <w:rPr/>
        <w:br w:type="column"/>
      </w:r>
      <w:r>
        <w:rPr>
          <w:rFonts w:ascii="宋体"/>
          <w:b/>
          <w:sz w:val="28"/>
        </w:rPr>
      </w:r>
    </w:p>
    <w:p>
      <w:pPr>
        <w:pStyle w:val="BodyText"/>
        <w:spacing w:line="240" w:lineRule="auto"/>
        <w:ind w:right="0"/>
        <w:jc w:val="left"/>
      </w:pPr>
      <w:r>
        <w:rPr/>
        <w:t>单位</w:t>
      </w:r>
      <w:r>
        <w:rPr>
          <w:rFonts w:ascii="宋体" w:hAnsi="宋体" w:cs="宋体" w:eastAsia="宋体" w:hint="default"/>
        </w:rPr>
        <w:t>:</w:t>
      </w:r>
      <w:r>
        <w:rPr/>
        <w:t>股</w:t>
      </w:r>
    </w:p>
    <w:p>
      <w:pPr>
        <w:spacing w:after="0" w:line="240" w:lineRule="auto"/>
        <w:jc w:val="left"/>
        <w:sectPr>
          <w:type w:val="continuous"/>
          <w:pgSz w:w="11910" w:h="16840"/>
          <w:pgMar w:top="1860" w:bottom="1380" w:left="1580" w:right="1040"/>
          <w:cols w:num="2" w:equalWidth="0">
            <w:col w:w="7813" w:space="287"/>
            <w:col w:w="1190"/>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789"/>
        <w:gridCol w:w="1711"/>
        <w:gridCol w:w="1373"/>
        <w:gridCol w:w="739"/>
        <w:gridCol w:w="427"/>
        <w:gridCol w:w="425"/>
        <w:gridCol w:w="214"/>
        <w:gridCol w:w="319"/>
        <w:gridCol w:w="1051"/>
      </w:tblGrid>
      <w:tr>
        <w:trPr>
          <w:trHeight w:val="283" w:hRule="exact"/>
        </w:trPr>
        <w:tc>
          <w:tcPr>
            <w:tcW w:w="905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826" w:hRule="exact"/>
        </w:trPr>
        <w:tc>
          <w:tcPr>
            <w:tcW w:w="278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5" w:lineRule="exact" w:before="143"/>
              <w:ind w:left="1" w:right="0"/>
              <w:jc w:val="center"/>
              <w:rPr>
                <w:rFonts w:ascii="宋体" w:hAnsi="宋体" w:cs="宋体" w:eastAsia="宋体" w:hint="default"/>
                <w:sz w:val="21"/>
                <w:szCs w:val="21"/>
              </w:rPr>
            </w:pPr>
            <w:r>
              <w:rPr>
                <w:rFonts w:ascii="宋体" w:hAnsi="宋体" w:cs="宋体" w:eastAsia="宋体" w:hint="default"/>
                <w:sz w:val="21"/>
                <w:szCs w:val="21"/>
              </w:rPr>
              <w:t>股东名称</w:t>
            </w:r>
          </w:p>
          <w:p>
            <w:pPr>
              <w:pStyle w:val="TableParagraph"/>
              <w:spacing w:line="275" w:lineRule="exact"/>
              <w:ind w:left="1" w:right="0"/>
              <w:jc w:val="center"/>
              <w:rPr>
                <w:rFonts w:ascii="宋体" w:hAnsi="宋体" w:cs="宋体" w:eastAsia="宋体" w:hint="default"/>
                <w:sz w:val="21"/>
                <w:szCs w:val="21"/>
              </w:rPr>
            </w:pPr>
            <w:r>
              <w:rPr>
                <w:rFonts w:ascii="宋体" w:hAnsi="宋体" w:cs="宋体" w:eastAsia="宋体" w:hint="default"/>
                <w:sz w:val="21"/>
                <w:szCs w:val="21"/>
              </w:rPr>
              <w:t>（全称）</w:t>
            </w:r>
          </w:p>
        </w:tc>
        <w:tc>
          <w:tcPr>
            <w:tcW w:w="171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0" w:right="0"/>
              <w:jc w:val="left"/>
              <w:rPr>
                <w:rFonts w:ascii="宋体" w:hAnsi="宋体" w:cs="宋体" w:eastAsia="宋体" w:hint="default"/>
                <w:sz w:val="21"/>
                <w:szCs w:val="21"/>
              </w:rPr>
            </w:pPr>
            <w:r>
              <w:rPr>
                <w:rFonts w:ascii="宋体" w:hAnsi="宋体" w:cs="宋体" w:eastAsia="宋体" w:hint="default"/>
                <w:sz w:val="21"/>
                <w:szCs w:val="21"/>
              </w:rPr>
              <w:t>报告期内增减</w:t>
            </w:r>
          </w:p>
        </w:tc>
        <w:tc>
          <w:tcPr>
            <w:tcW w:w="137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left="573" w:right="153" w:hanging="420"/>
              <w:jc w:val="left"/>
              <w:rPr>
                <w:rFonts w:ascii="宋体" w:hAnsi="宋体" w:cs="宋体" w:eastAsia="宋体" w:hint="default"/>
                <w:sz w:val="21"/>
                <w:szCs w:val="21"/>
              </w:rPr>
            </w:pPr>
            <w:r>
              <w:rPr>
                <w:rFonts w:ascii="宋体" w:hAnsi="宋体" w:cs="宋体" w:eastAsia="宋体" w:hint="default"/>
                <w:sz w:val="21"/>
                <w:szCs w:val="21"/>
              </w:rPr>
              <w:t>期末持股数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量</w:t>
            </w:r>
          </w:p>
        </w:tc>
        <w:tc>
          <w:tcPr>
            <w:tcW w:w="73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left="206" w:right="151"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427" w:type="dxa"/>
            <w:vMerge w:val="restart"/>
            <w:tcBorders>
              <w:top w:val="single" w:sz="4" w:space="0" w:color="000000"/>
              <w:left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持</w:t>
            </w: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售</w:t>
            </w:r>
            <w:r>
              <w:rPr>
                <w:rFonts w:ascii="宋体" w:hAnsi="宋体" w:cs="宋体" w:eastAsia="宋体" w:hint="default"/>
                <w:w w:val="100"/>
                <w:sz w:val="21"/>
                <w:szCs w:val="21"/>
              </w:rPr>
              <w:t> </w:t>
            </w:r>
            <w:r>
              <w:rPr>
                <w:rFonts w:ascii="宋体" w:hAnsi="宋体" w:cs="宋体" w:eastAsia="宋体" w:hint="default"/>
                <w:sz w:val="21"/>
                <w:szCs w:val="21"/>
              </w:rPr>
              <w:t>条</w:t>
            </w:r>
            <w:r>
              <w:rPr>
                <w:rFonts w:ascii="宋体" w:hAnsi="宋体" w:cs="宋体" w:eastAsia="宋体" w:hint="default"/>
                <w:w w:val="100"/>
                <w:sz w:val="21"/>
                <w:szCs w:val="21"/>
              </w:rPr>
              <w:t> </w:t>
            </w:r>
            <w:r>
              <w:rPr>
                <w:rFonts w:ascii="宋体" w:hAnsi="宋体" w:cs="宋体" w:eastAsia="宋体" w:hint="default"/>
                <w:sz w:val="21"/>
                <w:szCs w:val="21"/>
              </w:rPr>
              <w:t>件</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数</w:t>
            </w:r>
            <w:r>
              <w:rPr>
                <w:rFonts w:ascii="宋体" w:hAnsi="宋体" w:cs="宋体" w:eastAsia="宋体" w:hint="default"/>
                <w:w w:val="100"/>
                <w:sz w:val="21"/>
                <w:szCs w:val="21"/>
              </w:rPr>
              <w:t> </w:t>
            </w:r>
            <w:r>
              <w:rPr>
                <w:rFonts w:ascii="宋体" w:hAnsi="宋体" w:cs="宋体" w:eastAsia="宋体" w:hint="default"/>
                <w:sz w:val="21"/>
                <w:szCs w:val="21"/>
              </w:rPr>
              <w:t>量</w:t>
            </w:r>
          </w:p>
        </w:tc>
        <w:tc>
          <w:tcPr>
            <w:tcW w:w="9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8" w:right="0"/>
              <w:jc w:val="left"/>
              <w:rPr>
                <w:rFonts w:ascii="宋体" w:hAnsi="宋体" w:cs="宋体" w:eastAsia="宋体" w:hint="default"/>
                <w:sz w:val="21"/>
                <w:szCs w:val="21"/>
              </w:rPr>
            </w:pPr>
            <w:r>
              <w:rPr>
                <w:rFonts w:ascii="宋体" w:hAnsi="宋体" w:cs="宋体" w:eastAsia="宋体" w:hint="default"/>
                <w:sz w:val="21"/>
                <w:szCs w:val="21"/>
              </w:rPr>
              <w:t>质押或</w:t>
            </w:r>
          </w:p>
          <w:p>
            <w:pPr>
              <w:pStyle w:val="TableParagraph"/>
              <w:spacing w:line="240" w:lineRule="auto"/>
              <w:ind w:left="367" w:right="155" w:hanging="209"/>
              <w:jc w:val="left"/>
              <w:rPr>
                <w:rFonts w:ascii="宋体" w:hAnsi="宋体" w:cs="宋体" w:eastAsia="宋体" w:hint="default"/>
                <w:sz w:val="21"/>
                <w:szCs w:val="21"/>
              </w:rPr>
            </w:pPr>
            <w:r>
              <w:rPr>
                <w:rFonts w:ascii="宋体" w:hAnsi="宋体" w:cs="宋体" w:eastAsia="宋体" w:hint="default"/>
                <w:sz w:val="21"/>
                <w:szCs w:val="21"/>
              </w:rPr>
              <w:t>冻结情</w:t>
            </w:r>
            <w:r>
              <w:rPr>
                <w:rFonts w:ascii="宋体" w:hAnsi="宋体" w:cs="宋体" w:eastAsia="宋体" w:hint="default"/>
                <w:spacing w:val="-102"/>
                <w:sz w:val="21"/>
                <w:szCs w:val="21"/>
              </w:rPr>
              <w:t> </w:t>
            </w:r>
            <w:r>
              <w:rPr>
                <w:rFonts w:ascii="宋体" w:hAnsi="宋体" w:cs="宋体" w:eastAsia="宋体" w:hint="default"/>
                <w:sz w:val="21"/>
                <w:szCs w:val="21"/>
              </w:rPr>
              <w:t>况</w:t>
            </w:r>
          </w:p>
        </w:tc>
        <w:tc>
          <w:tcPr>
            <w:tcW w:w="10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left="309" w:right="307"/>
              <w:jc w:val="left"/>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性质</w:t>
            </w:r>
          </w:p>
        </w:tc>
      </w:tr>
      <w:tr>
        <w:trPr>
          <w:trHeight w:val="2180" w:hRule="exact"/>
        </w:trPr>
        <w:tc>
          <w:tcPr>
            <w:tcW w:w="2789" w:type="dxa"/>
            <w:vMerge/>
            <w:tcBorders>
              <w:left w:val="single" w:sz="4" w:space="0" w:color="000000"/>
              <w:bottom w:val="single" w:sz="4" w:space="0" w:color="000000"/>
              <w:right w:val="single" w:sz="4" w:space="0" w:color="000000"/>
            </w:tcBorders>
          </w:tcPr>
          <w:p>
            <w:pPr/>
          </w:p>
        </w:tc>
        <w:tc>
          <w:tcPr>
            <w:tcW w:w="1711" w:type="dxa"/>
            <w:vMerge/>
            <w:tcBorders>
              <w:left w:val="single" w:sz="4" w:space="0" w:color="000000"/>
              <w:bottom w:val="single" w:sz="4" w:space="0" w:color="000000"/>
              <w:right w:val="single" w:sz="4" w:space="0" w:color="000000"/>
            </w:tcBorders>
          </w:tcPr>
          <w:p>
            <w:pPr/>
          </w:p>
        </w:tc>
        <w:tc>
          <w:tcPr>
            <w:tcW w:w="1373" w:type="dxa"/>
            <w:vMerge/>
            <w:tcBorders>
              <w:left w:val="single" w:sz="4" w:space="0" w:color="000000"/>
              <w:bottom w:val="single" w:sz="4" w:space="0" w:color="000000"/>
              <w:right w:val="single" w:sz="4" w:space="0" w:color="000000"/>
            </w:tcBorders>
          </w:tcPr>
          <w:p>
            <w:pPr/>
          </w:p>
        </w:tc>
        <w:tc>
          <w:tcPr>
            <w:tcW w:w="739" w:type="dxa"/>
            <w:vMerge/>
            <w:tcBorders>
              <w:left w:val="single" w:sz="4" w:space="0" w:color="000000"/>
              <w:bottom w:val="single" w:sz="4" w:space="0" w:color="000000"/>
              <w:right w:val="single" w:sz="4" w:space="0" w:color="000000"/>
            </w:tcBorders>
          </w:tcPr>
          <w:p>
            <w:pPr/>
          </w:p>
        </w:tc>
        <w:tc>
          <w:tcPr>
            <w:tcW w:w="427" w:type="dxa"/>
            <w:vMerge/>
            <w:tcBorders>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状</w:t>
            </w:r>
            <w:r>
              <w:rPr>
                <w:rFonts w:ascii="宋体" w:hAnsi="宋体" w:cs="宋体" w:eastAsia="宋体" w:hint="default"/>
                <w:w w:val="100"/>
                <w:sz w:val="21"/>
                <w:szCs w:val="21"/>
              </w:rPr>
              <w:t> </w:t>
            </w:r>
            <w:r>
              <w:rPr>
                <w:rFonts w:ascii="宋体" w:hAnsi="宋体" w:cs="宋体" w:eastAsia="宋体" w:hint="default"/>
                <w:sz w:val="21"/>
                <w:szCs w:val="21"/>
              </w:rPr>
              <w:t>态</w:t>
            </w:r>
          </w:p>
        </w:tc>
        <w:tc>
          <w:tcPr>
            <w:tcW w:w="5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72" w:lineRule="exact"/>
              <w:ind w:left="153" w:right="156"/>
              <w:jc w:val="left"/>
              <w:rPr>
                <w:rFonts w:ascii="宋体" w:hAnsi="宋体" w:cs="宋体" w:eastAsia="宋体" w:hint="default"/>
                <w:sz w:val="21"/>
                <w:szCs w:val="21"/>
              </w:rPr>
            </w:pPr>
            <w:r>
              <w:rPr>
                <w:rFonts w:ascii="宋体" w:hAnsi="宋体" w:cs="宋体" w:eastAsia="宋体" w:hint="default"/>
                <w:sz w:val="21"/>
                <w:szCs w:val="21"/>
              </w:rPr>
              <w:t>数</w:t>
            </w:r>
            <w:r>
              <w:rPr>
                <w:rFonts w:ascii="宋体" w:hAnsi="宋体" w:cs="宋体" w:eastAsia="宋体" w:hint="default"/>
                <w:w w:val="100"/>
                <w:sz w:val="21"/>
                <w:szCs w:val="21"/>
              </w:rPr>
              <w:t> </w:t>
            </w:r>
            <w:r>
              <w:rPr>
                <w:rFonts w:ascii="宋体" w:hAnsi="宋体" w:cs="宋体" w:eastAsia="宋体" w:hint="default"/>
                <w:sz w:val="21"/>
                <w:szCs w:val="21"/>
              </w:rPr>
              <w:t>量</w:t>
            </w:r>
          </w:p>
        </w:tc>
        <w:tc>
          <w:tcPr>
            <w:tcW w:w="1051" w:type="dxa"/>
            <w:vMerge/>
            <w:tcBorders>
              <w:left w:val="single" w:sz="4" w:space="0" w:color="000000"/>
              <w:bottom w:val="single" w:sz="4" w:space="0" w:color="000000"/>
              <w:right w:val="single" w:sz="4" w:space="0" w:color="000000"/>
            </w:tcBorders>
          </w:tcPr>
          <w:p>
            <w:pPr/>
          </w:p>
        </w:tc>
      </w:tr>
      <w:tr>
        <w:trPr>
          <w:trHeight w:val="554" w:hRule="exact"/>
        </w:trPr>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杭州恒生电子集团有限公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128,013,228</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20.72</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533" w:type="dxa"/>
            <w:gridSpan w:val="2"/>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554" w:hRule="exact"/>
        </w:trPr>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全国社保基金一一一组合</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12,992,745</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12,992,745</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533" w:type="dxa"/>
            <w:gridSpan w:val="2"/>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国有法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人</w:t>
            </w:r>
          </w:p>
        </w:tc>
      </w:tr>
      <w:tr>
        <w:trPr>
          <w:trHeight w:val="554" w:hRule="exact"/>
        </w:trPr>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蒋建圣</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11,864,974</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1.92</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533" w:type="dxa"/>
            <w:gridSpan w:val="2"/>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境内自</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然人</w:t>
            </w:r>
          </w:p>
        </w:tc>
      </w:tr>
      <w:tr>
        <w:trPr>
          <w:trHeight w:val="555" w:hRule="exact"/>
        </w:trPr>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中央汇金资产管理有限责任</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w w:val="100"/>
                <w:sz w:val="21"/>
              </w:rPr>
              <w:t>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10,875,900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1.76</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w w:val="100"/>
                <w:sz w:val="21"/>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533" w:type="dxa"/>
            <w:gridSpan w:val="2"/>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国有法</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人</w:t>
            </w:r>
          </w:p>
        </w:tc>
      </w:tr>
      <w:tr>
        <w:trPr>
          <w:trHeight w:val="283" w:hRule="exact"/>
        </w:trPr>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陈鸿</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-120,000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9,727,100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1.57</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533" w:type="dxa"/>
            <w:gridSpan w:val="2"/>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554" w:hRule="exact"/>
        </w:trPr>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中国证券金融股份有限公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-29,903</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9,278,834</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533" w:type="dxa"/>
            <w:gridSpan w:val="2"/>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283" w:hRule="exact"/>
        </w:trPr>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王则江</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7,593,055</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1.23</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533" w:type="dxa"/>
            <w:gridSpan w:val="2"/>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554" w:hRule="exact"/>
        </w:trPr>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7,100,000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1.15</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533" w:type="dxa"/>
            <w:gridSpan w:val="2"/>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境内自</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然人</w:t>
            </w:r>
          </w:p>
        </w:tc>
      </w:tr>
      <w:tr>
        <w:trPr>
          <w:trHeight w:val="283" w:hRule="exact"/>
        </w:trPr>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周林根</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-4,876,000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6,902,455</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1.12</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533" w:type="dxa"/>
            <w:gridSpan w:val="2"/>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826" w:hRule="exact"/>
        </w:trPr>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海通证券股份有限公司约定</w:t>
            </w:r>
          </w:p>
          <w:p>
            <w:pPr>
              <w:pStyle w:val="TableParagraph"/>
              <w:spacing w:line="240" w:lineRule="auto"/>
              <w:ind w:left="103" w:right="151"/>
              <w:jc w:val="left"/>
              <w:rPr>
                <w:rFonts w:ascii="宋体" w:hAnsi="宋体" w:cs="宋体" w:eastAsia="宋体" w:hint="default"/>
                <w:sz w:val="21"/>
                <w:szCs w:val="21"/>
              </w:rPr>
            </w:pPr>
            <w:r>
              <w:rPr>
                <w:rFonts w:ascii="宋体" w:hAnsi="宋体" w:cs="宋体" w:eastAsia="宋体" w:hint="default"/>
                <w:spacing w:val="-2"/>
                <w:sz w:val="21"/>
                <w:szCs w:val="21"/>
              </w:rPr>
              <w:t>购回式证券交易专用证券账</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户</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3,876,000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6,000,000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0.97</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533" w:type="dxa"/>
            <w:gridSpan w:val="2"/>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283" w:hRule="exact"/>
        </w:trPr>
        <w:tc>
          <w:tcPr>
            <w:tcW w:w="905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283" w:hRule="exact"/>
        </w:trPr>
        <w:tc>
          <w:tcPr>
            <w:tcW w:w="4501" w:type="dxa"/>
            <w:gridSpan w:val="2"/>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540" w:type="dxa"/>
            <w:gridSpan w:val="3"/>
            <w:vMerge w:val="restart"/>
            <w:tcBorders>
              <w:top w:val="single" w:sz="4" w:space="0" w:color="000000"/>
              <w:left w:val="single" w:sz="4" w:space="0" w:color="000000"/>
              <w:right w:val="single" w:sz="4" w:space="0" w:color="000000"/>
            </w:tcBorders>
          </w:tcPr>
          <w:p>
            <w:pPr>
              <w:pStyle w:val="TableParagraph"/>
              <w:spacing w:line="245" w:lineRule="exact"/>
              <w:ind w:right="0"/>
              <w:jc w:val="center"/>
              <w:rPr>
                <w:rFonts w:ascii="宋体" w:hAnsi="宋体" w:cs="宋体" w:eastAsia="宋体" w:hint="default"/>
                <w:sz w:val="21"/>
                <w:szCs w:val="21"/>
              </w:rPr>
            </w:pPr>
            <w:r>
              <w:rPr>
                <w:rFonts w:ascii="宋体" w:hAnsi="宋体" w:cs="宋体" w:eastAsia="宋体" w:hint="default"/>
                <w:sz w:val="21"/>
                <w:szCs w:val="21"/>
              </w:rPr>
              <w:t>持有无限售条件流通股的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200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4"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281" w:hRule="exact"/>
        </w:trPr>
        <w:tc>
          <w:tcPr>
            <w:tcW w:w="4501" w:type="dxa"/>
            <w:gridSpan w:val="2"/>
            <w:vMerge/>
            <w:tcBorders>
              <w:left w:val="single" w:sz="4" w:space="0" w:color="000000"/>
              <w:bottom w:val="single" w:sz="4" w:space="0" w:color="000000"/>
              <w:right w:val="single" w:sz="4" w:space="0" w:color="000000"/>
            </w:tcBorders>
          </w:tcPr>
          <w:p>
            <w:pPr/>
          </w:p>
        </w:tc>
        <w:tc>
          <w:tcPr>
            <w:tcW w:w="2540" w:type="dxa"/>
            <w:gridSpan w:val="3"/>
            <w:vMerge/>
            <w:tcBorders>
              <w:left w:val="single" w:sz="4" w:space="0" w:color="000000"/>
              <w:bottom w:val="single" w:sz="4" w:space="0" w:color="000000"/>
              <w:right w:val="single" w:sz="4" w:space="0" w:color="000000"/>
            </w:tcBorders>
          </w:tcPr>
          <w:p>
            <w:pPr/>
          </w:p>
        </w:tc>
        <w:tc>
          <w:tcPr>
            <w:tcW w:w="6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13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828" w:hRule="exact"/>
        </w:trPr>
        <w:tc>
          <w:tcPr>
            <w:tcW w:w="45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杭州恒生电子集团有限公司</w:t>
            </w:r>
          </w:p>
        </w:tc>
        <w:tc>
          <w:tcPr>
            <w:tcW w:w="25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72" w:right="0"/>
              <w:jc w:val="left"/>
              <w:rPr>
                <w:rFonts w:ascii="宋体" w:hAnsi="宋体" w:cs="宋体" w:eastAsia="宋体" w:hint="default"/>
                <w:sz w:val="21"/>
                <w:szCs w:val="21"/>
              </w:rPr>
            </w:pPr>
            <w:r>
              <w:rPr>
                <w:rFonts w:ascii="宋体"/>
                <w:sz w:val="21"/>
              </w:rPr>
              <w:t>128,013,228</w:t>
            </w:r>
          </w:p>
        </w:tc>
        <w:tc>
          <w:tcPr>
            <w:tcW w:w="6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z w:val="21"/>
                <w:szCs w:val="21"/>
              </w:rPr>
              <w:t>币普</w:t>
            </w:r>
            <w:r>
              <w:rPr>
                <w:rFonts w:ascii="宋体" w:hAnsi="宋体" w:cs="宋体" w:eastAsia="宋体" w:hint="default"/>
                <w:spacing w:val="-103"/>
                <w:sz w:val="21"/>
                <w:szCs w:val="21"/>
              </w:rPr>
              <w:t> </w:t>
            </w:r>
            <w:r>
              <w:rPr>
                <w:rFonts w:ascii="宋体" w:hAnsi="宋体" w:cs="宋体" w:eastAsia="宋体" w:hint="default"/>
                <w:sz w:val="21"/>
                <w:szCs w:val="21"/>
              </w:rPr>
              <w:t>通股</w:t>
            </w:r>
          </w:p>
        </w:tc>
        <w:tc>
          <w:tcPr>
            <w:tcW w:w="13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128,013,228</w:t>
            </w:r>
          </w:p>
        </w:tc>
      </w:tr>
      <w:tr>
        <w:trPr>
          <w:trHeight w:val="826" w:hRule="exact"/>
        </w:trPr>
        <w:tc>
          <w:tcPr>
            <w:tcW w:w="45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全国社保基金一一一组合</w:t>
            </w:r>
          </w:p>
        </w:tc>
        <w:tc>
          <w:tcPr>
            <w:tcW w:w="25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75" w:right="0"/>
              <w:jc w:val="left"/>
              <w:rPr>
                <w:rFonts w:ascii="宋体" w:hAnsi="宋体" w:cs="宋体" w:eastAsia="宋体" w:hint="default"/>
                <w:sz w:val="21"/>
                <w:szCs w:val="21"/>
              </w:rPr>
            </w:pPr>
            <w:r>
              <w:rPr>
                <w:rFonts w:ascii="宋体"/>
                <w:sz w:val="21"/>
              </w:rPr>
              <w:t>12,992,745</w:t>
            </w:r>
          </w:p>
        </w:tc>
        <w:tc>
          <w:tcPr>
            <w:tcW w:w="6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币普</w:t>
            </w:r>
            <w:r>
              <w:rPr>
                <w:rFonts w:ascii="宋体" w:hAnsi="宋体" w:cs="宋体" w:eastAsia="宋体" w:hint="default"/>
                <w:spacing w:val="-103"/>
                <w:sz w:val="21"/>
                <w:szCs w:val="21"/>
              </w:rPr>
              <w:t> </w:t>
            </w:r>
            <w:r>
              <w:rPr>
                <w:rFonts w:ascii="宋体" w:hAnsi="宋体" w:cs="宋体" w:eastAsia="宋体" w:hint="default"/>
                <w:sz w:val="21"/>
                <w:szCs w:val="21"/>
              </w:rPr>
              <w:t>通股</w:t>
            </w:r>
          </w:p>
        </w:tc>
        <w:tc>
          <w:tcPr>
            <w:tcW w:w="13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sz w:val="21"/>
              </w:rPr>
              <w:t>12,992,745</w:t>
            </w:r>
          </w:p>
        </w:tc>
      </w:tr>
      <w:tr>
        <w:trPr>
          <w:trHeight w:val="828" w:hRule="exact"/>
        </w:trPr>
        <w:tc>
          <w:tcPr>
            <w:tcW w:w="45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蒋建圣</w:t>
            </w:r>
          </w:p>
        </w:tc>
        <w:tc>
          <w:tcPr>
            <w:tcW w:w="25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375" w:right="0"/>
              <w:jc w:val="left"/>
              <w:rPr>
                <w:rFonts w:ascii="宋体" w:hAnsi="宋体" w:cs="宋体" w:eastAsia="宋体" w:hint="default"/>
                <w:sz w:val="21"/>
                <w:szCs w:val="21"/>
              </w:rPr>
            </w:pPr>
            <w:r>
              <w:rPr>
                <w:rFonts w:ascii="宋体"/>
                <w:sz w:val="21"/>
              </w:rPr>
              <w:t>11,864,974</w:t>
            </w:r>
          </w:p>
        </w:tc>
        <w:tc>
          <w:tcPr>
            <w:tcW w:w="6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z w:val="21"/>
                <w:szCs w:val="21"/>
              </w:rPr>
              <w:t>币普</w:t>
            </w:r>
            <w:r>
              <w:rPr>
                <w:rFonts w:ascii="宋体" w:hAnsi="宋体" w:cs="宋体" w:eastAsia="宋体" w:hint="default"/>
                <w:spacing w:val="-103"/>
                <w:sz w:val="21"/>
                <w:szCs w:val="21"/>
              </w:rPr>
              <w:t> </w:t>
            </w:r>
            <w:r>
              <w:rPr>
                <w:rFonts w:ascii="宋体" w:hAnsi="宋体" w:cs="宋体" w:eastAsia="宋体" w:hint="default"/>
                <w:sz w:val="21"/>
                <w:szCs w:val="21"/>
              </w:rPr>
              <w:t>通股</w:t>
            </w:r>
          </w:p>
        </w:tc>
        <w:tc>
          <w:tcPr>
            <w:tcW w:w="13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06" w:right="0"/>
              <w:jc w:val="left"/>
              <w:rPr>
                <w:rFonts w:ascii="宋体" w:hAnsi="宋体" w:cs="宋体" w:eastAsia="宋体" w:hint="default"/>
                <w:sz w:val="21"/>
                <w:szCs w:val="21"/>
              </w:rPr>
            </w:pPr>
            <w:r>
              <w:rPr>
                <w:rFonts w:ascii="宋体"/>
                <w:sz w:val="21"/>
              </w:rPr>
              <w:t>11,864,974</w:t>
            </w:r>
          </w:p>
        </w:tc>
      </w:tr>
    </w:tbl>
    <w:p>
      <w:pPr>
        <w:spacing w:after="0" w:line="243" w:lineRule="exact"/>
        <w:jc w:val="left"/>
        <w:rPr>
          <w:rFonts w:ascii="宋体" w:hAnsi="宋体" w:cs="宋体" w:eastAsia="宋体" w:hint="default"/>
          <w:sz w:val="21"/>
          <w:szCs w:val="21"/>
        </w:rPr>
        <w:sectPr>
          <w:type w:val="continuous"/>
          <w:pgSz w:w="11910" w:h="16840"/>
          <w:pgMar w:top="1860" w:bottom="1380" w:left="1580" w:right="1040"/>
        </w:sectPr>
      </w:pPr>
    </w:p>
    <w:p>
      <w:pPr>
        <w:spacing w:line="240" w:lineRule="auto" w:before="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01"/>
        <w:gridCol w:w="2540"/>
        <w:gridCol w:w="639"/>
        <w:gridCol w:w="1370"/>
      </w:tblGrid>
      <w:tr>
        <w:trPr>
          <w:trHeight w:val="838" w:hRule="exact"/>
        </w:trPr>
        <w:tc>
          <w:tcPr>
            <w:tcW w:w="4501"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中央汇金资产管理有限责任公司</w:t>
            </w:r>
          </w:p>
        </w:tc>
        <w:tc>
          <w:tcPr>
            <w:tcW w:w="2540"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pacing w:val="-1"/>
                <w:sz w:val="21"/>
              </w:rPr>
              <w:t>10,875,900</w:t>
            </w:r>
          </w:p>
        </w:tc>
        <w:tc>
          <w:tcPr>
            <w:tcW w:w="639" w:type="dxa"/>
            <w:tcBorders>
              <w:top w:val="single" w:sz="10"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币普</w:t>
            </w:r>
            <w:r>
              <w:rPr>
                <w:rFonts w:ascii="宋体" w:hAnsi="宋体" w:cs="宋体" w:eastAsia="宋体" w:hint="default"/>
                <w:spacing w:val="-103"/>
                <w:sz w:val="21"/>
                <w:szCs w:val="21"/>
              </w:rPr>
              <w:t> </w:t>
            </w:r>
            <w:r>
              <w:rPr>
                <w:rFonts w:ascii="宋体" w:hAnsi="宋体" w:cs="宋体" w:eastAsia="宋体" w:hint="default"/>
                <w:sz w:val="21"/>
                <w:szCs w:val="21"/>
              </w:rPr>
              <w:t>通股</w:t>
            </w:r>
          </w:p>
        </w:tc>
        <w:tc>
          <w:tcPr>
            <w:tcW w:w="1370"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pacing w:val="-1"/>
                <w:sz w:val="21"/>
              </w:rPr>
              <w:t>10,875,900</w:t>
            </w:r>
          </w:p>
        </w:tc>
      </w:tr>
      <w:tr>
        <w:trPr>
          <w:trHeight w:val="828" w:hRule="exact"/>
        </w:trPr>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陈鸿</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9,727,100</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z w:val="21"/>
                <w:szCs w:val="21"/>
              </w:rPr>
              <w:t>币普</w:t>
            </w:r>
            <w:r>
              <w:rPr>
                <w:rFonts w:ascii="宋体" w:hAnsi="宋体" w:cs="宋体" w:eastAsia="宋体" w:hint="default"/>
                <w:spacing w:val="-103"/>
                <w:sz w:val="21"/>
                <w:szCs w:val="21"/>
              </w:rPr>
              <w:t> </w:t>
            </w:r>
            <w:r>
              <w:rPr>
                <w:rFonts w:ascii="宋体" w:hAnsi="宋体" w:cs="宋体" w:eastAsia="宋体" w:hint="default"/>
                <w:sz w:val="21"/>
                <w:szCs w:val="21"/>
              </w:rPr>
              <w:t>通股</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9,727,100</w:t>
            </w:r>
          </w:p>
        </w:tc>
      </w:tr>
      <w:tr>
        <w:trPr>
          <w:trHeight w:val="828" w:hRule="exact"/>
        </w:trPr>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中国证券金融股份有限公司</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9,278,834</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z w:val="21"/>
                <w:szCs w:val="21"/>
              </w:rPr>
              <w:t>币普</w:t>
            </w:r>
            <w:r>
              <w:rPr>
                <w:rFonts w:ascii="宋体" w:hAnsi="宋体" w:cs="宋体" w:eastAsia="宋体" w:hint="default"/>
                <w:spacing w:val="-103"/>
                <w:sz w:val="21"/>
                <w:szCs w:val="21"/>
              </w:rPr>
              <w:t> </w:t>
            </w:r>
            <w:r>
              <w:rPr>
                <w:rFonts w:ascii="宋体" w:hAnsi="宋体" w:cs="宋体" w:eastAsia="宋体" w:hint="default"/>
                <w:sz w:val="21"/>
                <w:szCs w:val="21"/>
              </w:rPr>
              <w:t>通股</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9,278,834</w:t>
            </w:r>
          </w:p>
        </w:tc>
      </w:tr>
      <w:tr>
        <w:trPr>
          <w:trHeight w:val="826" w:hRule="exact"/>
        </w:trPr>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王则江</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7,593,055</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币普</w:t>
            </w:r>
            <w:r>
              <w:rPr>
                <w:rFonts w:ascii="宋体" w:hAnsi="宋体" w:cs="宋体" w:eastAsia="宋体" w:hint="default"/>
                <w:spacing w:val="-103"/>
                <w:sz w:val="21"/>
                <w:szCs w:val="21"/>
              </w:rPr>
              <w:t> </w:t>
            </w:r>
            <w:r>
              <w:rPr>
                <w:rFonts w:ascii="宋体" w:hAnsi="宋体" w:cs="宋体" w:eastAsia="宋体" w:hint="default"/>
                <w:sz w:val="21"/>
                <w:szCs w:val="21"/>
              </w:rPr>
              <w:t>通股</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7,593,055</w:t>
            </w:r>
          </w:p>
        </w:tc>
      </w:tr>
      <w:tr>
        <w:trPr>
          <w:trHeight w:val="828" w:hRule="exact"/>
        </w:trPr>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7,100,000</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z w:val="21"/>
                <w:szCs w:val="21"/>
              </w:rPr>
              <w:t>币普</w:t>
            </w:r>
            <w:r>
              <w:rPr>
                <w:rFonts w:ascii="宋体" w:hAnsi="宋体" w:cs="宋体" w:eastAsia="宋体" w:hint="default"/>
                <w:spacing w:val="-103"/>
                <w:sz w:val="21"/>
                <w:szCs w:val="21"/>
              </w:rPr>
              <w:t> </w:t>
            </w:r>
            <w:r>
              <w:rPr>
                <w:rFonts w:ascii="宋体" w:hAnsi="宋体" w:cs="宋体" w:eastAsia="宋体" w:hint="default"/>
                <w:sz w:val="21"/>
                <w:szCs w:val="21"/>
              </w:rPr>
              <w:t>通股</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7,100,000</w:t>
            </w:r>
          </w:p>
        </w:tc>
      </w:tr>
      <w:tr>
        <w:trPr>
          <w:trHeight w:val="826" w:hRule="exact"/>
        </w:trPr>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周林根</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6,902,455</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币普</w:t>
            </w:r>
            <w:r>
              <w:rPr>
                <w:rFonts w:ascii="宋体" w:hAnsi="宋体" w:cs="宋体" w:eastAsia="宋体" w:hint="default"/>
                <w:spacing w:val="-103"/>
                <w:sz w:val="21"/>
                <w:szCs w:val="21"/>
              </w:rPr>
              <w:t> </w:t>
            </w:r>
            <w:r>
              <w:rPr>
                <w:rFonts w:ascii="宋体" w:hAnsi="宋体" w:cs="宋体" w:eastAsia="宋体" w:hint="default"/>
                <w:sz w:val="21"/>
                <w:szCs w:val="21"/>
              </w:rPr>
              <w:t>通股</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6,902,455</w:t>
            </w:r>
          </w:p>
        </w:tc>
      </w:tr>
      <w:tr>
        <w:trPr>
          <w:trHeight w:val="828" w:hRule="exact"/>
        </w:trPr>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海通证券股份有限公司约定购回式证券交易专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用证券账户</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6,000,000</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z w:val="21"/>
                <w:szCs w:val="21"/>
              </w:rPr>
              <w:t>币普</w:t>
            </w:r>
            <w:r>
              <w:rPr>
                <w:rFonts w:ascii="宋体" w:hAnsi="宋体" w:cs="宋体" w:eastAsia="宋体" w:hint="default"/>
                <w:spacing w:val="-103"/>
                <w:sz w:val="21"/>
                <w:szCs w:val="21"/>
              </w:rPr>
              <w:t> </w:t>
            </w:r>
            <w:r>
              <w:rPr>
                <w:rFonts w:ascii="宋体" w:hAnsi="宋体" w:cs="宋体" w:eastAsia="宋体" w:hint="default"/>
                <w:sz w:val="21"/>
                <w:szCs w:val="21"/>
              </w:rPr>
              <w:t>通股</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6,000,000</w:t>
            </w:r>
          </w:p>
        </w:tc>
      </w:tr>
      <w:tr>
        <w:trPr>
          <w:trHeight w:val="283" w:hRule="exact"/>
        </w:trPr>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p>
        </w:tc>
        <w:tc>
          <w:tcPr>
            <w:tcW w:w="45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未知</w:t>
            </w:r>
          </w:p>
        </w:tc>
      </w:tr>
    </w:tbl>
    <w:p>
      <w:pPr>
        <w:spacing w:line="240" w:lineRule="auto" w:before="3"/>
        <w:rPr>
          <w:rFonts w:ascii="宋体" w:hAnsi="宋体" w:cs="宋体" w:eastAsia="宋体" w:hint="default"/>
          <w:sz w:val="15"/>
          <w:szCs w:val="15"/>
        </w:rPr>
      </w:pPr>
    </w:p>
    <w:p>
      <w:pPr>
        <w:pStyle w:val="BodyText"/>
        <w:spacing w:line="274" w:lineRule="exact" w:before="36"/>
        <w:ind w:right="2871"/>
        <w:jc w:val="left"/>
      </w:pPr>
      <w:r>
        <w:rPr/>
        <w:t>前十名有限售条件股东持股数量及限售条件</w:t>
      </w:r>
    </w:p>
    <w:p>
      <w:pPr>
        <w:pStyle w:val="BodyText"/>
        <w:spacing w:line="274" w:lineRule="exact"/>
        <w:ind w:right="2871"/>
        <w:jc w:val="left"/>
      </w:pPr>
      <w:r>
        <w:rPr/>
        <w:t>□适用</w:t>
      </w:r>
      <w:r>
        <w:rPr>
          <w:spacing w:val="-1"/>
        </w:rPr>
        <w:t> </w:t>
      </w:r>
      <w:r>
        <w:rPr/>
        <w:t>√不适用</w:t>
      </w:r>
    </w:p>
    <w:p>
      <w:pPr>
        <w:pStyle w:val="Heading4"/>
        <w:tabs>
          <w:tab w:pos="784" w:val="left" w:leader="none"/>
        </w:tabs>
        <w:spacing w:line="240" w:lineRule="auto" w:before="56"/>
        <w:ind w:right="2871"/>
        <w:jc w:val="left"/>
        <w:rPr>
          <w:b w:val="0"/>
          <w:bCs w:val="0"/>
        </w:rPr>
      </w:pPr>
      <w:r>
        <w:rPr>
          <w:rFonts w:ascii="Calibri" w:hAnsi="Calibri" w:cs="Calibri" w:eastAsia="Calibri" w:hint="default"/>
        </w:rPr>
        <w:t>(</w:t>
      </w:r>
      <w:r>
        <w:rPr/>
        <w:t>三</w:t>
      </w:r>
      <w:r>
        <w:rPr>
          <w:rFonts w:ascii="Calibri" w:hAnsi="Calibri" w:cs="Calibri" w:eastAsia="Calibri" w:hint="default"/>
        </w:rPr>
        <w:t>)</w:t>
        <w:tab/>
      </w:r>
      <w:r>
        <w:rPr/>
        <w:t>战略投资者或一般法人因配售新股成为前</w:t>
      </w:r>
      <w:r>
        <w:rPr>
          <w:spacing w:val="-53"/>
        </w:rPr>
        <w:t> </w:t>
      </w:r>
      <w:r>
        <w:rPr>
          <w:rFonts w:ascii="Calibri" w:hAnsi="Calibri" w:cs="Calibri" w:eastAsia="Calibri" w:hint="default"/>
        </w:rPr>
        <w:t>10</w:t>
      </w:r>
      <w:r>
        <w:rPr>
          <w:rFonts w:ascii="Calibri" w:hAnsi="Calibri" w:cs="Calibri" w:eastAsia="Calibri" w:hint="default"/>
          <w:spacing w:val="4"/>
        </w:rPr>
        <w:t> </w:t>
      </w:r>
      <w:r>
        <w:rPr/>
        <w:t>名股东</w:t>
      </w:r>
      <w:r>
        <w:rPr>
          <w:b w:val="0"/>
          <w:bCs w:val="0"/>
        </w:rPr>
      </w:r>
    </w:p>
    <w:p>
      <w:pPr>
        <w:pStyle w:val="BodyText"/>
        <w:spacing w:line="240" w:lineRule="auto" w:before="32"/>
        <w:ind w:right="2871"/>
        <w:jc w:val="left"/>
      </w:pPr>
      <w:r>
        <w:rPr/>
        <w:t>□适用</w:t>
      </w:r>
      <w:r>
        <w:rPr>
          <w:spacing w:val="-1"/>
        </w:rPr>
        <w:t> </w:t>
      </w:r>
      <w:r>
        <w:rPr/>
        <w:t>√不适用</w:t>
      </w:r>
    </w:p>
    <w:p>
      <w:pPr>
        <w:pStyle w:val="Heading4"/>
        <w:spacing w:line="240" w:lineRule="auto" w:before="56"/>
        <w:ind w:right="2871"/>
        <w:jc w:val="left"/>
        <w:rPr>
          <w:b w:val="0"/>
          <w:bCs w:val="0"/>
        </w:rPr>
      </w:pPr>
      <w:r>
        <w:rPr/>
        <w:t>四、</w:t>
      </w:r>
      <w:r>
        <w:rPr>
          <w:spacing w:val="-79"/>
        </w:rPr>
        <w:t> </w:t>
      </w:r>
      <w:r>
        <w:rPr/>
        <w:t>控股股东及实际控制人情况</w:t>
      </w:r>
      <w:r>
        <w:rPr>
          <w:b w:val="0"/>
          <w:bCs w:val="0"/>
        </w:rPr>
      </w:r>
    </w:p>
    <w:p>
      <w:pPr>
        <w:pStyle w:val="Heading4"/>
        <w:tabs>
          <w:tab w:pos="637" w:val="left" w:leader="none"/>
        </w:tabs>
        <w:spacing w:line="264" w:lineRule="auto" w:before="58"/>
        <w:ind w:right="737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控股股东情况</w:t>
      </w:r>
      <w:r>
        <w:rPr>
          <w:w w:val="100"/>
        </w:rPr>
        <w:t> </w:t>
      </w:r>
      <w:r>
        <w:rPr>
          <w:rFonts w:ascii="宋体" w:hAnsi="宋体" w:cs="宋体" w:eastAsia="宋体" w:hint="default"/>
          <w:w w:val="95"/>
        </w:rPr>
        <w:t>1</w:t>
        <w:tab/>
      </w:r>
      <w:r>
        <w:rPr/>
        <w:t>法人</w:t>
      </w:r>
      <w:r>
        <w:rPr>
          <w:b w:val="0"/>
          <w:bCs w:val="0"/>
        </w:rPr>
      </w:r>
    </w:p>
    <w:p>
      <w:pPr>
        <w:pStyle w:val="BodyText"/>
        <w:spacing w:line="240" w:lineRule="auto" w:before="37"/>
        <w:ind w:right="2871"/>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70"/>
        <w:gridCol w:w="5679"/>
      </w:tblGrid>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杭州恒生电子集团有限公司</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胡晓明</w:t>
            </w:r>
          </w:p>
        </w:tc>
      </w:tr>
      <w:tr>
        <w:trPr>
          <w:trHeight w:val="28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1998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1370"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服务：非金融性技术项目投资，企业财务管理咨询，集成电</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pacing w:val="-2"/>
                <w:sz w:val="21"/>
                <w:szCs w:val="21"/>
              </w:rPr>
              <w:t>路、通信设备的技术开发、技术咨询、成果转让；批发、零</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售：通信设备，百货；货物进出口（法律、行政法规禁止经</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营的项目除外，法律、行政法规限制经营的项目取得许可证</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后方可经营</w:t>
            </w:r>
          </w:p>
        </w:tc>
      </w:tr>
      <w:tr>
        <w:trPr>
          <w:trHeight w:val="557"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报告期内控股和参股的其他境内外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上市公司的股权情况</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其他情况说明</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tabs>
          <w:tab w:pos="637" w:val="left" w:leader="none"/>
        </w:tabs>
        <w:spacing w:line="240" w:lineRule="auto" w:before="36"/>
        <w:ind w:right="2871"/>
        <w:jc w:val="left"/>
        <w:rPr>
          <w:b w:val="0"/>
          <w:bCs w:val="0"/>
        </w:rPr>
      </w:pPr>
      <w:r>
        <w:rPr>
          <w:rFonts w:ascii="宋体" w:hAnsi="宋体" w:cs="宋体" w:eastAsia="宋体" w:hint="default"/>
          <w:w w:val="95"/>
        </w:rPr>
        <w:t>2</w:t>
        <w:tab/>
      </w:r>
      <w:r>
        <w:rPr/>
        <w:t>自然人</w:t>
      </w:r>
      <w:r>
        <w:rPr>
          <w:b w:val="0"/>
          <w:bCs w:val="0"/>
        </w:rPr>
      </w:r>
    </w:p>
    <w:p>
      <w:pPr>
        <w:pStyle w:val="BodyText"/>
        <w:spacing w:line="240" w:lineRule="auto" w:before="58"/>
        <w:ind w:right="2871"/>
        <w:jc w:val="left"/>
      </w:pPr>
      <w:r>
        <w:rPr/>
        <w:t>□适用</w:t>
      </w:r>
      <w:r>
        <w:rPr>
          <w:spacing w:val="-1"/>
        </w:rPr>
        <w:t> </w:t>
      </w:r>
      <w:r>
        <w:rPr/>
        <w:t>√不适用</w:t>
      </w:r>
    </w:p>
    <w:p>
      <w:pPr>
        <w:spacing w:after="0" w:line="240" w:lineRule="auto"/>
        <w:jc w:val="left"/>
        <w:sectPr>
          <w:footerReference w:type="default" r:id="rId26"/>
          <w:pgSz w:w="11910" w:h="16840"/>
          <w:pgMar w:footer="1195" w:header="855" w:top="1860" w:bottom="1380" w:left="1580" w:right="1040"/>
        </w:sectPr>
      </w:pPr>
    </w:p>
    <w:p>
      <w:pPr>
        <w:pStyle w:val="Heading4"/>
        <w:tabs>
          <w:tab w:pos="637" w:val="left" w:leader="none"/>
        </w:tabs>
        <w:spacing w:line="240" w:lineRule="auto" w:before="9"/>
        <w:ind w:right="2871"/>
        <w:jc w:val="left"/>
        <w:rPr>
          <w:b w:val="0"/>
          <w:bCs w:val="0"/>
        </w:rPr>
      </w:pPr>
      <w:r>
        <w:rPr/>
        <w:pict>
          <v:group style="position:absolute;margin-left:88.463997pt;margin-top:1.793694pt;width:443.6pt;height:.1pt;mso-position-horizontal-relative:page;mso-position-vertical-relative:paragraph;z-index:-1253920" coordorigin="1769,36" coordsize="8872,2">
            <v:shape style="position:absolute;left:1769;top:36;width:8872;height:2" coordorigin="1769,36" coordsize="8872,0" path="m1769,36l10641,36e" filled="false" stroked="true" strokeweight=".72pt" strokecolor="#000000">
              <v:path arrowok="t"/>
            </v:shape>
            <w10:wrap type="none"/>
          </v:group>
        </w:pict>
      </w:r>
      <w:r>
        <w:rPr>
          <w:rFonts w:ascii="宋体" w:hAnsi="宋体" w:cs="宋体" w:eastAsia="宋体" w:hint="default"/>
          <w:w w:val="95"/>
        </w:rPr>
        <w:t>3</w:t>
        <w:tab/>
      </w:r>
      <w:r>
        <w:rPr/>
        <w:t>公司不存在控股股东情况的特别说明</w:t>
      </w:r>
      <w:r>
        <w:rPr>
          <w:b w:val="0"/>
          <w:bCs w:val="0"/>
        </w:rPr>
      </w:r>
    </w:p>
    <w:p>
      <w:pPr>
        <w:pStyle w:val="BodyText"/>
        <w:tabs>
          <w:tab w:pos="1060" w:val="left" w:leader="none"/>
        </w:tabs>
        <w:spacing w:line="240" w:lineRule="auto" w:before="56"/>
        <w:ind w:right="2871"/>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tabs>
          <w:tab w:pos="637" w:val="left" w:leader="none"/>
        </w:tabs>
        <w:spacing w:line="240" w:lineRule="auto"/>
        <w:ind w:right="2871"/>
        <w:jc w:val="left"/>
        <w:rPr>
          <w:b w:val="0"/>
          <w:bCs w:val="0"/>
        </w:rPr>
      </w:pPr>
      <w:r>
        <w:rPr>
          <w:rFonts w:ascii="宋体" w:hAnsi="宋体" w:cs="宋体" w:eastAsia="宋体" w:hint="default"/>
          <w:w w:val="95"/>
        </w:rPr>
        <w:t>4</w:t>
        <w:tab/>
      </w:r>
      <w:r>
        <w:rPr/>
        <w:t>报告期内控股股东变更情况索引及日期</w:t>
      </w:r>
      <w:r>
        <w:rPr>
          <w:b w:val="0"/>
          <w:bCs w:val="0"/>
        </w:rPr>
      </w:r>
    </w:p>
    <w:p>
      <w:pPr>
        <w:pStyle w:val="BodyText"/>
        <w:tabs>
          <w:tab w:pos="1060" w:val="left" w:leader="none"/>
        </w:tabs>
        <w:spacing w:line="240" w:lineRule="auto" w:before="58"/>
        <w:ind w:right="2871"/>
        <w:jc w:val="left"/>
      </w:pPr>
      <w:r>
        <w:rPr>
          <w:spacing w:val="-1"/>
        </w:rPr>
        <w:t>□适用</w:t>
        <w:tab/>
      </w:r>
      <w:r>
        <w:rPr>
          <w:spacing w:val="-2"/>
        </w:rPr>
        <w:t>√不适用</w:t>
      </w:r>
    </w:p>
    <w:p>
      <w:pPr>
        <w:pStyle w:val="Heading4"/>
        <w:tabs>
          <w:tab w:pos="637" w:val="left" w:leader="none"/>
        </w:tabs>
        <w:spacing w:line="240" w:lineRule="auto" w:before="56"/>
        <w:ind w:right="2871"/>
        <w:jc w:val="left"/>
        <w:rPr>
          <w:b w:val="0"/>
          <w:bCs w:val="0"/>
        </w:rPr>
      </w:pPr>
      <w:r>
        <w:rPr>
          <w:rFonts w:ascii="宋体" w:hAnsi="宋体" w:cs="宋体" w:eastAsia="宋体" w:hint="default"/>
          <w:w w:val="95"/>
        </w:rPr>
        <w:t>5</w:t>
        <w:tab/>
      </w:r>
      <w:r>
        <w:rPr/>
        <w:t>公司与控股股东之间的产权及控制关系的方框图</w:t>
      </w:r>
      <w:r>
        <w:rPr>
          <w:b w:val="0"/>
          <w:bCs w:val="0"/>
        </w:rPr>
      </w:r>
    </w:p>
    <w:p>
      <w:pPr>
        <w:pStyle w:val="BodyText"/>
        <w:tabs>
          <w:tab w:pos="1060" w:val="left" w:leader="none"/>
        </w:tabs>
        <w:spacing w:line="240" w:lineRule="auto" w:before="58"/>
        <w:ind w:right="2871"/>
        <w:jc w:val="left"/>
      </w:pPr>
      <w:r>
        <w:rPr>
          <w:spacing w:val="-1"/>
        </w:rPr>
        <w:t>√适用</w:t>
        <w:tab/>
      </w:r>
      <w:r>
        <w:rPr>
          <w:spacing w:val="-2"/>
        </w:rPr>
        <w:t>□不适用</w:t>
      </w:r>
    </w:p>
    <w:p>
      <w:pPr>
        <w:spacing w:line="240" w:lineRule="auto" w:before="4"/>
        <w:rPr>
          <w:rFonts w:ascii="宋体" w:hAnsi="宋体" w:cs="宋体" w:eastAsia="宋体" w:hint="default"/>
          <w:sz w:val="2"/>
          <w:szCs w:val="2"/>
        </w:rPr>
      </w:pPr>
    </w:p>
    <w:p>
      <w:pPr>
        <w:spacing w:line="3355" w:lineRule="exact"/>
        <w:ind w:left="217" w:right="0" w:firstLine="0"/>
        <w:rPr>
          <w:rFonts w:ascii="宋体" w:hAnsi="宋体" w:cs="宋体" w:eastAsia="宋体" w:hint="default"/>
          <w:sz w:val="20"/>
          <w:szCs w:val="20"/>
        </w:rPr>
      </w:pPr>
      <w:r>
        <w:rPr>
          <w:rFonts w:ascii="宋体" w:hAnsi="宋体" w:cs="宋体" w:eastAsia="宋体" w:hint="default"/>
          <w:position w:val="-66"/>
          <w:sz w:val="20"/>
          <w:szCs w:val="20"/>
        </w:rPr>
        <w:drawing>
          <wp:inline distT="0" distB="0" distL="0" distR="0">
            <wp:extent cx="3017549" cy="2130552"/>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28" cstate="print"/>
                    <a:stretch>
                      <a:fillRect/>
                    </a:stretch>
                  </pic:blipFill>
                  <pic:spPr>
                    <a:xfrm>
                      <a:off x="0" y="0"/>
                      <a:ext cx="3017549" cy="2130552"/>
                    </a:xfrm>
                    <a:prstGeom prst="rect">
                      <a:avLst/>
                    </a:prstGeom>
                  </pic:spPr>
                </pic:pic>
              </a:graphicData>
            </a:graphic>
          </wp:inline>
        </w:drawing>
      </w:r>
      <w:r>
        <w:rPr>
          <w:rFonts w:ascii="宋体" w:hAnsi="宋体" w:cs="宋体" w:eastAsia="宋体" w:hint="default"/>
          <w:position w:val="-66"/>
          <w:sz w:val="20"/>
          <w:szCs w:val="20"/>
        </w:rPr>
      </w:r>
    </w:p>
    <w:p>
      <w:pPr>
        <w:spacing w:line="240" w:lineRule="auto" w:before="1"/>
        <w:rPr>
          <w:rFonts w:ascii="宋体" w:hAnsi="宋体" w:cs="宋体" w:eastAsia="宋体" w:hint="default"/>
          <w:sz w:val="22"/>
          <w:szCs w:val="22"/>
        </w:rPr>
      </w:pPr>
    </w:p>
    <w:p>
      <w:pPr>
        <w:pStyle w:val="Heading4"/>
        <w:tabs>
          <w:tab w:pos="642" w:val="left" w:leader="none"/>
        </w:tabs>
        <w:spacing w:line="266" w:lineRule="auto"/>
        <w:ind w:right="716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实际控制人情况</w:t>
      </w:r>
      <w:r>
        <w:rPr>
          <w:w w:val="100"/>
        </w:rPr>
        <w:t> </w:t>
      </w:r>
      <w:r>
        <w:rPr>
          <w:rFonts w:ascii="宋体" w:hAnsi="宋体" w:cs="宋体" w:eastAsia="宋体" w:hint="default"/>
          <w:w w:val="95"/>
        </w:rPr>
        <w:t>1</w:t>
        <w:tab/>
      </w:r>
      <w:r>
        <w:rPr/>
        <w:t>法人</w:t>
      </w:r>
      <w:r>
        <w:rPr>
          <w:b w:val="0"/>
          <w:bCs w:val="0"/>
        </w:rPr>
      </w:r>
    </w:p>
    <w:p>
      <w:pPr>
        <w:tabs>
          <w:tab w:pos="642" w:val="left" w:leader="none"/>
        </w:tabs>
        <w:spacing w:line="290" w:lineRule="auto" w:before="33"/>
        <w:ind w:left="218" w:right="748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w w:val="95"/>
          <w:sz w:val="21"/>
          <w:szCs w:val="21"/>
        </w:rPr>
        <w:t>2</w:t>
        <w:tab/>
      </w:r>
      <w:r>
        <w:rPr>
          <w:rFonts w:ascii="宋体" w:hAnsi="宋体" w:cs="宋体" w:eastAsia="宋体" w:hint="default"/>
          <w:b/>
          <w:bCs/>
          <w:sz w:val="21"/>
          <w:szCs w:val="21"/>
        </w:rPr>
        <w:t>自然人</w:t>
      </w:r>
      <w:r>
        <w:rPr>
          <w:rFonts w:ascii="宋体" w:hAnsi="宋体" w:cs="宋体" w:eastAsia="宋体" w:hint="default"/>
          <w:sz w:val="21"/>
          <w:szCs w:val="21"/>
        </w:rPr>
      </w:r>
    </w:p>
    <w:p>
      <w:pPr>
        <w:pStyle w:val="BodyText"/>
        <w:spacing w:line="240" w:lineRule="auto" w:before="12"/>
        <w:ind w:right="2871"/>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2"/>
        <w:gridCol w:w="5658"/>
      </w:tblGrid>
      <w:tr>
        <w:trPr>
          <w:trHeight w:val="281"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马云</w:t>
            </w:r>
          </w:p>
        </w:tc>
      </w:tr>
      <w:tr>
        <w:trPr>
          <w:trHeight w:val="283"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国籍</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w:t>
            </w:r>
          </w:p>
        </w:tc>
      </w:tr>
      <w:tr>
        <w:trPr>
          <w:trHeight w:val="283"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0"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主要职业及职务</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阿里巴巴集团董事局主席</w:t>
            </w:r>
          </w:p>
        </w:tc>
      </w:tr>
      <w:tr>
        <w:trPr>
          <w:trHeight w:val="554"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过去 </w:t>
            </w:r>
            <w:r>
              <w:rPr>
                <w:rFonts w:ascii="宋体" w:hAnsi="宋体" w:cs="宋体" w:eastAsia="宋体" w:hint="default"/>
                <w:sz w:val="21"/>
                <w:szCs w:val="21"/>
              </w:rPr>
              <w:t>10</w:t>
            </w:r>
            <w:r>
              <w:rPr>
                <w:rFonts w:ascii="宋体" w:hAnsi="宋体" w:cs="宋体" w:eastAsia="宋体" w:hint="default"/>
                <w:spacing w:val="22"/>
                <w:sz w:val="21"/>
                <w:szCs w:val="21"/>
              </w:rPr>
              <w:t> </w:t>
            </w:r>
            <w:r>
              <w:rPr>
                <w:rFonts w:ascii="宋体" w:hAnsi="宋体" w:cs="宋体" w:eastAsia="宋体" w:hint="default"/>
                <w:sz w:val="21"/>
                <w:szCs w:val="21"/>
              </w:rPr>
              <w:t>年曾控股的境内外上市公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司情况</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Heading4"/>
        <w:tabs>
          <w:tab w:pos="642" w:val="left" w:leader="none"/>
        </w:tabs>
        <w:spacing w:line="240" w:lineRule="auto" w:before="36"/>
        <w:ind w:right="2871"/>
        <w:jc w:val="left"/>
        <w:rPr>
          <w:b w:val="0"/>
          <w:bCs w:val="0"/>
        </w:rPr>
      </w:pPr>
      <w:r>
        <w:rPr>
          <w:rFonts w:ascii="宋体" w:hAnsi="宋体" w:cs="宋体" w:eastAsia="宋体" w:hint="default"/>
          <w:w w:val="95"/>
        </w:rPr>
        <w:t>3</w:t>
        <w:tab/>
      </w:r>
      <w:r>
        <w:rPr/>
        <w:t>公司不存在实际控制人情况的特别说明</w:t>
      </w:r>
      <w:r>
        <w:rPr>
          <w:b w:val="0"/>
          <w:bCs w:val="0"/>
        </w:rPr>
      </w:r>
    </w:p>
    <w:p>
      <w:pPr>
        <w:pStyle w:val="BodyText"/>
        <w:tabs>
          <w:tab w:pos="1060" w:val="left" w:leader="none"/>
        </w:tabs>
        <w:spacing w:line="240" w:lineRule="auto" w:before="56"/>
        <w:ind w:right="2871"/>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tabs>
          <w:tab w:pos="642" w:val="left" w:leader="none"/>
        </w:tabs>
        <w:spacing w:line="240" w:lineRule="auto"/>
        <w:ind w:right="2871"/>
        <w:jc w:val="left"/>
        <w:rPr>
          <w:b w:val="0"/>
          <w:bCs w:val="0"/>
        </w:rPr>
      </w:pPr>
      <w:r>
        <w:rPr>
          <w:rFonts w:ascii="宋体" w:hAnsi="宋体" w:cs="宋体" w:eastAsia="宋体" w:hint="default"/>
          <w:w w:val="95"/>
        </w:rPr>
        <w:t>4</w:t>
        <w:tab/>
      </w:r>
      <w:r>
        <w:rPr/>
        <w:t>报告期内实际控制人变更情况索引及日期</w:t>
      </w:r>
      <w:r>
        <w:rPr>
          <w:b w:val="0"/>
          <w:bCs w:val="0"/>
        </w:rPr>
      </w:r>
    </w:p>
    <w:p>
      <w:pPr>
        <w:pStyle w:val="BodyText"/>
        <w:tabs>
          <w:tab w:pos="1060" w:val="left" w:leader="none"/>
        </w:tabs>
        <w:spacing w:line="240" w:lineRule="auto" w:before="58"/>
        <w:ind w:right="2871"/>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tabs>
          <w:tab w:pos="642" w:val="left" w:leader="none"/>
        </w:tabs>
        <w:spacing w:line="240" w:lineRule="auto"/>
        <w:ind w:right="2871"/>
        <w:jc w:val="left"/>
        <w:rPr>
          <w:b w:val="0"/>
          <w:bCs w:val="0"/>
        </w:rPr>
      </w:pPr>
      <w:r>
        <w:rPr>
          <w:rFonts w:ascii="宋体" w:hAnsi="宋体" w:cs="宋体" w:eastAsia="宋体" w:hint="default"/>
          <w:w w:val="95"/>
        </w:rPr>
        <w:t>5</w:t>
        <w:tab/>
      </w:r>
      <w:r>
        <w:rPr/>
        <w:t>公司与实际控制人之间的产权及控制关系的方框图</w:t>
      </w:r>
      <w:r>
        <w:rPr>
          <w:b w:val="0"/>
          <w:bCs w:val="0"/>
        </w:rPr>
      </w:r>
    </w:p>
    <w:p>
      <w:pPr>
        <w:pStyle w:val="BodyText"/>
        <w:tabs>
          <w:tab w:pos="1060" w:val="left" w:leader="none"/>
        </w:tabs>
        <w:spacing w:line="240" w:lineRule="auto" w:before="56"/>
        <w:ind w:right="2871"/>
        <w:jc w:val="left"/>
      </w:pPr>
      <w:r>
        <w:rPr>
          <w:spacing w:val="-1"/>
        </w:rPr>
        <w:t>√适用</w:t>
        <w:tab/>
      </w:r>
      <w:r>
        <w:rPr>
          <w:spacing w:val="-2"/>
        </w:rPr>
        <w:t>□不适用</w:t>
      </w:r>
    </w:p>
    <w:p>
      <w:pPr>
        <w:spacing w:after="0" w:line="240" w:lineRule="auto"/>
        <w:jc w:val="left"/>
        <w:sectPr>
          <w:footerReference w:type="default" r:id="rId27"/>
          <w:pgSz w:w="11910" w:h="16840"/>
          <w:pgMar w:footer="1195" w:header="855" w:top="1860" w:bottom="1380" w:left="1580" w:right="1040"/>
          <w:pgNumType w:start="61"/>
        </w:sectPr>
      </w:pPr>
    </w:p>
    <w:p>
      <w:pPr>
        <w:spacing w:line="240" w:lineRule="auto" w:before="3"/>
        <w:rPr>
          <w:rFonts w:ascii="宋体" w:hAnsi="宋体" w:cs="宋体" w:eastAsia="宋体" w:hint="default"/>
          <w:sz w:val="2"/>
          <w:szCs w:val="2"/>
        </w:rPr>
      </w:pPr>
    </w:p>
    <w:p>
      <w:pPr>
        <w:spacing w:line="3268" w:lineRule="exact"/>
        <w:ind w:left="102" w:right="0" w:firstLine="0"/>
        <w:rPr>
          <w:rFonts w:ascii="宋体" w:hAnsi="宋体" w:cs="宋体" w:eastAsia="宋体" w:hint="default"/>
          <w:sz w:val="20"/>
          <w:szCs w:val="20"/>
        </w:rPr>
      </w:pPr>
      <w:r>
        <w:rPr>
          <w:rFonts w:ascii="宋体" w:hAnsi="宋体" w:cs="宋体" w:eastAsia="宋体" w:hint="default"/>
          <w:position w:val="-64"/>
          <w:sz w:val="20"/>
          <w:szCs w:val="20"/>
        </w:rPr>
        <w:pict>
          <v:group style="width:444.35pt;height:163.450pt;mso-position-horizontal-relative:char;mso-position-vertical-relative:line" coordorigin="0,0" coordsize="8887,3269">
            <v:group style="position:absolute;left:7;top:7;width:8872;height:2" coordorigin="7,7" coordsize="8872,2">
              <v:shape style="position:absolute;left:7;top:7;width:8872;height:2" coordorigin="7,7" coordsize="8872,0" path="m7,7l8879,7e" filled="false" stroked="true" strokeweight=".72pt" strokecolor="#000000">
                <v:path arrowok="t"/>
              </v:shape>
              <v:shape style="position:absolute;left:35;top:14;width:4610;height:3254" type="#_x0000_t75" stroked="false">
                <v:imagedata r:id="rId28" o:title=""/>
              </v:shape>
            </v:group>
          </v:group>
        </w:pict>
      </w:r>
      <w:r>
        <w:rPr>
          <w:rFonts w:ascii="宋体" w:hAnsi="宋体" w:cs="宋体" w:eastAsia="宋体" w:hint="default"/>
          <w:position w:val="-64"/>
          <w:sz w:val="20"/>
          <w:szCs w:val="20"/>
        </w:rPr>
      </w:r>
    </w:p>
    <w:p>
      <w:pPr>
        <w:spacing w:line="240" w:lineRule="auto" w:before="1"/>
        <w:rPr>
          <w:rFonts w:ascii="宋体" w:hAnsi="宋体" w:cs="宋体" w:eastAsia="宋体" w:hint="default"/>
          <w:sz w:val="20"/>
          <w:szCs w:val="20"/>
        </w:rPr>
      </w:pPr>
    </w:p>
    <w:p>
      <w:pPr>
        <w:pStyle w:val="Heading4"/>
        <w:tabs>
          <w:tab w:pos="562" w:val="left" w:leader="none"/>
        </w:tabs>
        <w:spacing w:line="240" w:lineRule="auto" w:before="36"/>
        <w:ind w:left="138" w:right="0"/>
        <w:jc w:val="left"/>
        <w:rPr>
          <w:b w:val="0"/>
          <w:bCs w:val="0"/>
        </w:rPr>
      </w:pPr>
      <w:r>
        <w:rPr>
          <w:rFonts w:ascii="宋体" w:hAnsi="宋体" w:cs="宋体" w:eastAsia="宋体" w:hint="default"/>
          <w:w w:val="95"/>
        </w:rPr>
        <w:t>6</w:t>
        <w:tab/>
      </w:r>
      <w:r>
        <w:rPr/>
        <w:t>实际控制人通过信托或其他资产管理方式控制公司</w:t>
      </w:r>
      <w:r>
        <w:rPr>
          <w:b w:val="0"/>
          <w:bCs w:val="0"/>
        </w:rPr>
      </w:r>
    </w:p>
    <w:p>
      <w:pPr>
        <w:pStyle w:val="BodyText"/>
        <w:tabs>
          <w:tab w:pos="980" w:val="left" w:leader="none"/>
        </w:tabs>
        <w:spacing w:line="240" w:lineRule="auto" w:before="58"/>
        <w:ind w:left="13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ind w:left="13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控股股东及实际控制人其他情况介绍</w:t>
      </w:r>
      <w:r>
        <w:rPr>
          <w:b w:val="0"/>
          <w:bCs w:val="0"/>
        </w:rPr>
      </w:r>
    </w:p>
    <w:p>
      <w:pPr>
        <w:pStyle w:val="BodyText"/>
        <w:tabs>
          <w:tab w:pos="980" w:val="left" w:leader="none"/>
        </w:tabs>
        <w:spacing w:line="240" w:lineRule="auto" w:before="29"/>
        <w:ind w:left="13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ind w:left="138" w:right="0"/>
        <w:jc w:val="left"/>
        <w:rPr>
          <w:b w:val="0"/>
          <w:bCs w:val="0"/>
        </w:rPr>
      </w:pPr>
      <w:r>
        <w:rPr/>
        <w:t>五、</w:t>
      </w:r>
      <w:r>
        <w:rPr>
          <w:spacing w:val="-78"/>
        </w:rPr>
        <w:t> </w:t>
      </w:r>
      <w:r>
        <w:rPr/>
        <w:t>其他持股在百分之十以上的法人股东</w:t>
      </w:r>
      <w:r>
        <w:rPr>
          <w:b w:val="0"/>
          <w:bCs w:val="0"/>
        </w:rPr>
      </w:r>
    </w:p>
    <w:p>
      <w:pPr>
        <w:pStyle w:val="BodyText"/>
        <w:spacing w:line="240" w:lineRule="auto" w:before="58"/>
        <w:ind w:left="138" w:right="0"/>
        <w:jc w:val="left"/>
      </w:pPr>
      <w:r>
        <w:rPr/>
        <w:t>□适用</w:t>
      </w:r>
      <w:r>
        <w:rPr>
          <w:spacing w:val="-1"/>
        </w:rPr>
        <w:t> </w:t>
      </w:r>
      <w:r>
        <w:rPr/>
        <w:t>√不适用</w:t>
      </w:r>
    </w:p>
    <w:p>
      <w:pPr>
        <w:pStyle w:val="Heading4"/>
        <w:spacing w:line="240" w:lineRule="auto" w:before="56"/>
        <w:ind w:left="138" w:right="0"/>
        <w:jc w:val="left"/>
        <w:rPr>
          <w:b w:val="0"/>
          <w:bCs w:val="0"/>
        </w:rPr>
      </w:pPr>
      <w:r>
        <w:rPr/>
        <w:t>六、</w:t>
      </w:r>
      <w:r>
        <w:rPr>
          <w:spacing w:val="-77"/>
        </w:rPr>
        <w:t> </w:t>
      </w:r>
      <w:r>
        <w:rPr/>
        <w:t>股份限制减持情况说明</w:t>
      </w:r>
      <w:r>
        <w:rPr>
          <w:b w:val="0"/>
          <w:bCs w:val="0"/>
        </w:rPr>
      </w:r>
    </w:p>
    <w:p>
      <w:pPr>
        <w:pStyle w:val="BodyText"/>
        <w:spacing w:line="240" w:lineRule="auto" w:before="58"/>
        <w:ind w:left="13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Heading1"/>
        <w:tabs>
          <w:tab w:pos="4199" w:val="left" w:leader="none"/>
        </w:tabs>
        <w:spacing w:line="240" w:lineRule="auto"/>
        <w:ind w:left="2939" w:right="0"/>
        <w:jc w:val="left"/>
        <w:rPr>
          <w:b w:val="0"/>
          <w:bCs w:val="0"/>
        </w:rPr>
      </w:pPr>
      <w:bookmarkStart w:name="_TOC_250005" w:id="7"/>
      <w:r>
        <w:rPr>
          <w:w w:val="95"/>
        </w:rPr>
        <w:t>第七节</w:t>
        <w:tab/>
      </w:r>
      <w:r>
        <w:rPr/>
        <w:t>优先股相关情况</w:t>
      </w:r>
      <w:bookmarkEnd w:id="7"/>
      <w:r>
        <w:rPr>
          <w:b w:val="0"/>
          <w:bCs w:val="0"/>
        </w:rPr>
      </w:r>
    </w:p>
    <w:p>
      <w:pPr>
        <w:spacing w:line="240" w:lineRule="auto" w:before="4"/>
        <w:rPr>
          <w:rFonts w:ascii="黑体" w:hAnsi="黑体" w:cs="黑体" w:eastAsia="黑体" w:hint="default"/>
          <w:b/>
          <w:bCs/>
          <w:sz w:val="19"/>
          <w:szCs w:val="19"/>
        </w:rPr>
      </w:pPr>
    </w:p>
    <w:p>
      <w:pPr>
        <w:pStyle w:val="BodyText"/>
        <w:spacing w:line="240" w:lineRule="auto"/>
        <w:ind w:left="138" w:right="0"/>
        <w:jc w:val="left"/>
      </w:pPr>
      <w:r>
        <w:rPr/>
        <w:t>□适用</w:t>
      </w:r>
      <w:r>
        <w:rPr>
          <w:spacing w:val="-1"/>
        </w:rPr>
        <w:t> </w:t>
      </w:r>
      <w:r>
        <w:rPr/>
        <w:t>√不适用</w:t>
      </w:r>
    </w:p>
    <w:p>
      <w:pPr>
        <w:spacing w:after="0" w:line="240" w:lineRule="auto"/>
        <w:jc w:val="left"/>
        <w:sectPr>
          <w:pgSz w:w="11910" w:h="16840"/>
          <w:pgMar w:header="855" w:footer="1195" w:top="1860" w:bottom="1380" w:left="1660" w:right="1140"/>
        </w:sectPr>
      </w:pPr>
    </w:p>
    <w:p>
      <w:pPr>
        <w:pStyle w:val="Heading1"/>
        <w:tabs>
          <w:tab w:pos="5401" w:val="left" w:leader="none"/>
        </w:tabs>
        <w:spacing w:line="362" w:lineRule="exact"/>
        <w:ind w:left="4141" w:right="0"/>
        <w:jc w:val="left"/>
        <w:rPr>
          <w:b w:val="0"/>
          <w:bCs w:val="0"/>
        </w:rPr>
      </w:pPr>
      <w:r>
        <w:rPr/>
        <w:pict>
          <v:group style="position:absolute;margin-left:74.760002pt;margin-top:1.83pt;width:695.65pt;height:.1pt;mso-position-horizontal-relative:page;mso-position-vertical-relative:paragraph;z-index:-1253872" coordorigin="1495,37" coordsize="13913,2">
            <v:shape style="position:absolute;left:1495;top:37;width:13913;height:2" coordorigin="1495,37" coordsize="13913,0" path="m1495,37l15408,37e" filled="false" stroked="true" strokeweight=".72pt" strokecolor="#000000">
              <v:path arrowok="t"/>
            </v:shape>
            <w10:wrap type="none"/>
          </v:group>
        </w:pict>
      </w:r>
      <w:bookmarkStart w:name="_TOC_250004" w:id="8"/>
      <w:r>
        <w:rPr>
          <w:w w:val="95"/>
        </w:rPr>
        <w:t>第八节</w:t>
        <w:tab/>
      </w:r>
      <w:r>
        <w:rPr/>
        <w:t>董事、监事、高级管理人员和员工情况</w:t>
      </w:r>
      <w:bookmarkEnd w:id="8"/>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29"/>
          <w:footerReference w:type="default" r:id="rId30"/>
          <w:pgSz w:w="16840" w:h="11910" w:orient="landscape"/>
          <w:pgMar w:header="855" w:footer="1195" w:top="1860" w:bottom="1380" w:left="1300" w:right="1200"/>
          <w:pgNumType w:start="63"/>
        </w:sectPr>
      </w:pPr>
    </w:p>
    <w:p>
      <w:pPr>
        <w:pStyle w:val="Heading4"/>
        <w:spacing w:line="240" w:lineRule="auto" w:before="36"/>
        <w:ind w:left="224" w:right="-15"/>
        <w:jc w:val="left"/>
        <w:rPr>
          <w:b w:val="0"/>
          <w:bCs w:val="0"/>
        </w:rPr>
      </w:pPr>
      <w:r>
        <w:rPr/>
        <w:t>一、持股变动情况及报酬情况</w:t>
      </w:r>
      <w:r>
        <w:rPr>
          <w:b w:val="0"/>
          <w:bCs w:val="0"/>
        </w:rPr>
      </w:r>
    </w:p>
    <w:p>
      <w:pPr>
        <w:pStyle w:val="Heading4"/>
        <w:spacing w:line="240" w:lineRule="auto" w:before="56"/>
        <w:ind w:left="224" w:right="-1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现任及报告期内离任董事、监事和高级管理人员持股变动及报酬情况</w:t>
      </w:r>
      <w:r>
        <w:rPr>
          <w:b w:val="0"/>
          <w:bCs w:val="0"/>
        </w:rPr>
      </w:r>
    </w:p>
    <w:p>
      <w:pPr>
        <w:pStyle w:val="BodyText"/>
        <w:spacing w:line="240" w:lineRule="auto" w:before="32"/>
        <w:ind w:left="224"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24" w:right="0"/>
        <w:jc w:val="left"/>
      </w:pPr>
      <w:r>
        <w:rPr/>
        <w:t>单位：股</w:t>
      </w:r>
    </w:p>
    <w:p>
      <w:pPr>
        <w:spacing w:after="0" w:line="240" w:lineRule="auto"/>
        <w:jc w:val="left"/>
        <w:sectPr>
          <w:type w:val="continuous"/>
          <w:pgSz w:w="16840" w:h="11910" w:orient="landscape"/>
          <w:pgMar w:top="1860" w:bottom="1380" w:left="1300" w:right="1200"/>
          <w:cols w:num="2" w:equalWidth="0">
            <w:col w:w="6972" w:space="6062"/>
            <w:col w:w="1306"/>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032"/>
        <w:gridCol w:w="1126"/>
        <w:gridCol w:w="646"/>
        <w:gridCol w:w="566"/>
        <w:gridCol w:w="1983"/>
        <w:gridCol w:w="1988"/>
        <w:gridCol w:w="1274"/>
        <w:gridCol w:w="1274"/>
        <w:gridCol w:w="853"/>
        <w:gridCol w:w="708"/>
        <w:gridCol w:w="1702"/>
        <w:gridCol w:w="946"/>
      </w:tblGrid>
      <w:tr>
        <w:trPr>
          <w:trHeight w:val="1100"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00"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36" w:right="0"/>
              <w:jc w:val="left"/>
              <w:rPr>
                <w:rFonts w:ascii="宋体" w:hAnsi="宋体" w:cs="宋体" w:eastAsia="宋体" w:hint="default"/>
                <w:sz w:val="21"/>
                <w:szCs w:val="21"/>
              </w:rPr>
            </w:pPr>
            <w:r>
              <w:rPr>
                <w:rFonts w:ascii="宋体" w:hAnsi="宋体" w:cs="宋体" w:eastAsia="宋体" w:hint="default"/>
                <w:sz w:val="21"/>
                <w:szCs w:val="21"/>
              </w:rPr>
              <w:t>职务</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性别</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72" w:right="17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龄</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58"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60" w:right="0"/>
              <w:jc w:val="left"/>
              <w:rPr>
                <w:rFonts w:ascii="宋体" w:hAnsi="宋体" w:cs="宋体" w:eastAsia="宋体" w:hint="default"/>
                <w:sz w:val="21"/>
                <w:szCs w:val="21"/>
              </w:rPr>
            </w:pPr>
            <w:r>
              <w:rPr>
                <w:rFonts w:ascii="宋体" w:hAnsi="宋体" w:cs="宋体" w:eastAsia="宋体" w:hint="default"/>
                <w:sz w:val="21"/>
                <w:szCs w:val="21"/>
              </w:rPr>
              <w:t>任期终止日期</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03"/>
              <w:jc w:val="right"/>
              <w:rPr>
                <w:rFonts w:ascii="宋体" w:hAnsi="宋体" w:cs="宋体" w:eastAsia="宋体" w:hint="default"/>
                <w:sz w:val="21"/>
                <w:szCs w:val="21"/>
              </w:rPr>
            </w:pPr>
            <w:r>
              <w:rPr>
                <w:rFonts w:ascii="宋体" w:hAnsi="宋体" w:cs="宋体" w:eastAsia="宋体" w:hint="default"/>
                <w:spacing w:val="-1"/>
                <w:sz w:val="21"/>
                <w:szCs w:val="21"/>
              </w:rPr>
              <w:t>年初持股数</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hAnsi="宋体" w:cs="宋体" w:eastAsia="宋体" w:hint="default"/>
                <w:spacing w:val="-1"/>
                <w:sz w:val="21"/>
                <w:szCs w:val="21"/>
              </w:rPr>
              <w:t>年末持股数</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 w:right="0"/>
              <w:jc w:val="center"/>
              <w:rPr>
                <w:rFonts w:ascii="宋体" w:hAnsi="宋体" w:cs="宋体" w:eastAsia="宋体" w:hint="default"/>
                <w:sz w:val="21"/>
                <w:szCs w:val="21"/>
              </w:rPr>
            </w:pPr>
            <w:r>
              <w:rPr>
                <w:rFonts w:ascii="宋体" w:hAnsi="宋体" w:cs="宋体" w:eastAsia="宋体" w:hint="default"/>
                <w:sz w:val="21"/>
                <w:szCs w:val="21"/>
              </w:rPr>
              <w:t>年度内</w:t>
            </w:r>
          </w:p>
          <w:p>
            <w:pPr>
              <w:pStyle w:val="TableParagraph"/>
              <w:spacing w:line="237" w:lineRule="auto"/>
              <w:ind w:left="108" w:right="98"/>
              <w:jc w:val="center"/>
              <w:rPr>
                <w:rFonts w:ascii="宋体" w:hAnsi="宋体" w:cs="宋体" w:eastAsia="宋体" w:hint="default"/>
                <w:sz w:val="21"/>
                <w:szCs w:val="21"/>
              </w:rPr>
            </w:pPr>
            <w:r>
              <w:rPr>
                <w:rFonts w:ascii="宋体" w:hAnsi="宋体" w:cs="宋体" w:eastAsia="宋体" w:hint="default"/>
                <w:sz w:val="21"/>
                <w:szCs w:val="21"/>
              </w:rPr>
              <w:t>股份增</w:t>
            </w:r>
            <w:r>
              <w:rPr>
                <w:rFonts w:ascii="宋体" w:hAnsi="宋体" w:cs="宋体" w:eastAsia="宋体" w:hint="default"/>
                <w:w w:val="100"/>
                <w:sz w:val="21"/>
                <w:szCs w:val="21"/>
              </w:rPr>
              <w:t> </w:t>
            </w:r>
            <w:r>
              <w:rPr>
                <w:rFonts w:ascii="宋体" w:hAnsi="宋体" w:cs="宋体" w:eastAsia="宋体" w:hint="default"/>
                <w:sz w:val="21"/>
                <w:szCs w:val="21"/>
              </w:rPr>
              <w:t>减变动</w:t>
            </w:r>
            <w:r>
              <w:rPr>
                <w:rFonts w:ascii="宋体" w:hAnsi="宋体" w:cs="宋体" w:eastAsia="宋体" w:hint="default"/>
                <w:w w:val="100"/>
                <w:sz w:val="21"/>
                <w:szCs w:val="21"/>
              </w:rPr>
              <w:t> </w:t>
            </w:r>
            <w:r>
              <w:rPr>
                <w:rFonts w:ascii="宋体" w:hAnsi="宋体" w:cs="宋体" w:eastAsia="宋体" w:hint="default"/>
                <w:sz w:val="21"/>
                <w:szCs w:val="21"/>
              </w:rPr>
              <w:t>量</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3"/>
              <w:ind w:left="139" w:right="134"/>
              <w:jc w:val="both"/>
              <w:rPr>
                <w:rFonts w:ascii="宋体" w:hAnsi="宋体" w:cs="宋体" w:eastAsia="宋体" w:hint="default"/>
                <w:sz w:val="21"/>
                <w:szCs w:val="21"/>
              </w:rPr>
            </w:pPr>
            <w:r>
              <w:rPr>
                <w:rFonts w:ascii="宋体" w:hAnsi="宋体" w:cs="宋体" w:eastAsia="宋体" w:hint="default"/>
                <w:sz w:val="21"/>
                <w:szCs w:val="21"/>
              </w:rPr>
              <w:t>增减</w:t>
            </w:r>
            <w:r>
              <w:rPr>
                <w:rFonts w:ascii="宋体" w:hAnsi="宋体" w:cs="宋体" w:eastAsia="宋体" w:hint="default"/>
                <w:spacing w:val="-103"/>
                <w:sz w:val="21"/>
                <w:szCs w:val="21"/>
              </w:rPr>
              <w:t> </w:t>
            </w:r>
            <w:r>
              <w:rPr>
                <w:rFonts w:ascii="宋体" w:hAnsi="宋体" w:cs="宋体" w:eastAsia="宋体" w:hint="default"/>
                <w:sz w:val="21"/>
                <w:szCs w:val="21"/>
              </w:rPr>
              <w:t>变动</w:t>
            </w:r>
            <w:r>
              <w:rPr>
                <w:rFonts w:ascii="宋体" w:hAnsi="宋体" w:cs="宋体" w:eastAsia="宋体" w:hint="default"/>
                <w:spacing w:val="-103"/>
                <w:sz w:val="21"/>
                <w:szCs w:val="21"/>
              </w:rPr>
              <w:t> </w:t>
            </w:r>
            <w:r>
              <w:rPr>
                <w:rFonts w:ascii="宋体" w:hAnsi="宋体" w:cs="宋体" w:eastAsia="宋体" w:hint="default"/>
                <w:sz w:val="21"/>
                <w:szCs w:val="21"/>
              </w:rPr>
              <w:t>原因</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hAnsi="宋体" w:cs="宋体" w:eastAsia="宋体" w:hint="default"/>
                <w:sz w:val="21"/>
                <w:szCs w:val="21"/>
              </w:rPr>
              <w:t>报告期内从公司</w:t>
            </w:r>
          </w:p>
          <w:p>
            <w:pPr>
              <w:pStyle w:val="TableParagraph"/>
              <w:spacing w:line="240" w:lineRule="auto"/>
              <w:ind w:left="319" w:right="107" w:hanging="209"/>
              <w:jc w:val="left"/>
              <w:rPr>
                <w:rFonts w:ascii="宋体" w:hAnsi="宋体" w:cs="宋体" w:eastAsia="宋体" w:hint="default"/>
                <w:sz w:val="21"/>
                <w:szCs w:val="21"/>
              </w:rPr>
            </w:pPr>
            <w:r>
              <w:rPr>
                <w:rFonts w:ascii="宋体" w:hAnsi="宋体" w:cs="宋体" w:eastAsia="宋体" w:hint="default"/>
                <w:sz w:val="21"/>
                <w:szCs w:val="21"/>
              </w:rPr>
              <w:t>获得的税前报酬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总额（元）</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3" w:right="0"/>
              <w:jc w:val="both"/>
              <w:rPr>
                <w:rFonts w:ascii="宋体" w:hAnsi="宋体" w:cs="宋体" w:eastAsia="宋体" w:hint="default"/>
                <w:sz w:val="21"/>
                <w:szCs w:val="21"/>
              </w:rPr>
            </w:pPr>
            <w:r>
              <w:rPr>
                <w:rFonts w:ascii="宋体" w:hAnsi="宋体" w:cs="宋体" w:eastAsia="宋体" w:hint="default"/>
                <w:sz w:val="21"/>
                <w:szCs w:val="21"/>
              </w:rPr>
              <w:t>是否在</w:t>
            </w:r>
          </w:p>
          <w:p>
            <w:pPr>
              <w:pStyle w:val="TableParagraph"/>
              <w:spacing w:line="237" w:lineRule="auto"/>
              <w:ind w:left="153" w:right="146"/>
              <w:jc w:val="both"/>
              <w:rPr>
                <w:rFonts w:ascii="宋体" w:hAnsi="宋体" w:cs="宋体" w:eastAsia="宋体" w:hint="default"/>
                <w:sz w:val="21"/>
                <w:szCs w:val="21"/>
              </w:rPr>
            </w:pPr>
            <w:r>
              <w:rPr>
                <w:rFonts w:ascii="宋体" w:hAnsi="宋体" w:cs="宋体" w:eastAsia="宋体" w:hint="default"/>
                <w:sz w:val="21"/>
                <w:szCs w:val="21"/>
              </w:rPr>
              <w:t>公司关</w:t>
            </w:r>
            <w:r>
              <w:rPr>
                <w:rFonts w:ascii="宋体" w:hAnsi="宋体" w:cs="宋体" w:eastAsia="宋体" w:hint="default"/>
                <w:spacing w:val="-102"/>
                <w:sz w:val="21"/>
                <w:szCs w:val="21"/>
              </w:rPr>
              <w:t> </w:t>
            </w:r>
            <w:r>
              <w:rPr>
                <w:rFonts w:ascii="宋体" w:hAnsi="宋体" w:cs="宋体" w:eastAsia="宋体" w:hint="default"/>
                <w:sz w:val="21"/>
                <w:szCs w:val="21"/>
              </w:rPr>
              <w:t>联方获</w:t>
            </w:r>
            <w:r>
              <w:rPr>
                <w:rFonts w:ascii="宋体" w:hAnsi="宋体" w:cs="宋体" w:eastAsia="宋体" w:hint="default"/>
                <w:spacing w:val="-102"/>
                <w:sz w:val="21"/>
                <w:szCs w:val="21"/>
              </w:rPr>
              <w:t> </w:t>
            </w:r>
            <w:r>
              <w:rPr>
                <w:rFonts w:ascii="宋体" w:hAnsi="宋体" w:cs="宋体" w:eastAsia="宋体" w:hint="default"/>
                <w:sz w:val="21"/>
                <w:szCs w:val="21"/>
              </w:rPr>
              <w:t>取报酬</w:t>
            </w:r>
          </w:p>
        </w:tc>
      </w:tr>
      <w:tr>
        <w:trPr>
          <w:trHeight w:val="281"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49</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7,100,000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7,100,000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2,827,256.04</w:t>
            </w:r>
          </w:p>
        </w:tc>
        <w:tc>
          <w:tcPr>
            <w:tcW w:w="94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刘曙峰</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经理</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48</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5,128,660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5,128,660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2,819,522.92</w:t>
            </w:r>
          </w:p>
        </w:tc>
        <w:tc>
          <w:tcPr>
            <w:tcW w:w="9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蒋建圣</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47</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11,864,974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11,864,974</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2,487,256.04</w:t>
            </w:r>
          </w:p>
        </w:tc>
        <w:tc>
          <w:tcPr>
            <w:tcW w:w="9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井贤栋</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46</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94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韩歆毅</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41</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9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黄浩</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44</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94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GUOFEI</w:t>
            </w:r>
          </w:p>
          <w:p>
            <w:pPr>
              <w:pStyle w:val="TableParagraph"/>
              <w:spacing w:line="272" w:lineRule="exact" w:before="27"/>
              <w:ind w:left="103" w:right="389"/>
              <w:jc w:val="left"/>
              <w:rPr>
                <w:rFonts w:ascii="宋体" w:hAnsi="宋体" w:cs="宋体" w:eastAsia="宋体" w:hint="default"/>
                <w:sz w:val="21"/>
                <w:szCs w:val="21"/>
              </w:rPr>
            </w:pPr>
            <w:r>
              <w:rPr>
                <w:rFonts w:ascii="宋体"/>
                <w:sz w:val="21"/>
              </w:rPr>
              <w:t>GEOFF</w:t>
            </w:r>
            <w:r>
              <w:rPr>
                <w:rFonts w:ascii="宋体"/>
                <w:spacing w:val="-102"/>
                <w:sz w:val="21"/>
              </w:rPr>
              <w:t> </w:t>
            </w:r>
            <w:r>
              <w:rPr>
                <w:rFonts w:ascii="宋体"/>
                <w:sz w:val="21"/>
              </w:rPr>
              <w:t>JIANG</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47</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94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高俊国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45</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9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丁玮</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58</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240,000.00</w:t>
            </w:r>
          </w:p>
        </w:tc>
        <w:tc>
          <w:tcPr>
            <w:tcW w:w="9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郭田勇</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240,000.00</w:t>
            </w:r>
          </w:p>
        </w:tc>
        <w:tc>
          <w:tcPr>
            <w:tcW w:w="94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汪祥耀</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61</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240,000.00</w:t>
            </w:r>
          </w:p>
        </w:tc>
        <w:tc>
          <w:tcPr>
            <w:tcW w:w="94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刘兰玉</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52</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240,000.00</w:t>
            </w:r>
          </w:p>
        </w:tc>
        <w:tc>
          <w:tcPr>
            <w:tcW w:w="94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黄辰立</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监事长</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38</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9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赵颖</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45</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94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赵二香</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39</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424,487.00</w:t>
            </w:r>
          </w:p>
        </w:tc>
        <w:tc>
          <w:tcPr>
            <w:tcW w:w="94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860" w:bottom="1380" w:left="1300" w:right="1200"/>
        </w:sectPr>
      </w:pPr>
    </w:p>
    <w:p>
      <w:pPr>
        <w:spacing w:line="240" w:lineRule="auto" w:before="2"/>
        <w:rPr>
          <w:rFonts w:ascii="Times New Roman" w:hAnsi="Times New Roman" w:cs="Times New Roman" w:eastAsia="Times New Roman"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032"/>
        <w:gridCol w:w="1126"/>
        <w:gridCol w:w="646"/>
        <w:gridCol w:w="566"/>
        <w:gridCol w:w="1983"/>
        <w:gridCol w:w="1988"/>
        <w:gridCol w:w="1274"/>
        <w:gridCol w:w="1274"/>
        <w:gridCol w:w="853"/>
        <w:gridCol w:w="708"/>
        <w:gridCol w:w="1702"/>
        <w:gridCol w:w="946"/>
      </w:tblGrid>
      <w:tr>
        <w:trPr>
          <w:trHeight w:val="307" w:hRule="exact"/>
        </w:trPr>
        <w:tc>
          <w:tcPr>
            <w:tcW w:w="1032"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范径武</w:t>
            </w:r>
          </w:p>
        </w:tc>
        <w:tc>
          <w:tcPr>
            <w:tcW w:w="1126"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646"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sz w:val="21"/>
              </w:rPr>
              <w:t>47</w:t>
            </w:r>
          </w:p>
        </w:tc>
        <w:tc>
          <w:tcPr>
            <w:tcW w:w="1983"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988"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left="105"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74"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pacing w:val="-1"/>
                <w:sz w:val="21"/>
              </w:rPr>
              <w:t>537,650</w:t>
            </w:r>
          </w:p>
        </w:tc>
        <w:tc>
          <w:tcPr>
            <w:tcW w:w="1274"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537,650</w:t>
            </w:r>
          </w:p>
        </w:tc>
        <w:tc>
          <w:tcPr>
            <w:tcW w:w="853"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w w:val="100"/>
                <w:sz w:val="21"/>
              </w:rPr>
              <w:t>0</w:t>
            </w:r>
          </w:p>
        </w:tc>
        <w:tc>
          <w:tcPr>
            <w:tcW w:w="708" w:type="dxa"/>
            <w:tcBorders>
              <w:top w:val="single" w:sz="10" w:space="0" w:color="000000"/>
              <w:left w:val="single" w:sz="4" w:space="0" w:color="000000"/>
              <w:bottom w:val="single" w:sz="4" w:space="0" w:color="000000"/>
              <w:right w:val="single" w:sz="4" w:space="0" w:color="000000"/>
            </w:tcBorders>
          </w:tcPr>
          <w:p>
            <w:pPr/>
          </w:p>
        </w:tc>
        <w:tc>
          <w:tcPr>
            <w:tcW w:w="1702" w:type="dxa"/>
            <w:tcBorders>
              <w:top w:val="single" w:sz="10" w:space="0" w:color="000000"/>
              <w:left w:val="single" w:sz="4" w:space="0" w:color="000000"/>
              <w:bottom w:val="single" w:sz="4" w:space="0" w:color="000000"/>
              <w:right w:val="single" w:sz="4" w:space="0" w:color="000000"/>
            </w:tcBorders>
          </w:tcPr>
          <w:p>
            <w:pPr>
              <w:pStyle w:val="TableParagraph"/>
              <w:spacing w:line="254" w:lineRule="exact"/>
              <w:ind w:right="98"/>
              <w:jc w:val="right"/>
              <w:rPr>
                <w:rFonts w:ascii="宋体" w:hAnsi="宋体" w:cs="宋体" w:eastAsia="宋体" w:hint="default"/>
                <w:sz w:val="22"/>
                <w:szCs w:val="22"/>
              </w:rPr>
            </w:pPr>
            <w:r>
              <w:rPr>
                <w:rFonts w:ascii="宋体"/>
                <w:spacing w:val="-1"/>
                <w:sz w:val="22"/>
              </w:rPr>
              <w:t>2,243,256.00</w:t>
            </w:r>
          </w:p>
        </w:tc>
        <w:tc>
          <w:tcPr>
            <w:tcW w:w="946" w:type="dxa"/>
            <w:tcBorders>
              <w:top w:val="single" w:sz="10" w:space="0" w:color="000000"/>
              <w:left w:val="single" w:sz="4" w:space="0" w:color="000000"/>
              <w:bottom w:val="single" w:sz="4" w:space="0" w:color="000000"/>
              <w:right w:val="single" w:sz="4" w:space="0" w:color="000000"/>
            </w:tcBorders>
          </w:tcPr>
          <w:p>
            <w:pPr/>
          </w:p>
        </w:tc>
      </w:tr>
      <w:tr>
        <w:trPr>
          <w:trHeight w:val="281"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官晓岚</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47</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1,032,701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1,032,701</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2,297,521.00</w:t>
            </w:r>
          </w:p>
        </w:tc>
        <w:tc>
          <w:tcPr>
            <w:tcW w:w="9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倪守奇</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44</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1,963,256.00</w:t>
            </w:r>
          </w:p>
        </w:tc>
        <w:tc>
          <w:tcPr>
            <w:tcW w:w="9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廖章勇</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41</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2,182,557.00</w:t>
            </w:r>
          </w:p>
        </w:tc>
        <w:tc>
          <w:tcPr>
            <w:tcW w:w="946"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童晨晖</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w:t>
            </w:r>
          </w:p>
          <w:p>
            <w:pPr>
              <w:pStyle w:val="TableParagraph"/>
              <w:spacing w:line="240" w:lineRule="auto"/>
              <w:ind w:left="103" w:right="168"/>
              <w:jc w:val="left"/>
              <w:rPr>
                <w:rFonts w:ascii="宋体" w:hAnsi="宋体" w:cs="宋体" w:eastAsia="宋体" w:hint="default"/>
                <w:sz w:val="21"/>
                <w:szCs w:val="21"/>
              </w:rPr>
            </w:pPr>
            <w:r>
              <w:rPr>
                <w:rFonts w:ascii="宋体" w:hAnsi="宋体" w:cs="宋体" w:eastAsia="宋体" w:hint="default"/>
                <w:sz w:val="21"/>
                <w:szCs w:val="21"/>
              </w:rPr>
              <w:t>理、董事</w:t>
            </w:r>
            <w:r>
              <w:rPr>
                <w:rFonts w:ascii="宋体" w:hAnsi="宋体" w:cs="宋体" w:eastAsia="宋体" w:hint="default"/>
                <w:w w:val="100"/>
                <w:sz w:val="21"/>
                <w:szCs w:val="21"/>
              </w:rPr>
              <w:t> </w:t>
            </w:r>
            <w:r>
              <w:rPr>
                <w:rFonts w:ascii="宋体" w:hAnsi="宋体" w:cs="宋体" w:eastAsia="宋体" w:hint="default"/>
                <w:sz w:val="21"/>
                <w:szCs w:val="21"/>
              </w:rPr>
              <w:t>会秘书</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46</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1,963,736.00</w:t>
            </w:r>
          </w:p>
        </w:tc>
        <w:tc>
          <w:tcPr>
            <w:tcW w:w="94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傅美英</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w:t>
            </w:r>
          </w:p>
          <w:p>
            <w:pPr>
              <w:pStyle w:val="TableParagraph"/>
              <w:spacing w:line="272" w:lineRule="exact" w:before="27"/>
              <w:ind w:left="103" w:right="168"/>
              <w:jc w:val="left"/>
              <w:rPr>
                <w:rFonts w:ascii="宋体" w:hAnsi="宋体" w:cs="宋体" w:eastAsia="宋体" w:hint="default"/>
                <w:sz w:val="21"/>
                <w:szCs w:val="21"/>
              </w:rPr>
            </w:pPr>
            <w:r>
              <w:rPr>
                <w:rFonts w:ascii="宋体" w:hAnsi="宋体" w:cs="宋体" w:eastAsia="宋体" w:hint="default"/>
                <w:sz w:val="21"/>
                <w:szCs w:val="21"/>
              </w:rPr>
              <w:t>理、财务</w:t>
            </w:r>
            <w:r>
              <w:rPr>
                <w:rFonts w:ascii="宋体" w:hAnsi="宋体" w:cs="宋体" w:eastAsia="宋体" w:hint="default"/>
                <w:w w:val="100"/>
                <w:sz w:val="21"/>
                <w:szCs w:val="21"/>
              </w:rPr>
              <w:t> </w:t>
            </w:r>
            <w:r>
              <w:rPr>
                <w:rFonts w:ascii="宋体" w:hAnsi="宋体" w:cs="宋体" w:eastAsia="宋体" w:hint="default"/>
                <w:sz w:val="21"/>
                <w:szCs w:val="21"/>
              </w:rPr>
              <w:t>总监</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63</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宋体" w:hAnsi="宋体" w:cs="宋体" w:eastAsia="宋体" w:hint="default"/>
                <w:sz w:val="22"/>
                <w:szCs w:val="22"/>
              </w:rPr>
            </w:pPr>
            <w:r>
              <w:rPr>
                <w:rFonts w:ascii="宋体"/>
                <w:spacing w:val="-1"/>
                <w:sz w:val="22"/>
              </w:rPr>
              <w:t>1,886,816.00</w:t>
            </w:r>
          </w:p>
        </w:tc>
        <w:tc>
          <w:tcPr>
            <w:tcW w:w="9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沈志伟</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47</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1,872,834.00</w:t>
            </w:r>
          </w:p>
        </w:tc>
        <w:tc>
          <w:tcPr>
            <w:tcW w:w="94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王锋</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41</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1,462,256.00</w:t>
            </w:r>
          </w:p>
        </w:tc>
        <w:tc>
          <w:tcPr>
            <w:tcW w:w="9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张国强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41</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1,527,351.00</w:t>
            </w:r>
          </w:p>
        </w:tc>
        <w:tc>
          <w:tcPr>
            <w:tcW w:w="94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徐昌荣</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41</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1,783,721.00</w:t>
            </w:r>
          </w:p>
        </w:tc>
        <w:tc>
          <w:tcPr>
            <w:tcW w:w="9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张永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41</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1,541,076.00</w:t>
            </w:r>
          </w:p>
        </w:tc>
        <w:tc>
          <w:tcPr>
            <w:tcW w:w="94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宋加勇</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44</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1,512,776.00</w:t>
            </w:r>
          </w:p>
        </w:tc>
        <w:tc>
          <w:tcPr>
            <w:tcW w:w="9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2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25,663,985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25,663,985</w:t>
            </w:r>
          </w:p>
        </w:tc>
        <w:tc>
          <w:tcPr>
            <w:tcW w:w="8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31,755,678.00</w:t>
            </w:r>
          </w:p>
        </w:tc>
        <w:tc>
          <w:tcPr>
            <w:tcW w:w="94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Times New Roman" w:hAnsi="Times New Roman" w:cs="Times New Roman" w:eastAsia="Times New Roman" w:hint="default"/>
          <w:sz w:val="23"/>
          <w:szCs w:val="23"/>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主要工作经历</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年至今，任公司董事长。</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刘曙峰</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年任</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月起任公司董事、总裁。</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蒋建圣</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年至今，任公司执行董事。</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井贤栋</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任浙江蚂蚁小微金融服务集团股份有限公司董事、总裁。</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韩歆毅</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任浙江蚂蚁小微金融服务集团股份有限公司财务副总裁。</w:t>
            </w:r>
          </w:p>
        </w:tc>
      </w:tr>
      <w:tr>
        <w:trPr>
          <w:trHeight w:val="28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黄浩</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任浙江蚂蚁小微金融服务集团股份有限公司副总裁。</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GUOFEI</w:t>
            </w:r>
          </w:p>
          <w:p>
            <w:pPr>
              <w:pStyle w:val="TableParagraph"/>
              <w:spacing w:line="273" w:lineRule="exact"/>
              <w:ind w:left="103" w:right="0"/>
              <w:jc w:val="left"/>
              <w:rPr>
                <w:rFonts w:ascii="宋体" w:hAnsi="宋体" w:cs="宋体" w:eastAsia="宋体" w:hint="default"/>
                <w:sz w:val="21"/>
                <w:szCs w:val="21"/>
              </w:rPr>
            </w:pPr>
            <w:r>
              <w:rPr>
                <w:rFonts w:ascii="宋体"/>
                <w:sz w:val="21"/>
              </w:rPr>
              <w:t>GEOFF</w:t>
            </w:r>
            <w:r>
              <w:rPr>
                <w:rFonts w:ascii="宋体"/>
                <w:spacing w:val="1"/>
                <w:sz w:val="21"/>
              </w:rPr>
              <w:t> </w:t>
            </w:r>
            <w:r>
              <w:rPr>
                <w:rFonts w:ascii="宋体"/>
                <w:sz w:val="21"/>
              </w:rPr>
              <w:t>JIANG</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月，任</w:t>
            </w:r>
            <w:r>
              <w:rPr>
                <w:rFonts w:ascii="宋体" w:hAnsi="宋体" w:cs="宋体" w:eastAsia="宋体" w:hint="default"/>
                <w:spacing w:val="1"/>
                <w:sz w:val="21"/>
                <w:szCs w:val="21"/>
              </w:rPr>
              <w:t> </w:t>
            </w:r>
            <w:r>
              <w:rPr>
                <w:rFonts w:ascii="宋体" w:hAnsi="宋体" w:cs="宋体" w:eastAsia="宋体" w:hint="default"/>
                <w:sz w:val="21"/>
                <w:szCs w:val="21"/>
              </w:rPr>
              <w:t>NEC</w:t>
            </w:r>
            <w:r>
              <w:rPr>
                <w:rFonts w:ascii="宋体" w:hAnsi="宋体" w:cs="宋体" w:eastAsia="宋体" w:hint="default"/>
                <w:spacing w:val="-55"/>
                <w:sz w:val="21"/>
                <w:szCs w:val="21"/>
              </w:rPr>
              <w:t> </w:t>
            </w:r>
            <w:r>
              <w:rPr>
                <w:rFonts w:ascii="宋体" w:hAnsi="宋体" w:cs="宋体" w:eastAsia="宋体" w:hint="default"/>
                <w:sz w:val="21"/>
                <w:szCs w:val="21"/>
              </w:rPr>
              <w:t>集团／</w:t>
            </w:r>
            <w:r>
              <w:rPr>
                <w:rFonts w:ascii="宋体" w:hAnsi="宋体" w:cs="宋体" w:eastAsia="宋体" w:hint="default"/>
                <w:sz w:val="21"/>
                <w:szCs w:val="21"/>
              </w:rPr>
              <w:t>NEC</w:t>
            </w:r>
            <w:r>
              <w:rPr>
                <w:rFonts w:ascii="宋体" w:hAnsi="宋体" w:cs="宋体" w:eastAsia="宋体" w:hint="default"/>
                <w:spacing w:val="-55"/>
                <w:sz w:val="21"/>
                <w:szCs w:val="21"/>
              </w:rPr>
              <w:t> </w:t>
            </w:r>
            <w:r>
              <w:rPr>
                <w:rFonts w:ascii="宋体" w:hAnsi="宋体" w:cs="宋体" w:eastAsia="宋体" w:hint="default"/>
                <w:sz w:val="21"/>
                <w:szCs w:val="21"/>
              </w:rPr>
              <w:t>美国研究院副总裁，负责全球新技术研发和新业务培育。</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w:t>
            </w:r>
            <w:r>
              <w:rPr>
                <w:rFonts w:ascii="宋体" w:hAnsi="宋体" w:cs="宋体" w:eastAsia="宋体" w:hint="default"/>
                <w:sz w:val="21"/>
                <w:szCs w:val="21"/>
              </w:rPr>
              <w:t>2.13-</w:t>
            </w:r>
            <w:r>
              <w:rPr>
                <w:rFonts w:ascii="宋体" w:hAnsi="宋体" w:cs="宋体" w:eastAsia="宋体" w:hint="default"/>
                <w:sz w:val="21"/>
                <w:szCs w:val="21"/>
              </w:rPr>
              <w:t>现在</w:t>
            </w:r>
            <w:r>
              <w:rPr>
                <w:rFonts w:ascii="宋体" w:hAnsi="宋体" w:cs="宋体" w:eastAsia="宋体" w:hint="default"/>
                <w:spacing w:val="-7"/>
                <w:sz w:val="21"/>
                <w:szCs w:val="21"/>
              </w:rPr>
              <w:t> </w:t>
            </w:r>
            <w:r>
              <w:rPr>
                <w:rFonts w:ascii="宋体" w:hAnsi="宋体" w:cs="宋体" w:eastAsia="宋体" w:hint="default"/>
                <w:sz w:val="21"/>
                <w:szCs w:val="21"/>
              </w:rPr>
              <w:t>任浙江蚂蚁小微金融服务集团股份有限公司副总裁，负责新技术研发和新业务培育。</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高俊国</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任浙江融信网络技术有限公司投资总监。</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丁玮</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39"/>
                <w:sz w:val="21"/>
                <w:szCs w:val="21"/>
              </w:rPr>
              <w:t> </w:t>
            </w:r>
            <w:r>
              <w:rPr>
                <w:rFonts w:ascii="宋体" w:hAnsi="宋体" w:cs="宋体" w:eastAsia="宋体" w:hint="default"/>
                <w:sz w:val="21"/>
                <w:szCs w:val="21"/>
              </w:rPr>
              <w:t>年</w:t>
            </w:r>
            <w:r>
              <w:rPr>
                <w:rFonts w:ascii="宋体" w:hAnsi="宋体" w:cs="宋体" w:eastAsia="宋体" w:hint="default"/>
                <w:spacing w:val="-37"/>
                <w:sz w:val="21"/>
                <w:szCs w:val="21"/>
              </w:rPr>
              <w:t> </w:t>
            </w:r>
            <w:r>
              <w:rPr>
                <w:rFonts w:ascii="宋体" w:hAnsi="宋体" w:cs="宋体" w:eastAsia="宋体" w:hint="default"/>
                <w:sz w:val="21"/>
                <w:szCs w:val="21"/>
              </w:rPr>
              <w:t>2</w:t>
            </w:r>
            <w:r>
              <w:rPr>
                <w:rFonts w:ascii="宋体" w:hAnsi="宋体" w:cs="宋体" w:eastAsia="宋体" w:hint="default"/>
                <w:spacing w:val="-39"/>
                <w:sz w:val="21"/>
                <w:szCs w:val="21"/>
              </w:rPr>
              <w:t> </w:t>
            </w:r>
            <w:r>
              <w:rPr>
                <w:rFonts w:ascii="宋体" w:hAnsi="宋体" w:cs="宋体" w:eastAsia="宋体" w:hint="default"/>
                <w:sz w:val="21"/>
                <w:szCs w:val="21"/>
              </w:rPr>
              <w:t>月－</w:t>
            </w:r>
            <w:r>
              <w:rPr>
                <w:rFonts w:ascii="宋体" w:hAnsi="宋体" w:cs="宋体" w:eastAsia="宋体" w:hint="default"/>
                <w:sz w:val="21"/>
                <w:szCs w:val="21"/>
              </w:rPr>
              <w:t>2013</w:t>
            </w:r>
            <w:r>
              <w:rPr>
                <w:rFonts w:ascii="宋体" w:hAnsi="宋体" w:cs="宋体" w:eastAsia="宋体" w:hint="default"/>
                <w:spacing w:val="-37"/>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宋体" w:hAnsi="宋体" w:cs="宋体" w:eastAsia="宋体" w:hint="default"/>
                <w:sz w:val="21"/>
                <w:szCs w:val="21"/>
              </w:rPr>
              <w:t>12</w:t>
            </w:r>
            <w:r>
              <w:rPr>
                <w:rFonts w:ascii="宋体" w:hAnsi="宋体" w:cs="宋体" w:eastAsia="宋体" w:hint="default"/>
                <w:spacing w:val="-39"/>
                <w:sz w:val="21"/>
                <w:szCs w:val="21"/>
              </w:rPr>
              <w:t> </w:t>
            </w:r>
            <w:r>
              <w:rPr>
                <w:rFonts w:ascii="宋体" w:hAnsi="宋体" w:cs="宋体" w:eastAsia="宋体" w:hint="default"/>
                <w:sz w:val="21"/>
                <w:szCs w:val="21"/>
              </w:rPr>
              <w:t>月，丁先生在淡马锡投资控股工作，任高级董事总经理兼中国区总裁。此外，丁先生还曾担任中国招商银行独</w:t>
            </w:r>
          </w:p>
        </w:tc>
      </w:tr>
    </w:tbl>
    <w:p>
      <w:pPr>
        <w:spacing w:after="0" w:line="241" w:lineRule="exact"/>
        <w:jc w:val="left"/>
        <w:rPr>
          <w:rFonts w:ascii="宋体" w:hAnsi="宋体" w:cs="宋体" w:eastAsia="宋体" w:hint="default"/>
          <w:sz w:val="21"/>
          <w:szCs w:val="21"/>
        </w:rPr>
        <w:sectPr>
          <w:pgSz w:w="16840" w:h="11910" w:orient="landscape"/>
          <w:pgMar w:header="855" w:footer="1195" w:top="1860" w:bottom="1380" w:left="1300" w:right="1200"/>
        </w:sect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562" w:hRule="exact"/>
        </w:trPr>
        <w:tc>
          <w:tcPr>
            <w:tcW w:w="1385" w:type="dxa"/>
            <w:tcBorders>
              <w:top w:val="single" w:sz="10" w:space="0" w:color="000000"/>
              <w:left w:val="single" w:sz="4" w:space="0" w:color="000000"/>
              <w:bottom w:val="single" w:sz="4" w:space="0" w:color="000000"/>
              <w:right w:val="single" w:sz="4" w:space="0" w:color="000000"/>
            </w:tcBorders>
          </w:tcPr>
          <w:p>
            <w:pPr/>
          </w:p>
        </w:tc>
        <w:tc>
          <w:tcPr>
            <w:tcW w:w="12705" w:type="dxa"/>
            <w:tcBorders>
              <w:top w:val="single" w:sz="10"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立董事、兰亭资本投资公司（淡马锡控股）董事、华宝投资（华宝信托，华宝证券，华宝基金）董事、神州租车（</w:t>
            </w:r>
            <w:r>
              <w:rPr>
                <w:rFonts w:ascii="宋体" w:hAnsi="宋体" w:cs="宋体" w:eastAsia="宋体" w:hint="default"/>
                <w:spacing w:val="-3"/>
                <w:sz w:val="21"/>
                <w:szCs w:val="21"/>
              </w:rPr>
              <w:t>H</w:t>
            </w:r>
            <w:r>
              <w:rPr>
                <w:rFonts w:ascii="宋体" w:hAnsi="宋体" w:cs="宋体" w:eastAsia="宋体" w:hint="default"/>
                <w:spacing w:val="55"/>
                <w:sz w:val="21"/>
                <w:szCs w:val="21"/>
              </w:rPr>
              <w:t> </w:t>
            </w:r>
            <w:r>
              <w:rPr>
                <w:rFonts w:ascii="宋体" w:hAnsi="宋体" w:cs="宋体" w:eastAsia="宋体" w:hint="default"/>
                <w:spacing w:val="-3"/>
                <w:sz w:val="21"/>
                <w:szCs w:val="21"/>
              </w:rPr>
              <w:t>股）独立董事、海康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威视独立董事、深圳零七股份（</w:t>
            </w:r>
            <w:r>
              <w:rPr>
                <w:rFonts w:ascii="宋体" w:hAnsi="宋体" w:cs="宋体" w:eastAsia="宋体" w:hint="default"/>
                <w:sz w:val="21"/>
                <w:szCs w:val="21"/>
              </w:rPr>
              <w:t>A</w:t>
            </w:r>
            <w:r>
              <w:rPr>
                <w:rFonts w:ascii="宋体" w:hAnsi="宋体" w:cs="宋体" w:eastAsia="宋体" w:hint="default"/>
                <w:spacing w:val="-55"/>
                <w:sz w:val="21"/>
                <w:szCs w:val="21"/>
              </w:rPr>
              <w:t> </w:t>
            </w:r>
            <w:r>
              <w:rPr>
                <w:rFonts w:ascii="宋体" w:hAnsi="宋体" w:cs="宋体" w:eastAsia="宋体" w:hint="default"/>
                <w:sz w:val="21"/>
                <w:szCs w:val="21"/>
              </w:rPr>
              <w:t>股）董事长等职务。</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郭田勇</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1999</w:t>
            </w:r>
            <w:r>
              <w:rPr>
                <w:rFonts w:ascii="宋体" w:hAnsi="宋体" w:cs="宋体" w:eastAsia="宋体" w:hint="default"/>
                <w:spacing w:val="97"/>
                <w:sz w:val="21"/>
                <w:szCs w:val="21"/>
              </w:rPr>
              <w:t> </w:t>
            </w:r>
            <w:r>
              <w:rPr>
                <w:rFonts w:ascii="宋体" w:hAnsi="宋体" w:cs="宋体" w:eastAsia="宋体" w:hint="default"/>
                <w:spacing w:val="-2"/>
                <w:sz w:val="21"/>
                <w:szCs w:val="21"/>
              </w:rPr>
              <w:t>年至今任职于中央财经大学。兼任亚洲开发银行高级顾问、民建北京市金融委员会副主任等。现为中央财经大学中国银行业研究中</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心主任，金融学院教授、博士生导师。</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汪祥耀</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2000</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1</w:t>
            </w:r>
            <w:r>
              <w:rPr>
                <w:rFonts w:ascii="宋体" w:hAnsi="宋体" w:cs="宋体" w:eastAsia="宋体" w:hint="default"/>
                <w:spacing w:val="-41"/>
                <w:sz w:val="21"/>
                <w:szCs w:val="21"/>
              </w:rPr>
              <w:t> </w:t>
            </w:r>
            <w:r>
              <w:rPr>
                <w:rFonts w:ascii="宋体" w:hAnsi="宋体" w:cs="宋体" w:eastAsia="宋体" w:hint="default"/>
                <w:sz w:val="21"/>
                <w:szCs w:val="21"/>
              </w:rPr>
              <w:t>月至今，在浙江财经学院从事教育工作，现任浙江财经大学教授，兼任中国会计学会会计准则专业委员会副主任、浙江会计学</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会、内部审计学会、总会计师协会副会长等。</w:t>
            </w:r>
          </w:p>
        </w:tc>
      </w:tr>
      <w:tr>
        <w:trPr>
          <w:trHeight w:val="28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刘兰玉</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任北京市海润天睿律师事务所合伙人律师；</w:t>
            </w:r>
            <w:r>
              <w:rPr>
                <w:rFonts w:ascii="宋体" w:hAnsi="宋体" w:cs="宋体" w:eastAsia="宋体" w:hint="default"/>
                <w:sz w:val="21"/>
                <w:szCs w:val="21"/>
              </w:rPr>
              <w:t>2006</w:t>
            </w:r>
            <w:r>
              <w:rPr>
                <w:rFonts w:ascii="宋体" w:hAnsi="宋体" w:cs="宋体" w:eastAsia="宋体" w:hint="default"/>
                <w:spacing w:val="-57"/>
                <w:sz w:val="21"/>
                <w:szCs w:val="21"/>
              </w:rPr>
              <w:t> </w:t>
            </w:r>
            <w:r>
              <w:rPr>
                <w:rFonts w:ascii="宋体" w:hAnsi="宋体" w:cs="宋体" w:eastAsia="宋体" w:hint="default"/>
                <w:sz w:val="21"/>
                <w:szCs w:val="21"/>
              </w:rPr>
              <w:t>年至</w:t>
            </w:r>
            <w:r>
              <w:rPr>
                <w:rFonts w:ascii="宋体" w:hAnsi="宋体" w:cs="宋体" w:eastAsia="宋体" w:hint="default"/>
                <w:spacing w:val="-55"/>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z w:val="21"/>
                <w:szCs w:val="21"/>
              </w:rPr>
              <w:t>月，北京市天银律师事务所任合伙人律师。</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黄辰立</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任浙江蚂蚁小微金融服务集团股份有限公司投资总监。</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赵颖</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tabs>
                <w:tab w:pos="6408" w:val="left" w:leader="none"/>
              </w:tabs>
              <w:spacing w:line="243"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任浙江蚂蚁小微金融服务集团股份有限公司董事、副总裁。</w:t>
              <w:tab/>
            </w:r>
            <w:r>
              <w:rPr>
                <w:rFonts w:ascii="宋体" w:hAnsi="宋体" w:cs="宋体" w:eastAsia="宋体" w:hint="default"/>
                <w:sz w:val="21"/>
                <w:szCs w:val="21"/>
              </w:rPr>
              <w:t>。</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赵二香</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任公司审计办公室主任。</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范径武</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年至今，担任公司技术总监等。现任公司副总经理。</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官晓岚</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现任公司副总经理。</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倪守奇</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1998</w:t>
            </w:r>
            <w:r>
              <w:rPr>
                <w:rFonts w:ascii="宋体" w:hAnsi="宋体" w:cs="宋体" w:eastAsia="宋体" w:hint="default"/>
                <w:spacing w:val="-56"/>
                <w:sz w:val="21"/>
                <w:szCs w:val="21"/>
              </w:rPr>
              <w:t> </w:t>
            </w:r>
            <w:r>
              <w:rPr>
                <w:rFonts w:ascii="宋体" w:hAnsi="宋体" w:cs="宋体" w:eastAsia="宋体" w:hint="default"/>
                <w:sz w:val="21"/>
                <w:szCs w:val="21"/>
              </w:rPr>
              <w:t>年进入恒生电子公司工作。</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月任公司副总经理。</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廖章勇</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1999</w:t>
            </w:r>
            <w:r>
              <w:rPr>
                <w:rFonts w:ascii="宋体" w:hAnsi="宋体" w:cs="宋体" w:eastAsia="宋体" w:hint="default"/>
                <w:spacing w:val="-56"/>
                <w:sz w:val="21"/>
                <w:szCs w:val="21"/>
              </w:rPr>
              <w:t> </w:t>
            </w:r>
            <w:r>
              <w:rPr>
                <w:rFonts w:ascii="宋体" w:hAnsi="宋体" w:cs="宋体" w:eastAsia="宋体" w:hint="default"/>
                <w:sz w:val="21"/>
                <w:szCs w:val="21"/>
              </w:rPr>
              <w:t>年进入恒生电子公司工作。</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月任公司副总经理。</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童晨晖</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2002</w:t>
            </w:r>
            <w:r>
              <w:rPr>
                <w:rFonts w:ascii="宋体" w:hAnsi="宋体" w:cs="宋体" w:eastAsia="宋体" w:hint="default"/>
                <w:spacing w:val="-6"/>
                <w:sz w:val="21"/>
                <w:szCs w:val="21"/>
              </w:rPr>
              <w:t> </w:t>
            </w:r>
            <w:r>
              <w:rPr>
                <w:rFonts w:ascii="宋体" w:hAnsi="宋体" w:cs="宋体" w:eastAsia="宋体" w:hint="default"/>
                <w:spacing w:val="-2"/>
                <w:sz w:val="21"/>
                <w:szCs w:val="21"/>
              </w:rPr>
              <w:t>年加入公司。现任公司副总经理、董事会秘书、投资总监。</w:t>
            </w:r>
          </w:p>
        </w:tc>
      </w:tr>
      <w:tr>
        <w:trPr>
          <w:trHeight w:val="28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傅美英</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6"/>
                <w:sz w:val="21"/>
                <w:szCs w:val="21"/>
              </w:rPr>
              <w:t> </w:t>
            </w:r>
            <w:r>
              <w:rPr>
                <w:rFonts w:ascii="宋体" w:hAnsi="宋体" w:cs="宋体" w:eastAsia="宋体" w:hint="default"/>
                <w:sz w:val="21"/>
                <w:szCs w:val="21"/>
              </w:rPr>
              <w:t>年至今任公司财务总监、公司副总经理。</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沈志伟</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
                <w:sz w:val="21"/>
                <w:szCs w:val="21"/>
              </w:rPr>
              <w:t>现任公司副总经理。</w:t>
            </w:r>
            <w:r>
              <w:rPr>
                <w:rFonts w:ascii="宋体" w:hAnsi="宋体" w:cs="宋体" w:eastAsia="宋体" w:hint="default"/>
                <w:spacing w:val="-1"/>
                <w:sz w:val="21"/>
                <w:szCs w:val="21"/>
              </w:rPr>
              <w:t>2000</w:t>
            </w:r>
            <w:r>
              <w:rPr>
                <w:rFonts w:ascii="宋体" w:hAnsi="宋体" w:cs="宋体" w:eastAsia="宋体" w:hint="default"/>
                <w:spacing w:val="92"/>
                <w:sz w:val="21"/>
                <w:szCs w:val="21"/>
              </w:rPr>
              <w:t> </w:t>
            </w:r>
            <w:r>
              <w:rPr>
                <w:rFonts w:ascii="宋体" w:hAnsi="宋体" w:cs="宋体" w:eastAsia="宋体" w:hint="default"/>
                <w:spacing w:val="-2"/>
                <w:sz w:val="21"/>
                <w:szCs w:val="21"/>
              </w:rPr>
              <w:t>年进入恒生电子公司工作，历任公司基金事业部研发部经理、基财事业部研发总监、基财事业部副总经理、资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管事业部总经理、公司总裁助理等职。</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王锋</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
                <w:sz w:val="21"/>
                <w:szCs w:val="21"/>
              </w:rPr>
              <w:t>现任公司副总经理。</w:t>
            </w:r>
            <w:r>
              <w:rPr>
                <w:rFonts w:ascii="宋体" w:hAnsi="宋体" w:cs="宋体" w:eastAsia="宋体" w:hint="default"/>
                <w:spacing w:val="-1"/>
                <w:sz w:val="21"/>
                <w:szCs w:val="21"/>
              </w:rPr>
              <w:t>2001</w:t>
            </w:r>
            <w:r>
              <w:rPr>
                <w:rFonts w:ascii="宋体" w:hAnsi="宋体" w:cs="宋体" w:eastAsia="宋体" w:hint="default"/>
                <w:spacing w:val="93"/>
                <w:sz w:val="21"/>
                <w:szCs w:val="21"/>
              </w:rPr>
              <w:t> </w:t>
            </w:r>
            <w:r>
              <w:rPr>
                <w:rFonts w:ascii="宋体" w:hAnsi="宋体" w:cs="宋体" w:eastAsia="宋体" w:hint="default"/>
                <w:spacing w:val="-2"/>
                <w:sz w:val="21"/>
                <w:szCs w:val="21"/>
              </w:rPr>
              <w:t>年进入恒生电子股份有限公司工作，历任公司证券事业部北京工程中心经理、证券事业部客服总监、公司资本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市场线客服总监、公司平台业务委员会主任、公司总裁助理等职。</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张国强</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
                <w:sz w:val="21"/>
                <w:szCs w:val="21"/>
              </w:rPr>
              <w:t>现任公司副总经理。</w:t>
            </w:r>
            <w:r>
              <w:rPr>
                <w:rFonts w:ascii="宋体" w:hAnsi="宋体" w:cs="宋体" w:eastAsia="宋体" w:hint="default"/>
                <w:spacing w:val="-1"/>
                <w:sz w:val="21"/>
                <w:szCs w:val="21"/>
              </w:rPr>
              <w:t>1999</w:t>
            </w:r>
            <w:r>
              <w:rPr>
                <w:rFonts w:ascii="宋体" w:hAnsi="宋体" w:cs="宋体" w:eastAsia="宋体" w:hint="default"/>
                <w:spacing w:val="93"/>
                <w:sz w:val="21"/>
                <w:szCs w:val="21"/>
              </w:rPr>
              <w:t> </w:t>
            </w:r>
            <w:r>
              <w:rPr>
                <w:rFonts w:ascii="宋体" w:hAnsi="宋体" w:cs="宋体" w:eastAsia="宋体" w:hint="default"/>
                <w:spacing w:val="-2"/>
                <w:sz w:val="21"/>
                <w:szCs w:val="21"/>
              </w:rPr>
              <w:t>年进入恒生电子公司工作，历任公司证券产品质保室负责人、证券第一产品事业部总经理、第一产品事业群总</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经理助理、经纪业务事业部总经理、经纪业务委员会负责人、公司总经理助理等职。</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徐昌荣</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2002</w:t>
            </w:r>
            <w:r>
              <w:rPr>
                <w:rFonts w:ascii="宋体" w:hAnsi="宋体" w:cs="宋体" w:eastAsia="宋体" w:hint="default"/>
                <w:spacing w:val="-39"/>
                <w:sz w:val="21"/>
                <w:szCs w:val="21"/>
              </w:rPr>
              <w:t> </w:t>
            </w:r>
            <w:r>
              <w:rPr>
                <w:rFonts w:ascii="宋体" w:hAnsi="宋体" w:cs="宋体" w:eastAsia="宋体" w:hint="default"/>
                <w:sz w:val="21"/>
                <w:szCs w:val="21"/>
              </w:rPr>
              <w:t>年进入恒生电子股份有限公司工作，历任</w:t>
            </w:r>
            <w:r>
              <w:rPr>
                <w:rFonts w:ascii="宋体" w:hAnsi="宋体" w:cs="宋体" w:eastAsia="宋体" w:hint="default"/>
                <w:spacing w:val="-39"/>
                <w:sz w:val="21"/>
                <w:szCs w:val="21"/>
              </w:rPr>
              <w:t> </w:t>
            </w:r>
            <w:r>
              <w:rPr>
                <w:rFonts w:ascii="宋体" w:hAnsi="宋体" w:cs="宋体" w:eastAsia="宋体" w:hint="default"/>
                <w:sz w:val="21"/>
                <w:szCs w:val="21"/>
              </w:rPr>
              <w:t>TA</w:t>
            </w:r>
            <w:r>
              <w:rPr>
                <w:rFonts w:ascii="宋体" w:hAnsi="宋体" w:cs="宋体" w:eastAsia="宋体" w:hint="default"/>
                <w:spacing w:val="-39"/>
                <w:sz w:val="21"/>
                <w:szCs w:val="21"/>
              </w:rPr>
              <w:t> </w:t>
            </w:r>
            <w:r>
              <w:rPr>
                <w:rFonts w:ascii="宋体" w:hAnsi="宋体" w:cs="宋体" w:eastAsia="宋体" w:hint="default"/>
                <w:spacing w:val="-3"/>
                <w:sz w:val="21"/>
                <w:szCs w:val="21"/>
              </w:rPr>
              <w:t>产品技术经理、基金事业部产品二部经理、产品总监、事业部副总经理、财富管理事业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部总经理、公司总经理助理、公司副总经理等职，</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日辞职。</w:t>
            </w:r>
          </w:p>
        </w:tc>
      </w:tr>
      <w:tr>
        <w:trPr>
          <w:trHeight w:val="28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张永</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现任公司副总经理。</w:t>
            </w:r>
            <w:r>
              <w:rPr>
                <w:rFonts w:ascii="宋体" w:hAnsi="宋体" w:cs="宋体" w:eastAsia="宋体" w:hint="default"/>
                <w:spacing w:val="-2"/>
                <w:sz w:val="21"/>
                <w:szCs w:val="21"/>
              </w:rPr>
              <w:t>2014</w:t>
            </w:r>
            <w:r>
              <w:rPr>
                <w:rFonts w:ascii="宋体" w:hAnsi="宋体" w:cs="宋体" w:eastAsia="宋体" w:hint="default"/>
                <w:spacing w:val="35"/>
                <w:sz w:val="21"/>
                <w:szCs w:val="21"/>
              </w:rPr>
              <w:t> </w:t>
            </w:r>
            <w:r>
              <w:rPr>
                <w:rFonts w:ascii="宋体" w:hAnsi="宋体" w:cs="宋体" w:eastAsia="宋体" w:hint="default"/>
                <w:spacing w:val="-2"/>
                <w:sz w:val="21"/>
                <w:szCs w:val="21"/>
              </w:rPr>
              <w:t>年起历任基财营销总部总经理、副总裁、资本市场营销业务委员会副主任等职。</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宋加勇</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现任公司副总经理。近</w:t>
            </w:r>
            <w:r>
              <w:rPr>
                <w:rFonts w:ascii="宋体" w:hAnsi="宋体" w:cs="宋体" w:eastAsia="宋体" w:hint="default"/>
                <w:sz w:val="21"/>
                <w:szCs w:val="21"/>
              </w:rPr>
              <w:t> </w:t>
            </w:r>
            <w:r>
              <w:rPr>
                <w:rFonts w:ascii="宋体" w:hAnsi="宋体" w:cs="宋体" w:eastAsia="宋体" w:hint="default"/>
                <w:sz w:val="21"/>
                <w:szCs w:val="21"/>
              </w:rPr>
              <w:t>5</w:t>
            </w:r>
            <w:r>
              <w:rPr>
                <w:rFonts w:ascii="宋体" w:hAnsi="宋体" w:cs="宋体" w:eastAsia="宋体" w:hint="default"/>
                <w:spacing w:val="3"/>
                <w:sz w:val="21"/>
                <w:szCs w:val="21"/>
              </w:rPr>
              <w:t> </w:t>
            </w:r>
            <w:r>
              <w:rPr>
                <w:rFonts w:ascii="宋体" w:hAnsi="宋体" w:cs="宋体" w:eastAsia="宋体" w:hint="default"/>
                <w:spacing w:val="-2"/>
                <w:sz w:val="21"/>
                <w:szCs w:val="21"/>
              </w:rPr>
              <w:t>年历任恒生电子上海分公司经理、证券期货行业销售总监、证券期货营销总部总经理、公司总裁助理等职。</w:t>
            </w:r>
          </w:p>
        </w:tc>
      </w:tr>
    </w:tbl>
    <w:p>
      <w:pPr>
        <w:spacing w:line="240" w:lineRule="auto" w:before="8"/>
        <w:rPr>
          <w:rFonts w:ascii="Times New Roman" w:hAnsi="Times New Roman" w:cs="Times New Roman" w:eastAsia="Times New Roman" w:hint="default"/>
          <w:sz w:val="17"/>
          <w:szCs w:val="17"/>
        </w:rPr>
      </w:pPr>
    </w:p>
    <w:p>
      <w:pPr>
        <w:pStyle w:val="BodyText"/>
        <w:spacing w:line="273" w:lineRule="exact" w:before="36"/>
        <w:ind w:left="224" w:right="0"/>
        <w:jc w:val="left"/>
      </w:pPr>
      <w:r>
        <w:rPr/>
        <w:t>其它情况说明</w:t>
      </w:r>
    </w:p>
    <w:p>
      <w:pPr>
        <w:pStyle w:val="BodyText"/>
        <w:spacing w:line="273" w:lineRule="exact"/>
        <w:ind w:left="224" w:right="0"/>
        <w:jc w:val="left"/>
      </w:pPr>
      <w:r>
        <w:rPr/>
        <w:t>□适用 √不适用</w:t>
      </w:r>
    </w:p>
    <w:p>
      <w:pPr>
        <w:spacing w:after="0" w:line="273" w:lineRule="exact"/>
        <w:jc w:val="left"/>
        <w:sectPr>
          <w:pgSz w:w="16840" w:h="11910" w:orient="landscape"/>
          <w:pgMar w:header="855" w:footer="1195" w:top="1900" w:bottom="1380" w:left="1300" w:right="1220"/>
        </w:sectPr>
      </w:pPr>
    </w:p>
    <w:p>
      <w:pPr>
        <w:spacing w:line="240" w:lineRule="auto" w:before="6"/>
        <w:rPr>
          <w:rFonts w:ascii="宋体" w:hAnsi="宋体" w:cs="宋体" w:eastAsia="宋体" w:hint="default"/>
          <w:sz w:val="2"/>
          <w:szCs w:val="2"/>
        </w:rPr>
      </w:pPr>
    </w:p>
    <w:p>
      <w:pPr>
        <w:spacing w:line="20" w:lineRule="exact"/>
        <w:ind w:left="18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before="20"/>
        <w:ind w:right="2871"/>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董事、高级管理人员报告期内被授予的股权激励情况</w:t>
      </w:r>
      <w:r>
        <w:rPr>
          <w:b w:val="0"/>
          <w:bCs w:val="0"/>
        </w:rPr>
      </w:r>
    </w:p>
    <w:p>
      <w:pPr>
        <w:pStyle w:val="Heading4"/>
        <w:spacing w:line="290" w:lineRule="auto" w:before="29"/>
        <w:ind w:right="2871"/>
        <w:jc w:val="left"/>
        <w:rPr>
          <w:b w:val="0"/>
          <w:bCs w:val="0"/>
        </w:rPr>
      </w:pPr>
      <w:r>
        <w:rPr>
          <w:rFonts w:ascii="宋体" w:hAnsi="宋体" w:cs="宋体" w:eastAsia="宋体" w:hint="default"/>
          <w:b w:val="0"/>
          <w:bCs w:val="0"/>
        </w:rPr>
        <w:t>□适用</w:t>
      </w:r>
      <w:r>
        <w:rPr>
          <w:rFonts w:ascii="宋体" w:hAnsi="宋体" w:cs="宋体" w:eastAsia="宋体" w:hint="default"/>
          <w:b w:val="0"/>
          <w:bCs w:val="0"/>
          <w:spacing w:val="-2"/>
        </w:rPr>
        <w:t> </w:t>
      </w:r>
      <w:r>
        <w:rPr>
          <w:rFonts w:ascii="宋体" w:hAnsi="宋体" w:cs="宋体" w:eastAsia="宋体" w:hint="default"/>
          <w:b w:val="0"/>
          <w:bCs w:val="0"/>
        </w:rPr>
        <w:t>√不适用</w:t>
      </w:r>
      <w:r>
        <w:rPr>
          <w:rFonts w:ascii="宋体" w:hAnsi="宋体" w:cs="宋体" w:eastAsia="宋体" w:hint="default"/>
          <w:b w:val="0"/>
          <w:bCs w:val="0"/>
          <w:w w:val="100"/>
        </w:rPr>
        <w:t> </w:t>
      </w:r>
      <w:r>
        <w:rPr>
          <w:spacing w:val="-1"/>
        </w:rPr>
        <w:t>二、现任及报告期内离任董事、监事和高级管理人员的任职情况</w:t>
      </w:r>
      <w:r>
        <w:rPr>
          <w:spacing w:val="-81"/>
        </w:rPr>
        <w:t> </w:t>
      </w:r>
      <w:r>
        <w:rPr>
          <w:spacing w:val="-81"/>
        </w:rPr>
      </w: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8"/>
        </w:rPr>
        <w:t> </w:t>
      </w:r>
      <w:r>
        <w:rPr/>
        <w:t>在股东单位任职情况</w:t>
      </w:r>
      <w:r>
        <w:rPr>
          <w:b w:val="0"/>
          <w:bCs w:val="0"/>
        </w:rPr>
      </w:r>
    </w:p>
    <w:p>
      <w:pPr>
        <w:pStyle w:val="BodyText"/>
        <w:spacing w:line="253" w:lineRule="exact"/>
        <w:ind w:right="2871"/>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00"/>
        <w:gridCol w:w="2312"/>
        <w:gridCol w:w="1822"/>
        <w:gridCol w:w="1563"/>
        <w:gridCol w:w="1553"/>
      </w:tblGrid>
      <w:tr>
        <w:trPr>
          <w:trHeight w:val="554"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4"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21"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在股东单位担任</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的职务</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3"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9"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554"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井贤栋</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杭州</w:t>
            </w:r>
            <w:r>
              <w:rPr>
                <w:rFonts w:ascii="宋体" w:hAnsi="宋体" w:cs="宋体" w:eastAsia="宋体" w:hint="default"/>
                <w:spacing w:val="-68"/>
                <w:sz w:val="21"/>
                <w:szCs w:val="21"/>
              </w:rPr>
              <w:t> </w:t>
            </w:r>
            <w:r>
              <w:rPr>
                <w:rFonts w:ascii="宋体" w:hAnsi="宋体" w:cs="宋体" w:eastAsia="宋体" w:hint="default"/>
                <w:spacing w:val="16"/>
                <w:sz w:val="21"/>
                <w:szCs w:val="21"/>
              </w:rPr>
              <w:t>恒生电子</w:t>
            </w:r>
            <w:r>
              <w:rPr>
                <w:rFonts w:ascii="宋体" w:hAnsi="宋体" w:cs="宋体" w:eastAsia="宋体" w:hint="default"/>
                <w:spacing w:val="-69"/>
                <w:sz w:val="21"/>
                <w:szCs w:val="21"/>
              </w:rPr>
              <w:t> </w:t>
            </w:r>
            <w:r>
              <w:rPr>
                <w:rFonts w:ascii="宋体" w:hAnsi="宋体" w:cs="宋体" w:eastAsia="宋体" w:hint="default"/>
                <w:spacing w:val="15"/>
                <w:sz w:val="21"/>
                <w:szCs w:val="21"/>
              </w:rPr>
              <w:t>集团有</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63"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在股东单位任职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情况的说明</w:t>
            </w:r>
          </w:p>
        </w:tc>
        <w:tc>
          <w:tcPr>
            <w:tcW w:w="7250" w:type="dxa"/>
            <w:gridSpan w:val="4"/>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before="36"/>
        <w:ind w:right="2871"/>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8"/>
        </w:rPr>
        <w:t> </w:t>
      </w:r>
      <w:r>
        <w:rPr/>
        <w:t>在其他单位任职情况</w:t>
      </w:r>
      <w:r>
        <w:rPr>
          <w:b w:val="0"/>
          <w:bCs w:val="0"/>
        </w:rPr>
      </w:r>
    </w:p>
    <w:p>
      <w:pPr>
        <w:pStyle w:val="BodyText"/>
        <w:spacing w:line="240" w:lineRule="auto" w:before="29"/>
        <w:ind w:right="2871"/>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43"/>
        <w:gridCol w:w="2252"/>
        <w:gridCol w:w="1731"/>
        <w:gridCol w:w="1503"/>
        <w:gridCol w:w="1721"/>
      </w:tblGrid>
      <w:tr>
        <w:trPr>
          <w:trHeight w:val="55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85"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center"/>
              <w:rPr>
                <w:rFonts w:ascii="宋体" w:hAnsi="宋体" w:cs="宋体" w:eastAsia="宋体" w:hint="default"/>
                <w:sz w:val="21"/>
                <w:szCs w:val="21"/>
              </w:rPr>
            </w:pPr>
            <w:r>
              <w:rPr>
                <w:rFonts w:ascii="宋体" w:hAnsi="宋体" w:cs="宋体" w:eastAsia="宋体" w:hint="default"/>
                <w:sz w:val="21"/>
                <w:szCs w:val="21"/>
              </w:rPr>
              <w:t>其他单位名称</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在其他单位担任</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的职务</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15"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5"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55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杭州恒生云投资控股</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73"/>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宋体" w:hAnsi="宋体" w:cs="宋体" w:eastAsia="宋体" w:hint="default"/>
                <w:sz w:val="21"/>
                <w:szCs w:val="21"/>
              </w:rPr>
              <w:t>7</w:t>
            </w:r>
            <w:r>
              <w:rPr>
                <w:rFonts w:ascii="宋体" w:hAnsi="宋体" w:cs="宋体" w:eastAsia="宋体" w:hint="default"/>
                <w:spacing w:val="-73"/>
                <w:sz w:val="21"/>
                <w:szCs w:val="21"/>
              </w:rPr>
              <w:t>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宋体" w:hAnsi="宋体" w:cs="宋体" w:eastAsia="宋体" w:hint="default"/>
                <w:spacing w:val="-3"/>
                <w:sz w:val="21"/>
                <w:szCs w:val="21"/>
              </w:rPr>
              <w:t>27</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无锡恒华科技发展有</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1</w:t>
            </w:r>
            <w:r>
              <w:rPr>
                <w:rFonts w:ascii="宋体" w:hAnsi="宋体" w:cs="宋体" w:eastAsia="宋体" w:hint="default"/>
                <w:spacing w:val="-44"/>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宋体" w:hAnsi="宋体" w:cs="宋体" w:eastAsia="宋体" w:hint="default"/>
                <w:sz w:val="21"/>
                <w:szCs w:val="21"/>
              </w:rPr>
              <w:t>1</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杭州恒生鼎汇科技有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2010 </w:t>
            </w:r>
            <w:r>
              <w:rPr>
                <w:rFonts w:ascii="宋体" w:hAnsi="宋体" w:cs="宋体" w:eastAsia="宋体" w:hint="default"/>
                <w:sz w:val="21"/>
                <w:szCs w:val="21"/>
              </w:rPr>
              <w:t>年 </w:t>
            </w:r>
            <w:r>
              <w:rPr>
                <w:rFonts w:ascii="宋体" w:hAnsi="宋体" w:cs="宋体" w:eastAsia="宋体" w:hint="default"/>
                <w:sz w:val="21"/>
                <w:szCs w:val="21"/>
              </w:rPr>
              <w:t>12</w:t>
            </w:r>
            <w:r>
              <w:rPr>
                <w:rFonts w:ascii="宋体" w:hAnsi="宋体" w:cs="宋体" w:eastAsia="宋体" w:hint="default"/>
                <w:spacing w:val="-78"/>
                <w:sz w:val="21"/>
                <w:szCs w:val="21"/>
              </w:rPr>
              <w:t> </w:t>
            </w:r>
            <w:r>
              <w:rPr>
                <w:rFonts w:ascii="宋体" w:hAnsi="宋体" w:cs="宋体" w:eastAsia="宋体" w:hint="default"/>
                <w:sz w:val="21"/>
                <w:szCs w:val="21"/>
              </w:rPr>
              <w:t>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杭州恒生百川科技有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73"/>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宋体" w:hAnsi="宋体" w:cs="宋体" w:eastAsia="宋体" w:hint="default"/>
                <w:sz w:val="21"/>
                <w:szCs w:val="21"/>
              </w:rPr>
              <w:t>9</w:t>
            </w:r>
            <w:r>
              <w:rPr>
                <w:rFonts w:ascii="宋体" w:hAnsi="宋体" w:cs="宋体" w:eastAsia="宋体" w:hint="default"/>
                <w:spacing w:val="-73"/>
                <w:sz w:val="21"/>
                <w:szCs w:val="21"/>
              </w:rPr>
              <w:t>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宋体" w:hAnsi="宋体" w:cs="宋体" w:eastAsia="宋体" w:hint="default"/>
                <w:spacing w:val="-3"/>
                <w:sz w:val="21"/>
                <w:szCs w:val="21"/>
              </w:rPr>
              <w:t>25</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常州恒生科技园有限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73"/>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宋体" w:hAnsi="宋体" w:cs="宋体" w:eastAsia="宋体" w:hint="default"/>
                <w:sz w:val="21"/>
                <w:szCs w:val="21"/>
              </w:rPr>
              <w:t>9</w:t>
            </w:r>
            <w:r>
              <w:rPr>
                <w:rFonts w:ascii="宋体" w:hAnsi="宋体" w:cs="宋体" w:eastAsia="宋体" w:hint="default"/>
                <w:spacing w:val="-73"/>
                <w:sz w:val="21"/>
                <w:szCs w:val="21"/>
              </w:rPr>
              <w:t>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宋体" w:hAnsi="宋体" w:cs="宋体" w:eastAsia="宋体" w:hint="default"/>
                <w:spacing w:val="-3"/>
                <w:sz w:val="21"/>
                <w:szCs w:val="21"/>
              </w:rPr>
              <w:t>19</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无锡恒生科技园有限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2010 </w:t>
            </w:r>
            <w:r>
              <w:rPr>
                <w:rFonts w:ascii="宋体" w:hAnsi="宋体" w:cs="宋体" w:eastAsia="宋体" w:hint="default"/>
                <w:sz w:val="21"/>
                <w:szCs w:val="21"/>
              </w:rPr>
              <w:t>年 </w:t>
            </w:r>
            <w:r>
              <w:rPr>
                <w:rFonts w:ascii="宋体" w:hAnsi="宋体" w:cs="宋体" w:eastAsia="宋体" w:hint="default"/>
                <w:sz w:val="21"/>
                <w:szCs w:val="21"/>
              </w:rPr>
              <w:t>12</w:t>
            </w:r>
            <w:r>
              <w:rPr>
                <w:rFonts w:ascii="宋体" w:hAnsi="宋体" w:cs="宋体" w:eastAsia="宋体" w:hint="default"/>
                <w:spacing w:val="-78"/>
                <w:sz w:val="21"/>
                <w:szCs w:val="21"/>
              </w:rPr>
              <w:t> </w:t>
            </w:r>
            <w:r>
              <w:rPr>
                <w:rFonts w:ascii="宋体" w:hAnsi="宋体" w:cs="宋体" w:eastAsia="宋体" w:hint="default"/>
                <w:sz w:val="21"/>
                <w:szCs w:val="21"/>
              </w:rPr>
              <w:t>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天津恒生科技园投资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发展有限公司</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1</w:t>
            </w:r>
            <w:r>
              <w:rPr>
                <w:rFonts w:ascii="宋体" w:hAnsi="宋体" w:cs="宋体" w:eastAsia="宋体" w:hint="default"/>
                <w:spacing w:val="-44"/>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宋体" w:hAnsi="宋体" w:cs="宋体" w:eastAsia="宋体" w:hint="default"/>
                <w:sz w:val="21"/>
                <w:szCs w:val="21"/>
              </w:rPr>
              <w:t>5</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洛阳恒生科技园有限</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74"/>
                <w:sz w:val="21"/>
                <w:szCs w:val="21"/>
              </w:rPr>
              <w:t> </w:t>
            </w:r>
            <w:r>
              <w:rPr>
                <w:rFonts w:ascii="宋体" w:hAnsi="宋体" w:cs="宋体" w:eastAsia="宋体" w:hint="default"/>
                <w:sz w:val="21"/>
                <w:szCs w:val="21"/>
              </w:rPr>
              <w:t>年</w:t>
            </w:r>
            <w:r>
              <w:rPr>
                <w:rFonts w:ascii="宋体" w:hAnsi="宋体" w:cs="宋体" w:eastAsia="宋体" w:hint="default"/>
                <w:spacing w:val="-72"/>
                <w:sz w:val="21"/>
                <w:szCs w:val="21"/>
              </w:rPr>
              <w:t> </w:t>
            </w:r>
            <w:r>
              <w:rPr>
                <w:rFonts w:ascii="宋体" w:hAnsi="宋体" w:cs="宋体" w:eastAsia="宋体" w:hint="default"/>
                <w:sz w:val="21"/>
                <w:szCs w:val="21"/>
              </w:rPr>
              <w:t>11</w:t>
            </w:r>
            <w:r>
              <w:rPr>
                <w:rFonts w:ascii="宋体" w:hAnsi="宋体" w:cs="宋体" w:eastAsia="宋体" w:hint="default"/>
                <w:spacing w:val="-72"/>
                <w:sz w:val="21"/>
                <w:szCs w:val="21"/>
              </w:rPr>
              <w:t> </w:t>
            </w:r>
            <w:r>
              <w:rPr>
                <w:rFonts w:ascii="宋体" w:hAnsi="宋体" w:cs="宋体" w:eastAsia="宋体" w:hint="default"/>
                <w:sz w:val="21"/>
                <w:szCs w:val="21"/>
              </w:rPr>
              <w:t>月</w:t>
            </w:r>
            <w:r>
              <w:rPr>
                <w:rFonts w:ascii="宋体" w:hAnsi="宋体" w:cs="宋体" w:eastAsia="宋体" w:hint="default"/>
                <w:spacing w:val="-74"/>
                <w:sz w:val="21"/>
                <w:szCs w:val="21"/>
              </w:rPr>
              <w:t> </w:t>
            </w:r>
            <w:r>
              <w:rPr>
                <w:rFonts w:ascii="宋体" w:hAnsi="宋体" w:cs="宋体" w:eastAsia="宋体" w:hint="default"/>
                <w:sz w:val="21"/>
                <w:szCs w:val="21"/>
              </w:rPr>
              <w:t>1</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杭州恒生世纪实业有</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2003</w:t>
            </w:r>
            <w:r>
              <w:rPr>
                <w:rFonts w:ascii="宋体" w:hAnsi="宋体" w:cs="宋体" w:eastAsia="宋体" w:hint="default"/>
                <w:spacing w:val="-73"/>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宋体" w:hAnsi="宋体" w:cs="宋体" w:eastAsia="宋体" w:hint="default"/>
                <w:sz w:val="21"/>
                <w:szCs w:val="21"/>
              </w:rPr>
              <w:t>3</w:t>
            </w:r>
            <w:r>
              <w:rPr>
                <w:rFonts w:ascii="宋体" w:hAnsi="宋体" w:cs="宋体" w:eastAsia="宋体" w:hint="default"/>
                <w:spacing w:val="-73"/>
                <w:sz w:val="21"/>
                <w:szCs w:val="21"/>
              </w:rPr>
              <w:t>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宋体" w:hAnsi="宋体" w:cs="宋体" w:eastAsia="宋体" w:hint="default"/>
                <w:spacing w:val="-3"/>
                <w:sz w:val="21"/>
                <w:szCs w:val="21"/>
              </w:rPr>
              <w:t>21</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杭州恒生数字设备科</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73"/>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宋体" w:hAnsi="宋体" w:cs="宋体" w:eastAsia="宋体" w:hint="default"/>
                <w:sz w:val="21"/>
                <w:szCs w:val="21"/>
              </w:rPr>
              <w:t>8</w:t>
            </w:r>
            <w:r>
              <w:rPr>
                <w:rFonts w:ascii="宋体" w:hAnsi="宋体" w:cs="宋体" w:eastAsia="宋体" w:hint="default"/>
                <w:spacing w:val="-73"/>
                <w:sz w:val="21"/>
                <w:szCs w:val="21"/>
              </w:rPr>
              <w:t>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宋体" w:hAnsi="宋体" w:cs="宋体" w:eastAsia="宋体" w:hint="default"/>
                <w:spacing w:val="-3"/>
                <w:sz w:val="21"/>
                <w:szCs w:val="21"/>
              </w:rPr>
              <w:t>19</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九江恒盛置业有限责</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73"/>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宋体" w:hAnsi="宋体" w:cs="宋体" w:eastAsia="宋体" w:hint="default"/>
                <w:sz w:val="21"/>
                <w:szCs w:val="21"/>
              </w:rPr>
              <w:t>1</w:t>
            </w:r>
            <w:r>
              <w:rPr>
                <w:rFonts w:ascii="宋体" w:hAnsi="宋体" w:cs="宋体" w:eastAsia="宋体" w:hint="default"/>
                <w:spacing w:val="-73"/>
                <w:sz w:val="21"/>
                <w:szCs w:val="21"/>
              </w:rPr>
              <w:t>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宋体" w:hAnsi="宋体" w:cs="宋体" w:eastAsia="宋体" w:hint="default"/>
                <w:spacing w:val="-3"/>
                <w:sz w:val="21"/>
                <w:szCs w:val="21"/>
              </w:rPr>
              <w:t>27</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杭州路神贸易有限公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2005 </w:t>
            </w:r>
            <w:r>
              <w:rPr>
                <w:rFonts w:ascii="宋体" w:hAnsi="宋体" w:cs="宋体" w:eastAsia="宋体" w:hint="default"/>
                <w:sz w:val="21"/>
                <w:szCs w:val="21"/>
              </w:rPr>
              <w:t>年 </w:t>
            </w:r>
            <w:r>
              <w:rPr>
                <w:rFonts w:ascii="宋体" w:hAnsi="宋体" w:cs="宋体" w:eastAsia="宋体" w:hint="default"/>
                <w:sz w:val="21"/>
                <w:szCs w:val="21"/>
              </w:rPr>
              <w:t>12</w:t>
            </w:r>
            <w:r>
              <w:rPr>
                <w:rFonts w:ascii="宋体" w:hAnsi="宋体" w:cs="宋体" w:eastAsia="宋体" w:hint="default"/>
                <w:spacing w:val="-78"/>
                <w:sz w:val="21"/>
                <w:szCs w:val="21"/>
              </w:rPr>
              <w:t> </w:t>
            </w:r>
            <w:r>
              <w:rPr>
                <w:rFonts w:ascii="宋体" w:hAnsi="宋体" w:cs="宋体" w:eastAsia="宋体" w:hint="default"/>
                <w:sz w:val="21"/>
                <w:szCs w:val="21"/>
              </w:rPr>
              <w:t>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21</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浙江互联网金融资产</w:t>
            </w:r>
          </w:p>
          <w:p>
            <w:pPr>
              <w:pStyle w:val="TableParagraph"/>
              <w:spacing w:line="272" w:lineRule="exact" w:before="27"/>
              <w:ind w:left="100" w:right="102"/>
              <w:jc w:val="left"/>
              <w:rPr>
                <w:rFonts w:ascii="宋体" w:hAnsi="宋体" w:cs="宋体" w:eastAsia="宋体" w:hint="default"/>
                <w:sz w:val="21"/>
                <w:szCs w:val="21"/>
              </w:rPr>
            </w:pPr>
            <w:r>
              <w:rPr>
                <w:rFonts w:ascii="宋体" w:hAnsi="宋体" w:cs="宋体" w:eastAsia="宋体" w:hint="default"/>
                <w:spacing w:val="13"/>
                <w:sz w:val="21"/>
                <w:szCs w:val="21"/>
              </w:rPr>
              <w:t>交易中心股份有限公</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司</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 </w:t>
            </w:r>
            <w:r>
              <w:rPr>
                <w:rFonts w:ascii="宋体" w:hAnsi="宋体" w:cs="宋体" w:eastAsia="宋体" w:hint="default"/>
                <w:sz w:val="21"/>
                <w:szCs w:val="21"/>
              </w:rPr>
              <w:t>12</w:t>
            </w:r>
            <w:r>
              <w:rPr>
                <w:rFonts w:ascii="宋体" w:hAnsi="宋体" w:cs="宋体" w:eastAsia="宋体" w:hint="default"/>
                <w:spacing w:val="-78"/>
                <w:sz w:val="21"/>
                <w:szCs w:val="21"/>
              </w:rPr>
              <w:t> </w:t>
            </w:r>
            <w:r>
              <w:rPr>
                <w:rFonts w:ascii="宋体" w:hAnsi="宋体" w:cs="宋体" w:eastAsia="宋体" w:hint="default"/>
                <w:sz w:val="21"/>
                <w:szCs w:val="21"/>
              </w:rPr>
              <w:t>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24</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杭州翌马投资管理有</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 </w:t>
            </w:r>
            <w:r>
              <w:rPr>
                <w:rFonts w:ascii="宋体" w:hAnsi="宋体" w:cs="宋体" w:eastAsia="宋体" w:hint="default"/>
                <w:sz w:val="21"/>
                <w:szCs w:val="21"/>
              </w:rPr>
              <w:t>10</w:t>
            </w:r>
            <w:r>
              <w:rPr>
                <w:rFonts w:ascii="宋体" w:hAnsi="宋体" w:cs="宋体" w:eastAsia="宋体" w:hint="default"/>
                <w:spacing w:val="-78"/>
                <w:sz w:val="21"/>
                <w:szCs w:val="21"/>
              </w:rPr>
              <w:t> </w:t>
            </w:r>
            <w:r>
              <w:rPr>
                <w:rFonts w:ascii="宋体" w:hAnsi="宋体" w:cs="宋体" w:eastAsia="宋体" w:hint="default"/>
                <w:sz w:val="21"/>
                <w:szCs w:val="21"/>
              </w:rPr>
              <w:t>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31</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pacing w:val="13"/>
                <w:sz w:val="21"/>
                <w:szCs w:val="21"/>
              </w:rPr>
              <w:t>中证信用增进股份有</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 </w:t>
            </w:r>
            <w:r>
              <w:rPr>
                <w:rFonts w:ascii="宋体" w:hAnsi="宋体" w:cs="宋体" w:eastAsia="宋体" w:hint="default"/>
                <w:sz w:val="21"/>
                <w:szCs w:val="21"/>
              </w:rPr>
              <w:t>年 </w:t>
            </w:r>
            <w:r>
              <w:rPr>
                <w:rFonts w:ascii="宋体" w:hAnsi="宋体" w:cs="宋体" w:eastAsia="宋体" w:hint="default"/>
                <w:sz w:val="21"/>
                <w:szCs w:val="21"/>
              </w:rPr>
              <w:t>12</w:t>
            </w:r>
            <w:r>
              <w:rPr>
                <w:rFonts w:ascii="宋体" w:hAnsi="宋体" w:cs="宋体" w:eastAsia="宋体" w:hint="default"/>
                <w:spacing w:val="-78"/>
                <w:sz w:val="21"/>
                <w:szCs w:val="21"/>
              </w:rPr>
              <w:t> </w:t>
            </w:r>
            <w:r>
              <w:rPr>
                <w:rFonts w:ascii="宋体" w:hAnsi="宋体" w:cs="宋体" w:eastAsia="宋体" w:hint="default"/>
                <w:sz w:val="21"/>
                <w:szCs w:val="21"/>
              </w:rPr>
              <w:t>月</w:t>
            </w:r>
          </w:p>
        </w:tc>
        <w:tc>
          <w:tcPr>
            <w:tcW w:w="1721"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31"/>
          <w:footerReference w:type="default" r:id="rId32"/>
          <w:pgSz w:w="11910" w:h="16840"/>
          <w:pgMar w:header="855" w:footer="1195" w:top="1860" w:bottom="1380" w:left="1580" w:right="1040"/>
          <w:pgNumType w:start="66"/>
        </w:sectPr>
      </w:pPr>
    </w:p>
    <w:tbl>
      <w:tblPr>
        <w:tblW w:w="0" w:type="auto"/>
        <w:jc w:val="left"/>
        <w:tblInd w:w="105" w:type="dxa"/>
        <w:tblLayout w:type="fixed"/>
        <w:tblCellMar>
          <w:top w:w="0" w:type="dxa"/>
          <w:left w:w="0" w:type="dxa"/>
          <w:bottom w:w="0" w:type="dxa"/>
          <w:right w:w="0" w:type="dxa"/>
        </w:tblCellMar>
        <w:tblLook w:val="01E0"/>
      </w:tblPr>
      <w:tblGrid>
        <w:gridCol w:w="1843"/>
        <w:gridCol w:w="2252"/>
        <w:gridCol w:w="1731"/>
        <w:gridCol w:w="1503"/>
        <w:gridCol w:w="1721"/>
      </w:tblGrid>
      <w:tr>
        <w:trPr>
          <w:trHeight w:val="293" w:hRule="exact"/>
        </w:trPr>
        <w:tc>
          <w:tcPr>
            <w:tcW w:w="1843" w:type="dxa"/>
            <w:tcBorders>
              <w:top w:val="single" w:sz="10" w:space="0" w:color="000000"/>
              <w:left w:val="single" w:sz="4" w:space="0" w:color="000000"/>
              <w:bottom w:val="single" w:sz="4" w:space="0" w:color="000000"/>
              <w:right w:val="single" w:sz="4" w:space="0" w:color="000000"/>
            </w:tcBorders>
          </w:tcPr>
          <w:p>
            <w:pPr/>
          </w:p>
        </w:tc>
        <w:tc>
          <w:tcPr>
            <w:tcW w:w="2252" w:type="dxa"/>
            <w:tcBorders>
              <w:top w:val="single" w:sz="10"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31" w:type="dxa"/>
            <w:tcBorders>
              <w:top w:val="single" w:sz="10" w:space="0" w:color="000000"/>
              <w:left w:val="single" w:sz="4" w:space="0" w:color="000000"/>
              <w:bottom w:val="single" w:sz="4" w:space="0" w:color="000000"/>
              <w:right w:val="single" w:sz="4" w:space="0" w:color="000000"/>
            </w:tcBorders>
          </w:tcPr>
          <w:p>
            <w:pPr/>
          </w:p>
        </w:tc>
        <w:tc>
          <w:tcPr>
            <w:tcW w:w="1503" w:type="dxa"/>
            <w:tcBorders>
              <w:top w:val="single" w:sz="10"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22</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721" w:type="dxa"/>
            <w:tcBorders>
              <w:top w:val="single" w:sz="10" w:space="0" w:color="000000"/>
              <w:left w:val="single" w:sz="4" w:space="0" w:color="000000"/>
              <w:bottom w:val="single" w:sz="4" w:space="0" w:color="000000"/>
              <w:right w:val="single" w:sz="4" w:space="0" w:color="000000"/>
            </w:tcBorders>
          </w:tcPr>
          <w:p>
            <w:pPr/>
          </w:p>
        </w:tc>
      </w:tr>
      <w:tr>
        <w:trPr>
          <w:trHeight w:val="55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蚂蚁（杭州）基金销售</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8</w:t>
            </w:r>
            <w:r>
              <w:rPr>
                <w:rFonts w:ascii="宋体" w:hAnsi="宋体" w:cs="宋体" w:eastAsia="宋体" w:hint="default"/>
                <w:spacing w:val="-44"/>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宋体" w:hAnsi="宋体" w:cs="宋体" w:eastAsia="宋体" w:hint="default"/>
                <w:sz w:val="21"/>
                <w:szCs w:val="21"/>
              </w:rPr>
              <w:t>6</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蒋建圣</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杭州恒生世纪实业有</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21"/>
                <w:szCs w:val="21"/>
              </w:rPr>
            </w:pPr>
            <w:r>
              <w:rPr>
                <w:rFonts w:ascii="宋体" w:hAnsi="宋体" w:cs="宋体" w:eastAsia="宋体" w:hint="default"/>
                <w:sz w:val="21"/>
                <w:szCs w:val="21"/>
              </w:rPr>
              <w:t>2003</w:t>
            </w:r>
            <w:r>
              <w:rPr>
                <w:rFonts w:ascii="宋体" w:hAnsi="宋体" w:cs="宋体" w:eastAsia="宋体" w:hint="default"/>
                <w:spacing w:val="-73"/>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宋体" w:hAnsi="宋体" w:cs="宋体" w:eastAsia="宋体" w:hint="default"/>
                <w:sz w:val="21"/>
                <w:szCs w:val="21"/>
              </w:rPr>
              <w:t>3</w:t>
            </w:r>
            <w:r>
              <w:rPr>
                <w:rFonts w:ascii="宋体" w:hAnsi="宋体" w:cs="宋体" w:eastAsia="宋体" w:hint="default"/>
                <w:spacing w:val="-73"/>
                <w:sz w:val="21"/>
                <w:szCs w:val="21"/>
              </w:rPr>
              <w:t>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宋体" w:hAnsi="宋体" w:cs="宋体" w:eastAsia="宋体" w:hint="default"/>
                <w:spacing w:val="-3"/>
                <w:sz w:val="21"/>
                <w:szCs w:val="21"/>
              </w:rPr>
              <w:t>21</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蒋建圣</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北京钱塘恒生科技有</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3</w:t>
            </w:r>
            <w:r>
              <w:rPr>
                <w:rFonts w:ascii="宋体" w:hAnsi="宋体" w:cs="宋体" w:eastAsia="宋体" w:hint="default"/>
                <w:spacing w:val="-44"/>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宋体" w:hAnsi="宋体" w:cs="宋体" w:eastAsia="宋体" w:hint="default"/>
                <w:sz w:val="21"/>
                <w:szCs w:val="21"/>
              </w:rPr>
              <w:t>1</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蒋建圣</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上海恒生聚源数据服</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务有限公司</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1</w:t>
            </w:r>
            <w:r>
              <w:rPr>
                <w:rFonts w:ascii="宋体" w:hAnsi="宋体" w:cs="宋体" w:eastAsia="宋体" w:hint="default"/>
                <w:spacing w:val="-44"/>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宋体" w:hAnsi="宋体" w:cs="宋体" w:eastAsia="宋体" w:hint="default"/>
                <w:sz w:val="21"/>
                <w:szCs w:val="21"/>
              </w:rPr>
              <w:t>1</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蒋建圣</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杭州百用电子科技有</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董事长（法定代</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表人）</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5</w:t>
            </w:r>
            <w:r>
              <w:rPr>
                <w:rFonts w:ascii="宋体" w:hAnsi="宋体" w:cs="宋体" w:eastAsia="宋体" w:hint="default"/>
                <w:spacing w:val="-44"/>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宋体" w:hAnsi="宋体" w:cs="宋体" w:eastAsia="宋体" w:hint="default"/>
                <w:sz w:val="21"/>
                <w:szCs w:val="21"/>
              </w:rPr>
              <w:t>9</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蒋建圣</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杭州恒生数据安全技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术有限公司</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董事长（法定代</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表人）</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21"/>
                <w:szCs w:val="21"/>
              </w:rPr>
            </w:pPr>
            <w:r>
              <w:rPr>
                <w:rFonts w:ascii="宋体" w:hAnsi="宋体" w:cs="宋体" w:eastAsia="宋体" w:hint="default"/>
                <w:sz w:val="21"/>
                <w:szCs w:val="21"/>
              </w:rPr>
              <w:t>2002</w:t>
            </w:r>
            <w:r>
              <w:rPr>
                <w:rFonts w:ascii="宋体" w:hAnsi="宋体" w:cs="宋体" w:eastAsia="宋体" w:hint="default"/>
                <w:spacing w:val="-73"/>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宋体" w:hAnsi="宋体" w:cs="宋体" w:eastAsia="宋体" w:hint="default"/>
                <w:sz w:val="21"/>
                <w:szCs w:val="21"/>
              </w:rPr>
              <w:t>9</w:t>
            </w:r>
            <w:r>
              <w:rPr>
                <w:rFonts w:ascii="宋体" w:hAnsi="宋体" w:cs="宋体" w:eastAsia="宋体" w:hint="default"/>
                <w:spacing w:val="-73"/>
                <w:sz w:val="21"/>
                <w:szCs w:val="21"/>
              </w:rPr>
              <w:t>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宋体" w:hAnsi="宋体" w:cs="宋体" w:eastAsia="宋体" w:hint="default"/>
                <w:spacing w:val="-3"/>
                <w:sz w:val="21"/>
                <w:szCs w:val="21"/>
              </w:rPr>
              <w:t>18</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蒋建圣</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杭州云晖投资管理有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执行董事（法定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代表人）</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73"/>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宋体" w:hAnsi="宋体" w:cs="宋体" w:eastAsia="宋体" w:hint="default"/>
                <w:sz w:val="21"/>
                <w:szCs w:val="21"/>
              </w:rPr>
              <w:t>5</w:t>
            </w:r>
            <w:r>
              <w:rPr>
                <w:rFonts w:ascii="宋体" w:hAnsi="宋体" w:cs="宋体" w:eastAsia="宋体" w:hint="default"/>
                <w:spacing w:val="-73"/>
                <w:sz w:val="21"/>
                <w:szCs w:val="21"/>
              </w:rPr>
              <w:t>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宋体" w:hAnsi="宋体" w:cs="宋体" w:eastAsia="宋体" w:hint="default"/>
                <w:spacing w:val="-3"/>
                <w:sz w:val="21"/>
                <w:szCs w:val="21"/>
              </w:rPr>
              <w:t>26</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刘曙峰</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杭州禹廷投资管理有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9</w:t>
            </w:r>
            <w:r>
              <w:rPr>
                <w:rFonts w:ascii="宋体" w:hAnsi="宋体" w:cs="宋体" w:eastAsia="宋体" w:hint="default"/>
                <w:spacing w:val="-44"/>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宋体" w:hAnsi="宋体" w:cs="宋体" w:eastAsia="宋体" w:hint="default"/>
                <w:sz w:val="21"/>
                <w:szCs w:val="21"/>
              </w:rPr>
              <w:t>1</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刘曙峰</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日本恒生软件株式会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社</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03"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井贤栋</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浙江蚂蚁小微金融服</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务集团股份有限公司</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董事、首席执行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官</w:t>
            </w:r>
          </w:p>
        </w:tc>
        <w:tc>
          <w:tcPr>
            <w:tcW w:w="1503"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井贤栋</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支付宝（中国）网络技</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术有限公司</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03"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井贤栋</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上海云鑫创业投资有</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董事长（法定代</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表人）</w:t>
            </w:r>
          </w:p>
        </w:tc>
        <w:tc>
          <w:tcPr>
            <w:tcW w:w="1503"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井贤栋</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浙江融信网络技术有</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董事长（法定代</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表人）</w:t>
            </w:r>
          </w:p>
        </w:tc>
        <w:tc>
          <w:tcPr>
            <w:tcW w:w="1503"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井贤栋</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浙江网商银行股份有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董事长（法定代</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表人）</w:t>
            </w:r>
          </w:p>
        </w:tc>
        <w:tc>
          <w:tcPr>
            <w:tcW w:w="1503"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井贤栋</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天弘基金管理有限公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董事长（法定代</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表人）</w:t>
            </w:r>
          </w:p>
        </w:tc>
        <w:tc>
          <w:tcPr>
            <w:tcW w:w="1503"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井贤栋</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杭州恒生电子集团有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03"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韩歆毅</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浙江蚂蚁小微金融服</w:t>
            </w:r>
          </w:p>
          <w:p>
            <w:pPr>
              <w:pStyle w:val="TableParagraph"/>
              <w:spacing w:line="275" w:lineRule="exact"/>
              <w:ind w:left="100" w:right="0"/>
              <w:jc w:val="left"/>
              <w:rPr>
                <w:rFonts w:ascii="宋体" w:hAnsi="宋体" w:cs="宋体" w:eastAsia="宋体" w:hint="default"/>
                <w:sz w:val="21"/>
                <w:szCs w:val="21"/>
              </w:rPr>
            </w:pPr>
            <w:r>
              <w:rPr>
                <w:rFonts w:ascii="宋体" w:hAnsi="宋体" w:cs="宋体" w:eastAsia="宋体" w:hint="default"/>
                <w:sz w:val="21"/>
                <w:szCs w:val="21"/>
              </w:rPr>
              <w:t>务集团股份有限公司</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1503"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韩歆毅</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浙江融信网络技术有</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董事兼总经理</w:t>
            </w:r>
          </w:p>
        </w:tc>
        <w:tc>
          <w:tcPr>
            <w:tcW w:w="1503"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韩歆毅</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浙江网商银行股份有</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03"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韩歆毅</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杭州恒生智能系统集</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成有限公司</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执行董事（法定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代表人）</w:t>
            </w:r>
          </w:p>
        </w:tc>
        <w:tc>
          <w:tcPr>
            <w:tcW w:w="1503"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韩歆毅</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国泰财产保险有限责</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03"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黄浩</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浙江蚂蚁小微金融服</w:t>
            </w:r>
          </w:p>
          <w:p>
            <w:pPr>
              <w:pStyle w:val="TableParagraph"/>
              <w:spacing w:line="272" w:lineRule="exact" w:before="27"/>
              <w:ind w:left="100" w:right="103"/>
              <w:jc w:val="left"/>
              <w:rPr>
                <w:rFonts w:ascii="宋体" w:hAnsi="宋体" w:cs="宋体" w:eastAsia="宋体" w:hint="default"/>
                <w:sz w:val="21"/>
                <w:szCs w:val="21"/>
              </w:rPr>
            </w:pPr>
            <w:r>
              <w:rPr>
                <w:rFonts w:ascii="宋体" w:hAnsi="宋体" w:cs="宋体" w:eastAsia="宋体" w:hint="default"/>
                <w:sz w:val="21"/>
                <w:szCs w:val="21"/>
              </w:rPr>
              <w:t>务</w:t>
            </w:r>
            <w:r>
              <w:rPr>
                <w:rFonts w:ascii="宋体" w:hAnsi="宋体" w:cs="宋体" w:eastAsia="宋体" w:hint="default"/>
                <w:spacing w:val="-54"/>
                <w:sz w:val="21"/>
                <w:szCs w:val="21"/>
              </w:rPr>
              <w:t> </w:t>
            </w:r>
            <w:r>
              <w:rPr>
                <w:rFonts w:ascii="宋体" w:hAnsi="宋体" w:cs="宋体" w:eastAsia="宋体" w:hint="default"/>
                <w:sz w:val="21"/>
                <w:szCs w:val="21"/>
              </w:rPr>
              <w:t>集</w:t>
            </w:r>
            <w:r>
              <w:rPr>
                <w:rFonts w:ascii="宋体" w:hAnsi="宋体" w:cs="宋体" w:eastAsia="宋体" w:hint="default"/>
                <w:spacing w:val="-54"/>
                <w:sz w:val="21"/>
                <w:szCs w:val="21"/>
              </w:rPr>
              <w:t> </w:t>
            </w:r>
            <w:r>
              <w:rPr>
                <w:rFonts w:ascii="宋体" w:hAnsi="宋体" w:cs="宋体" w:eastAsia="宋体" w:hint="default"/>
                <w:sz w:val="21"/>
                <w:szCs w:val="21"/>
              </w:rPr>
              <w:t>团</w:t>
            </w:r>
            <w:r>
              <w:rPr>
                <w:rFonts w:ascii="宋体" w:hAnsi="宋体" w:cs="宋体" w:eastAsia="宋体" w:hint="default"/>
                <w:spacing w:val="-54"/>
                <w:sz w:val="21"/>
                <w:szCs w:val="21"/>
              </w:rPr>
              <w:t> </w:t>
            </w:r>
            <w:r>
              <w:rPr>
                <w:rFonts w:ascii="宋体" w:hAnsi="宋体" w:cs="宋体" w:eastAsia="宋体" w:hint="default"/>
                <w:sz w:val="21"/>
                <w:szCs w:val="21"/>
              </w:rPr>
              <w:t>股</w:t>
            </w:r>
            <w:r>
              <w:rPr>
                <w:rFonts w:ascii="宋体" w:hAnsi="宋体" w:cs="宋体" w:eastAsia="宋体" w:hint="default"/>
                <w:spacing w:val="-57"/>
                <w:sz w:val="21"/>
                <w:szCs w:val="21"/>
              </w:rPr>
              <w:t> </w:t>
            </w:r>
            <w:r>
              <w:rPr>
                <w:rFonts w:ascii="宋体" w:hAnsi="宋体" w:cs="宋体" w:eastAsia="宋体" w:hint="default"/>
                <w:sz w:val="21"/>
                <w:szCs w:val="21"/>
              </w:rPr>
              <w:t>份</w:t>
            </w:r>
            <w:r>
              <w:rPr>
                <w:rFonts w:ascii="宋体" w:hAnsi="宋体" w:cs="宋体" w:eastAsia="宋体" w:hint="default"/>
                <w:spacing w:val="-54"/>
                <w:sz w:val="21"/>
                <w:szCs w:val="21"/>
              </w:rPr>
              <w:t> </w:t>
            </w:r>
            <w:r>
              <w:rPr>
                <w:rFonts w:ascii="宋体" w:hAnsi="宋体" w:cs="宋体" w:eastAsia="宋体" w:hint="default"/>
                <w:sz w:val="21"/>
                <w:szCs w:val="21"/>
              </w:rPr>
              <w:t>有</w:t>
            </w:r>
            <w:r>
              <w:rPr>
                <w:rFonts w:ascii="宋体" w:hAnsi="宋体" w:cs="宋体" w:eastAsia="宋体" w:hint="default"/>
                <w:spacing w:val="-54"/>
                <w:sz w:val="21"/>
                <w:szCs w:val="21"/>
              </w:rPr>
              <w:t> </w:t>
            </w:r>
            <w:r>
              <w:rPr>
                <w:rFonts w:ascii="宋体" w:hAnsi="宋体" w:cs="宋体" w:eastAsia="宋体" w:hint="default"/>
                <w:sz w:val="21"/>
                <w:szCs w:val="21"/>
              </w:rPr>
              <w:t>限</w:t>
            </w:r>
            <w:r>
              <w:rPr>
                <w:rFonts w:ascii="宋体" w:hAnsi="宋体" w:cs="宋体" w:eastAsia="宋体" w:hint="default"/>
                <w:spacing w:val="-57"/>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1503"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黄浩</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浙江网商银行股份有</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03"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5" w:footer="1195" w:top="1900" w:bottom="1380" w:left="1580" w:right="1040"/>
        </w:sectPr>
      </w:pPr>
    </w:p>
    <w:tbl>
      <w:tblPr>
        <w:tblW w:w="0" w:type="auto"/>
        <w:jc w:val="left"/>
        <w:tblInd w:w="105" w:type="dxa"/>
        <w:tblLayout w:type="fixed"/>
        <w:tblCellMar>
          <w:top w:w="0" w:type="dxa"/>
          <w:left w:w="0" w:type="dxa"/>
          <w:bottom w:w="0" w:type="dxa"/>
          <w:right w:w="0" w:type="dxa"/>
        </w:tblCellMar>
        <w:tblLook w:val="01E0"/>
      </w:tblPr>
      <w:tblGrid>
        <w:gridCol w:w="1843"/>
        <w:gridCol w:w="2252"/>
        <w:gridCol w:w="1731"/>
        <w:gridCol w:w="1503"/>
        <w:gridCol w:w="1721"/>
      </w:tblGrid>
      <w:tr>
        <w:trPr>
          <w:trHeight w:val="566" w:hRule="exact"/>
        </w:trPr>
        <w:tc>
          <w:tcPr>
            <w:tcW w:w="1843" w:type="dxa"/>
            <w:tcBorders>
              <w:top w:val="single" w:sz="10"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黄浩</w:t>
            </w:r>
          </w:p>
        </w:tc>
        <w:tc>
          <w:tcPr>
            <w:tcW w:w="2252" w:type="dxa"/>
            <w:tcBorders>
              <w:top w:val="single" w:sz="10"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蚂蚁财富（上海）金融</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信息服务有限公司</w:t>
            </w:r>
          </w:p>
        </w:tc>
        <w:tc>
          <w:tcPr>
            <w:tcW w:w="1731" w:type="dxa"/>
            <w:tcBorders>
              <w:top w:val="single" w:sz="10"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董事长（法定代</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表人）</w:t>
            </w:r>
          </w:p>
        </w:tc>
        <w:tc>
          <w:tcPr>
            <w:tcW w:w="1503" w:type="dxa"/>
            <w:tcBorders>
              <w:top w:val="single" w:sz="10" w:space="0" w:color="000000"/>
              <w:left w:val="single" w:sz="4" w:space="0" w:color="000000"/>
              <w:bottom w:val="single" w:sz="4" w:space="0" w:color="000000"/>
              <w:right w:val="single" w:sz="4" w:space="0" w:color="000000"/>
            </w:tcBorders>
          </w:tcPr>
          <w:p>
            <w:pPr/>
          </w:p>
        </w:tc>
        <w:tc>
          <w:tcPr>
            <w:tcW w:w="1721" w:type="dxa"/>
            <w:tcBorders>
              <w:top w:val="single" w:sz="10" w:space="0" w:color="000000"/>
              <w:left w:val="single" w:sz="4" w:space="0" w:color="000000"/>
              <w:bottom w:val="single" w:sz="4" w:space="0" w:color="000000"/>
              <w:right w:val="single" w:sz="4" w:space="0" w:color="000000"/>
            </w:tcBorders>
          </w:tcPr>
          <w:p>
            <w:pPr/>
          </w:p>
        </w:tc>
      </w:tr>
      <w:tr>
        <w:trPr>
          <w:trHeight w:val="826"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tabs>
                <w:tab w:pos="1165" w:val="left" w:leader="none"/>
              </w:tabs>
              <w:spacing w:line="240" w:lineRule="auto"/>
              <w:ind w:left="103" w:right="100"/>
              <w:jc w:val="left"/>
              <w:rPr>
                <w:rFonts w:ascii="Calibri" w:hAnsi="Calibri" w:cs="Calibri" w:eastAsia="Calibri" w:hint="default"/>
                <w:sz w:val="21"/>
                <w:szCs w:val="21"/>
              </w:rPr>
            </w:pPr>
            <w:r>
              <w:rPr>
                <w:rFonts w:ascii="Calibri"/>
                <w:spacing w:val="-1"/>
                <w:sz w:val="21"/>
              </w:rPr>
              <w:t>GUOFEI</w:t>
              <w:tab/>
            </w:r>
            <w:r>
              <w:rPr>
                <w:rFonts w:ascii="Calibri"/>
                <w:spacing w:val="-2"/>
                <w:sz w:val="21"/>
              </w:rPr>
              <w:t>GEOFF</w:t>
            </w:r>
            <w:r>
              <w:rPr>
                <w:rFonts w:ascii="Calibri"/>
                <w:spacing w:val="-43"/>
                <w:sz w:val="21"/>
              </w:rPr>
              <w:t> </w:t>
            </w:r>
            <w:r>
              <w:rPr>
                <w:rFonts w:ascii="Calibri"/>
                <w:spacing w:val="-43"/>
                <w:sz w:val="21"/>
              </w:rPr>
            </w:r>
            <w:r>
              <w:rPr>
                <w:rFonts w:ascii="Calibri"/>
                <w:sz w:val="21"/>
              </w:rPr>
              <w:t>JIANG</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浙江蚂蚁小微金融服</w:t>
            </w:r>
          </w:p>
          <w:p>
            <w:pPr>
              <w:pStyle w:val="TableParagraph"/>
              <w:spacing w:line="240" w:lineRule="auto"/>
              <w:ind w:left="100" w:right="103"/>
              <w:jc w:val="left"/>
              <w:rPr>
                <w:rFonts w:ascii="宋体" w:hAnsi="宋体" w:cs="宋体" w:eastAsia="宋体" w:hint="default"/>
                <w:sz w:val="21"/>
                <w:szCs w:val="21"/>
              </w:rPr>
            </w:pPr>
            <w:r>
              <w:rPr>
                <w:rFonts w:ascii="宋体" w:hAnsi="宋体" w:cs="宋体" w:eastAsia="宋体" w:hint="default"/>
                <w:sz w:val="21"/>
                <w:szCs w:val="21"/>
              </w:rPr>
              <w:t>务</w:t>
            </w:r>
            <w:r>
              <w:rPr>
                <w:rFonts w:ascii="宋体" w:hAnsi="宋体" w:cs="宋体" w:eastAsia="宋体" w:hint="default"/>
                <w:spacing w:val="-54"/>
                <w:sz w:val="21"/>
                <w:szCs w:val="21"/>
              </w:rPr>
              <w:t> </w:t>
            </w:r>
            <w:r>
              <w:rPr>
                <w:rFonts w:ascii="宋体" w:hAnsi="宋体" w:cs="宋体" w:eastAsia="宋体" w:hint="default"/>
                <w:sz w:val="21"/>
                <w:szCs w:val="21"/>
              </w:rPr>
              <w:t>集</w:t>
            </w:r>
            <w:r>
              <w:rPr>
                <w:rFonts w:ascii="宋体" w:hAnsi="宋体" w:cs="宋体" w:eastAsia="宋体" w:hint="default"/>
                <w:spacing w:val="-54"/>
                <w:sz w:val="21"/>
                <w:szCs w:val="21"/>
              </w:rPr>
              <w:t> </w:t>
            </w:r>
            <w:r>
              <w:rPr>
                <w:rFonts w:ascii="宋体" w:hAnsi="宋体" w:cs="宋体" w:eastAsia="宋体" w:hint="default"/>
                <w:sz w:val="21"/>
                <w:szCs w:val="21"/>
              </w:rPr>
              <w:t>团</w:t>
            </w:r>
            <w:r>
              <w:rPr>
                <w:rFonts w:ascii="宋体" w:hAnsi="宋体" w:cs="宋体" w:eastAsia="宋体" w:hint="default"/>
                <w:spacing w:val="-54"/>
                <w:sz w:val="21"/>
                <w:szCs w:val="21"/>
              </w:rPr>
              <w:t> </w:t>
            </w:r>
            <w:r>
              <w:rPr>
                <w:rFonts w:ascii="宋体" w:hAnsi="宋体" w:cs="宋体" w:eastAsia="宋体" w:hint="default"/>
                <w:sz w:val="21"/>
                <w:szCs w:val="21"/>
              </w:rPr>
              <w:t>股</w:t>
            </w:r>
            <w:r>
              <w:rPr>
                <w:rFonts w:ascii="宋体" w:hAnsi="宋体" w:cs="宋体" w:eastAsia="宋体" w:hint="default"/>
                <w:spacing w:val="-57"/>
                <w:sz w:val="21"/>
                <w:szCs w:val="21"/>
              </w:rPr>
              <w:t> </w:t>
            </w:r>
            <w:r>
              <w:rPr>
                <w:rFonts w:ascii="宋体" w:hAnsi="宋体" w:cs="宋体" w:eastAsia="宋体" w:hint="default"/>
                <w:sz w:val="21"/>
                <w:szCs w:val="21"/>
              </w:rPr>
              <w:t>份</w:t>
            </w:r>
            <w:r>
              <w:rPr>
                <w:rFonts w:ascii="宋体" w:hAnsi="宋体" w:cs="宋体" w:eastAsia="宋体" w:hint="default"/>
                <w:spacing w:val="-54"/>
                <w:sz w:val="21"/>
                <w:szCs w:val="21"/>
              </w:rPr>
              <w:t> </w:t>
            </w:r>
            <w:r>
              <w:rPr>
                <w:rFonts w:ascii="宋体" w:hAnsi="宋体" w:cs="宋体" w:eastAsia="宋体" w:hint="default"/>
                <w:sz w:val="21"/>
                <w:szCs w:val="21"/>
              </w:rPr>
              <w:t>有</w:t>
            </w:r>
            <w:r>
              <w:rPr>
                <w:rFonts w:ascii="宋体" w:hAnsi="宋体" w:cs="宋体" w:eastAsia="宋体" w:hint="default"/>
                <w:spacing w:val="-54"/>
                <w:sz w:val="21"/>
                <w:szCs w:val="21"/>
              </w:rPr>
              <w:t> </w:t>
            </w:r>
            <w:r>
              <w:rPr>
                <w:rFonts w:ascii="宋体" w:hAnsi="宋体" w:cs="宋体" w:eastAsia="宋体" w:hint="default"/>
                <w:sz w:val="21"/>
                <w:szCs w:val="21"/>
              </w:rPr>
              <w:t>限</w:t>
            </w:r>
            <w:r>
              <w:rPr>
                <w:rFonts w:ascii="宋体" w:hAnsi="宋体" w:cs="宋体" w:eastAsia="宋体" w:hint="default"/>
                <w:spacing w:val="-57"/>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1503"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高俊国</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浙江蚂蚁小微金融服</w:t>
            </w:r>
          </w:p>
          <w:p>
            <w:pPr>
              <w:pStyle w:val="TableParagraph"/>
              <w:spacing w:line="240" w:lineRule="auto"/>
              <w:ind w:left="100" w:right="103"/>
              <w:jc w:val="left"/>
              <w:rPr>
                <w:rFonts w:ascii="宋体" w:hAnsi="宋体" w:cs="宋体" w:eastAsia="宋体" w:hint="default"/>
                <w:sz w:val="21"/>
                <w:szCs w:val="21"/>
              </w:rPr>
            </w:pPr>
            <w:r>
              <w:rPr>
                <w:rFonts w:ascii="宋体" w:hAnsi="宋体" w:cs="宋体" w:eastAsia="宋体" w:hint="default"/>
                <w:sz w:val="21"/>
                <w:szCs w:val="21"/>
              </w:rPr>
              <w:t>务</w:t>
            </w:r>
            <w:r>
              <w:rPr>
                <w:rFonts w:ascii="宋体" w:hAnsi="宋体" w:cs="宋体" w:eastAsia="宋体" w:hint="default"/>
                <w:spacing w:val="-54"/>
                <w:sz w:val="21"/>
                <w:szCs w:val="21"/>
              </w:rPr>
              <w:t> </w:t>
            </w:r>
            <w:r>
              <w:rPr>
                <w:rFonts w:ascii="宋体" w:hAnsi="宋体" w:cs="宋体" w:eastAsia="宋体" w:hint="default"/>
                <w:sz w:val="21"/>
                <w:szCs w:val="21"/>
              </w:rPr>
              <w:t>集</w:t>
            </w:r>
            <w:r>
              <w:rPr>
                <w:rFonts w:ascii="宋体" w:hAnsi="宋体" w:cs="宋体" w:eastAsia="宋体" w:hint="default"/>
                <w:spacing w:val="-54"/>
                <w:sz w:val="21"/>
                <w:szCs w:val="21"/>
              </w:rPr>
              <w:t> </w:t>
            </w:r>
            <w:r>
              <w:rPr>
                <w:rFonts w:ascii="宋体" w:hAnsi="宋体" w:cs="宋体" w:eastAsia="宋体" w:hint="default"/>
                <w:sz w:val="21"/>
                <w:szCs w:val="21"/>
              </w:rPr>
              <w:t>团</w:t>
            </w:r>
            <w:r>
              <w:rPr>
                <w:rFonts w:ascii="宋体" w:hAnsi="宋体" w:cs="宋体" w:eastAsia="宋体" w:hint="default"/>
                <w:spacing w:val="-54"/>
                <w:sz w:val="21"/>
                <w:szCs w:val="21"/>
              </w:rPr>
              <w:t> </w:t>
            </w:r>
            <w:r>
              <w:rPr>
                <w:rFonts w:ascii="宋体" w:hAnsi="宋体" w:cs="宋体" w:eastAsia="宋体" w:hint="default"/>
                <w:sz w:val="21"/>
                <w:szCs w:val="21"/>
              </w:rPr>
              <w:t>股</w:t>
            </w:r>
            <w:r>
              <w:rPr>
                <w:rFonts w:ascii="宋体" w:hAnsi="宋体" w:cs="宋体" w:eastAsia="宋体" w:hint="default"/>
                <w:spacing w:val="-57"/>
                <w:sz w:val="21"/>
                <w:szCs w:val="21"/>
              </w:rPr>
              <w:t> </w:t>
            </w:r>
            <w:r>
              <w:rPr>
                <w:rFonts w:ascii="宋体" w:hAnsi="宋体" w:cs="宋体" w:eastAsia="宋体" w:hint="default"/>
                <w:sz w:val="21"/>
                <w:szCs w:val="21"/>
              </w:rPr>
              <w:t>份</w:t>
            </w:r>
            <w:r>
              <w:rPr>
                <w:rFonts w:ascii="宋体" w:hAnsi="宋体" w:cs="宋体" w:eastAsia="宋体" w:hint="default"/>
                <w:spacing w:val="-54"/>
                <w:sz w:val="21"/>
                <w:szCs w:val="21"/>
              </w:rPr>
              <w:t> </w:t>
            </w:r>
            <w:r>
              <w:rPr>
                <w:rFonts w:ascii="宋体" w:hAnsi="宋体" w:cs="宋体" w:eastAsia="宋体" w:hint="default"/>
                <w:sz w:val="21"/>
                <w:szCs w:val="21"/>
              </w:rPr>
              <w:t>有</w:t>
            </w:r>
            <w:r>
              <w:rPr>
                <w:rFonts w:ascii="宋体" w:hAnsi="宋体" w:cs="宋体" w:eastAsia="宋体" w:hint="default"/>
                <w:spacing w:val="-54"/>
                <w:sz w:val="21"/>
                <w:szCs w:val="21"/>
              </w:rPr>
              <w:t> </w:t>
            </w:r>
            <w:r>
              <w:rPr>
                <w:rFonts w:ascii="宋体" w:hAnsi="宋体" w:cs="宋体" w:eastAsia="宋体" w:hint="default"/>
                <w:sz w:val="21"/>
                <w:szCs w:val="21"/>
              </w:rPr>
              <w:t>限</w:t>
            </w:r>
            <w:r>
              <w:rPr>
                <w:rFonts w:ascii="宋体" w:hAnsi="宋体" w:cs="宋体" w:eastAsia="宋体" w:hint="default"/>
                <w:spacing w:val="-57"/>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资深总监</w:t>
            </w:r>
          </w:p>
        </w:tc>
        <w:tc>
          <w:tcPr>
            <w:tcW w:w="1503"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赵颖</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浙江蚂蚁小微金融服</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务集团股份有限公司</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w:t>
            </w:r>
            <w:r>
              <w:rPr>
                <w:rFonts w:ascii="宋体" w:hAnsi="宋体" w:cs="宋体" w:eastAsia="宋体" w:hint="default"/>
                <w:sz w:val="21"/>
                <w:szCs w:val="21"/>
              </w:rPr>
              <w:t>副总裁</w:t>
            </w:r>
          </w:p>
        </w:tc>
        <w:tc>
          <w:tcPr>
            <w:tcW w:w="1503"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21"/>
                <w:szCs w:val="21"/>
              </w:rPr>
            </w:pPr>
            <w:r>
              <w:rPr>
                <w:rFonts w:ascii="宋体" w:hAnsi="宋体" w:cs="宋体" w:eastAsia="宋体" w:hint="default"/>
                <w:sz w:val="21"/>
                <w:szCs w:val="21"/>
              </w:rPr>
              <w:t>赵颖</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蚂蚁财富（上海）金融</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信息服务有限公司</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03"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赵颖</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商融（上海）商业保理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执行董事（法定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代表人）</w:t>
            </w:r>
          </w:p>
        </w:tc>
        <w:tc>
          <w:tcPr>
            <w:tcW w:w="1503"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赵颖</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浙江网商银行股份有</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03"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赵颖</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国泰财产保险有限责</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03"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赵颖</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北京蚂蚁云金融信息</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服务有限公司</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503"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赵颖</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浙江融信网络技术有</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503"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范径武</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杭州百用电子科技有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503"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官晓岚</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日本恒生软件株式会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社</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503"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官晓岚</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上海恒生聚源数据服</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务有限公司</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03"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官晓岚</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浙江互联网金融资产</w:t>
            </w:r>
          </w:p>
          <w:p>
            <w:pPr>
              <w:pStyle w:val="TableParagraph"/>
              <w:spacing w:line="272" w:lineRule="exact" w:before="27"/>
              <w:ind w:left="100" w:right="102"/>
              <w:jc w:val="left"/>
              <w:rPr>
                <w:rFonts w:ascii="宋体" w:hAnsi="宋体" w:cs="宋体" w:eastAsia="宋体" w:hint="default"/>
                <w:sz w:val="21"/>
                <w:szCs w:val="21"/>
              </w:rPr>
            </w:pPr>
            <w:r>
              <w:rPr>
                <w:rFonts w:ascii="宋体" w:hAnsi="宋体" w:cs="宋体" w:eastAsia="宋体" w:hint="default"/>
                <w:spacing w:val="13"/>
                <w:sz w:val="21"/>
                <w:szCs w:val="21"/>
              </w:rPr>
              <w:t>交易中心股份有限公</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司</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 </w:t>
            </w:r>
            <w:r>
              <w:rPr>
                <w:rFonts w:ascii="宋体" w:hAnsi="宋体" w:cs="宋体" w:eastAsia="宋体" w:hint="default"/>
                <w:sz w:val="21"/>
                <w:szCs w:val="21"/>
              </w:rPr>
              <w:t>12</w:t>
            </w:r>
            <w:r>
              <w:rPr>
                <w:rFonts w:ascii="宋体" w:hAnsi="宋体" w:cs="宋体" w:eastAsia="宋体" w:hint="default"/>
                <w:spacing w:val="-78"/>
                <w:sz w:val="21"/>
                <w:szCs w:val="21"/>
              </w:rPr>
              <w:t> </w:t>
            </w:r>
            <w:r>
              <w:rPr>
                <w:rFonts w:ascii="宋体" w:hAnsi="宋体" w:cs="宋体" w:eastAsia="宋体" w:hint="default"/>
                <w:sz w:val="21"/>
                <w:szCs w:val="21"/>
              </w:rPr>
              <w:t>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24</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官晓岚</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江西省联交运金融服</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务有限公司</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宋体" w:hAnsi="宋体" w:cs="宋体" w:eastAsia="宋体" w:hint="default"/>
                <w:sz w:val="21"/>
                <w:szCs w:val="21"/>
              </w:rPr>
            </w:pPr>
            <w:r>
              <w:rPr>
                <w:rFonts w:ascii="宋体" w:hAnsi="宋体" w:cs="宋体" w:eastAsia="宋体" w:hint="default"/>
                <w:sz w:val="21"/>
                <w:szCs w:val="21"/>
              </w:rPr>
              <w:t>2015 </w:t>
            </w:r>
            <w:r>
              <w:rPr>
                <w:rFonts w:ascii="宋体" w:hAnsi="宋体" w:cs="宋体" w:eastAsia="宋体" w:hint="default"/>
                <w:sz w:val="21"/>
                <w:szCs w:val="21"/>
              </w:rPr>
              <w:t>年 </w:t>
            </w:r>
            <w:r>
              <w:rPr>
                <w:rFonts w:ascii="宋体" w:hAnsi="宋体" w:cs="宋体" w:eastAsia="宋体" w:hint="default"/>
                <w:sz w:val="21"/>
                <w:szCs w:val="21"/>
              </w:rPr>
              <w:t>12</w:t>
            </w:r>
            <w:r>
              <w:rPr>
                <w:rFonts w:ascii="宋体" w:hAnsi="宋体" w:cs="宋体" w:eastAsia="宋体" w:hint="default"/>
                <w:spacing w:val="-78"/>
                <w:sz w:val="21"/>
                <w:szCs w:val="21"/>
              </w:rPr>
              <w:t> </w:t>
            </w:r>
            <w:r>
              <w:rPr>
                <w:rFonts w:ascii="宋体" w:hAnsi="宋体" w:cs="宋体" w:eastAsia="宋体" w:hint="default"/>
                <w:sz w:val="21"/>
                <w:szCs w:val="21"/>
              </w:rPr>
              <w:t>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03</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官晓岚</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福建交易场所清算中</w:t>
            </w:r>
          </w:p>
          <w:p>
            <w:pPr>
              <w:pStyle w:val="TableParagraph"/>
              <w:spacing w:line="275" w:lineRule="exact"/>
              <w:ind w:left="100" w:right="0"/>
              <w:jc w:val="left"/>
              <w:rPr>
                <w:rFonts w:ascii="宋体" w:hAnsi="宋体" w:cs="宋体" w:eastAsia="宋体" w:hint="default"/>
                <w:sz w:val="21"/>
                <w:szCs w:val="21"/>
              </w:rPr>
            </w:pPr>
            <w:r>
              <w:rPr>
                <w:rFonts w:ascii="宋体" w:hAnsi="宋体" w:cs="宋体" w:eastAsia="宋体" w:hint="default"/>
                <w:sz w:val="21"/>
                <w:szCs w:val="21"/>
              </w:rPr>
              <w:t>心股份有限公司</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73"/>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宋体" w:hAnsi="宋体" w:cs="宋体" w:eastAsia="宋体" w:hint="default"/>
                <w:sz w:val="21"/>
                <w:szCs w:val="21"/>
              </w:rPr>
              <w:t>8</w:t>
            </w:r>
            <w:r>
              <w:rPr>
                <w:rFonts w:ascii="宋体" w:hAnsi="宋体" w:cs="宋体" w:eastAsia="宋体" w:hint="default"/>
                <w:spacing w:val="-73"/>
                <w:sz w:val="21"/>
                <w:szCs w:val="21"/>
              </w:rPr>
              <w:t>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宋体" w:hAnsi="宋体" w:cs="宋体" w:eastAsia="宋体" w:hint="default"/>
                <w:spacing w:val="-3"/>
                <w:sz w:val="21"/>
                <w:szCs w:val="21"/>
              </w:rPr>
              <w:t>17</w:t>
            </w:r>
            <w:r>
              <w:rPr>
                <w:rFonts w:ascii="宋体" w:hAnsi="宋体" w:cs="宋体" w:eastAsia="宋体" w:hint="default"/>
                <w:sz w:val="21"/>
                <w:szCs w:val="21"/>
              </w:rPr>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傅美英</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杭州恒生科技有限公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4</w:t>
            </w:r>
            <w:r>
              <w:rPr>
                <w:rFonts w:ascii="宋体" w:hAnsi="宋体" w:cs="宋体" w:eastAsia="宋体" w:hint="default"/>
                <w:spacing w:val="-44"/>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宋体" w:hAnsi="宋体" w:cs="宋体" w:eastAsia="宋体" w:hint="default"/>
                <w:sz w:val="21"/>
                <w:szCs w:val="21"/>
              </w:rPr>
              <w:t>1</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傅美英</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浙江恒生电子公益基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金会</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法定代表人</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 </w:t>
            </w:r>
            <w:r>
              <w:rPr>
                <w:rFonts w:ascii="宋体" w:hAnsi="宋体" w:cs="宋体" w:eastAsia="宋体" w:hint="default"/>
                <w:sz w:val="21"/>
                <w:szCs w:val="21"/>
              </w:rPr>
              <w:t>12</w:t>
            </w:r>
            <w:r>
              <w:rPr>
                <w:rFonts w:ascii="宋体" w:hAnsi="宋体" w:cs="宋体" w:eastAsia="宋体" w:hint="default"/>
                <w:spacing w:val="-78"/>
                <w:sz w:val="21"/>
                <w:szCs w:val="21"/>
              </w:rPr>
              <w:t> </w:t>
            </w:r>
            <w:r>
              <w:rPr>
                <w:rFonts w:ascii="宋体" w:hAnsi="宋体" w:cs="宋体" w:eastAsia="宋体" w:hint="default"/>
                <w:sz w:val="21"/>
                <w:szCs w:val="21"/>
              </w:rPr>
              <w:t>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26</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童晨晖</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杭州恒生云投资控股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1</w:t>
            </w:r>
            <w:r>
              <w:rPr>
                <w:rFonts w:ascii="宋体" w:hAnsi="宋体" w:cs="宋体" w:eastAsia="宋体" w:hint="default"/>
                <w:spacing w:val="-44"/>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宋体" w:hAnsi="宋体" w:cs="宋体" w:eastAsia="宋体" w:hint="default"/>
                <w:sz w:val="21"/>
                <w:szCs w:val="21"/>
              </w:rPr>
              <w:t>1</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童晨晖</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无锡恒华科技发展有</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1</w:t>
            </w:r>
            <w:r>
              <w:rPr>
                <w:rFonts w:ascii="宋体" w:hAnsi="宋体" w:cs="宋体" w:eastAsia="宋体" w:hint="default"/>
                <w:spacing w:val="-44"/>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宋体" w:hAnsi="宋体" w:cs="宋体" w:eastAsia="宋体" w:hint="default"/>
                <w:sz w:val="21"/>
                <w:szCs w:val="21"/>
              </w:rPr>
              <w:t>1</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童晨晖</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杭州恒生数字设备科</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73"/>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宋体" w:hAnsi="宋体" w:cs="宋体" w:eastAsia="宋体" w:hint="default"/>
                <w:sz w:val="21"/>
                <w:szCs w:val="21"/>
              </w:rPr>
              <w:t>7</w:t>
            </w:r>
            <w:r>
              <w:rPr>
                <w:rFonts w:ascii="宋体" w:hAnsi="宋体" w:cs="宋体" w:eastAsia="宋体" w:hint="default"/>
                <w:spacing w:val="-73"/>
                <w:sz w:val="21"/>
                <w:szCs w:val="21"/>
              </w:rPr>
              <w:t>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宋体" w:hAnsi="宋体" w:cs="宋体" w:eastAsia="宋体" w:hint="default"/>
                <w:spacing w:val="-3"/>
                <w:sz w:val="21"/>
                <w:szCs w:val="21"/>
              </w:rPr>
              <w:t>27</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童晨晖</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杭州路神贸易有限公</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73"/>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宋体" w:hAnsi="宋体" w:cs="宋体" w:eastAsia="宋体" w:hint="default"/>
                <w:sz w:val="21"/>
                <w:szCs w:val="21"/>
              </w:rPr>
              <w:t>8</w:t>
            </w:r>
            <w:r>
              <w:rPr>
                <w:rFonts w:ascii="宋体" w:hAnsi="宋体" w:cs="宋体" w:eastAsia="宋体" w:hint="default"/>
                <w:spacing w:val="-73"/>
                <w:sz w:val="21"/>
                <w:szCs w:val="21"/>
              </w:rPr>
              <w:t>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宋体" w:hAnsi="宋体" w:cs="宋体" w:eastAsia="宋体" w:hint="default"/>
                <w:spacing w:val="-3"/>
                <w:sz w:val="21"/>
                <w:szCs w:val="21"/>
              </w:rPr>
              <w:t>18</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王锋</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深圳开拓者科技有限</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73"/>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宋体" w:hAnsi="宋体" w:cs="宋体" w:eastAsia="宋体" w:hint="default"/>
                <w:sz w:val="21"/>
                <w:szCs w:val="21"/>
              </w:rPr>
              <w:t>1</w:t>
            </w:r>
            <w:r>
              <w:rPr>
                <w:rFonts w:ascii="宋体" w:hAnsi="宋体" w:cs="宋体" w:eastAsia="宋体" w:hint="default"/>
                <w:spacing w:val="-73"/>
                <w:sz w:val="21"/>
                <w:szCs w:val="21"/>
              </w:rPr>
              <w:t>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宋体" w:hAnsi="宋体" w:cs="宋体" w:eastAsia="宋体" w:hint="default"/>
                <w:spacing w:val="-3"/>
                <w:sz w:val="21"/>
                <w:szCs w:val="21"/>
              </w:rPr>
              <w:t>29</w:t>
            </w:r>
            <w:r>
              <w:rPr>
                <w:rFonts w:ascii="宋体" w:hAnsi="宋体" w:cs="宋体" w:eastAsia="宋体" w:hint="default"/>
                <w:sz w:val="21"/>
                <w:szCs w:val="21"/>
              </w:rPr>
            </w:r>
          </w:p>
        </w:tc>
        <w:tc>
          <w:tcPr>
            <w:tcW w:w="172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5" w:footer="1195" w:top="1900" w:bottom="1380" w:left="1580" w:right="1040"/>
        </w:sectPr>
      </w:pPr>
    </w:p>
    <w:p>
      <w:pPr>
        <w:spacing w:line="240" w:lineRule="auto" w:before="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43"/>
        <w:gridCol w:w="2252"/>
        <w:gridCol w:w="1731"/>
        <w:gridCol w:w="1503"/>
        <w:gridCol w:w="1721"/>
      </w:tblGrid>
      <w:tr>
        <w:trPr>
          <w:trHeight w:val="293" w:hRule="exact"/>
        </w:trPr>
        <w:tc>
          <w:tcPr>
            <w:tcW w:w="1843" w:type="dxa"/>
            <w:tcBorders>
              <w:top w:val="single" w:sz="10" w:space="0" w:color="000000"/>
              <w:left w:val="single" w:sz="4" w:space="0" w:color="000000"/>
              <w:bottom w:val="single" w:sz="4" w:space="0" w:color="000000"/>
              <w:right w:val="single" w:sz="4" w:space="0" w:color="000000"/>
            </w:tcBorders>
          </w:tcPr>
          <w:p>
            <w:pPr/>
          </w:p>
        </w:tc>
        <w:tc>
          <w:tcPr>
            <w:tcW w:w="2252"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731" w:type="dxa"/>
            <w:tcBorders>
              <w:top w:val="single" w:sz="10" w:space="0" w:color="000000"/>
              <w:left w:val="single" w:sz="4" w:space="0" w:color="000000"/>
              <w:bottom w:val="single" w:sz="4" w:space="0" w:color="000000"/>
              <w:right w:val="single" w:sz="4" w:space="0" w:color="000000"/>
            </w:tcBorders>
          </w:tcPr>
          <w:p>
            <w:pPr/>
          </w:p>
        </w:tc>
        <w:tc>
          <w:tcPr>
            <w:tcW w:w="1503"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721" w:type="dxa"/>
            <w:tcBorders>
              <w:top w:val="single" w:sz="10" w:space="0" w:color="000000"/>
              <w:left w:val="single" w:sz="4" w:space="0" w:color="000000"/>
              <w:bottom w:val="single" w:sz="4" w:space="0" w:color="000000"/>
              <w:right w:val="single" w:sz="4" w:space="0" w:color="000000"/>
            </w:tcBorders>
          </w:tcPr>
          <w:p>
            <w:pPr/>
          </w:p>
        </w:tc>
      </w:tr>
      <w:tr>
        <w:trPr>
          <w:trHeight w:val="55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王锋</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上海恒生聚源数据服</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务有限公司</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503"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沈志伟</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杭州证投网络科技有</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 </w:t>
            </w:r>
            <w:r>
              <w:rPr>
                <w:rFonts w:ascii="宋体" w:hAnsi="宋体" w:cs="宋体" w:eastAsia="宋体" w:hint="default"/>
                <w:sz w:val="21"/>
                <w:szCs w:val="21"/>
              </w:rPr>
              <w:t>年 </w:t>
            </w:r>
            <w:r>
              <w:rPr>
                <w:rFonts w:ascii="宋体" w:hAnsi="宋体" w:cs="宋体" w:eastAsia="宋体" w:hint="default"/>
                <w:sz w:val="21"/>
                <w:szCs w:val="21"/>
              </w:rPr>
              <w:t>12</w:t>
            </w:r>
            <w:r>
              <w:rPr>
                <w:rFonts w:ascii="宋体" w:hAnsi="宋体" w:cs="宋体" w:eastAsia="宋体" w:hint="default"/>
                <w:spacing w:val="-78"/>
                <w:sz w:val="21"/>
                <w:szCs w:val="21"/>
              </w:rPr>
              <w:t> </w:t>
            </w:r>
            <w:r>
              <w:rPr>
                <w:rFonts w:ascii="宋体" w:hAnsi="宋体" w:cs="宋体" w:eastAsia="宋体" w:hint="default"/>
                <w:sz w:val="21"/>
                <w:szCs w:val="21"/>
              </w:rPr>
              <w:t>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18</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沈志伟</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杭州云毅网络科技有</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执行董事（法定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代表人）</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1</w:t>
            </w:r>
            <w:r>
              <w:rPr>
                <w:rFonts w:ascii="宋体" w:hAnsi="宋体" w:cs="宋体" w:eastAsia="宋体" w:hint="default"/>
                <w:spacing w:val="-44"/>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宋体" w:hAnsi="宋体" w:cs="宋体" w:eastAsia="宋体" w:hint="default"/>
                <w:sz w:val="21"/>
                <w:szCs w:val="21"/>
              </w:rPr>
              <w:t>4</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徐昌荣</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杭州融都科技股份有</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73"/>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宋体" w:hAnsi="宋体" w:cs="宋体" w:eastAsia="宋体" w:hint="default"/>
                <w:sz w:val="21"/>
                <w:szCs w:val="21"/>
              </w:rPr>
              <w:t>8</w:t>
            </w:r>
            <w:r>
              <w:rPr>
                <w:rFonts w:ascii="宋体" w:hAnsi="宋体" w:cs="宋体" w:eastAsia="宋体" w:hint="default"/>
                <w:spacing w:val="-73"/>
                <w:sz w:val="21"/>
                <w:szCs w:val="21"/>
              </w:rPr>
              <w:t>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宋体" w:hAnsi="宋体" w:cs="宋体" w:eastAsia="宋体" w:hint="default"/>
                <w:spacing w:val="-3"/>
                <w:sz w:val="21"/>
                <w:szCs w:val="21"/>
              </w:rPr>
              <w:t>27</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徐昌荣</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杭州云英网络科技有</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2015 </w:t>
            </w:r>
            <w:r>
              <w:rPr>
                <w:rFonts w:ascii="宋体" w:hAnsi="宋体" w:cs="宋体" w:eastAsia="宋体" w:hint="default"/>
                <w:sz w:val="21"/>
                <w:szCs w:val="21"/>
              </w:rPr>
              <w:t>年 </w:t>
            </w:r>
            <w:r>
              <w:rPr>
                <w:rFonts w:ascii="宋体" w:hAnsi="宋体" w:cs="宋体" w:eastAsia="宋体" w:hint="default"/>
                <w:sz w:val="21"/>
                <w:szCs w:val="21"/>
              </w:rPr>
              <w:t>12</w:t>
            </w:r>
            <w:r>
              <w:rPr>
                <w:rFonts w:ascii="宋体" w:hAnsi="宋体" w:cs="宋体" w:eastAsia="宋体" w:hint="default"/>
                <w:spacing w:val="-78"/>
                <w:sz w:val="21"/>
                <w:szCs w:val="21"/>
              </w:rPr>
              <w:t> </w:t>
            </w:r>
            <w:r>
              <w:rPr>
                <w:rFonts w:ascii="宋体" w:hAnsi="宋体" w:cs="宋体" w:eastAsia="宋体" w:hint="default"/>
                <w:sz w:val="21"/>
                <w:szCs w:val="21"/>
              </w:rPr>
              <w:t>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徐昌荣</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杭州恒生科技有限公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5"/>
              <w:jc w:val="left"/>
              <w:rPr>
                <w:rFonts w:ascii="宋体" w:hAnsi="宋体" w:cs="宋体" w:eastAsia="宋体" w:hint="default"/>
                <w:sz w:val="21"/>
                <w:szCs w:val="21"/>
              </w:rPr>
            </w:pPr>
            <w:r>
              <w:rPr>
                <w:rFonts w:ascii="宋体" w:hAnsi="宋体" w:cs="宋体" w:eastAsia="宋体" w:hint="default"/>
                <w:spacing w:val="3"/>
                <w:sz w:val="21"/>
                <w:szCs w:val="21"/>
              </w:rPr>
              <w:t>执行董事兼总经</w:t>
            </w:r>
          </w:p>
          <w:p>
            <w:pPr>
              <w:pStyle w:val="TableParagraph"/>
              <w:spacing w:line="274" w:lineRule="exact"/>
              <w:ind w:left="103" w:right="-5"/>
              <w:jc w:val="left"/>
              <w:rPr>
                <w:rFonts w:ascii="宋体" w:hAnsi="宋体" w:cs="宋体" w:eastAsia="宋体" w:hint="default"/>
                <w:sz w:val="21"/>
                <w:szCs w:val="21"/>
              </w:rPr>
            </w:pPr>
            <w:r>
              <w:rPr>
                <w:rFonts w:ascii="宋体" w:hAnsi="宋体" w:cs="宋体" w:eastAsia="宋体" w:hint="default"/>
                <w:spacing w:val="-9"/>
                <w:sz w:val="21"/>
                <w:szCs w:val="21"/>
              </w:rPr>
              <w:t>理（法定代表人）</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1</w:t>
            </w:r>
            <w:r>
              <w:rPr>
                <w:rFonts w:ascii="宋体" w:hAnsi="宋体" w:cs="宋体" w:eastAsia="宋体" w:hint="default"/>
                <w:spacing w:val="-44"/>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宋体" w:hAnsi="宋体" w:cs="宋体" w:eastAsia="宋体" w:hint="default"/>
                <w:sz w:val="21"/>
                <w:szCs w:val="21"/>
              </w:rPr>
              <w:t>4</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张国强</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杭州云纪网络科技有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2015 </w:t>
            </w:r>
            <w:r>
              <w:rPr>
                <w:rFonts w:ascii="宋体" w:hAnsi="宋体" w:cs="宋体" w:eastAsia="宋体" w:hint="default"/>
                <w:sz w:val="21"/>
                <w:szCs w:val="21"/>
              </w:rPr>
              <w:t>年 </w:t>
            </w:r>
            <w:r>
              <w:rPr>
                <w:rFonts w:ascii="宋体" w:hAnsi="宋体" w:cs="宋体" w:eastAsia="宋体" w:hint="default"/>
                <w:sz w:val="21"/>
                <w:szCs w:val="21"/>
              </w:rPr>
              <w:t>12</w:t>
            </w:r>
            <w:r>
              <w:rPr>
                <w:rFonts w:ascii="宋体" w:hAnsi="宋体" w:cs="宋体" w:eastAsia="宋体" w:hint="default"/>
                <w:spacing w:val="-78"/>
                <w:sz w:val="21"/>
                <w:szCs w:val="21"/>
              </w:rPr>
              <w:t> </w:t>
            </w:r>
            <w:r>
              <w:rPr>
                <w:rFonts w:ascii="宋体" w:hAnsi="宋体" w:cs="宋体" w:eastAsia="宋体" w:hint="default"/>
                <w:sz w:val="21"/>
                <w:szCs w:val="21"/>
              </w:rPr>
              <w:t>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24</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张国强</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杭州云赢网络科技有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2015 </w:t>
            </w:r>
            <w:r>
              <w:rPr>
                <w:rFonts w:ascii="宋体" w:hAnsi="宋体" w:cs="宋体" w:eastAsia="宋体" w:hint="default"/>
                <w:sz w:val="21"/>
                <w:szCs w:val="21"/>
              </w:rPr>
              <w:t>年 </w:t>
            </w:r>
            <w:r>
              <w:rPr>
                <w:rFonts w:ascii="宋体" w:hAnsi="宋体" w:cs="宋体" w:eastAsia="宋体" w:hint="default"/>
                <w:sz w:val="21"/>
                <w:szCs w:val="21"/>
              </w:rPr>
              <w:t>12</w:t>
            </w:r>
            <w:r>
              <w:rPr>
                <w:rFonts w:ascii="宋体" w:hAnsi="宋体" w:cs="宋体" w:eastAsia="宋体" w:hint="default"/>
                <w:spacing w:val="-78"/>
                <w:sz w:val="21"/>
                <w:szCs w:val="21"/>
              </w:rPr>
              <w:t> </w:t>
            </w:r>
            <w:r>
              <w:rPr>
                <w:rFonts w:ascii="宋体" w:hAnsi="宋体" w:cs="宋体" w:eastAsia="宋体" w:hint="default"/>
                <w:sz w:val="21"/>
                <w:szCs w:val="21"/>
              </w:rPr>
              <w:t>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24</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张国强</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深圳开拓者科技有限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73"/>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宋体" w:hAnsi="宋体" w:cs="宋体" w:eastAsia="宋体" w:hint="default"/>
                <w:sz w:val="21"/>
                <w:szCs w:val="21"/>
              </w:rPr>
              <w:t>1</w:t>
            </w:r>
            <w:r>
              <w:rPr>
                <w:rFonts w:ascii="宋体" w:hAnsi="宋体" w:cs="宋体" w:eastAsia="宋体" w:hint="default"/>
                <w:spacing w:val="-73"/>
                <w:sz w:val="21"/>
                <w:szCs w:val="21"/>
              </w:rPr>
              <w:t>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宋体" w:hAnsi="宋体" w:cs="宋体" w:eastAsia="宋体" w:hint="default"/>
                <w:spacing w:val="-3"/>
                <w:sz w:val="21"/>
                <w:szCs w:val="21"/>
              </w:rPr>
              <w:t>29</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张国强</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杭州智股网络科技有</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left"/>
              <w:rPr>
                <w:rFonts w:ascii="宋体" w:hAnsi="宋体" w:cs="宋体" w:eastAsia="宋体" w:hint="default"/>
                <w:sz w:val="21"/>
                <w:szCs w:val="21"/>
              </w:rPr>
            </w:pPr>
            <w:r>
              <w:rPr>
                <w:rFonts w:ascii="宋体" w:hAnsi="宋体" w:cs="宋体" w:eastAsia="宋体" w:hint="default"/>
                <w:spacing w:val="3"/>
                <w:sz w:val="21"/>
                <w:szCs w:val="21"/>
              </w:rPr>
              <w:t>执行董事兼总经</w:t>
            </w:r>
          </w:p>
          <w:p>
            <w:pPr>
              <w:pStyle w:val="TableParagraph"/>
              <w:spacing w:line="273" w:lineRule="exact"/>
              <w:ind w:left="103" w:right="-5"/>
              <w:jc w:val="left"/>
              <w:rPr>
                <w:rFonts w:ascii="宋体" w:hAnsi="宋体" w:cs="宋体" w:eastAsia="宋体" w:hint="default"/>
                <w:sz w:val="21"/>
                <w:szCs w:val="21"/>
              </w:rPr>
            </w:pPr>
            <w:r>
              <w:rPr>
                <w:rFonts w:ascii="宋体" w:hAnsi="宋体" w:cs="宋体" w:eastAsia="宋体" w:hint="default"/>
                <w:spacing w:val="-9"/>
                <w:sz w:val="21"/>
                <w:szCs w:val="21"/>
              </w:rPr>
              <w:t>理（法定代表人）</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 </w:t>
            </w:r>
            <w:r>
              <w:rPr>
                <w:rFonts w:ascii="宋体" w:hAnsi="宋体" w:cs="宋体" w:eastAsia="宋体" w:hint="default"/>
                <w:sz w:val="21"/>
                <w:szCs w:val="21"/>
              </w:rPr>
              <w:t>10</w:t>
            </w:r>
            <w:r>
              <w:rPr>
                <w:rFonts w:ascii="宋体" w:hAnsi="宋体" w:cs="宋体" w:eastAsia="宋体" w:hint="default"/>
                <w:spacing w:val="-78"/>
                <w:sz w:val="21"/>
                <w:szCs w:val="21"/>
              </w:rPr>
              <w:t> </w:t>
            </w:r>
            <w:r>
              <w:rPr>
                <w:rFonts w:ascii="宋体" w:hAnsi="宋体" w:cs="宋体" w:eastAsia="宋体" w:hint="default"/>
                <w:sz w:val="21"/>
                <w:szCs w:val="21"/>
              </w:rPr>
              <w:t>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30</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廖章勇</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国金道富投资服务有</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3</w:t>
            </w:r>
            <w:r>
              <w:rPr>
                <w:rFonts w:ascii="宋体" w:hAnsi="宋体" w:cs="宋体" w:eastAsia="宋体" w:hint="default"/>
                <w:spacing w:val="-44"/>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宋体" w:hAnsi="宋体" w:cs="宋体" w:eastAsia="宋体" w:hint="default"/>
                <w:sz w:val="21"/>
                <w:szCs w:val="21"/>
              </w:rPr>
              <w:t>3</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倪守奇</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杭州云永网络科技有</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4</w:t>
            </w:r>
            <w:r>
              <w:rPr>
                <w:rFonts w:ascii="宋体" w:hAnsi="宋体" w:cs="宋体" w:eastAsia="宋体" w:hint="default"/>
                <w:spacing w:val="-44"/>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宋体" w:hAnsi="宋体" w:cs="宋体" w:eastAsia="宋体" w:hint="default"/>
                <w:sz w:val="21"/>
                <w:szCs w:val="21"/>
              </w:rPr>
              <w:t>6</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在</w:t>
            </w:r>
            <w:r>
              <w:rPr>
                <w:rFonts w:ascii="宋体" w:hAnsi="宋体" w:cs="宋体" w:eastAsia="宋体" w:hint="default"/>
                <w:spacing w:val="-75"/>
                <w:sz w:val="21"/>
                <w:szCs w:val="21"/>
              </w:rPr>
              <w:t> </w:t>
            </w:r>
            <w:r>
              <w:rPr>
                <w:rFonts w:ascii="宋体" w:hAnsi="宋体" w:cs="宋体" w:eastAsia="宋体" w:hint="default"/>
                <w:spacing w:val="14"/>
                <w:sz w:val="21"/>
                <w:szCs w:val="21"/>
              </w:rPr>
              <w:t>其他单</w:t>
            </w:r>
            <w:r>
              <w:rPr>
                <w:rFonts w:ascii="宋体" w:hAnsi="宋体" w:cs="宋体" w:eastAsia="宋体" w:hint="default"/>
                <w:spacing w:val="-75"/>
                <w:sz w:val="21"/>
                <w:szCs w:val="21"/>
              </w:rPr>
              <w:t> </w:t>
            </w:r>
            <w:r>
              <w:rPr>
                <w:rFonts w:ascii="宋体" w:hAnsi="宋体" w:cs="宋体" w:eastAsia="宋体" w:hint="default"/>
                <w:spacing w:val="11"/>
                <w:sz w:val="21"/>
                <w:szCs w:val="21"/>
              </w:rPr>
              <w:t>位任</w:t>
            </w:r>
            <w:r>
              <w:rPr>
                <w:rFonts w:ascii="宋体" w:hAnsi="宋体" w:cs="宋体" w:eastAsia="宋体" w:hint="default"/>
                <w:spacing w:val="-75"/>
                <w:sz w:val="21"/>
                <w:szCs w:val="21"/>
              </w:rPr>
              <w:t> </w:t>
            </w:r>
            <w:r>
              <w:rPr>
                <w:rFonts w:ascii="宋体" w:hAnsi="宋体" w:cs="宋体" w:eastAsia="宋体" w:hint="default"/>
                <w:sz w:val="21"/>
                <w:szCs w:val="21"/>
              </w:rPr>
              <w:t>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情况的说明</w:t>
            </w:r>
          </w:p>
        </w:tc>
        <w:tc>
          <w:tcPr>
            <w:tcW w:w="7206" w:type="dxa"/>
            <w:gridSpan w:val="4"/>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Heading4"/>
        <w:spacing w:line="240" w:lineRule="auto" w:before="36"/>
        <w:ind w:right="2871"/>
        <w:jc w:val="left"/>
        <w:rPr>
          <w:b w:val="0"/>
          <w:bCs w:val="0"/>
        </w:rPr>
      </w:pPr>
      <w:r>
        <w:rPr/>
        <w:t>三、董事、监事、高级管理人员报酬情况</w:t>
      </w:r>
      <w:r>
        <w:rPr>
          <w:b w:val="0"/>
          <w:bCs w:val="0"/>
        </w:rPr>
      </w:r>
    </w:p>
    <w:p>
      <w:pPr>
        <w:pStyle w:val="BodyText"/>
        <w:spacing w:line="240" w:lineRule="auto" w:before="58"/>
        <w:ind w:right="2871"/>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21"/>
        <w:gridCol w:w="6229"/>
      </w:tblGrid>
      <w:tr>
        <w:trPr>
          <w:trHeight w:val="554"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董事、监事、高级管理人员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报酬的决策程序</w:t>
            </w:r>
          </w:p>
        </w:tc>
        <w:tc>
          <w:tcPr>
            <w:tcW w:w="62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报告期内，在公司领取薪酬的董事、监事和高级管理人员的报酬均</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根据公司制定的有关薪酬考核的规定确定</w:t>
            </w:r>
          </w:p>
        </w:tc>
      </w:tr>
      <w:tr>
        <w:trPr>
          <w:trHeight w:val="555"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董事、监事、高级管理人员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报酬确定依据</w:t>
            </w:r>
          </w:p>
        </w:tc>
        <w:tc>
          <w:tcPr>
            <w:tcW w:w="6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根据董事会确定的基数和考核原则，根据年度绩效考核结果发放年</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度薪酬。</w:t>
            </w:r>
          </w:p>
        </w:tc>
      </w:tr>
      <w:tr>
        <w:trPr>
          <w:trHeight w:val="554"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董事、监事和高级管理人员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报酬的实际支付情况</w:t>
            </w:r>
          </w:p>
        </w:tc>
        <w:tc>
          <w:tcPr>
            <w:tcW w:w="6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31,755,678</w:t>
            </w:r>
            <w:r>
              <w:rPr>
                <w:rFonts w:ascii="宋体" w:hAnsi="宋体" w:cs="宋体" w:eastAsia="宋体" w:hint="default"/>
                <w:spacing w:val="-55"/>
                <w:sz w:val="21"/>
                <w:szCs w:val="21"/>
              </w:rPr>
              <w:t> </w:t>
            </w:r>
            <w:r>
              <w:rPr>
                <w:rFonts w:ascii="宋体" w:hAnsi="宋体" w:cs="宋体" w:eastAsia="宋体" w:hint="default"/>
                <w:sz w:val="21"/>
                <w:szCs w:val="21"/>
              </w:rPr>
              <w:t>元人民币</w:t>
            </w:r>
          </w:p>
        </w:tc>
      </w:tr>
      <w:tr>
        <w:trPr>
          <w:trHeight w:val="828"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报告期末全体董事、监事和</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pacing w:val="4"/>
                <w:sz w:val="21"/>
                <w:szCs w:val="21"/>
              </w:rPr>
              <w:t>高级管理人员实际获得的报</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酬合计</w:t>
            </w:r>
          </w:p>
        </w:tc>
        <w:tc>
          <w:tcPr>
            <w:tcW w:w="62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31,755,678</w:t>
            </w:r>
            <w:r>
              <w:rPr>
                <w:rFonts w:ascii="宋体" w:hAnsi="宋体" w:cs="宋体" w:eastAsia="宋体" w:hint="default"/>
                <w:spacing w:val="-55"/>
                <w:sz w:val="21"/>
                <w:szCs w:val="21"/>
              </w:rPr>
              <w:t> </w:t>
            </w:r>
            <w:r>
              <w:rPr>
                <w:rFonts w:ascii="宋体" w:hAnsi="宋体" w:cs="宋体" w:eastAsia="宋体" w:hint="default"/>
                <w:sz w:val="21"/>
                <w:szCs w:val="21"/>
              </w:rPr>
              <w:t>元人民币</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before="36"/>
        <w:ind w:right="2871"/>
        <w:jc w:val="left"/>
        <w:rPr>
          <w:b w:val="0"/>
          <w:bCs w:val="0"/>
        </w:rPr>
      </w:pPr>
      <w:r>
        <w:rPr/>
        <w:t>四、公司董事、监事、高级管理人员变动情况</w:t>
      </w:r>
      <w:r>
        <w:rPr>
          <w:b w:val="0"/>
          <w:bCs w:val="0"/>
        </w:rPr>
      </w:r>
    </w:p>
    <w:p>
      <w:pPr>
        <w:pStyle w:val="BodyText"/>
        <w:spacing w:line="240" w:lineRule="auto" w:before="58"/>
        <w:ind w:right="2871"/>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396"/>
        <w:gridCol w:w="2218"/>
        <w:gridCol w:w="2218"/>
        <w:gridCol w:w="2218"/>
      </w:tblGrid>
      <w:tr>
        <w:trPr>
          <w:trHeight w:val="283"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8"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4" w:right="0"/>
              <w:jc w:val="left"/>
              <w:rPr>
                <w:rFonts w:ascii="宋体" w:hAnsi="宋体" w:cs="宋体" w:eastAsia="宋体" w:hint="default"/>
                <w:sz w:val="21"/>
                <w:szCs w:val="21"/>
              </w:rPr>
            </w:pPr>
            <w:r>
              <w:rPr>
                <w:rFonts w:ascii="宋体" w:hAnsi="宋体" w:cs="宋体" w:eastAsia="宋体" w:hint="default"/>
                <w:sz w:val="21"/>
                <w:szCs w:val="21"/>
              </w:rPr>
              <w:t>变动情形</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4" w:right="0"/>
              <w:jc w:val="left"/>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1"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黄浩</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工作调动</w:t>
            </w:r>
          </w:p>
        </w:tc>
      </w:tr>
      <w:tr>
        <w:trPr>
          <w:trHeight w:val="283"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GUOFEI GEOFF</w:t>
            </w:r>
            <w:r>
              <w:rPr>
                <w:rFonts w:ascii="宋体"/>
                <w:spacing w:val="1"/>
                <w:sz w:val="21"/>
              </w:rPr>
              <w:t> </w:t>
            </w:r>
            <w:r>
              <w:rPr>
                <w:rFonts w:ascii="宋体"/>
                <w:sz w:val="21"/>
              </w:rPr>
              <w:t>JIANG</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增补</w:t>
            </w:r>
          </w:p>
        </w:tc>
      </w:tr>
    </w:tbl>
    <w:p>
      <w:pPr>
        <w:spacing w:after="0" w:line="241" w:lineRule="exact"/>
        <w:jc w:val="left"/>
        <w:rPr>
          <w:rFonts w:ascii="宋体" w:hAnsi="宋体" w:cs="宋体" w:eastAsia="宋体" w:hint="default"/>
          <w:sz w:val="21"/>
          <w:szCs w:val="21"/>
        </w:rPr>
        <w:sectPr>
          <w:pgSz w:w="11910" w:h="16840"/>
          <w:pgMar w:header="855" w:footer="1195" w:top="1860" w:bottom="1380" w:left="1580" w:right="1040"/>
        </w:sectPr>
      </w:pPr>
    </w:p>
    <w:p>
      <w:pPr>
        <w:spacing w:line="240" w:lineRule="auto" w:before="3"/>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19"/>
          <w:szCs w:val="19"/>
        </w:rPr>
      </w:pPr>
    </w:p>
    <w:p>
      <w:pPr>
        <w:pStyle w:val="Heading4"/>
        <w:spacing w:line="240" w:lineRule="auto" w:before="36"/>
        <w:ind w:left="138" w:right="0"/>
        <w:jc w:val="left"/>
        <w:rPr>
          <w:b w:val="0"/>
          <w:bCs w:val="0"/>
        </w:rPr>
      </w:pPr>
      <w:r>
        <w:rPr/>
        <w:t>五、近三年受证券监管机构处罚的情况说明</w:t>
      </w:r>
      <w:r>
        <w:rPr>
          <w:b w:val="0"/>
          <w:bCs w:val="0"/>
        </w:rPr>
      </w:r>
    </w:p>
    <w:p>
      <w:pPr>
        <w:pStyle w:val="BodyText"/>
        <w:spacing w:line="273" w:lineRule="exact" w:before="58"/>
        <w:ind w:left="138" w:right="0"/>
        <w:jc w:val="left"/>
      </w:pPr>
      <w:r>
        <w:rPr/>
        <w:t>√适用</w:t>
      </w:r>
      <w:r>
        <w:rPr>
          <w:spacing w:val="-1"/>
        </w:rPr>
        <w:t> </w:t>
      </w:r>
      <w:r>
        <w:rPr/>
        <w:t>□不适用</w:t>
      </w:r>
    </w:p>
    <w:p>
      <w:pPr>
        <w:pStyle w:val="BodyText"/>
        <w:spacing w:line="355" w:lineRule="auto"/>
        <w:ind w:left="138" w:right="130" w:firstLine="419"/>
        <w:jc w:val="both"/>
      </w:pPr>
      <w:r>
        <w:rPr>
          <w:rFonts w:ascii="宋体" w:hAnsi="宋体" w:cs="宋体" w:eastAsia="宋体" w:hint="default"/>
        </w:rPr>
        <w:t>2016</w:t>
      </w:r>
      <w:r>
        <w:rPr>
          <w:rFonts w:ascii="宋体" w:hAnsi="宋体" w:cs="宋体" w:eastAsia="宋体" w:hint="default"/>
          <w:spacing w:val="-50"/>
        </w:rPr>
        <w:t> </w:t>
      </w:r>
      <w:r>
        <w:rPr/>
        <w:t>年</w:t>
      </w:r>
      <w:r>
        <w:rPr>
          <w:spacing w:val="-48"/>
        </w:rPr>
        <w:t> </w:t>
      </w:r>
      <w:r>
        <w:rPr>
          <w:rFonts w:ascii="宋体" w:hAnsi="宋体" w:cs="宋体" w:eastAsia="宋体" w:hint="default"/>
        </w:rPr>
        <w:t>12</w:t>
      </w:r>
      <w:r>
        <w:rPr>
          <w:rFonts w:ascii="宋体" w:hAnsi="宋体" w:cs="宋体" w:eastAsia="宋体" w:hint="default"/>
          <w:spacing w:val="-50"/>
        </w:rPr>
        <w:t> </w:t>
      </w:r>
      <w:r>
        <w:rPr/>
        <w:t>月</w:t>
      </w:r>
      <w:r>
        <w:rPr>
          <w:spacing w:val="-48"/>
        </w:rPr>
        <w:t> </w:t>
      </w:r>
      <w:r>
        <w:rPr>
          <w:rFonts w:ascii="宋体" w:hAnsi="宋体" w:cs="宋体" w:eastAsia="宋体" w:hint="default"/>
        </w:rPr>
        <w:t>13</w:t>
      </w:r>
      <w:r>
        <w:rPr>
          <w:rFonts w:ascii="宋体" w:hAnsi="宋体" w:cs="宋体" w:eastAsia="宋体" w:hint="default"/>
          <w:spacing w:val="-48"/>
        </w:rPr>
        <w:t> </w:t>
      </w:r>
      <w:r>
        <w:rPr>
          <w:spacing w:val="-4"/>
        </w:rPr>
        <w:t>日，公司控股子公司恒生网络收到证监会下发的</w:t>
      </w:r>
      <w:r>
        <w:rPr>
          <w:spacing w:val="10"/>
        </w:rPr>
        <w:t> </w:t>
      </w:r>
      <w:r>
        <w:rPr>
          <w:rFonts w:ascii="宋体" w:hAnsi="宋体" w:cs="宋体" w:eastAsia="宋体" w:hint="default"/>
        </w:rPr>
        <w:t>[2016]123</w:t>
      </w:r>
      <w:r>
        <w:rPr>
          <w:rFonts w:ascii="宋体" w:hAnsi="宋体" w:cs="宋体" w:eastAsia="宋体" w:hint="default"/>
          <w:spacing w:val="-50"/>
        </w:rPr>
        <w:t> </w:t>
      </w:r>
      <w:r>
        <w:rPr>
          <w:spacing w:val="-8"/>
        </w:rPr>
        <w:t>号《行政处罚决</w:t>
      </w:r>
      <w:r>
        <w:rPr>
          <w:w w:val="100"/>
        </w:rPr>
        <w:t> </w:t>
      </w:r>
      <w:r>
        <w:rPr/>
        <w:t>定书》。</w:t>
      </w:r>
    </w:p>
    <w:p>
      <w:pPr>
        <w:pStyle w:val="BodyText"/>
        <w:spacing w:line="357" w:lineRule="auto" w:before="34"/>
        <w:ind w:left="138" w:right="130" w:firstLine="419"/>
        <w:jc w:val="both"/>
      </w:pPr>
      <w:r>
        <w:rPr>
          <w:spacing w:val="-9"/>
        </w:rPr>
        <w:t>《行政处罚决定书》认为，恒生网络开发运营的 </w:t>
      </w:r>
      <w:r>
        <w:rPr>
          <w:rFonts w:ascii="宋体" w:hAnsi="宋体" w:cs="宋体" w:eastAsia="宋体" w:hint="default"/>
        </w:rPr>
        <w:t>HOMS</w:t>
      </w:r>
      <w:r>
        <w:rPr>
          <w:rFonts w:ascii="宋体" w:hAnsi="宋体" w:cs="宋体" w:eastAsia="宋体" w:hint="default"/>
          <w:spacing w:val="-51"/>
        </w:rPr>
        <w:t> </w:t>
      </w:r>
      <w:r>
        <w:rPr>
          <w:spacing w:val="-10"/>
        </w:rPr>
        <w:t>系统，包含子账户开立、提供委托交易、</w:t>
      </w:r>
      <w:r>
        <w:rPr>
          <w:w w:val="100"/>
        </w:rPr>
        <w:t> </w:t>
      </w:r>
      <w:r>
        <w:rPr>
          <w:spacing w:val="-2"/>
        </w:rPr>
        <w:t>存储、查询、清算等多种证券业务属性的功能。恒生网络明知客户经营方式，仍向不具有经营证</w:t>
      </w:r>
      <w:r>
        <w:rPr>
          <w:spacing w:val="-25"/>
        </w:rPr>
        <w:t> </w:t>
      </w:r>
      <w:r>
        <w:rPr>
          <w:spacing w:val="-25"/>
        </w:rPr>
      </w:r>
      <w:r>
        <w:rPr>
          <w:spacing w:val="-2"/>
        </w:rPr>
        <w:t>券业务资质的客户销售该系统，提供相关服务，并获取收益的行为，违反了《证券法》第一百二</w:t>
      </w:r>
      <w:r>
        <w:rPr>
          <w:spacing w:val="-25"/>
        </w:rPr>
        <w:t> </w:t>
      </w:r>
      <w:r>
        <w:rPr>
          <w:spacing w:val="-25"/>
        </w:rPr>
      </w:r>
      <w:r>
        <w:rPr>
          <w:spacing w:val="-2"/>
        </w:rPr>
        <w:t>十二条的规定，构成《证券法》第一百九十七条所述非法经营证券业务的行为。时任恒生网络董</w:t>
      </w:r>
      <w:r>
        <w:rPr>
          <w:spacing w:val="-25"/>
        </w:rPr>
        <w:t> </w:t>
      </w:r>
      <w:r>
        <w:rPr>
          <w:spacing w:val="-25"/>
        </w:rPr>
      </w:r>
      <w:r>
        <w:rPr/>
        <w:t>事长刘曙峰为直接负责的主管人员，总经理官晓岚为其他直接责任人员。</w:t>
      </w:r>
    </w:p>
    <w:p>
      <w:pPr>
        <w:pStyle w:val="BodyText"/>
        <w:spacing w:line="355" w:lineRule="auto" w:before="32"/>
        <w:ind w:left="138" w:right="137" w:firstLine="419"/>
        <w:jc w:val="both"/>
      </w:pPr>
      <w:r>
        <w:rPr>
          <w:spacing w:val="-2"/>
        </w:rPr>
        <w:t>根据当事人违法行为的事实、性质、情节和社会危害程度，依据《证券法》第一百九十七条</w:t>
      </w:r>
      <w:r>
        <w:rPr>
          <w:w w:val="100"/>
        </w:rPr>
        <w:t> </w:t>
      </w:r>
      <w:r>
        <w:rPr/>
        <w:t>的规定，我会决定：</w:t>
      </w:r>
    </w:p>
    <w:p>
      <w:pPr>
        <w:pStyle w:val="BodyText"/>
        <w:spacing w:line="240" w:lineRule="auto" w:before="32"/>
        <w:ind w:left="558" w:right="0"/>
        <w:jc w:val="left"/>
      </w:pPr>
      <w:r>
        <w:rPr/>
        <w:t>（一）、没收恒生网络违法所得</w:t>
      </w:r>
      <w:r>
        <w:rPr>
          <w:spacing w:val="-54"/>
        </w:rPr>
        <w:t> </w:t>
      </w:r>
      <w:r>
        <w:rPr>
          <w:rFonts w:ascii="宋体" w:hAnsi="宋体" w:cs="宋体" w:eastAsia="宋体" w:hint="default"/>
        </w:rPr>
        <w:t>109,866,872.67</w:t>
      </w:r>
      <w:r>
        <w:rPr>
          <w:rFonts w:ascii="宋体" w:hAnsi="宋体" w:cs="宋体" w:eastAsia="宋体" w:hint="default"/>
          <w:spacing w:val="-56"/>
        </w:rPr>
        <w:t> </w:t>
      </w:r>
      <w:r>
        <w:rPr/>
        <w:t>元，并处以</w:t>
      </w:r>
      <w:r>
        <w:rPr>
          <w:spacing w:val="-54"/>
        </w:rPr>
        <w:t> </w:t>
      </w:r>
      <w:r>
        <w:rPr>
          <w:rFonts w:ascii="宋体" w:hAnsi="宋体" w:cs="宋体" w:eastAsia="宋体" w:hint="default"/>
        </w:rPr>
        <w:t>329,600,618.01</w:t>
      </w:r>
      <w:r>
        <w:rPr>
          <w:rFonts w:ascii="宋体" w:hAnsi="宋体" w:cs="宋体" w:eastAsia="宋体" w:hint="default"/>
          <w:spacing w:val="-56"/>
        </w:rPr>
        <w:t> </w:t>
      </w:r>
      <w:r>
        <w:rPr/>
        <w:t>元罚款。</w:t>
      </w:r>
    </w:p>
    <w:p>
      <w:pPr>
        <w:pStyle w:val="BodyText"/>
        <w:spacing w:line="240" w:lineRule="auto" w:before="133"/>
        <w:ind w:left="558" w:right="0"/>
        <w:jc w:val="left"/>
      </w:pPr>
      <w:r>
        <w:rPr/>
        <w:t>（二）、对刘曙峰给予警告，并处以</w:t>
      </w:r>
      <w:r>
        <w:rPr>
          <w:spacing w:val="-54"/>
        </w:rPr>
        <w:t> </w:t>
      </w:r>
      <w:r>
        <w:rPr>
          <w:rFonts w:ascii="宋体" w:hAnsi="宋体" w:cs="宋体" w:eastAsia="宋体" w:hint="default"/>
        </w:rPr>
        <w:t>30</w:t>
      </w:r>
      <w:r>
        <w:rPr>
          <w:rFonts w:ascii="宋体" w:hAnsi="宋体" w:cs="宋体" w:eastAsia="宋体" w:hint="default"/>
          <w:spacing w:val="-56"/>
        </w:rPr>
        <w:t> </w:t>
      </w:r>
      <w:r>
        <w:rPr/>
        <w:t>万元罚款。</w:t>
      </w:r>
    </w:p>
    <w:p>
      <w:pPr>
        <w:pStyle w:val="BodyText"/>
        <w:spacing w:line="240" w:lineRule="auto" w:before="135"/>
        <w:ind w:left="558" w:right="0"/>
        <w:jc w:val="left"/>
      </w:pPr>
      <w:r>
        <w:rPr/>
        <w:t>（三）、对官晓岚给予警告，并处以</w:t>
      </w:r>
      <w:r>
        <w:rPr>
          <w:spacing w:val="-54"/>
        </w:rPr>
        <w:t> </w:t>
      </w:r>
      <w:r>
        <w:rPr>
          <w:rFonts w:ascii="宋体" w:hAnsi="宋体" w:cs="宋体" w:eastAsia="宋体" w:hint="default"/>
        </w:rPr>
        <w:t>30</w:t>
      </w:r>
      <w:r>
        <w:rPr>
          <w:rFonts w:ascii="宋体" w:hAnsi="宋体" w:cs="宋体" w:eastAsia="宋体" w:hint="default"/>
          <w:spacing w:val="-56"/>
        </w:rPr>
        <w:t> </w:t>
      </w:r>
      <w:r>
        <w:rPr/>
        <w:t>万元罚款。</w:t>
      </w:r>
    </w:p>
    <w:p>
      <w:pPr>
        <w:spacing w:after="0" w:line="240" w:lineRule="auto"/>
        <w:jc w:val="left"/>
        <w:sectPr>
          <w:footerReference w:type="default" r:id="rId33"/>
          <w:pgSz w:w="11910" w:h="16840"/>
          <w:pgMar w:footer="1195" w:header="855" w:top="1860" w:bottom="1380" w:left="1660" w:right="1140"/>
        </w:sectPr>
      </w:pPr>
    </w:p>
    <w:p>
      <w:pPr>
        <w:spacing w:line="240" w:lineRule="auto" w:before="1"/>
        <w:rPr>
          <w:rFonts w:ascii="宋体" w:hAnsi="宋体" w:cs="宋体" w:eastAsia="宋体" w:hint="default"/>
          <w:sz w:val="23"/>
          <w:szCs w:val="23"/>
        </w:rPr>
      </w:pPr>
    </w:p>
    <w:p>
      <w:pPr>
        <w:pStyle w:val="Heading4"/>
        <w:spacing w:line="240" w:lineRule="auto" w:before="36"/>
        <w:ind w:right="2871"/>
        <w:jc w:val="left"/>
        <w:rPr>
          <w:b w:val="0"/>
          <w:bCs w:val="0"/>
        </w:rPr>
      </w:pPr>
      <w:r>
        <w:rPr/>
        <w:t>六、母公司和主要子公司的员工情况</w:t>
      </w:r>
      <w:r>
        <w:rPr>
          <w:b w:val="0"/>
          <w:bCs w:val="0"/>
        </w:rPr>
      </w:r>
    </w:p>
    <w:p>
      <w:pPr>
        <w:pStyle w:val="Heading4"/>
        <w:spacing w:line="240" w:lineRule="auto" w:before="56"/>
        <w:ind w:right="2871"/>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6"/>
        </w:rPr>
        <w:t> </w:t>
      </w:r>
      <w:r>
        <w:rPr/>
        <w:t>员工情况</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5,768</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1,023</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6,791</w:t>
            </w:r>
          </w:p>
        </w:tc>
      </w:tr>
      <w:tr>
        <w:trPr>
          <w:trHeight w:val="557"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母公司及主要子公司需承担费用的离退休职工</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r>
      <w:tr>
        <w:trPr>
          <w:trHeight w:val="281"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23"/>
              <w:jc w:val="right"/>
              <w:rPr>
                <w:rFonts w:ascii="宋体" w:hAnsi="宋体" w:cs="宋体" w:eastAsia="宋体" w:hint="default"/>
                <w:sz w:val="21"/>
                <w:szCs w:val="21"/>
              </w:rPr>
            </w:pPr>
            <w:r>
              <w:rPr>
                <w:rFonts w:ascii="宋体" w:hAnsi="宋体" w:cs="宋体" w:eastAsia="宋体" w:hint="default"/>
                <w:spacing w:val="-1"/>
                <w:sz w:val="21"/>
                <w:szCs w:val="21"/>
              </w:rPr>
              <w:t>专业构成类别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产品技术</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4,234</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客户服务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1,745</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市场销售</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299</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职能管理</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513</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6,791</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23"/>
              <w:jc w:val="right"/>
              <w:rPr>
                <w:rFonts w:ascii="宋体" w:hAnsi="宋体" w:cs="宋体" w:eastAsia="宋体" w:hint="default"/>
                <w:sz w:val="21"/>
                <w:szCs w:val="21"/>
              </w:rPr>
            </w:pPr>
            <w:r>
              <w:rPr>
                <w:rFonts w:ascii="宋体" w:hAnsi="宋体" w:cs="宋体" w:eastAsia="宋体" w:hint="default"/>
                <w:spacing w:val="-1"/>
                <w:sz w:val="21"/>
                <w:szCs w:val="21"/>
              </w:rPr>
              <w:t>教育程度类别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
        </w:tc>
        <w:tc>
          <w:tcPr>
            <w:tcW w:w="45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硕士及以上</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478</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本科</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5,588</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大专</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674</w:t>
            </w:r>
          </w:p>
        </w:tc>
      </w:tr>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大专以下</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51</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6,791</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Heading4"/>
        <w:spacing w:line="240" w:lineRule="auto" w:before="36"/>
        <w:ind w:right="2871"/>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6"/>
        </w:rPr>
        <w:t> </w:t>
      </w:r>
      <w:r>
        <w:rPr/>
        <w:t>薪酬政策</w:t>
      </w:r>
      <w:r>
        <w:rPr>
          <w:b w:val="0"/>
          <w:bCs w:val="0"/>
        </w:rPr>
      </w:r>
    </w:p>
    <w:p>
      <w:pPr>
        <w:spacing w:line="240" w:lineRule="auto" w:before="2"/>
        <w:rPr>
          <w:rFonts w:ascii="宋体" w:hAnsi="宋体" w:cs="宋体" w:eastAsia="宋体" w:hint="default"/>
          <w:b/>
          <w:bCs/>
          <w:sz w:val="23"/>
          <w:szCs w:val="23"/>
        </w:rPr>
      </w:pPr>
    </w:p>
    <w:p>
      <w:pPr>
        <w:pStyle w:val="BodyText"/>
        <w:tabs>
          <w:tab w:pos="1163" w:val="left" w:leader="none"/>
        </w:tabs>
        <w:spacing w:line="240" w:lineRule="auto"/>
        <w:ind w:left="638" w:right="238" w:hanging="315"/>
        <w:jc w:val="left"/>
      </w:pPr>
      <w:r>
        <w:rPr>
          <w:spacing w:val="-2"/>
        </w:rPr>
        <w:t>√适用</w:t>
        <w:tab/>
      </w:r>
      <w:r>
        <w:rPr>
          <w:spacing w:val="-1"/>
        </w:rPr>
        <w:t>□不适用</w:t>
      </w:r>
      <w:r>
        <w:rPr>
          <w:spacing w:val="-100"/>
        </w:rPr>
        <w:t> </w:t>
      </w:r>
      <w:r>
        <w:rPr>
          <w:spacing w:val="-100"/>
        </w:rPr>
      </w:r>
      <w:r>
        <w:rPr>
          <w:spacing w:val="-2"/>
        </w:rPr>
        <w:t>本公司员工的薪酬包括工资、奖金及其他福利计划。本公司遵循中国有关法律及法规的情况</w:t>
      </w:r>
    </w:p>
    <w:p>
      <w:pPr>
        <w:pStyle w:val="BodyText"/>
        <w:spacing w:line="240" w:lineRule="auto" w:before="133"/>
        <w:ind w:right="227"/>
        <w:jc w:val="left"/>
      </w:pPr>
      <w:r>
        <w:rPr/>
        <w:t>下，根据员工的岗位、能力、业绩等因素，对不同员工执行不同的薪酬标准。</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Heading4"/>
        <w:spacing w:line="240" w:lineRule="auto"/>
        <w:ind w:right="2871"/>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6"/>
        </w:rPr>
        <w:t> </w:t>
      </w:r>
      <w:r>
        <w:rPr/>
        <w:t>培训计划</w:t>
      </w:r>
      <w:r>
        <w:rPr>
          <w:b w:val="0"/>
          <w:bCs w:val="0"/>
        </w:rPr>
      </w:r>
    </w:p>
    <w:p>
      <w:pPr>
        <w:pStyle w:val="BodyText"/>
        <w:tabs>
          <w:tab w:pos="1060" w:val="left" w:leader="none"/>
        </w:tabs>
        <w:spacing w:line="272" w:lineRule="exact" w:before="59"/>
        <w:ind w:left="638" w:right="238" w:hanging="420"/>
        <w:jc w:val="left"/>
      </w:pPr>
      <w:r>
        <w:rPr>
          <w:spacing w:val="-1"/>
        </w:rPr>
        <w:t>√适用</w:t>
        <w:tab/>
      </w:r>
      <w:r>
        <w:rPr>
          <w:spacing w:val="-2"/>
        </w:rPr>
        <w:t>□不适用</w:t>
      </w:r>
      <w:r>
        <w:rPr>
          <w:spacing w:val="-99"/>
        </w:rPr>
        <w:t> </w:t>
      </w:r>
      <w:r>
        <w:rPr>
          <w:spacing w:val="-99"/>
        </w:rPr>
      </w:r>
      <w:r>
        <w:rPr>
          <w:spacing w:val="-2"/>
        </w:rPr>
        <w:t>公司的培训体系在业内具有口碑，注重提升员工队伍的整体素质，根据各类人才的发展需求</w:t>
      </w:r>
    </w:p>
    <w:p>
      <w:pPr>
        <w:pStyle w:val="BodyText"/>
        <w:spacing w:line="355" w:lineRule="auto" w:before="108"/>
        <w:ind w:right="227"/>
        <w:jc w:val="left"/>
      </w:pPr>
      <w:r>
        <w:rPr>
          <w:spacing w:val="-5"/>
        </w:rPr>
        <w:t>制定人才培训计划，使公司的管理水平和人力资源得以不断提升，因此享有金融</w:t>
      </w:r>
      <w:r>
        <w:rPr>
          <w:spacing w:val="-23"/>
        </w:rPr>
        <w:t> </w:t>
      </w:r>
      <w:r>
        <w:rPr>
          <w:rFonts w:ascii="宋体" w:hAnsi="宋体" w:cs="宋体" w:eastAsia="宋体" w:hint="default"/>
        </w:rPr>
        <w:t>IT</w:t>
      </w:r>
      <w:r>
        <w:rPr>
          <w:rFonts w:ascii="宋体" w:hAnsi="宋体" w:cs="宋体" w:eastAsia="宋体" w:hint="default"/>
          <w:spacing w:val="-24"/>
        </w:rPr>
        <w:t> </w:t>
      </w:r>
      <w:r>
        <w:rPr/>
        <w:t>人才的黄埔军</w:t>
      </w:r>
      <w:r>
        <w:rPr>
          <w:spacing w:val="-94"/>
        </w:rPr>
        <w:t> </w:t>
      </w:r>
      <w:r>
        <w:rPr>
          <w:spacing w:val="-94"/>
        </w:rPr>
      </w:r>
      <w:r>
        <w:rPr/>
        <w:t>校美誉。</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pStyle w:val="Heading4"/>
        <w:spacing w:line="240" w:lineRule="auto"/>
        <w:ind w:right="2871"/>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6"/>
        </w:rPr>
        <w:t> </w:t>
      </w:r>
      <w:r>
        <w:rPr/>
        <w:t>劳务外包情况</w:t>
      </w:r>
      <w:r>
        <w:rPr>
          <w:b w:val="0"/>
          <w:bCs w:val="0"/>
        </w:rPr>
      </w:r>
    </w:p>
    <w:p>
      <w:pPr>
        <w:pStyle w:val="BodyText"/>
        <w:spacing w:line="240" w:lineRule="auto" w:before="29"/>
        <w:ind w:right="2871"/>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劳务外包的工时总数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10,802</w:t>
            </w:r>
            <w:r>
              <w:rPr>
                <w:rFonts w:ascii="宋体" w:hAnsi="宋体" w:cs="宋体" w:eastAsia="宋体" w:hint="default"/>
                <w:spacing w:val="-50"/>
                <w:sz w:val="21"/>
                <w:szCs w:val="21"/>
              </w:rPr>
              <w:t> </w:t>
            </w:r>
            <w:r>
              <w:rPr>
                <w:rFonts w:ascii="宋体" w:hAnsi="宋体" w:cs="宋体" w:eastAsia="宋体" w:hint="default"/>
                <w:spacing w:val="-3"/>
                <w:sz w:val="21"/>
                <w:szCs w:val="21"/>
              </w:rPr>
              <w:t>人月</w:t>
            </w:r>
            <w:r>
              <w:rPr>
                <w:rFonts w:ascii="宋体" w:hAnsi="宋体" w:cs="宋体" w:eastAsia="宋体" w:hint="default"/>
                <w:sz w:val="21"/>
                <w:szCs w:val="21"/>
              </w:rPr>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劳务外包支付的报酬总额</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14,544</w:t>
            </w:r>
            <w:r>
              <w:rPr>
                <w:rFonts w:ascii="宋体" w:hAnsi="宋体" w:cs="宋体" w:eastAsia="宋体" w:hint="default"/>
                <w:spacing w:val="-53"/>
                <w:sz w:val="21"/>
                <w:szCs w:val="21"/>
              </w:rPr>
              <w:t> </w:t>
            </w:r>
            <w:r>
              <w:rPr>
                <w:rFonts w:ascii="宋体" w:hAnsi="宋体" w:cs="宋体" w:eastAsia="宋体" w:hint="default"/>
                <w:sz w:val="21"/>
                <w:szCs w:val="21"/>
              </w:rPr>
              <w:t>万元</w:t>
            </w:r>
          </w:p>
        </w:tc>
      </w:tr>
    </w:tbl>
    <w:p>
      <w:pPr>
        <w:spacing w:after="0" w:line="241" w:lineRule="exact"/>
        <w:jc w:val="right"/>
        <w:rPr>
          <w:rFonts w:ascii="宋体" w:hAnsi="宋体" w:cs="宋体" w:eastAsia="宋体" w:hint="default"/>
          <w:sz w:val="21"/>
          <w:szCs w:val="21"/>
        </w:rPr>
        <w:sectPr>
          <w:footerReference w:type="default" r:id="rId34"/>
          <w:pgSz w:w="11910" w:h="16840"/>
          <w:pgMar w:footer="1195" w:header="855" w:top="1860" w:bottom="1380" w:left="1580" w:right="1040"/>
          <w:pgNumType w:start="71"/>
        </w:sectPr>
      </w:pPr>
    </w:p>
    <w:p>
      <w:pPr>
        <w:spacing w:line="240" w:lineRule="auto" w:before="1"/>
        <w:rPr>
          <w:rFonts w:ascii="宋体" w:hAnsi="宋体" w:cs="宋体" w:eastAsia="宋体" w:hint="default"/>
          <w:sz w:val="23"/>
          <w:szCs w:val="23"/>
        </w:rPr>
      </w:pPr>
    </w:p>
    <w:p>
      <w:pPr>
        <w:pStyle w:val="Heading4"/>
        <w:spacing w:line="240" w:lineRule="auto" w:before="36"/>
        <w:ind w:right="2871"/>
        <w:jc w:val="left"/>
        <w:rPr>
          <w:b w:val="0"/>
          <w:bCs w:val="0"/>
        </w:rPr>
      </w:pPr>
      <w:r>
        <w:rPr/>
        <w:t>七、其他</w:t>
      </w:r>
      <w:r>
        <w:rPr>
          <w:b w:val="0"/>
          <w:bCs w:val="0"/>
        </w:rPr>
      </w:r>
    </w:p>
    <w:p>
      <w:pPr>
        <w:pStyle w:val="BodyText"/>
        <w:tabs>
          <w:tab w:pos="1060" w:val="left" w:leader="none"/>
        </w:tabs>
        <w:spacing w:line="240" w:lineRule="auto" w:before="56"/>
        <w:ind w:right="2871"/>
        <w:jc w:val="left"/>
      </w:pPr>
      <w:r>
        <w:rPr>
          <w:spacing w:val="-1"/>
        </w:rPr>
        <w:t>□适用</w:t>
        <w:tab/>
      </w:r>
      <w:r>
        <w:rPr>
          <w:spacing w:val="-2"/>
        </w:rPr>
        <w:t>√不适用</w:t>
      </w:r>
    </w:p>
    <w:p>
      <w:pPr>
        <w:spacing w:line="240" w:lineRule="auto" w:before="6"/>
        <w:rPr>
          <w:rFonts w:ascii="宋体" w:hAnsi="宋体" w:cs="宋体" w:eastAsia="宋体" w:hint="default"/>
          <w:sz w:val="18"/>
          <w:szCs w:val="18"/>
        </w:rPr>
      </w:pPr>
    </w:p>
    <w:p>
      <w:pPr>
        <w:pStyle w:val="Heading1"/>
        <w:tabs>
          <w:tab w:pos="1259" w:val="left" w:leader="none"/>
        </w:tabs>
        <w:spacing w:line="240" w:lineRule="auto" w:before="14"/>
        <w:ind w:right="15"/>
        <w:jc w:val="center"/>
        <w:rPr>
          <w:b w:val="0"/>
          <w:bCs w:val="0"/>
        </w:rPr>
      </w:pPr>
      <w:bookmarkStart w:name="_TOC_250003" w:id="9"/>
      <w:r>
        <w:rPr>
          <w:w w:val="95"/>
        </w:rPr>
        <w:t>第九节</w:t>
        <w:tab/>
      </w:r>
      <w:r>
        <w:rPr/>
        <w:t>公司治理</w:t>
      </w:r>
      <w:bookmarkEnd w:id="9"/>
      <w:r>
        <w:rPr>
          <w:b w:val="0"/>
          <w:bCs w:val="0"/>
        </w:rPr>
      </w:r>
    </w:p>
    <w:p>
      <w:pPr>
        <w:spacing w:line="240" w:lineRule="auto" w:before="7"/>
        <w:rPr>
          <w:rFonts w:ascii="黑体" w:hAnsi="黑体" w:cs="黑体" w:eastAsia="黑体" w:hint="default"/>
          <w:b/>
          <w:bCs/>
          <w:sz w:val="16"/>
          <w:szCs w:val="16"/>
        </w:rPr>
      </w:pPr>
    </w:p>
    <w:p>
      <w:pPr>
        <w:pStyle w:val="Heading4"/>
        <w:spacing w:line="240" w:lineRule="auto" w:before="36"/>
        <w:ind w:right="2871"/>
        <w:jc w:val="left"/>
        <w:rPr>
          <w:b w:val="0"/>
          <w:bCs w:val="0"/>
        </w:rPr>
      </w:pPr>
      <w:r>
        <w:rPr/>
        <w:t>一、公司治理相关情况说明</w:t>
      </w:r>
      <w:r>
        <w:rPr>
          <w:b w:val="0"/>
          <w:bCs w:val="0"/>
        </w:rPr>
      </w:r>
    </w:p>
    <w:p>
      <w:pPr>
        <w:pStyle w:val="BodyText"/>
        <w:tabs>
          <w:tab w:pos="1060" w:val="left" w:leader="none"/>
        </w:tabs>
        <w:spacing w:line="240" w:lineRule="auto" w:before="56"/>
        <w:ind w:right="2871"/>
        <w:jc w:val="left"/>
      </w:pPr>
      <w:r>
        <w:rPr>
          <w:spacing w:val="-1"/>
        </w:rPr>
        <w:t>□适用</w:t>
        <w:tab/>
      </w:r>
      <w:r>
        <w:rPr>
          <w:spacing w:val="-2"/>
        </w:rPr>
        <w:t>√不适用</w:t>
      </w:r>
    </w:p>
    <w:p>
      <w:pPr>
        <w:spacing w:line="240" w:lineRule="auto" w:before="8"/>
        <w:rPr>
          <w:rFonts w:ascii="宋体" w:hAnsi="宋体" w:cs="宋体" w:eastAsia="宋体" w:hint="default"/>
          <w:sz w:val="20"/>
          <w:szCs w:val="20"/>
        </w:rPr>
      </w:pPr>
    </w:p>
    <w:p>
      <w:pPr>
        <w:pStyle w:val="BodyText"/>
        <w:spacing w:line="275" w:lineRule="exact"/>
        <w:ind w:right="227"/>
        <w:jc w:val="left"/>
      </w:pPr>
      <w:r>
        <w:rPr/>
        <w:t>公司治理与中国证监会相关规定的要求是否存在重大差异；如有重大差异，应当说明原因</w:t>
      </w:r>
    </w:p>
    <w:p>
      <w:pPr>
        <w:spacing w:line="528" w:lineRule="auto" w:before="0"/>
        <w:ind w:left="218" w:right="6940" w:firstLine="0"/>
        <w:jc w:val="left"/>
        <w:rPr>
          <w:rFonts w:ascii="宋体" w:hAnsi="宋体" w:cs="宋体" w:eastAsia="宋体" w:hint="default"/>
          <w:sz w:val="21"/>
          <w:szCs w:val="21"/>
        </w:rPr>
      </w:pPr>
      <w:r>
        <w:rPr/>
        <w:pict>
          <v:shape style="position:absolute;margin-left:84.264pt;margin-top:48.503632pt;width:453.2pt;height:125.7pt;mso-position-horizontal-relative:page;mso-position-vertical-relative:paragraph;z-index:1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71"/>
                    <w:gridCol w:w="2126"/>
                    <w:gridCol w:w="2525"/>
                    <w:gridCol w:w="2127"/>
                  </w:tblGrid>
                  <w:tr>
                    <w:trPr>
                      <w:trHeight w:val="554"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38"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决议刊登的指定网站的查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询索引</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2" w:right="0"/>
                          <w:jc w:val="left"/>
                          <w:rPr>
                            <w:rFonts w:ascii="宋体" w:hAnsi="宋体" w:cs="宋体" w:eastAsia="宋体" w:hint="default"/>
                            <w:sz w:val="21"/>
                            <w:szCs w:val="21"/>
                          </w:rPr>
                        </w:pPr>
                        <w:r>
                          <w:rPr>
                            <w:rFonts w:ascii="宋体" w:hAnsi="宋体" w:cs="宋体" w:eastAsia="宋体" w:hint="default"/>
                            <w:sz w:val="21"/>
                            <w:szCs w:val="21"/>
                          </w:rPr>
                          <w:t>决议刊登的披露日期</w:t>
                        </w:r>
                      </w:p>
                    </w:tc>
                  </w:tr>
                  <w:tr>
                    <w:trPr>
                      <w:trHeight w:val="554"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26"/>
                            <w:sz w:val="21"/>
                            <w:szCs w:val="21"/>
                          </w:rPr>
                          <w:t> </w:t>
                        </w:r>
                        <w:r>
                          <w:rPr>
                            <w:rFonts w:ascii="宋体" w:hAnsi="宋体" w:cs="宋体" w:eastAsia="宋体" w:hint="default"/>
                            <w:spacing w:val="4"/>
                            <w:sz w:val="21"/>
                            <w:szCs w:val="21"/>
                          </w:rPr>
                          <w:t>年第一次临时股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东大会</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hyperlink r:id="rId9">
                          <w:r>
                            <w:rPr>
                              <w:rFonts w:ascii="宋体"/>
                              <w:sz w:val="21"/>
                            </w:rPr>
                            <w:t>http://www.sse.com.cn/</w:t>
                          </w:r>
                        </w:hyperlink>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3"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8"/>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年年度股东大会</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hyperlink r:id="rId9">
                          <w:r>
                            <w:rPr>
                              <w:rFonts w:ascii="宋体"/>
                              <w:sz w:val="21"/>
                            </w:rPr>
                            <w:t>http://www.sse.com.cn/</w:t>
                          </w:r>
                        </w:hyperlink>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554"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26"/>
                            <w:sz w:val="21"/>
                            <w:szCs w:val="21"/>
                          </w:rPr>
                          <w:t> </w:t>
                        </w:r>
                        <w:r>
                          <w:rPr>
                            <w:rFonts w:ascii="宋体" w:hAnsi="宋体" w:cs="宋体" w:eastAsia="宋体" w:hint="default"/>
                            <w:spacing w:val="4"/>
                            <w:sz w:val="21"/>
                            <w:szCs w:val="21"/>
                          </w:rPr>
                          <w:t>年第二次临时股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东大会</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hyperlink r:id="rId9">
                          <w:r>
                            <w:rPr>
                              <w:rFonts w:ascii="宋体"/>
                              <w:sz w:val="21"/>
                            </w:rPr>
                            <w:t>http://www.sse.com.cn/</w:t>
                          </w:r>
                        </w:hyperlink>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557"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26"/>
                            <w:sz w:val="21"/>
                            <w:szCs w:val="21"/>
                          </w:rPr>
                          <w:t> </w:t>
                        </w:r>
                        <w:r>
                          <w:rPr>
                            <w:rFonts w:ascii="宋体" w:hAnsi="宋体" w:cs="宋体" w:eastAsia="宋体" w:hint="default"/>
                            <w:spacing w:val="4"/>
                            <w:sz w:val="21"/>
                            <w:szCs w:val="21"/>
                          </w:rPr>
                          <w:t>年第二次临时股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东大会</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hyperlink r:id="rId9">
                          <w:r>
                            <w:rPr>
                              <w:rFonts w:ascii="宋体"/>
                              <w:sz w:val="21"/>
                            </w:rPr>
                            <w:t>http://www.sse.com.cn/</w:t>
                          </w:r>
                        </w:hyperlink>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2"/>
                            <w:sz w:val="21"/>
                            <w:szCs w:val="21"/>
                          </w:rPr>
                          <w:t> </w:t>
                        </w:r>
                        <w:r>
                          <w:rPr>
                            <w:rFonts w:ascii="宋体" w:hAnsi="宋体" w:cs="宋体" w:eastAsia="宋体" w:hint="default"/>
                            <w:sz w:val="21"/>
                            <w:szCs w:val="21"/>
                          </w:rPr>
                          <w:t>日</w:t>
                        </w:r>
                      </w:p>
                    </w:tc>
                  </w:tr>
                </w:tbl>
                <w:p>
                  <w:pPr/>
                </w:p>
              </w:txbxContent>
            </v:textbox>
            <w10:wrap type="none"/>
          </v:shape>
        </w:pict>
      </w: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二、股东大会情况简介</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pStyle w:val="BodyText"/>
        <w:spacing w:line="273" w:lineRule="exact" w:before="36"/>
        <w:ind w:right="2871"/>
        <w:jc w:val="left"/>
      </w:pPr>
      <w:r>
        <w:rPr/>
        <w:t>股东大会情况说明</w:t>
      </w:r>
    </w:p>
    <w:p>
      <w:pPr>
        <w:pStyle w:val="BodyText"/>
        <w:spacing w:line="273" w:lineRule="exact"/>
        <w:ind w:right="2871"/>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right="2871"/>
        <w:jc w:val="left"/>
        <w:rPr>
          <w:b w:val="0"/>
          <w:bCs w:val="0"/>
        </w:rPr>
      </w:pPr>
      <w:r>
        <w:rPr/>
        <w:t>三、董事履行职责情况</w:t>
      </w:r>
      <w:r>
        <w:rPr>
          <w:b w:val="0"/>
          <w:bCs w:val="0"/>
        </w:rPr>
      </w:r>
    </w:p>
    <w:p>
      <w:pPr>
        <w:pStyle w:val="Heading4"/>
        <w:spacing w:line="240" w:lineRule="auto" w:before="58"/>
        <w:ind w:right="2871"/>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4"/>
        </w:rPr>
        <w:t> </w:t>
      </w:r>
      <w:r>
        <w:rPr/>
        <w:t>董事参加董事会和股东大会的情况</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979"/>
        <w:gridCol w:w="847"/>
        <w:gridCol w:w="1100"/>
        <w:gridCol w:w="852"/>
        <w:gridCol w:w="970"/>
        <w:gridCol w:w="905"/>
        <w:gridCol w:w="845"/>
        <w:gridCol w:w="1292"/>
        <w:gridCol w:w="1260"/>
      </w:tblGrid>
      <w:tr>
        <w:trPr>
          <w:trHeight w:val="571" w:hRule="exact"/>
        </w:trPr>
        <w:tc>
          <w:tcPr>
            <w:tcW w:w="97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273" w:right="271"/>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103"/>
                <w:sz w:val="21"/>
                <w:szCs w:val="21"/>
              </w:rPr>
              <w:t> </w:t>
            </w:r>
            <w:r>
              <w:rPr>
                <w:rFonts w:ascii="宋体" w:hAnsi="宋体" w:cs="宋体" w:eastAsia="宋体" w:hint="default"/>
                <w:sz w:val="21"/>
                <w:szCs w:val="21"/>
              </w:rPr>
              <w:t>姓名</w:t>
            </w:r>
          </w:p>
        </w:tc>
        <w:tc>
          <w:tcPr>
            <w:tcW w:w="84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是否独</w:t>
            </w:r>
            <w:r>
              <w:rPr>
                <w:rFonts w:ascii="宋体" w:hAnsi="宋体" w:cs="宋体" w:eastAsia="宋体" w:hint="default"/>
                <w:spacing w:val="-102"/>
                <w:sz w:val="21"/>
                <w:szCs w:val="21"/>
              </w:rPr>
              <w:t> </w:t>
            </w:r>
            <w:r>
              <w:rPr>
                <w:rFonts w:ascii="宋体" w:hAnsi="宋体" w:cs="宋体" w:eastAsia="宋体" w:hint="default"/>
                <w:sz w:val="21"/>
                <w:szCs w:val="21"/>
              </w:rPr>
              <w:t>立董事</w:t>
            </w:r>
          </w:p>
        </w:tc>
        <w:tc>
          <w:tcPr>
            <w:tcW w:w="596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
              <w:ind w:left="203" w:right="201"/>
              <w:jc w:val="left"/>
              <w:rPr>
                <w:rFonts w:ascii="宋体" w:hAnsi="宋体" w:cs="宋体" w:eastAsia="宋体" w:hint="default"/>
                <w:sz w:val="21"/>
                <w:szCs w:val="21"/>
              </w:rPr>
            </w:pPr>
            <w:r>
              <w:rPr>
                <w:rFonts w:ascii="宋体" w:hAnsi="宋体" w:cs="宋体" w:eastAsia="宋体" w:hint="default"/>
                <w:sz w:val="21"/>
                <w:szCs w:val="21"/>
              </w:rPr>
              <w:t>参加股东</w:t>
            </w:r>
            <w:r>
              <w:rPr>
                <w:rFonts w:ascii="宋体" w:hAnsi="宋体" w:cs="宋体" w:eastAsia="宋体" w:hint="default"/>
                <w:w w:val="100"/>
                <w:sz w:val="21"/>
                <w:szCs w:val="21"/>
              </w:rPr>
              <w:t> </w:t>
            </w:r>
            <w:r>
              <w:rPr>
                <w:rFonts w:ascii="宋体" w:hAnsi="宋体" w:cs="宋体" w:eastAsia="宋体" w:hint="default"/>
                <w:sz w:val="21"/>
                <w:szCs w:val="21"/>
              </w:rPr>
              <w:t>大会情况</w:t>
            </w:r>
          </w:p>
        </w:tc>
      </w:tr>
      <w:tr>
        <w:trPr>
          <w:trHeight w:val="829" w:hRule="exact"/>
        </w:trPr>
        <w:tc>
          <w:tcPr>
            <w:tcW w:w="979" w:type="dxa"/>
            <w:vMerge/>
            <w:tcBorders>
              <w:left w:val="single" w:sz="4" w:space="0" w:color="000000"/>
              <w:bottom w:val="single" w:sz="4" w:space="0" w:color="000000"/>
              <w:right w:val="single" w:sz="4" w:space="0" w:color="000000"/>
            </w:tcBorders>
          </w:tcPr>
          <w:p>
            <w:pPr/>
          </w:p>
        </w:tc>
        <w:tc>
          <w:tcPr>
            <w:tcW w:w="847" w:type="dxa"/>
            <w:vMerge/>
            <w:tcBorders>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72" w:lineRule="exact" w:before="27"/>
              <w:ind w:left="334" w:right="120" w:hanging="210"/>
              <w:jc w:val="left"/>
              <w:rPr>
                <w:rFonts w:ascii="宋体" w:hAnsi="宋体" w:cs="宋体" w:eastAsia="宋体" w:hint="default"/>
                <w:sz w:val="21"/>
                <w:szCs w:val="21"/>
              </w:rPr>
            </w:pPr>
            <w:r>
              <w:rPr>
                <w:rFonts w:ascii="宋体" w:hAnsi="宋体" w:cs="宋体" w:eastAsia="宋体" w:hint="default"/>
                <w:sz w:val="21"/>
                <w:szCs w:val="21"/>
              </w:rPr>
              <w:t>加董事会</w:t>
            </w:r>
            <w:r>
              <w:rPr>
                <w:rFonts w:ascii="宋体" w:hAnsi="宋体" w:cs="宋体" w:eastAsia="宋体" w:hint="default"/>
                <w:w w:val="100"/>
                <w:sz w:val="21"/>
                <w:szCs w:val="21"/>
              </w:rPr>
              <w:t> </w:t>
            </w:r>
            <w:r>
              <w:rPr>
                <w:rFonts w:ascii="宋体" w:hAnsi="宋体" w:cs="宋体" w:eastAsia="宋体" w:hint="default"/>
                <w:sz w:val="21"/>
                <w:szCs w:val="21"/>
              </w:rPr>
              <w:t>次数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101"/>
              <w:jc w:val="left"/>
              <w:rPr>
                <w:rFonts w:ascii="宋体" w:hAnsi="宋体" w:cs="宋体" w:eastAsia="宋体" w:hint="default"/>
                <w:sz w:val="21"/>
                <w:szCs w:val="21"/>
              </w:rPr>
            </w:pPr>
            <w:r>
              <w:rPr>
                <w:rFonts w:ascii="宋体" w:hAnsi="宋体" w:cs="宋体" w:eastAsia="宋体" w:hint="default"/>
                <w:sz w:val="21"/>
                <w:szCs w:val="21"/>
              </w:rPr>
              <w:t>亲自出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72" w:lineRule="exact" w:before="27"/>
              <w:ind w:left="163" w:right="161"/>
              <w:jc w:val="left"/>
              <w:rPr>
                <w:rFonts w:ascii="宋体" w:hAnsi="宋体" w:cs="宋体" w:eastAsia="宋体" w:hint="default"/>
                <w:sz w:val="21"/>
                <w:szCs w:val="21"/>
              </w:rPr>
            </w:pPr>
            <w:r>
              <w:rPr>
                <w:rFonts w:ascii="宋体" w:hAnsi="宋体" w:cs="宋体" w:eastAsia="宋体" w:hint="default"/>
                <w:sz w:val="21"/>
                <w:szCs w:val="21"/>
              </w:rPr>
              <w:t>方式参</w:t>
            </w:r>
            <w:r>
              <w:rPr>
                <w:rFonts w:ascii="宋体" w:hAnsi="宋体" w:cs="宋体" w:eastAsia="宋体" w:hint="default"/>
                <w:spacing w:val="-102"/>
                <w:sz w:val="21"/>
                <w:szCs w:val="21"/>
              </w:rPr>
              <w:t> </w:t>
            </w:r>
            <w:r>
              <w:rPr>
                <w:rFonts w:ascii="宋体" w:hAnsi="宋体" w:cs="宋体" w:eastAsia="宋体" w:hint="default"/>
                <w:sz w:val="21"/>
                <w:szCs w:val="21"/>
              </w:rPr>
              <w:t>加次数</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9" w:right="131"/>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4" w:right="206"/>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72" w:lineRule="exact" w:before="27"/>
              <w:ind w:left="321" w:right="113" w:hanging="209"/>
              <w:jc w:val="left"/>
              <w:rPr>
                <w:rFonts w:ascii="宋体" w:hAnsi="宋体" w:cs="宋体" w:eastAsia="宋体" w:hint="default"/>
                <w:sz w:val="21"/>
                <w:szCs w:val="21"/>
              </w:rPr>
            </w:pPr>
            <w:r>
              <w:rPr>
                <w:rFonts w:ascii="宋体" w:hAnsi="宋体" w:cs="宋体" w:eastAsia="宋体" w:hint="default"/>
                <w:sz w:val="21"/>
                <w:szCs w:val="21"/>
              </w:rPr>
              <w:t>次未亲自参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加会议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3"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72" w:lineRule="exact" w:before="27"/>
              <w:ind w:left="518" w:right="201" w:hanging="315"/>
              <w:jc w:val="left"/>
              <w:rPr>
                <w:rFonts w:ascii="宋体" w:hAnsi="宋体" w:cs="宋体" w:eastAsia="宋体" w:hint="default"/>
                <w:sz w:val="21"/>
                <w:szCs w:val="21"/>
              </w:rPr>
            </w:pPr>
            <w:r>
              <w:rPr>
                <w:rFonts w:ascii="宋体" w:hAnsi="宋体" w:cs="宋体" w:eastAsia="宋体" w:hint="default"/>
                <w:sz w:val="21"/>
                <w:szCs w:val="21"/>
              </w:rPr>
              <w:t>大会的次</w:t>
            </w:r>
            <w:r>
              <w:rPr>
                <w:rFonts w:ascii="宋体" w:hAnsi="宋体" w:cs="宋体" w:eastAsia="宋体" w:hint="default"/>
                <w:w w:val="100"/>
                <w:sz w:val="21"/>
                <w:szCs w:val="21"/>
              </w:rPr>
              <w:t> </w:t>
            </w:r>
            <w:r>
              <w:rPr>
                <w:rFonts w:ascii="宋体" w:hAnsi="宋体" w:cs="宋体" w:eastAsia="宋体" w:hint="default"/>
                <w:sz w:val="21"/>
                <w:szCs w:val="21"/>
              </w:rPr>
              <w:t>数</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7</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3</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刘曙峰</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7</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2</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蒋建圣</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7</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3</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井贤栋</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7</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韩歆毅</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7</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w w:val="100"/>
                <w:sz w:val="21"/>
              </w:rPr>
              <w:t>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蒋国飞</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高俊国</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7</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丁玮</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7</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w w:val="100"/>
                <w:sz w:val="21"/>
              </w:rPr>
              <w:t>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郭田勇</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7</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汪祥耀</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7</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2</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刘兰玉</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7</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w w:val="100"/>
                <w:sz w:val="21"/>
              </w:rPr>
              <w:t>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1</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黄浩</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4</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bl>
    <w:p>
      <w:pPr>
        <w:spacing w:after="0" w:line="241" w:lineRule="exact"/>
        <w:jc w:val="right"/>
        <w:rPr>
          <w:rFonts w:ascii="宋体" w:hAnsi="宋体" w:cs="宋体" w:eastAsia="宋体" w:hint="default"/>
          <w:sz w:val="21"/>
          <w:szCs w:val="21"/>
        </w:rPr>
        <w:sectPr>
          <w:pgSz w:w="11910" w:h="16840"/>
          <w:pgMar w:header="855" w:footer="1195" w:top="1860" w:bottom="1380" w:left="1580" w:right="1040"/>
        </w:sectPr>
      </w:pPr>
    </w:p>
    <w:p>
      <w:pPr>
        <w:spacing w:line="240" w:lineRule="auto" w:before="1"/>
        <w:rPr>
          <w:rFonts w:ascii="宋体" w:hAnsi="宋体" w:cs="宋体" w:eastAsia="宋体" w:hint="default"/>
          <w:b/>
          <w:bCs/>
          <w:sz w:val="2"/>
          <w:szCs w:val="2"/>
        </w:rPr>
      </w:pPr>
    </w:p>
    <w:p>
      <w:pPr>
        <w:spacing w:line="20" w:lineRule="exact"/>
        <w:ind w:left="18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pStyle w:val="BodyText"/>
        <w:spacing w:line="234" w:lineRule="exact"/>
        <w:ind w:right="2871"/>
        <w:jc w:val="left"/>
      </w:pPr>
      <w:r>
        <w:rPr/>
        <w:t>连续两次未亲自出席董事会会议的说明</w:t>
      </w:r>
    </w:p>
    <w:p>
      <w:pPr>
        <w:pStyle w:val="BodyText"/>
        <w:spacing w:line="274" w:lineRule="exact"/>
        <w:ind w:right="2871"/>
        <w:jc w:val="left"/>
      </w:pPr>
      <w:r>
        <w:rPr/>
        <w:t>□适用</w:t>
      </w:r>
      <w:r>
        <w:rPr>
          <w:spacing w:val="-1"/>
        </w:rPr>
        <w:t> </w:t>
      </w:r>
      <w:r>
        <w:rPr/>
        <w:t>√不适用</w:t>
      </w:r>
    </w:p>
    <w:p>
      <w:pPr>
        <w:spacing w:line="240" w:lineRule="auto" w:before="1"/>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7</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1</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5</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1</w:t>
            </w:r>
          </w:p>
        </w:tc>
      </w:tr>
    </w:tbl>
    <w:p>
      <w:pPr>
        <w:spacing w:line="240" w:lineRule="auto" w:before="2"/>
        <w:rPr>
          <w:rFonts w:ascii="宋体" w:hAnsi="宋体" w:cs="宋体" w:eastAsia="宋体" w:hint="default"/>
          <w:sz w:val="20"/>
          <w:szCs w:val="20"/>
        </w:rPr>
      </w:pPr>
    </w:p>
    <w:p>
      <w:pPr>
        <w:pStyle w:val="Heading4"/>
        <w:spacing w:line="240" w:lineRule="auto" w:before="36"/>
        <w:ind w:right="2871"/>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5"/>
        </w:rPr>
        <w:t> </w:t>
      </w:r>
      <w:r>
        <w:rPr/>
        <w:t>独立董事对公司有关事项提出异议的情况</w:t>
      </w:r>
      <w:r>
        <w:rPr>
          <w:b w:val="0"/>
          <w:bCs w:val="0"/>
        </w:rPr>
      </w:r>
    </w:p>
    <w:p>
      <w:pPr>
        <w:pStyle w:val="BodyText"/>
        <w:spacing w:line="240" w:lineRule="auto" w:before="29"/>
        <w:ind w:right="2871"/>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ind w:right="2871"/>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其他</w:t>
      </w:r>
      <w:r>
        <w:rPr>
          <w:b w:val="0"/>
          <w:bCs w:val="0"/>
        </w:rPr>
      </w:r>
    </w:p>
    <w:p>
      <w:pPr>
        <w:pStyle w:val="BodyText"/>
        <w:tabs>
          <w:tab w:pos="1060" w:val="left" w:leader="none"/>
        </w:tabs>
        <w:spacing w:line="240" w:lineRule="auto" w:before="29"/>
        <w:ind w:right="2871"/>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ind w:left="642" w:right="124" w:hanging="425"/>
        <w:jc w:val="left"/>
        <w:rPr>
          <w:b w:val="0"/>
          <w:bCs w:val="0"/>
        </w:rPr>
      </w:pPr>
      <w:r>
        <w:rPr/>
        <w:t>四、董事会下设专门委员会在报告期内履行职责时所提出的重要意见和建议，存在异议事项的，</w:t>
      </w:r>
      <w:r>
        <w:rPr>
          <w:spacing w:val="-31"/>
        </w:rPr>
        <w:t> </w:t>
      </w:r>
      <w:r>
        <w:rPr>
          <w:spacing w:val="-31"/>
        </w:rPr>
      </w:r>
      <w:r>
        <w:rPr/>
        <w:t>应当披露具体情况</w:t>
      </w:r>
      <w:r>
        <w:rPr>
          <w:b w:val="0"/>
          <w:bCs w:val="0"/>
        </w:rPr>
      </w:r>
    </w:p>
    <w:p>
      <w:pPr>
        <w:pStyle w:val="BodyText"/>
        <w:tabs>
          <w:tab w:pos="1060" w:val="left" w:leader="none"/>
        </w:tabs>
        <w:spacing w:line="240" w:lineRule="auto" w:before="56"/>
        <w:ind w:right="2871"/>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ind w:right="2871"/>
        <w:jc w:val="left"/>
        <w:rPr>
          <w:b w:val="0"/>
          <w:bCs w:val="0"/>
        </w:rPr>
      </w:pPr>
      <w:r>
        <w:rPr/>
        <w:t>五、监事会发现公司存在风险的说明</w:t>
      </w:r>
      <w:r>
        <w:rPr>
          <w:b w:val="0"/>
          <w:bCs w:val="0"/>
        </w:rPr>
      </w:r>
    </w:p>
    <w:p>
      <w:pPr>
        <w:pStyle w:val="BodyText"/>
        <w:spacing w:line="240" w:lineRule="auto" w:before="56"/>
        <w:ind w:right="2871"/>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left="642" w:right="227" w:hanging="425"/>
        <w:jc w:val="left"/>
        <w:rPr>
          <w:b w:val="0"/>
          <w:bCs w:val="0"/>
        </w:rPr>
      </w:pPr>
      <w:r>
        <w:rPr>
          <w:spacing w:val="-1"/>
        </w:rPr>
        <w:t>六、公司就其与控股股东在业务、人员、资产、机构、财务等方面存在的不能保证独立性、不能</w:t>
      </w:r>
      <w:r>
        <w:rPr>
          <w:spacing w:val="-89"/>
        </w:rPr>
        <w:t> </w:t>
      </w:r>
      <w:r>
        <w:rPr>
          <w:spacing w:val="-89"/>
        </w:rPr>
      </w:r>
      <w:r>
        <w:rPr/>
        <w:t>保持自主经营能力的情况说明</w:t>
      </w:r>
      <w:r>
        <w:rPr>
          <w:b w:val="0"/>
          <w:bCs w:val="0"/>
        </w:rPr>
      </w:r>
    </w:p>
    <w:p>
      <w:pPr>
        <w:pStyle w:val="BodyText"/>
        <w:tabs>
          <w:tab w:pos="1060" w:val="left" w:leader="none"/>
        </w:tabs>
        <w:spacing w:line="240" w:lineRule="auto" w:before="56"/>
        <w:ind w:right="2871"/>
        <w:jc w:val="left"/>
      </w:pPr>
      <w:r>
        <w:rPr>
          <w:spacing w:val="-1"/>
        </w:rPr>
        <w:t>□适用</w:t>
        <w:tab/>
      </w:r>
      <w:r>
        <w:rPr>
          <w:spacing w:val="-2"/>
        </w:rPr>
        <w:t>√不适用</w:t>
      </w:r>
    </w:p>
    <w:p>
      <w:pPr>
        <w:spacing w:line="240" w:lineRule="auto" w:before="8"/>
        <w:rPr>
          <w:rFonts w:ascii="宋体" w:hAnsi="宋体" w:cs="宋体" w:eastAsia="宋体" w:hint="default"/>
          <w:sz w:val="20"/>
          <w:szCs w:val="20"/>
        </w:rPr>
      </w:pPr>
    </w:p>
    <w:p>
      <w:pPr>
        <w:pStyle w:val="BodyText"/>
        <w:spacing w:line="274" w:lineRule="exact"/>
        <w:ind w:right="2871"/>
        <w:jc w:val="left"/>
      </w:pPr>
      <w:r>
        <w:rPr/>
        <w:t>存在同业竞争的，公司相应的解决措施、工作进度及后续工作计划</w:t>
      </w:r>
    </w:p>
    <w:p>
      <w:pPr>
        <w:pStyle w:val="BodyText"/>
        <w:tabs>
          <w:tab w:pos="1060" w:val="left" w:leader="none"/>
        </w:tabs>
        <w:spacing w:line="274" w:lineRule="exact"/>
        <w:ind w:right="2871"/>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ind w:right="227"/>
        <w:jc w:val="left"/>
        <w:rPr>
          <w:b w:val="0"/>
          <w:bCs w:val="0"/>
        </w:rPr>
      </w:pPr>
      <w:r>
        <w:rPr/>
        <w:t>七、报告期内对高级管理人员的考评机制，以及激励机制的建立、实施情况</w:t>
      </w:r>
      <w:r>
        <w:rPr>
          <w:b w:val="0"/>
          <w:bCs w:val="0"/>
        </w:rPr>
      </w:r>
    </w:p>
    <w:p>
      <w:pPr>
        <w:pStyle w:val="BodyText"/>
        <w:tabs>
          <w:tab w:pos="1060" w:val="left" w:leader="none"/>
        </w:tabs>
        <w:spacing w:line="240" w:lineRule="auto" w:before="56"/>
        <w:ind w:left="638" w:right="238" w:hanging="420"/>
        <w:jc w:val="left"/>
      </w:pPr>
      <w:r>
        <w:rPr>
          <w:spacing w:val="-1"/>
        </w:rPr>
        <w:t>√适用</w:t>
        <w:tab/>
      </w:r>
      <w:r>
        <w:rPr>
          <w:spacing w:val="-2"/>
        </w:rPr>
        <w:t>□不适用</w:t>
      </w:r>
      <w:r>
        <w:rPr>
          <w:spacing w:val="-99"/>
        </w:rPr>
        <w:t> </w:t>
      </w:r>
      <w:r>
        <w:rPr>
          <w:spacing w:val="-99"/>
        </w:rPr>
      </w:r>
      <w:r>
        <w:rPr>
          <w:spacing w:val="-2"/>
        </w:rPr>
        <w:t>薪酬与考核委员会根据公司的行业发展背景和实际情况，经与经营层探讨并充分交流后共同</w:t>
      </w:r>
    </w:p>
    <w:p>
      <w:pPr>
        <w:pStyle w:val="BodyText"/>
        <w:spacing w:line="240" w:lineRule="auto" w:before="133"/>
        <w:ind w:right="2871"/>
        <w:jc w:val="left"/>
      </w:pPr>
      <w:r>
        <w:rPr/>
        <w:t>制定年度经营责任书及考核目标，递交董事会审议后执行。</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4"/>
        <w:spacing w:line="240" w:lineRule="auto"/>
        <w:ind w:right="2871"/>
        <w:jc w:val="left"/>
        <w:rPr>
          <w:b w:val="0"/>
          <w:bCs w:val="0"/>
        </w:rPr>
      </w:pPr>
      <w:r>
        <w:rPr/>
        <w:t>八、是否披露内部控制自我评价报告</w:t>
      </w:r>
      <w:r>
        <w:rPr>
          <w:b w:val="0"/>
          <w:bCs w:val="0"/>
        </w:rPr>
      </w:r>
    </w:p>
    <w:p>
      <w:pPr>
        <w:pStyle w:val="BodyText"/>
        <w:spacing w:line="240" w:lineRule="auto" w:before="56"/>
        <w:ind w:right="7474"/>
        <w:jc w:val="left"/>
      </w:pPr>
      <w:r>
        <w:rPr/>
        <w:t>√适用</w:t>
      </w:r>
      <w:r>
        <w:rPr>
          <w:spacing w:val="-1"/>
        </w:rPr>
        <w:t> </w:t>
      </w:r>
      <w:r>
        <w:rPr/>
        <w:t>□不适用</w:t>
      </w:r>
      <w:r>
        <w:rPr>
          <w:w w:val="100"/>
        </w:rPr>
        <w:t> </w:t>
      </w:r>
      <w:r>
        <w:rPr/>
        <w:t>是，详见附件</w:t>
      </w:r>
    </w:p>
    <w:p>
      <w:pPr>
        <w:spacing w:line="240" w:lineRule="auto" w:before="6"/>
        <w:rPr>
          <w:rFonts w:ascii="宋体" w:hAnsi="宋体" w:cs="宋体" w:eastAsia="宋体" w:hint="default"/>
          <w:sz w:val="20"/>
          <w:szCs w:val="20"/>
        </w:rPr>
      </w:pPr>
    </w:p>
    <w:p>
      <w:pPr>
        <w:pStyle w:val="BodyText"/>
        <w:spacing w:line="274" w:lineRule="exact"/>
        <w:ind w:right="2871"/>
        <w:jc w:val="left"/>
      </w:pPr>
      <w:r>
        <w:rPr/>
        <w:t>报告期内部控制存在重大缺陷情况的说明</w:t>
      </w:r>
    </w:p>
    <w:p>
      <w:pPr>
        <w:pStyle w:val="BodyText"/>
        <w:spacing w:line="274" w:lineRule="exact"/>
        <w:ind w:right="2871"/>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right="2871"/>
        <w:jc w:val="left"/>
        <w:rPr>
          <w:b w:val="0"/>
          <w:bCs w:val="0"/>
        </w:rPr>
      </w:pPr>
      <w:r>
        <w:rPr/>
        <w:t>九、内部控制审计报告的相关情况说明</w:t>
      </w:r>
      <w:r>
        <w:rPr>
          <w:b w:val="0"/>
          <w:bCs w:val="0"/>
        </w:rPr>
      </w:r>
    </w:p>
    <w:p>
      <w:pPr>
        <w:pStyle w:val="BodyText"/>
        <w:tabs>
          <w:tab w:pos="1060" w:val="left" w:leader="none"/>
        </w:tabs>
        <w:spacing w:line="240" w:lineRule="auto" w:before="56"/>
        <w:ind w:right="2871"/>
        <w:jc w:val="left"/>
      </w:pPr>
      <w:r>
        <w:rPr>
          <w:spacing w:val="-1"/>
        </w:rPr>
        <w:t>√适用</w:t>
        <w:tab/>
      </w:r>
      <w:r>
        <w:rPr>
          <w:spacing w:val="-2"/>
        </w:rPr>
        <w:t>□不适用</w:t>
      </w:r>
    </w:p>
    <w:p>
      <w:pPr>
        <w:spacing w:after="0" w:line="240" w:lineRule="auto"/>
        <w:jc w:val="left"/>
        <w:sectPr>
          <w:pgSz w:w="11910" w:h="16840"/>
          <w:pgMar w:header="855" w:footer="1195" w:top="1860" w:bottom="1380" w:left="1580" w:right="1040"/>
        </w:sectPr>
      </w:pPr>
    </w:p>
    <w:p>
      <w:pPr>
        <w:pStyle w:val="BodyText"/>
        <w:spacing w:line="355" w:lineRule="auto" w:before="7"/>
        <w:ind w:left="138" w:right="0" w:firstLine="419"/>
        <w:jc w:val="left"/>
      </w:pPr>
      <w:r>
        <w:rPr/>
        <w:pict>
          <v:group style="position:absolute;margin-left:88.463997pt;margin-top:1.693684pt;width:443.6pt;height:.1pt;mso-position-horizontal-relative:page;mso-position-vertical-relative:paragraph;z-index:-1253752" coordorigin="1769,34" coordsize="8872,2">
            <v:shape style="position:absolute;left:1769;top:34;width:8872;height:2" coordorigin="1769,34" coordsize="8872,0" path="m1769,34l10641,34e" filled="false" stroked="true" strokeweight=".72pt" strokecolor="#000000">
              <v:path arrowok="t"/>
            </v:shape>
            <w10:wrap type="none"/>
          </v:group>
        </w:pict>
      </w:r>
      <w:r>
        <w:rPr>
          <w:spacing w:val="-2"/>
        </w:rPr>
        <w:t>内部控制审计报告意见与董事会内部控制评价有效性的评价结论一致。内部控制审计报告详</w:t>
      </w:r>
      <w:r>
        <w:rPr>
          <w:w w:val="100"/>
        </w:rPr>
        <w:t> </w:t>
      </w:r>
      <w:r>
        <w:rPr/>
        <w:t>见附件，请查询</w:t>
      </w:r>
      <w:r>
        <w:rPr>
          <w:spacing w:val="-57"/>
        </w:rPr>
        <w:t> </w:t>
      </w:r>
      <w:r>
        <w:rPr>
          <w:rFonts w:ascii="宋体" w:hAnsi="宋体" w:cs="宋体" w:eastAsia="宋体" w:hint="default"/>
          <w:color w:val="0000FF"/>
          <w:spacing w:val="-57"/>
        </w:rPr>
      </w:r>
      <w:hyperlink r:id="rId9">
        <w:r>
          <w:rPr>
            <w:rFonts w:ascii="宋体" w:hAnsi="宋体" w:cs="宋体" w:eastAsia="宋体" w:hint="default"/>
            <w:color w:val="0000FF"/>
            <w:u w:val="single" w:color="0000FF"/>
          </w:rPr>
          <w:t>www.sse.com.cn</w:t>
        </w:r>
        <w:r>
          <w:rPr>
            <w:rFonts w:ascii="宋体" w:hAnsi="宋体" w:cs="宋体" w:eastAsia="宋体" w:hint="default"/>
            <w:color w:val="0000FF"/>
          </w:rPr>
        </w:r>
      </w:hyperlink>
      <w:r>
        <w:rPr/>
        <w:t>。</w:t>
      </w:r>
    </w:p>
    <w:p>
      <w:pPr>
        <w:pStyle w:val="BodyText"/>
        <w:spacing w:line="240" w:lineRule="auto" w:before="32"/>
        <w:ind w:left="138" w:right="0"/>
        <w:jc w:val="left"/>
      </w:pPr>
      <w:r>
        <w:rPr/>
        <w:t>是否披露内部控制审计报告：是</w:t>
      </w:r>
    </w:p>
    <w:p>
      <w:pPr>
        <w:spacing w:line="240" w:lineRule="auto" w:before="3"/>
        <w:rPr>
          <w:rFonts w:ascii="宋体" w:hAnsi="宋体" w:cs="宋体" w:eastAsia="宋体" w:hint="default"/>
          <w:sz w:val="25"/>
          <w:szCs w:val="25"/>
        </w:rPr>
      </w:pPr>
    </w:p>
    <w:p>
      <w:pPr>
        <w:pStyle w:val="Heading4"/>
        <w:spacing w:line="240" w:lineRule="auto"/>
        <w:ind w:left="138" w:right="0"/>
        <w:jc w:val="left"/>
        <w:rPr>
          <w:b w:val="0"/>
          <w:bCs w:val="0"/>
        </w:rPr>
      </w:pPr>
      <w:r>
        <w:rPr/>
        <w:t>十、其他</w:t>
      </w:r>
      <w:r>
        <w:rPr>
          <w:b w:val="0"/>
          <w:bCs w:val="0"/>
        </w:rPr>
      </w:r>
    </w:p>
    <w:p>
      <w:pPr>
        <w:pStyle w:val="BodyText"/>
        <w:tabs>
          <w:tab w:pos="980" w:val="left" w:leader="none"/>
        </w:tabs>
        <w:spacing w:line="240" w:lineRule="auto" w:before="58"/>
        <w:ind w:left="138" w:right="0"/>
        <w:jc w:val="left"/>
      </w:pPr>
      <w:r>
        <w:rPr>
          <w:spacing w:val="-1"/>
        </w:rPr>
        <w:t>□适用</w:t>
        <w:tab/>
      </w:r>
      <w:r>
        <w:rPr>
          <w:spacing w:val="-2"/>
        </w:rPr>
        <w:t>√不适用</w:t>
      </w:r>
    </w:p>
    <w:p>
      <w:pPr>
        <w:spacing w:line="240" w:lineRule="auto" w:before="1"/>
        <w:rPr>
          <w:rFonts w:ascii="宋体" w:hAnsi="宋体" w:cs="宋体" w:eastAsia="宋体" w:hint="default"/>
          <w:sz w:val="24"/>
          <w:szCs w:val="24"/>
        </w:rPr>
      </w:pPr>
    </w:p>
    <w:p>
      <w:pPr>
        <w:pStyle w:val="Heading1"/>
        <w:tabs>
          <w:tab w:pos="4060" w:val="left" w:leader="none"/>
        </w:tabs>
        <w:spacing w:line="240" w:lineRule="auto"/>
        <w:ind w:left="2800" w:right="0"/>
        <w:jc w:val="left"/>
        <w:rPr>
          <w:b w:val="0"/>
          <w:bCs w:val="0"/>
        </w:rPr>
      </w:pPr>
      <w:bookmarkStart w:name="_TOC_250002" w:id="10"/>
      <w:r>
        <w:rPr>
          <w:w w:val="95"/>
        </w:rPr>
        <w:t>第十节</w:t>
        <w:tab/>
      </w:r>
      <w:r>
        <w:rPr/>
        <w:t>公司债券相关情况</w:t>
      </w:r>
      <w:bookmarkEnd w:id="10"/>
      <w:r>
        <w:rPr>
          <w:b w:val="0"/>
          <w:bCs w:val="0"/>
        </w:rPr>
      </w:r>
    </w:p>
    <w:p>
      <w:pPr>
        <w:spacing w:line="240" w:lineRule="auto" w:before="5"/>
        <w:rPr>
          <w:rFonts w:ascii="黑体" w:hAnsi="黑体" w:cs="黑体" w:eastAsia="黑体" w:hint="default"/>
          <w:b/>
          <w:bCs/>
          <w:sz w:val="19"/>
          <w:szCs w:val="19"/>
        </w:rPr>
      </w:pPr>
    </w:p>
    <w:p>
      <w:pPr>
        <w:pStyle w:val="BodyText"/>
        <w:spacing w:line="240" w:lineRule="auto"/>
        <w:ind w:left="138" w:right="0"/>
        <w:jc w:val="left"/>
      </w:pPr>
      <w:r>
        <w:rPr/>
        <w:t>□适用</w:t>
      </w:r>
      <w:r>
        <w:rPr>
          <w:spacing w:val="-1"/>
        </w:rPr>
        <w:t> </w:t>
      </w:r>
      <w:r>
        <w:rPr/>
        <w:t>√不适用</w:t>
      </w:r>
    </w:p>
    <w:p>
      <w:pPr>
        <w:spacing w:after="0" w:line="240" w:lineRule="auto"/>
        <w:jc w:val="left"/>
        <w:sectPr>
          <w:pgSz w:w="11910" w:h="16840"/>
          <w:pgMar w:header="855" w:footer="1195" w:top="1860" w:bottom="1380" w:left="1660" w:right="1140"/>
        </w:sectPr>
      </w:pPr>
    </w:p>
    <w:p>
      <w:pPr>
        <w:spacing w:line="240" w:lineRule="auto" w:before="6"/>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pStyle w:val="Heading1"/>
        <w:spacing w:line="240" w:lineRule="auto" w:before="5"/>
        <w:ind w:left="2" w:right="0"/>
        <w:jc w:val="center"/>
        <w:rPr>
          <w:rFonts w:ascii="宋体" w:hAnsi="宋体" w:cs="宋体" w:eastAsia="宋体" w:hint="default"/>
          <w:b w:val="0"/>
          <w:bCs w:val="0"/>
        </w:rPr>
      </w:pPr>
      <w:bookmarkStart w:name="_TOC_250001" w:id="11"/>
      <w:r>
        <w:rPr>
          <w:rFonts w:ascii="宋体" w:hAnsi="宋体" w:cs="宋体" w:eastAsia="宋体" w:hint="default"/>
        </w:rPr>
        <w:t>第十一节</w:t>
      </w:r>
      <w:r>
        <w:rPr>
          <w:rFonts w:ascii="宋体" w:hAnsi="宋体" w:cs="宋体" w:eastAsia="宋体" w:hint="default"/>
          <w:spacing w:val="-6"/>
        </w:rPr>
        <w:t> </w:t>
      </w:r>
      <w:r>
        <w:rPr>
          <w:rFonts w:ascii="宋体" w:hAnsi="宋体" w:cs="宋体" w:eastAsia="宋体" w:hint="default"/>
        </w:rPr>
        <w:t>财务报告</w:t>
      </w:r>
      <w:bookmarkEnd w:id="11"/>
      <w:r>
        <w:rPr>
          <w:rFonts w:ascii="宋体" w:hAnsi="宋体" w:cs="宋体" w:eastAsia="宋体" w:hint="default"/>
          <w:b w:val="0"/>
          <w:bCs w:val="0"/>
        </w:rPr>
      </w:r>
    </w:p>
    <w:p>
      <w:pPr>
        <w:spacing w:line="240" w:lineRule="auto" w:before="7"/>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pgSz w:w="11910" w:h="16840"/>
          <w:pgMar w:header="855" w:footer="1195" w:top="1860" w:bottom="1380" w:left="1660" w:right="1140"/>
        </w:sectPr>
      </w:pPr>
    </w:p>
    <w:p>
      <w:pPr>
        <w:pStyle w:val="Heading4"/>
        <w:spacing w:line="240" w:lineRule="auto" w:before="36"/>
        <w:ind w:left="138" w:right="-12"/>
        <w:jc w:val="left"/>
        <w:rPr>
          <w:b w:val="0"/>
          <w:bCs w:val="0"/>
        </w:rPr>
      </w:pPr>
      <w:r>
        <w:rPr/>
        <w:t>一、审计报告</w:t>
      </w:r>
      <w:r>
        <w:rPr>
          <w:b w:val="0"/>
          <w:bCs w:val="0"/>
        </w:rPr>
      </w:r>
    </w:p>
    <w:p>
      <w:pPr>
        <w:pStyle w:val="BodyText"/>
        <w:tabs>
          <w:tab w:pos="980" w:val="left" w:leader="none"/>
        </w:tabs>
        <w:spacing w:line="240" w:lineRule="auto" w:before="58"/>
        <w:ind w:left="138" w:right="-12"/>
        <w:jc w:val="left"/>
      </w:pPr>
      <w:r>
        <w:rPr/>
        <w:t>√适用</w:t>
        <w:tab/>
      </w:r>
      <w:r>
        <w:rPr>
          <w:spacing w:val="-2"/>
        </w:rPr>
        <w:t>□不适用</w:t>
      </w:r>
    </w:p>
    <w:p>
      <w:pPr>
        <w:spacing w:line="240" w:lineRule="auto" w:before="13"/>
        <w:rPr>
          <w:rFonts w:ascii="宋体" w:hAnsi="宋体" w:cs="宋体" w:eastAsia="宋体" w:hint="default"/>
          <w:sz w:val="46"/>
          <w:szCs w:val="46"/>
        </w:rPr>
      </w:pPr>
      <w:r>
        <w:rPr/>
        <w:br w:type="column"/>
      </w:r>
      <w:r>
        <w:rPr>
          <w:rFonts w:ascii="宋体"/>
          <w:sz w:val="46"/>
        </w:rPr>
      </w:r>
    </w:p>
    <w:p>
      <w:pPr>
        <w:tabs>
          <w:tab w:pos="724" w:val="left" w:leader="none"/>
          <w:tab w:pos="1447" w:val="left" w:leader="none"/>
          <w:tab w:pos="2169" w:val="left" w:leader="none"/>
        </w:tabs>
        <w:spacing w:before="0"/>
        <w:ind w:left="0" w:right="3148" w:firstLine="0"/>
        <w:jc w:val="center"/>
        <w:rPr>
          <w:rFonts w:ascii="黑体" w:hAnsi="黑体" w:cs="黑体" w:eastAsia="黑体" w:hint="default"/>
          <w:sz w:val="36"/>
          <w:szCs w:val="36"/>
        </w:rPr>
      </w:pPr>
      <w:r>
        <w:rPr>
          <w:rFonts w:ascii="黑体" w:hAnsi="黑体" w:cs="黑体" w:eastAsia="黑体" w:hint="default"/>
          <w:b/>
          <w:bCs/>
          <w:w w:val="95"/>
          <w:sz w:val="36"/>
          <w:szCs w:val="36"/>
        </w:rPr>
        <w:t>审</w:t>
        <w:tab/>
        <w:t>计</w:t>
        <w:tab/>
        <w:t>报</w:t>
        <w:tab/>
      </w:r>
      <w:r>
        <w:rPr>
          <w:rFonts w:ascii="黑体" w:hAnsi="黑体" w:cs="黑体" w:eastAsia="黑体" w:hint="default"/>
          <w:b/>
          <w:bCs/>
          <w:sz w:val="36"/>
          <w:szCs w:val="36"/>
        </w:rPr>
        <w:t>告</w:t>
      </w:r>
      <w:r>
        <w:rPr>
          <w:rFonts w:ascii="黑体" w:hAnsi="黑体" w:cs="黑体" w:eastAsia="黑体" w:hint="default"/>
          <w:sz w:val="36"/>
          <w:szCs w:val="36"/>
        </w:rPr>
      </w:r>
    </w:p>
    <w:p>
      <w:pPr>
        <w:spacing w:before="257"/>
        <w:ind w:left="0" w:right="3144" w:firstLine="0"/>
        <w:jc w:val="center"/>
        <w:rPr>
          <w:rFonts w:ascii="黑体" w:hAnsi="黑体" w:cs="黑体" w:eastAsia="黑体" w:hint="default"/>
          <w:sz w:val="18"/>
          <w:szCs w:val="18"/>
        </w:rPr>
      </w:pPr>
      <w:r>
        <w:rPr>
          <w:rFonts w:ascii="黑体" w:hAnsi="黑体" w:cs="黑体" w:eastAsia="黑体" w:hint="default"/>
          <w:sz w:val="18"/>
          <w:szCs w:val="18"/>
        </w:rPr>
        <w:t>天健审〔</w:t>
      </w:r>
      <w:r>
        <w:rPr>
          <w:rFonts w:ascii="黑体" w:hAnsi="黑体" w:cs="黑体" w:eastAsia="黑体" w:hint="default"/>
          <w:sz w:val="18"/>
          <w:szCs w:val="18"/>
        </w:rPr>
        <w:t>2018</w:t>
      </w:r>
      <w:r>
        <w:rPr>
          <w:rFonts w:ascii="黑体" w:hAnsi="黑体" w:cs="黑体" w:eastAsia="黑体" w:hint="default"/>
          <w:sz w:val="18"/>
          <w:szCs w:val="18"/>
        </w:rPr>
        <w:t>〕</w:t>
      </w:r>
      <w:r>
        <w:rPr>
          <w:rFonts w:ascii="黑体" w:hAnsi="黑体" w:cs="黑体" w:eastAsia="黑体" w:hint="default"/>
          <w:sz w:val="18"/>
          <w:szCs w:val="18"/>
        </w:rPr>
        <w:t>638</w:t>
      </w:r>
      <w:r>
        <w:rPr>
          <w:rFonts w:ascii="黑体" w:hAnsi="黑体" w:cs="黑体" w:eastAsia="黑体" w:hint="default"/>
          <w:spacing w:val="-47"/>
          <w:sz w:val="18"/>
          <w:szCs w:val="18"/>
        </w:rPr>
        <w:t> </w:t>
      </w:r>
      <w:r>
        <w:rPr>
          <w:rFonts w:ascii="黑体" w:hAnsi="黑体" w:cs="黑体" w:eastAsia="黑体" w:hint="default"/>
          <w:sz w:val="18"/>
          <w:szCs w:val="18"/>
        </w:rPr>
        <w:t>号</w:t>
      </w:r>
    </w:p>
    <w:p>
      <w:pPr>
        <w:spacing w:after="0"/>
        <w:jc w:val="center"/>
        <w:rPr>
          <w:rFonts w:ascii="黑体" w:hAnsi="黑体" w:cs="黑体" w:eastAsia="黑体" w:hint="default"/>
          <w:sz w:val="18"/>
          <w:szCs w:val="18"/>
        </w:rPr>
        <w:sectPr>
          <w:type w:val="continuous"/>
          <w:pgSz w:w="11910" w:h="16840"/>
          <w:pgMar w:top="1860" w:bottom="1380" w:left="1660" w:right="1140"/>
          <w:cols w:num="2" w:equalWidth="0">
            <w:col w:w="1821" w:space="1328"/>
            <w:col w:w="5961"/>
          </w:cols>
        </w:sectPr>
      </w:pPr>
    </w:p>
    <w:p>
      <w:pPr>
        <w:spacing w:line="240" w:lineRule="auto" w:before="0"/>
        <w:rPr>
          <w:rFonts w:ascii="黑体" w:hAnsi="黑体" w:cs="黑体" w:eastAsia="黑体" w:hint="default"/>
          <w:sz w:val="20"/>
          <w:szCs w:val="20"/>
        </w:rPr>
      </w:pPr>
    </w:p>
    <w:p>
      <w:pPr>
        <w:spacing w:line="240" w:lineRule="auto" w:before="6"/>
        <w:rPr>
          <w:rFonts w:ascii="黑体" w:hAnsi="黑体" w:cs="黑体" w:eastAsia="黑体" w:hint="default"/>
          <w:sz w:val="21"/>
          <w:szCs w:val="21"/>
        </w:rPr>
      </w:pPr>
    </w:p>
    <w:p>
      <w:pPr>
        <w:pStyle w:val="Heading3"/>
        <w:spacing w:line="240" w:lineRule="auto" w:before="26"/>
        <w:ind w:right="0"/>
        <w:jc w:val="left"/>
      </w:pPr>
      <w:r>
        <w:rPr/>
        <w:t>恒生电子股份有限公司全体股东：</w:t>
      </w:r>
    </w:p>
    <w:p>
      <w:pPr>
        <w:spacing w:line="240" w:lineRule="auto" w:before="3"/>
        <w:rPr>
          <w:rFonts w:ascii="宋体" w:hAnsi="宋体" w:cs="宋体" w:eastAsia="宋体" w:hint="default"/>
          <w:sz w:val="35"/>
          <w:szCs w:val="35"/>
        </w:rPr>
      </w:pPr>
    </w:p>
    <w:p>
      <w:pPr>
        <w:pStyle w:val="Heading2"/>
        <w:spacing w:line="240" w:lineRule="auto"/>
        <w:ind w:right="0"/>
        <w:jc w:val="left"/>
        <w:rPr>
          <w:b w:val="0"/>
          <w:bCs w:val="0"/>
        </w:rPr>
      </w:pPr>
      <w:r>
        <w:rPr/>
        <w:t>一、审计意见</w:t>
      </w:r>
      <w:r>
        <w:rPr>
          <w:b w:val="0"/>
          <w:bCs w:val="0"/>
        </w:rPr>
      </w:r>
    </w:p>
    <w:p>
      <w:pPr>
        <w:pStyle w:val="Heading3"/>
        <w:spacing w:line="240" w:lineRule="auto" w:before="154"/>
        <w:ind w:left="618" w:right="0"/>
        <w:jc w:val="left"/>
        <w:rPr>
          <w:rFonts w:ascii="宋体" w:hAnsi="宋体" w:cs="宋体" w:eastAsia="宋体" w:hint="default"/>
        </w:rPr>
      </w:pPr>
      <w:r>
        <w:rPr/>
        <w:t>我们审计了恒生电子股份有限公司</w:t>
      </w:r>
      <w:r>
        <w:rPr>
          <w:rFonts w:ascii="宋体" w:hAnsi="宋体" w:cs="宋体" w:eastAsia="宋体" w:hint="default"/>
        </w:rPr>
        <w:t>(</w:t>
      </w:r>
      <w:r>
        <w:rPr/>
        <w:t>以下简称恒生电子公司</w:t>
      </w:r>
      <w:r>
        <w:rPr>
          <w:rFonts w:ascii="宋体" w:hAnsi="宋体" w:cs="宋体" w:eastAsia="宋体" w:hint="default"/>
        </w:rPr>
        <w:t>)</w:t>
      </w:r>
      <w:r>
        <w:rPr/>
        <w:t>财务报表</w:t>
      </w:r>
      <w:r>
        <w:rPr>
          <w:spacing w:val="-108"/>
        </w:rPr>
        <w:t>，</w:t>
      </w:r>
      <w:r>
        <w:rPr/>
        <w:t>包括</w:t>
      </w:r>
      <w:r>
        <w:rPr>
          <w:spacing w:val="-60"/>
        </w:rPr>
        <w:t> </w:t>
      </w:r>
      <w:r>
        <w:rPr>
          <w:rFonts w:ascii="宋体" w:hAnsi="宋体" w:cs="宋体" w:eastAsia="宋体" w:hint="default"/>
        </w:rPr>
        <w:t>2017</w:t>
      </w:r>
    </w:p>
    <w:p>
      <w:pPr>
        <w:pStyle w:val="Heading3"/>
        <w:spacing w:line="357" w:lineRule="auto" w:before="151"/>
        <w:ind w:right="117"/>
        <w:jc w:val="left"/>
      </w:pPr>
      <w:r>
        <w:rPr/>
        <w:t>年</w:t>
      </w:r>
      <w:r>
        <w:rPr>
          <w:spacing w:val="-59"/>
        </w:rPr>
        <w:t> </w:t>
      </w:r>
      <w:r>
        <w:rPr>
          <w:rFonts w:ascii="宋体" w:hAnsi="宋体" w:cs="宋体" w:eastAsia="宋体" w:hint="default"/>
        </w:rPr>
        <w:t>12</w:t>
      </w:r>
      <w:r>
        <w:rPr>
          <w:rFonts w:ascii="宋体" w:hAnsi="宋体" w:cs="宋体" w:eastAsia="宋体" w:hint="default"/>
          <w:spacing w:val="-58"/>
        </w:rPr>
        <w:t> </w:t>
      </w:r>
      <w:r>
        <w:rPr/>
        <w:t>月</w:t>
      </w:r>
      <w:r>
        <w:rPr>
          <w:spacing w:val="-58"/>
        </w:rPr>
        <w:t> </w:t>
      </w:r>
      <w:r>
        <w:rPr>
          <w:rFonts w:ascii="宋体" w:hAnsi="宋体" w:cs="宋体" w:eastAsia="宋体" w:hint="default"/>
        </w:rPr>
        <w:t>31</w:t>
      </w:r>
      <w:r>
        <w:rPr>
          <w:rFonts w:ascii="宋体" w:hAnsi="宋体" w:cs="宋体" w:eastAsia="宋体" w:hint="default"/>
          <w:spacing w:val="-58"/>
        </w:rPr>
        <w:t> </w:t>
      </w:r>
      <w:r>
        <w:rPr>
          <w:spacing w:val="-3"/>
        </w:rPr>
        <w:t>日的合并及母公司资产负债表，</w:t>
      </w:r>
      <w:r>
        <w:rPr>
          <w:rFonts w:ascii="宋体" w:hAnsi="宋体" w:cs="宋体" w:eastAsia="宋体" w:hint="default"/>
          <w:spacing w:val="-3"/>
        </w:rPr>
        <w:t>2017</w:t>
      </w:r>
      <w:r>
        <w:rPr>
          <w:rFonts w:ascii="宋体" w:hAnsi="宋体" w:cs="宋体" w:eastAsia="宋体" w:hint="default"/>
          <w:spacing w:val="-58"/>
        </w:rPr>
        <w:t> </w:t>
      </w:r>
      <w:r>
        <w:rPr>
          <w:spacing w:val="-4"/>
        </w:rPr>
        <w:t>年度的合并及母公司利润表、合并及</w:t>
      </w:r>
      <w:r>
        <w:rPr/>
        <w:t> 母公司现金流量表、合并及母公司所有者权益变动表，以及相关财务报表附注。</w:t>
      </w:r>
    </w:p>
    <w:p>
      <w:pPr>
        <w:pStyle w:val="Heading3"/>
        <w:spacing w:line="357" w:lineRule="auto"/>
        <w:ind w:right="130" w:firstLine="479"/>
        <w:jc w:val="both"/>
      </w:pPr>
      <w:r>
        <w:rPr>
          <w:spacing w:val="-2"/>
        </w:rPr>
        <w:t>我们认为，后附的财务报表在所有重大方面按照企业会计准则的规定编制，公允</w:t>
      </w:r>
      <w:r>
        <w:rPr/>
        <w:t> 反映了恒生电子公司</w:t>
      </w:r>
      <w:r>
        <w:rPr>
          <w:spacing w:val="-66"/>
        </w:rPr>
        <w:t> </w:t>
      </w:r>
      <w:r>
        <w:rPr>
          <w:rFonts w:ascii="宋体" w:hAnsi="宋体" w:cs="宋体" w:eastAsia="宋体" w:hint="default"/>
        </w:rPr>
        <w:t>2017</w:t>
      </w:r>
      <w:r>
        <w:rPr>
          <w:rFonts w:ascii="宋体" w:hAnsi="宋体" w:cs="宋体" w:eastAsia="宋体" w:hint="default"/>
          <w:spacing w:val="-66"/>
        </w:rPr>
        <w:t> </w:t>
      </w:r>
      <w:r>
        <w:rPr/>
        <w:t>年</w:t>
      </w:r>
      <w:r>
        <w:rPr>
          <w:spacing w:val="-66"/>
        </w:rPr>
        <w:t> </w:t>
      </w:r>
      <w:r>
        <w:rPr>
          <w:rFonts w:ascii="宋体" w:hAnsi="宋体" w:cs="宋体" w:eastAsia="宋体" w:hint="default"/>
        </w:rPr>
        <w:t>12</w:t>
      </w:r>
      <w:r>
        <w:rPr>
          <w:rFonts w:ascii="宋体" w:hAnsi="宋体" w:cs="宋体" w:eastAsia="宋体" w:hint="default"/>
          <w:spacing w:val="-69"/>
        </w:rPr>
        <w:t> </w:t>
      </w:r>
      <w:r>
        <w:rPr/>
        <w:t>月</w:t>
      </w:r>
      <w:r>
        <w:rPr>
          <w:spacing w:val="-66"/>
        </w:rPr>
        <w:t> </w:t>
      </w:r>
      <w:r>
        <w:rPr>
          <w:rFonts w:ascii="宋体" w:hAnsi="宋体" w:cs="宋体" w:eastAsia="宋体" w:hint="default"/>
        </w:rPr>
        <w:t>31</w:t>
      </w:r>
      <w:r>
        <w:rPr>
          <w:rFonts w:ascii="宋体" w:hAnsi="宋体" w:cs="宋体" w:eastAsia="宋体" w:hint="default"/>
          <w:spacing w:val="-66"/>
        </w:rPr>
        <w:t> </w:t>
      </w:r>
      <w:r>
        <w:rPr/>
        <w:t>日的合并及母公司财务状况以及</w:t>
      </w:r>
      <w:r>
        <w:rPr>
          <w:spacing w:val="-66"/>
        </w:rPr>
        <w:t> </w:t>
      </w:r>
      <w:r>
        <w:rPr>
          <w:rFonts w:ascii="宋体" w:hAnsi="宋体" w:cs="宋体" w:eastAsia="宋体" w:hint="default"/>
        </w:rPr>
        <w:t>2017</w:t>
      </w:r>
      <w:r>
        <w:rPr>
          <w:rFonts w:ascii="宋体" w:hAnsi="宋体" w:cs="宋体" w:eastAsia="宋体" w:hint="default"/>
          <w:spacing w:val="-66"/>
        </w:rPr>
        <w:t> </w:t>
      </w:r>
      <w:r>
        <w:rPr/>
        <w:t>年度的合 并及母公司经营成果和现金流量。</w:t>
      </w:r>
    </w:p>
    <w:p>
      <w:pPr>
        <w:spacing w:line="240" w:lineRule="auto" w:before="11"/>
        <w:rPr>
          <w:rFonts w:ascii="宋体" w:hAnsi="宋体" w:cs="宋体" w:eastAsia="宋体" w:hint="default"/>
          <w:sz w:val="34"/>
          <w:szCs w:val="34"/>
        </w:rPr>
      </w:pPr>
    </w:p>
    <w:p>
      <w:pPr>
        <w:pStyle w:val="Heading2"/>
        <w:spacing w:line="240" w:lineRule="auto"/>
        <w:ind w:right="0"/>
        <w:jc w:val="left"/>
        <w:rPr>
          <w:b w:val="0"/>
          <w:bCs w:val="0"/>
        </w:rPr>
      </w:pPr>
      <w:r>
        <w:rPr/>
        <w:t>二、形成审计意见的基础</w:t>
      </w:r>
      <w:r>
        <w:rPr>
          <w:b w:val="0"/>
          <w:bCs w:val="0"/>
        </w:rPr>
      </w:r>
    </w:p>
    <w:p>
      <w:pPr>
        <w:pStyle w:val="Heading3"/>
        <w:spacing w:line="357" w:lineRule="auto" w:before="151"/>
        <w:ind w:right="133" w:firstLine="479"/>
        <w:jc w:val="both"/>
      </w:pPr>
      <w:r>
        <w:rPr>
          <w:spacing w:val="-2"/>
        </w:rPr>
        <w:t>我们按照中国注册会计师审计准则的规定执行了审计工作。审计报告的“注册会</w:t>
      </w:r>
      <w:r>
        <w:rPr/>
        <w:t> </w:t>
      </w:r>
      <w:r>
        <w:rPr>
          <w:spacing w:val="-2"/>
        </w:rPr>
        <w:t>计师对财务报表审计的责任”部分进一步阐述了我们在这些准则下的责任。按照中国</w:t>
      </w:r>
      <w:r>
        <w:rPr>
          <w:spacing w:val="-94"/>
        </w:rPr>
        <w:t> </w:t>
      </w:r>
      <w:r>
        <w:rPr>
          <w:spacing w:val="-94"/>
        </w:rPr>
      </w:r>
      <w:r>
        <w:rPr>
          <w:spacing w:val="-2"/>
        </w:rPr>
        <w:t>注册会计师职业道德守则，我们独立于恒生电子公司，并履行了职业道德方面的其他</w:t>
      </w:r>
      <w:r>
        <w:rPr>
          <w:spacing w:val="-94"/>
        </w:rPr>
        <w:t> </w:t>
      </w:r>
      <w:r>
        <w:rPr>
          <w:spacing w:val="-94"/>
        </w:rPr>
      </w:r>
      <w:r>
        <w:rPr>
          <w:spacing w:val="-8"/>
        </w:rPr>
        <w:t>责任。我们相信，我们获取的审计证据是充分、适当的，为发表审计意见提供了基础。</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22"/>
          <w:szCs w:val="22"/>
        </w:rPr>
      </w:pPr>
    </w:p>
    <w:p>
      <w:pPr>
        <w:pStyle w:val="Heading2"/>
        <w:spacing w:line="312" w:lineRule="exact"/>
        <w:ind w:right="0"/>
        <w:jc w:val="left"/>
        <w:rPr>
          <w:b w:val="0"/>
          <w:bCs w:val="0"/>
        </w:rPr>
      </w:pPr>
      <w:r>
        <w:rPr/>
        <w:t>三、强调事项</w:t>
      </w:r>
      <w:r>
        <w:rPr>
          <w:b w:val="0"/>
          <w:bCs w:val="0"/>
        </w:rPr>
      </w:r>
    </w:p>
    <w:p>
      <w:pPr>
        <w:pStyle w:val="Heading3"/>
        <w:spacing w:line="357" w:lineRule="auto" w:before="0"/>
        <w:ind w:right="130" w:firstLine="479"/>
        <w:jc w:val="both"/>
      </w:pPr>
      <w:r>
        <w:rPr/>
        <w:t>我们提醒财务报表使用者关注，如财务报表附注十二承诺及或有事项</w:t>
      </w:r>
      <w:r>
        <w:rPr>
          <w:rFonts w:ascii="宋体" w:hAnsi="宋体" w:cs="宋体" w:eastAsia="宋体" w:hint="default"/>
        </w:rPr>
        <w:t>(</w:t>
      </w:r>
      <w:r>
        <w:rPr/>
        <w:t>二</w:t>
      </w:r>
      <w:r>
        <w:rPr>
          <w:rFonts w:ascii="宋体" w:hAnsi="宋体" w:cs="宋体" w:eastAsia="宋体" w:hint="default"/>
        </w:rPr>
        <w:t>)1</w:t>
      </w:r>
      <w:r>
        <w:rPr>
          <w:rFonts w:ascii="宋体" w:hAnsi="宋体" w:cs="宋体" w:eastAsia="宋体" w:hint="default"/>
          <w:spacing w:val="-60"/>
        </w:rPr>
        <w:t> </w:t>
      </w:r>
      <w:r>
        <w:rPr/>
        <w:t>和十 四其他重要事项</w:t>
      </w:r>
      <w:r>
        <w:rPr>
          <w:rFonts w:ascii="宋体" w:hAnsi="宋体" w:cs="宋体" w:eastAsia="宋体" w:hint="default"/>
        </w:rPr>
        <w:t>(</w:t>
      </w:r>
      <w:r>
        <w:rPr/>
        <w:t>三</w:t>
      </w:r>
      <w:r>
        <w:rPr>
          <w:rFonts w:ascii="宋体" w:hAnsi="宋体" w:cs="宋体" w:eastAsia="宋体" w:hint="default"/>
        </w:rPr>
        <w:t>)1</w:t>
      </w:r>
      <w:r>
        <w:rPr>
          <w:rFonts w:ascii="宋体" w:hAnsi="宋体" w:cs="宋体" w:eastAsia="宋体" w:hint="default"/>
          <w:spacing w:val="-61"/>
        </w:rPr>
        <w:t> </w:t>
      </w:r>
      <w:r>
        <w:rPr/>
        <w:t>所述，恒生电子公司之子公司杭州恒生网络技术服务有限公司 </w:t>
      </w:r>
      <w:r>
        <w:rPr>
          <w:rFonts w:ascii="宋体" w:hAnsi="宋体" w:cs="宋体" w:eastAsia="宋体" w:hint="default"/>
        </w:rPr>
        <w:t>(</w:t>
      </w:r>
      <w:r>
        <w:rPr/>
        <w:t>以下简称网络技术公司</w:t>
      </w:r>
      <w:r>
        <w:rPr>
          <w:rFonts w:ascii="宋体" w:hAnsi="宋体" w:cs="宋体" w:eastAsia="宋体" w:hint="default"/>
        </w:rPr>
        <w:t>)</w:t>
      </w:r>
      <w:r>
        <w:rPr/>
        <w:t>于</w:t>
      </w:r>
      <w:r>
        <w:rPr>
          <w:spacing w:val="-60"/>
        </w:rPr>
        <w:t> </w:t>
      </w:r>
      <w:r>
        <w:rPr>
          <w:rFonts w:ascii="宋体" w:hAnsi="宋体" w:cs="宋体" w:eastAsia="宋体" w:hint="default"/>
        </w:rPr>
        <w:t>2016</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13</w:t>
      </w:r>
      <w:r>
        <w:rPr>
          <w:rFonts w:ascii="宋体" w:hAnsi="宋体" w:cs="宋体" w:eastAsia="宋体" w:hint="default"/>
          <w:spacing w:val="-60"/>
        </w:rPr>
        <w:t> </w:t>
      </w:r>
      <w:r>
        <w:rPr/>
        <w:t>日收到中国证券监督管理委员会行政处 罚决定书</w:t>
      </w:r>
      <w:r>
        <w:rPr>
          <w:rFonts w:ascii="宋体" w:hAnsi="宋体" w:cs="宋体" w:eastAsia="宋体" w:hint="default"/>
        </w:rPr>
        <w:t>(</w:t>
      </w:r>
      <w:r>
        <w:rPr/>
        <w:t>〔</w:t>
      </w:r>
      <w:r>
        <w:rPr>
          <w:rFonts w:ascii="宋体" w:hAnsi="宋体" w:cs="宋体" w:eastAsia="宋体" w:hint="default"/>
        </w:rPr>
        <w:t>2016</w:t>
      </w:r>
      <w:r>
        <w:rPr/>
        <w:t>〕</w:t>
      </w:r>
      <w:r>
        <w:rPr>
          <w:rFonts w:ascii="宋体" w:hAnsi="宋体" w:cs="宋体" w:eastAsia="宋体" w:hint="default"/>
        </w:rPr>
        <w:t>123</w:t>
      </w:r>
      <w:r>
        <w:rPr>
          <w:rFonts w:ascii="宋体" w:hAnsi="宋体" w:cs="宋体" w:eastAsia="宋体" w:hint="default"/>
          <w:spacing w:val="-61"/>
        </w:rPr>
        <w:t> </w:t>
      </w:r>
      <w:r>
        <w:rPr/>
        <w:t>号</w:t>
      </w:r>
      <w:r>
        <w:rPr>
          <w:rFonts w:ascii="宋体" w:hAnsi="宋体" w:cs="宋体" w:eastAsia="宋体" w:hint="default"/>
        </w:rPr>
        <w:t>)</w:t>
      </w:r>
      <w:r>
        <w:rPr/>
        <w:t>，该处罚决定书决定“没收杭州恒生网络技术服务有限公 司违法所得</w:t>
      </w:r>
      <w:r>
        <w:rPr>
          <w:spacing w:val="-60"/>
        </w:rPr>
        <w:t> </w:t>
      </w:r>
      <w:r>
        <w:rPr>
          <w:rFonts w:ascii="宋体" w:hAnsi="宋体" w:cs="宋体" w:eastAsia="宋体" w:hint="default"/>
        </w:rPr>
        <w:t>109,866,872.67</w:t>
      </w:r>
      <w:r>
        <w:rPr>
          <w:rFonts w:ascii="宋体" w:hAnsi="宋体" w:cs="宋体" w:eastAsia="宋体" w:hint="default"/>
          <w:spacing w:val="3"/>
        </w:rPr>
        <w:t> </w:t>
      </w:r>
      <w:r>
        <w:rPr>
          <w:spacing w:val="-11"/>
        </w:rPr>
        <w:t>元，并处以</w:t>
      </w:r>
      <w:r>
        <w:rPr>
          <w:spacing w:val="-59"/>
        </w:rPr>
        <w:t> </w:t>
      </w:r>
      <w:r>
        <w:rPr>
          <w:rFonts w:ascii="宋体" w:hAnsi="宋体" w:cs="宋体" w:eastAsia="宋体" w:hint="default"/>
        </w:rPr>
        <w:t>329,600,618.01</w:t>
      </w:r>
      <w:r>
        <w:rPr>
          <w:rFonts w:ascii="宋体" w:hAnsi="宋体" w:cs="宋体" w:eastAsia="宋体" w:hint="default"/>
          <w:spacing w:val="-59"/>
        </w:rPr>
        <w:t> </w:t>
      </w:r>
      <w:r>
        <w:rPr>
          <w:spacing w:val="-5"/>
        </w:rPr>
        <w:t>元罚款。”网络技术公司已</w:t>
      </w:r>
    </w:p>
    <w:p>
      <w:pPr>
        <w:pStyle w:val="Heading3"/>
        <w:spacing w:line="240" w:lineRule="auto" w:before="36"/>
        <w:ind w:right="0"/>
        <w:jc w:val="left"/>
        <w:rPr>
          <w:rFonts w:ascii="宋体" w:hAnsi="宋体" w:cs="宋体" w:eastAsia="宋体" w:hint="default"/>
        </w:rPr>
      </w:pPr>
      <w:r>
        <w:rPr/>
        <w:t>于</w:t>
      </w:r>
      <w:r>
        <w:rPr>
          <w:spacing w:val="-59"/>
        </w:rPr>
        <w:t> </w:t>
      </w:r>
      <w:r>
        <w:rPr>
          <w:rFonts w:ascii="宋体" w:hAnsi="宋体" w:cs="宋体" w:eastAsia="宋体" w:hint="default"/>
        </w:rPr>
        <w:t>2017</w:t>
      </w:r>
      <w:r>
        <w:rPr>
          <w:rFonts w:ascii="宋体" w:hAnsi="宋体" w:cs="宋体" w:eastAsia="宋体" w:hint="default"/>
          <w:spacing w:val="-58"/>
        </w:rPr>
        <w:t> </w:t>
      </w:r>
      <w:r>
        <w:rPr/>
        <w:t>年</w:t>
      </w:r>
      <w:r>
        <w:rPr>
          <w:spacing w:val="-58"/>
        </w:rPr>
        <w:t> </w:t>
      </w:r>
      <w:r>
        <w:rPr>
          <w:rFonts w:ascii="宋体" w:hAnsi="宋体" w:cs="宋体" w:eastAsia="宋体" w:hint="default"/>
        </w:rPr>
        <w:t>8</w:t>
      </w:r>
      <w:r>
        <w:rPr>
          <w:rFonts w:ascii="宋体" w:hAnsi="宋体" w:cs="宋体" w:eastAsia="宋体" w:hint="default"/>
          <w:spacing w:val="-58"/>
        </w:rPr>
        <w:t> </w:t>
      </w:r>
      <w:r>
        <w:rPr/>
        <w:t>月</w:t>
      </w:r>
      <w:r>
        <w:rPr>
          <w:spacing w:val="-58"/>
        </w:rPr>
        <w:t> </w:t>
      </w:r>
      <w:r>
        <w:rPr>
          <w:rFonts w:ascii="宋体" w:hAnsi="宋体" w:cs="宋体" w:eastAsia="宋体" w:hint="default"/>
        </w:rPr>
        <w:t>25</w:t>
      </w:r>
      <w:r>
        <w:rPr>
          <w:rFonts w:ascii="宋体" w:hAnsi="宋体" w:cs="宋体" w:eastAsia="宋体" w:hint="default"/>
          <w:spacing w:val="-58"/>
        </w:rPr>
        <w:t> </w:t>
      </w:r>
      <w:r>
        <w:rPr>
          <w:spacing w:val="-5"/>
        </w:rPr>
        <w:t>日收到北京市西城区人民法院行政裁定书</w:t>
      </w:r>
      <w:r>
        <w:rPr>
          <w:rFonts w:ascii="宋体" w:hAnsi="宋体" w:cs="宋体" w:eastAsia="宋体" w:hint="default"/>
          <w:spacing w:val="-5"/>
        </w:rPr>
        <w:t>(</w:t>
      </w:r>
      <w:r>
        <w:rPr>
          <w:spacing w:val="-5"/>
        </w:rPr>
        <w:t>〔</w:t>
      </w:r>
      <w:r>
        <w:rPr>
          <w:rFonts w:ascii="宋体" w:hAnsi="宋体" w:cs="宋体" w:eastAsia="宋体" w:hint="default"/>
          <w:spacing w:val="-5"/>
        </w:rPr>
        <w:t>2017</w:t>
      </w:r>
      <w:r>
        <w:rPr>
          <w:spacing w:val="-5"/>
        </w:rPr>
        <w:t>〕京</w:t>
      </w:r>
      <w:r>
        <w:rPr>
          <w:spacing w:val="-58"/>
        </w:rPr>
        <w:t> </w:t>
      </w:r>
      <w:r>
        <w:rPr>
          <w:rFonts w:ascii="宋体" w:hAnsi="宋体" w:cs="宋体" w:eastAsia="宋体" w:hint="default"/>
        </w:rPr>
        <w:t>0102</w:t>
      </w:r>
      <w:r>
        <w:rPr>
          <w:rFonts w:ascii="宋体" w:hAnsi="宋体" w:cs="宋体" w:eastAsia="宋体" w:hint="default"/>
          <w:spacing w:val="-58"/>
        </w:rPr>
        <w:t> </w:t>
      </w:r>
      <w:r>
        <w:rPr/>
        <w:t>行审</w:t>
      </w:r>
      <w:r>
        <w:rPr>
          <w:spacing w:val="-58"/>
        </w:rPr>
        <w:t> </w:t>
      </w:r>
      <w:r>
        <w:rPr>
          <w:rFonts w:ascii="宋体" w:hAnsi="宋体" w:cs="宋体" w:eastAsia="宋体" w:hint="default"/>
        </w:rPr>
        <w:t>87</w:t>
      </w:r>
    </w:p>
    <w:p>
      <w:pPr>
        <w:spacing w:after="0" w:line="240" w:lineRule="auto"/>
        <w:jc w:val="left"/>
        <w:rPr>
          <w:rFonts w:ascii="宋体" w:hAnsi="宋体" w:cs="宋体" w:eastAsia="宋体" w:hint="default"/>
        </w:rPr>
        <w:sectPr>
          <w:type w:val="continuous"/>
          <w:pgSz w:w="11910" w:h="16840"/>
          <w:pgMar w:top="1860" w:bottom="1380" w:left="1660" w:right="1140"/>
        </w:sectPr>
      </w:pPr>
    </w:p>
    <w:p>
      <w:pPr>
        <w:pStyle w:val="Heading3"/>
        <w:spacing w:line="357" w:lineRule="auto" w:before="6"/>
        <w:ind w:right="212"/>
        <w:jc w:val="both"/>
      </w:pPr>
      <w:r>
        <w:rPr/>
        <w:pict>
          <v:group style="position:absolute;margin-left:88.463997pt;margin-top:1.955644pt;width:443.6pt;height:.1pt;mso-position-horizontal-relative:page;mso-position-vertical-relative:paragraph;z-index:-1253704" coordorigin="1769,39" coordsize="8872,2">
            <v:shape style="position:absolute;left:1769;top:39;width:8872;height:2" coordorigin="1769,39" coordsize="8872,0" path="m1769,39l10641,39e" filled="false" stroked="true" strokeweight=".72pt" strokecolor="#000000">
              <v:path arrowok="t"/>
            </v:shape>
            <w10:wrap type="none"/>
          </v:group>
        </w:pict>
      </w:r>
      <w:r>
        <w:rPr>
          <w:spacing w:val="-3"/>
        </w:rPr>
        <w:t>号</w:t>
      </w:r>
      <w:r>
        <w:rPr>
          <w:rFonts w:ascii="宋体" w:hAnsi="宋体" w:cs="宋体" w:eastAsia="宋体" w:hint="default"/>
          <w:spacing w:val="-3"/>
        </w:rPr>
        <w:t>)</w:t>
      </w:r>
      <w:r>
        <w:rPr>
          <w:spacing w:val="-3"/>
        </w:rPr>
        <w:t>，裁定对中国证券监督管理委员会做出的行政处罚决定书</w:t>
      </w:r>
      <w:r>
        <w:rPr>
          <w:rFonts w:ascii="宋体" w:hAnsi="宋体" w:cs="宋体" w:eastAsia="宋体" w:hint="default"/>
          <w:spacing w:val="-3"/>
        </w:rPr>
        <w:t>(</w:t>
      </w:r>
      <w:r>
        <w:rPr>
          <w:spacing w:val="-3"/>
        </w:rPr>
        <w:t>〔</w:t>
      </w:r>
      <w:r>
        <w:rPr>
          <w:rFonts w:ascii="宋体" w:hAnsi="宋体" w:cs="宋体" w:eastAsia="宋体" w:hint="default"/>
          <w:spacing w:val="-3"/>
        </w:rPr>
        <w:t>2016</w:t>
      </w:r>
      <w:r>
        <w:rPr>
          <w:spacing w:val="-3"/>
        </w:rPr>
        <w:t>〕</w:t>
      </w:r>
      <w:r>
        <w:rPr>
          <w:rFonts w:ascii="宋体" w:hAnsi="宋体" w:cs="宋体" w:eastAsia="宋体" w:hint="default"/>
          <w:spacing w:val="-3"/>
        </w:rPr>
        <w:t>123</w:t>
      </w:r>
      <w:r>
        <w:rPr>
          <w:rFonts w:ascii="宋体" w:hAnsi="宋体" w:cs="宋体" w:eastAsia="宋体" w:hint="default"/>
          <w:spacing w:val="-58"/>
        </w:rPr>
        <w:t> </w:t>
      </w:r>
      <w:r>
        <w:rPr/>
        <w:t>号</w:t>
      </w:r>
      <w:r>
        <w:rPr>
          <w:rFonts w:ascii="宋体" w:hAnsi="宋体" w:cs="宋体" w:eastAsia="宋体" w:hint="default"/>
        </w:rPr>
        <w:t>)</w:t>
      </w:r>
      <w:r>
        <w:rPr/>
        <w:t>准予强 制执行。网络技术公司于</w:t>
      </w:r>
      <w:r>
        <w:rPr>
          <w:spacing w:val="-60"/>
        </w:rPr>
        <w:t> </w:t>
      </w:r>
      <w:r>
        <w:rPr>
          <w:rFonts w:ascii="宋体" w:hAnsi="宋体" w:cs="宋体" w:eastAsia="宋体" w:hint="default"/>
        </w:rPr>
        <w:t>2018</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8</w:t>
      </w:r>
      <w:r>
        <w:rPr>
          <w:rFonts w:ascii="宋体" w:hAnsi="宋体" w:cs="宋体" w:eastAsia="宋体" w:hint="default"/>
          <w:spacing w:val="-60"/>
        </w:rPr>
        <w:t> </w:t>
      </w:r>
      <w:r>
        <w:rPr/>
        <w:t>日收到北京市西城区人民法院执行通知书、</w:t>
      </w:r>
    </w:p>
    <w:p>
      <w:pPr>
        <w:pStyle w:val="Heading3"/>
        <w:spacing w:line="357" w:lineRule="auto"/>
        <w:ind w:right="211"/>
        <w:jc w:val="both"/>
      </w:pPr>
      <w:r>
        <w:rPr/>
        <w:t>报告财产令及执行裁定书</w:t>
      </w:r>
      <w:r>
        <w:rPr>
          <w:rFonts w:ascii="宋体" w:hAnsi="宋体" w:cs="宋体" w:eastAsia="宋体" w:hint="default"/>
        </w:rPr>
        <w:t>(</w:t>
      </w:r>
      <w:r>
        <w:rPr/>
        <w:t>文号均为〔</w:t>
      </w:r>
      <w:r>
        <w:rPr>
          <w:rFonts w:ascii="宋体" w:hAnsi="宋体" w:cs="宋体" w:eastAsia="宋体" w:hint="default"/>
        </w:rPr>
        <w:t>2018</w:t>
      </w:r>
      <w:r>
        <w:rPr/>
        <w:t>〕京</w:t>
      </w:r>
      <w:r>
        <w:rPr>
          <w:spacing w:val="-72"/>
        </w:rPr>
        <w:t> </w:t>
      </w:r>
      <w:r>
        <w:rPr>
          <w:rFonts w:ascii="宋体" w:hAnsi="宋体" w:cs="宋体" w:eastAsia="宋体" w:hint="default"/>
        </w:rPr>
        <w:t>0102</w:t>
      </w:r>
      <w:r>
        <w:rPr>
          <w:rFonts w:ascii="宋体" w:hAnsi="宋体" w:cs="宋体" w:eastAsia="宋体" w:hint="default"/>
          <w:spacing w:val="-72"/>
        </w:rPr>
        <w:t> </w:t>
      </w:r>
      <w:r>
        <w:rPr/>
        <w:t>执</w:t>
      </w:r>
      <w:r>
        <w:rPr>
          <w:spacing w:val="-72"/>
        </w:rPr>
        <w:t> </w:t>
      </w:r>
      <w:r>
        <w:rPr>
          <w:rFonts w:ascii="宋体" w:hAnsi="宋体" w:cs="宋体" w:eastAsia="宋体" w:hint="default"/>
        </w:rPr>
        <w:t>2080</w:t>
      </w:r>
      <w:r>
        <w:rPr>
          <w:rFonts w:ascii="宋体" w:hAnsi="宋体" w:cs="宋体" w:eastAsia="宋体" w:hint="default"/>
          <w:spacing w:val="-72"/>
        </w:rPr>
        <w:t> </w:t>
      </w:r>
      <w:r>
        <w:rPr/>
        <w:t>号</w:t>
      </w:r>
      <w:r>
        <w:rPr>
          <w:rFonts w:ascii="宋体" w:hAnsi="宋体" w:cs="宋体" w:eastAsia="宋体" w:hint="default"/>
        </w:rPr>
        <w:t>)</w:t>
      </w:r>
      <w:r>
        <w:rPr/>
        <w:t>，网络技术公司逾期 </w:t>
      </w:r>
      <w:r>
        <w:rPr>
          <w:spacing w:val="-2"/>
        </w:rPr>
        <w:t>不履行前述行政裁定书确定的义务，北京市西城区人民法院将依法强制执行。截至本</w:t>
      </w:r>
      <w:r>
        <w:rPr>
          <w:spacing w:val="-94"/>
        </w:rPr>
        <w:t> </w:t>
      </w:r>
      <w:r>
        <w:rPr>
          <w:spacing w:val="-94"/>
        </w:rPr>
      </w:r>
      <w:r>
        <w:rPr/>
        <w:t>财务报表批准日，网络技术公司部分银行账户已被冻结。</w:t>
      </w:r>
    </w:p>
    <w:p>
      <w:pPr>
        <w:pStyle w:val="Heading3"/>
        <w:spacing w:line="240" w:lineRule="auto" w:before="36"/>
        <w:ind w:left="618" w:right="38"/>
        <w:jc w:val="left"/>
      </w:pPr>
      <w:r>
        <w:rPr/>
        <w:t>基于上述行政处罚事项，网络技术公司</w:t>
      </w:r>
      <w:r>
        <w:rPr>
          <w:spacing w:val="-59"/>
        </w:rPr>
        <w:t> </w:t>
      </w:r>
      <w:r>
        <w:rPr>
          <w:rFonts w:ascii="宋体" w:hAnsi="宋体" w:cs="宋体" w:eastAsia="宋体" w:hint="default"/>
        </w:rPr>
        <w:t>2015</w:t>
      </w:r>
      <w:r>
        <w:rPr>
          <w:rFonts w:ascii="宋体" w:hAnsi="宋体" w:cs="宋体" w:eastAsia="宋体" w:hint="default"/>
          <w:spacing w:val="-60"/>
        </w:rPr>
        <w:t> </w:t>
      </w:r>
      <w:r>
        <w:rPr/>
        <w:t>至</w:t>
      </w:r>
      <w:r>
        <w:rPr>
          <w:spacing w:val="-60"/>
        </w:rPr>
        <w:t> </w:t>
      </w:r>
      <w:r>
        <w:rPr>
          <w:rFonts w:ascii="宋体" w:hAnsi="宋体" w:cs="宋体" w:eastAsia="宋体" w:hint="default"/>
        </w:rPr>
        <w:t>2016</w:t>
      </w:r>
      <w:r>
        <w:rPr>
          <w:rFonts w:ascii="宋体" w:hAnsi="宋体" w:cs="宋体" w:eastAsia="宋体" w:hint="default"/>
          <w:spacing w:val="-60"/>
        </w:rPr>
        <w:t> </w:t>
      </w:r>
      <w:r>
        <w:rPr/>
        <w:t>年度累计预提罚没支出</w:t>
      </w:r>
    </w:p>
    <w:p>
      <w:pPr>
        <w:pStyle w:val="Heading3"/>
        <w:spacing w:line="240" w:lineRule="auto" w:before="152"/>
        <w:ind w:right="0"/>
        <w:jc w:val="both"/>
      </w:pPr>
      <w:r>
        <w:rPr>
          <w:rFonts w:ascii="宋体" w:hAnsi="宋体" w:cs="宋体" w:eastAsia="宋体" w:hint="default"/>
        </w:rPr>
        <w:t>439,467,490.68</w:t>
      </w:r>
      <w:r>
        <w:rPr>
          <w:rFonts w:ascii="宋体" w:hAnsi="宋体" w:cs="宋体" w:eastAsia="宋体" w:hint="default"/>
          <w:spacing w:val="-61"/>
        </w:rPr>
        <w:t> </w:t>
      </w:r>
      <w:r>
        <w:rPr/>
        <w:t>元，截至</w:t>
      </w:r>
      <w:r>
        <w:rPr>
          <w:spacing w:val="-60"/>
        </w:rPr>
        <w:t> </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日净资产余额为</w:t>
      </w:r>
      <w:r>
        <w:rPr>
          <w:rFonts w:ascii="宋体" w:hAnsi="宋体" w:cs="宋体" w:eastAsia="宋体" w:hint="default"/>
        </w:rPr>
        <w:t>-421,274,268.75</w:t>
      </w:r>
      <w:r>
        <w:rPr>
          <w:rFonts w:ascii="宋体" w:hAnsi="宋体" w:cs="宋体" w:eastAsia="宋体" w:hint="default"/>
          <w:spacing w:val="-60"/>
        </w:rPr>
        <w:t> </w:t>
      </w:r>
      <w:r>
        <w:rPr/>
        <w:t>元。截</w:t>
      </w:r>
    </w:p>
    <w:p>
      <w:pPr>
        <w:pStyle w:val="Heading3"/>
        <w:spacing w:line="240" w:lineRule="auto" w:before="154"/>
        <w:ind w:right="0"/>
        <w:jc w:val="both"/>
      </w:pPr>
      <w:r>
        <w:rPr/>
        <w:t>至本财务报表批准日，网络技术公司已缴纳上述罚没款</w:t>
      </w:r>
      <w:r>
        <w:rPr>
          <w:spacing w:val="-72"/>
        </w:rPr>
        <w:t> </w:t>
      </w:r>
      <w:r>
        <w:rPr>
          <w:rFonts w:ascii="宋体" w:hAnsi="宋体" w:cs="宋体" w:eastAsia="宋体" w:hint="default"/>
        </w:rPr>
        <w:t>23,121,028.61</w:t>
      </w:r>
      <w:r>
        <w:rPr>
          <w:rFonts w:ascii="宋体" w:hAnsi="宋体" w:cs="宋体" w:eastAsia="宋体" w:hint="default"/>
          <w:spacing w:val="-72"/>
        </w:rPr>
        <w:t> </w:t>
      </w:r>
      <w:r>
        <w:rPr>
          <w:spacing w:val="-4"/>
        </w:rPr>
        <w:t>元，尚未缴纳</w:t>
      </w:r>
    </w:p>
    <w:p>
      <w:pPr>
        <w:pStyle w:val="Heading3"/>
        <w:spacing w:line="357" w:lineRule="auto" w:before="151"/>
        <w:ind w:right="285"/>
        <w:jc w:val="both"/>
      </w:pPr>
      <w:r>
        <w:rPr/>
        <w:t>余额为</w:t>
      </w:r>
      <w:r>
        <w:rPr>
          <w:spacing w:val="-61"/>
        </w:rPr>
        <w:t> </w:t>
      </w:r>
      <w:r>
        <w:rPr>
          <w:rFonts w:ascii="宋体" w:hAnsi="宋体" w:cs="宋体" w:eastAsia="宋体" w:hint="default"/>
        </w:rPr>
        <w:t>416,346,462.07</w:t>
      </w:r>
      <w:r>
        <w:rPr>
          <w:rFonts w:ascii="宋体" w:hAnsi="宋体" w:cs="宋体" w:eastAsia="宋体" w:hint="default"/>
          <w:spacing w:val="-60"/>
        </w:rPr>
        <w:t> </w:t>
      </w:r>
      <w:r>
        <w:rPr/>
        <w:t>元，且未来存在因未及时足额缴纳而被加处罚款的可能性。 本段内容不影响已发表的审计意见。</w:t>
      </w:r>
    </w:p>
    <w:p>
      <w:pPr>
        <w:spacing w:line="240" w:lineRule="auto" w:before="0"/>
        <w:rPr>
          <w:rFonts w:ascii="宋体" w:hAnsi="宋体" w:cs="宋体" w:eastAsia="宋体" w:hint="default"/>
          <w:sz w:val="24"/>
          <w:szCs w:val="24"/>
        </w:rPr>
      </w:pPr>
    </w:p>
    <w:p>
      <w:pPr>
        <w:pStyle w:val="Heading2"/>
        <w:spacing w:line="240" w:lineRule="auto" w:before="188"/>
        <w:ind w:right="38"/>
        <w:jc w:val="left"/>
        <w:rPr>
          <w:b w:val="0"/>
          <w:bCs w:val="0"/>
        </w:rPr>
      </w:pPr>
      <w:r>
        <w:rPr/>
        <w:t>四、关键审计事项</w:t>
      </w:r>
      <w:r>
        <w:rPr>
          <w:b w:val="0"/>
          <w:bCs w:val="0"/>
        </w:rPr>
      </w:r>
    </w:p>
    <w:p>
      <w:pPr>
        <w:pStyle w:val="Heading3"/>
        <w:spacing w:line="357" w:lineRule="auto" w:before="154"/>
        <w:ind w:right="38" w:firstLine="479"/>
        <w:jc w:val="left"/>
      </w:pPr>
      <w:r>
        <w:rPr/>
        <w:t>关键审计事项是我们根据职业判断，认为对本期财务报表审计最为重要的事项。 这些事项的应对以对财务报表整体进行审计并形成审计意见为背景，我们不对这些事 项单独发表意见。</w:t>
      </w:r>
    </w:p>
    <w:p>
      <w:pPr>
        <w:pStyle w:val="Heading3"/>
        <w:spacing w:line="240" w:lineRule="auto"/>
        <w:ind w:left="618" w:right="38"/>
        <w:jc w:val="left"/>
      </w:pPr>
      <w:r>
        <w:rPr>
          <w:rFonts w:ascii="宋体" w:hAnsi="宋体" w:cs="宋体" w:eastAsia="宋体" w:hint="default"/>
        </w:rPr>
        <w:t>(</w:t>
      </w:r>
      <w:r>
        <w:rPr/>
        <w:t>一</w:t>
      </w:r>
      <w:r>
        <w:rPr>
          <w:rFonts w:ascii="宋体" w:hAnsi="宋体" w:cs="宋体" w:eastAsia="宋体" w:hint="default"/>
        </w:rPr>
        <w:t>) </w:t>
      </w:r>
      <w:r>
        <w:rPr/>
        <w:t>收入确认</w:t>
      </w:r>
    </w:p>
    <w:p>
      <w:pPr>
        <w:pStyle w:val="Heading3"/>
        <w:spacing w:line="355" w:lineRule="auto" w:before="154"/>
        <w:ind w:left="618" w:right="38"/>
        <w:jc w:val="left"/>
      </w:pPr>
      <w:r>
        <w:rPr>
          <w:rFonts w:ascii="宋体" w:hAnsi="宋体" w:cs="宋体" w:eastAsia="宋体" w:hint="default"/>
        </w:rPr>
        <w:t>1. </w:t>
      </w:r>
      <w:r>
        <w:rPr/>
        <w:t>关键审计事项 </w:t>
      </w:r>
      <w:r>
        <w:rPr>
          <w:spacing w:val="-2"/>
        </w:rPr>
        <w:t>恒生电子公司营业收入主要来源于为证券、期货、基金、信托、保险、银行、交</w:t>
      </w:r>
    </w:p>
    <w:p>
      <w:pPr>
        <w:pStyle w:val="Heading3"/>
        <w:spacing w:line="357" w:lineRule="auto" w:before="38"/>
        <w:ind w:right="213"/>
        <w:jc w:val="both"/>
      </w:pPr>
      <w:r>
        <w:rPr/>
        <w:t>易所、私募等机构提供整体的软件解决方案和网络服务。恒生电子公司</w:t>
      </w:r>
      <w:r>
        <w:rPr>
          <w:spacing w:val="-59"/>
        </w:rPr>
        <w:t> </w:t>
      </w:r>
      <w:r>
        <w:rPr>
          <w:rFonts w:ascii="宋体" w:hAnsi="宋体" w:cs="宋体" w:eastAsia="宋体" w:hint="default"/>
        </w:rPr>
        <w:t>2017</w:t>
      </w:r>
      <w:r>
        <w:rPr>
          <w:rFonts w:ascii="宋体" w:hAnsi="宋体" w:cs="宋体" w:eastAsia="宋体" w:hint="default"/>
          <w:spacing w:val="-60"/>
        </w:rPr>
        <w:t> </w:t>
      </w:r>
      <w:r>
        <w:rPr/>
        <w:t>年度实 现营业收入</w:t>
      </w:r>
      <w:r>
        <w:rPr>
          <w:spacing w:val="-61"/>
        </w:rPr>
        <w:t> </w:t>
      </w:r>
      <w:r>
        <w:rPr>
          <w:rFonts w:ascii="宋体" w:hAnsi="宋体" w:cs="宋体" w:eastAsia="宋体" w:hint="default"/>
        </w:rPr>
        <w:t>266,612.14</w:t>
      </w:r>
      <w:r>
        <w:rPr>
          <w:rFonts w:ascii="宋体" w:hAnsi="宋体" w:cs="宋体" w:eastAsia="宋体" w:hint="default"/>
          <w:spacing w:val="-60"/>
        </w:rPr>
        <w:t> </w:t>
      </w:r>
      <w:r>
        <w:rPr/>
        <w:t>万元，其中软件产品销售及服务收入占比</w:t>
      </w:r>
      <w:r>
        <w:rPr>
          <w:spacing w:val="-60"/>
        </w:rPr>
        <w:t> </w:t>
      </w:r>
      <w:r>
        <w:rPr>
          <w:rFonts w:ascii="宋体" w:hAnsi="宋体" w:cs="宋体" w:eastAsia="宋体" w:hint="default"/>
        </w:rPr>
        <w:t>96.68%</w:t>
      </w:r>
      <w:r>
        <w:rPr/>
        <w:t>，如财务报 </w:t>
      </w:r>
      <w:r>
        <w:rPr>
          <w:spacing w:val="-2"/>
        </w:rPr>
        <w:t>表附注三重要会计政策及会计估计</w:t>
      </w:r>
      <w:r>
        <w:rPr>
          <w:rFonts w:ascii="宋体" w:hAnsi="宋体" w:cs="宋体" w:eastAsia="宋体" w:hint="default"/>
          <w:spacing w:val="-2"/>
        </w:rPr>
        <w:t>(</w:t>
      </w:r>
      <w:r>
        <w:rPr>
          <w:spacing w:val="-2"/>
        </w:rPr>
        <w:t>二十七</w:t>
      </w:r>
      <w:r>
        <w:rPr>
          <w:rFonts w:ascii="宋体" w:hAnsi="宋体" w:cs="宋体" w:eastAsia="宋体" w:hint="default"/>
          <w:spacing w:val="-2"/>
        </w:rPr>
        <w:t>)</w:t>
      </w:r>
      <w:r>
        <w:rPr>
          <w:spacing w:val="-2"/>
        </w:rPr>
        <w:t>所述，恒生电子公司对自行开发研制的软</w:t>
      </w:r>
      <w:r>
        <w:rPr>
          <w:spacing w:val="-93"/>
        </w:rPr>
        <w:t> </w:t>
      </w:r>
      <w:r>
        <w:rPr>
          <w:spacing w:val="-93"/>
        </w:rPr>
      </w:r>
      <w:r>
        <w:rPr>
          <w:spacing w:val="-2"/>
        </w:rPr>
        <w:t>件产品销售收入、定制软件销售收入及软件服务收入采用不同收入确认方法。营业收</w:t>
      </w:r>
      <w:r>
        <w:rPr>
          <w:spacing w:val="-94"/>
        </w:rPr>
        <w:t> </w:t>
      </w:r>
      <w:r>
        <w:rPr>
          <w:spacing w:val="-94"/>
        </w:rPr>
      </w:r>
      <w:r>
        <w:rPr>
          <w:spacing w:val="-2"/>
        </w:rPr>
        <w:t>入是关键绩效指标之一，且涉及管理层的重大判断，收入可能被确认在不恰当的会计</w:t>
      </w:r>
      <w:r>
        <w:rPr>
          <w:spacing w:val="-94"/>
        </w:rPr>
        <w:t> </w:t>
      </w:r>
      <w:r>
        <w:rPr>
          <w:spacing w:val="-94"/>
        </w:rPr>
      </w:r>
      <w:r>
        <w:rPr/>
        <w:t>期间，因此我们将收入确认作为关键审计事项。</w:t>
      </w:r>
    </w:p>
    <w:p>
      <w:pPr>
        <w:pStyle w:val="Heading3"/>
        <w:spacing w:line="240" w:lineRule="auto" w:before="36"/>
        <w:ind w:left="618" w:right="38"/>
        <w:jc w:val="left"/>
      </w:pPr>
      <w:r>
        <w:rPr>
          <w:rFonts w:ascii="宋体" w:hAnsi="宋体" w:cs="宋体" w:eastAsia="宋体" w:hint="default"/>
        </w:rPr>
        <w:t>2. </w:t>
      </w:r>
      <w:r>
        <w:rPr/>
        <w:t>审计中的应对</w:t>
      </w:r>
    </w:p>
    <w:p>
      <w:pPr>
        <w:pStyle w:val="Heading3"/>
        <w:spacing w:line="240" w:lineRule="auto" w:before="151"/>
        <w:ind w:left="618" w:right="38"/>
        <w:jc w:val="left"/>
      </w:pPr>
      <w:r>
        <w:rPr>
          <w:rFonts w:ascii="宋体" w:hAnsi="宋体" w:cs="宋体" w:eastAsia="宋体" w:hint="default"/>
        </w:rPr>
        <w:t>(1) </w:t>
      </w:r>
      <w:r>
        <w:rPr/>
        <w:t>了解和测试与销售与收款循环相关的关键内部控制；</w:t>
      </w:r>
    </w:p>
    <w:p>
      <w:pPr>
        <w:pStyle w:val="Heading3"/>
        <w:spacing w:line="357" w:lineRule="auto" w:before="154"/>
        <w:ind w:right="214" w:firstLine="479"/>
        <w:jc w:val="both"/>
      </w:pPr>
      <w:r>
        <w:rPr>
          <w:rFonts w:ascii="宋体" w:hAnsi="宋体" w:cs="宋体" w:eastAsia="宋体" w:hint="default"/>
        </w:rPr>
        <w:t>(2)</w:t>
      </w:r>
      <w:r>
        <w:rPr>
          <w:rFonts w:ascii="宋体" w:hAnsi="宋体" w:cs="宋体" w:eastAsia="宋体" w:hint="default"/>
          <w:spacing w:val="-46"/>
        </w:rPr>
        <w:t> </w:t>
      </w:r>
      <w:r>
        <w:rPr/>
        <w:t>执行细节测试，抽取本期确认营业收入的销售合同、与之相关的完工进度单 </w:t>
      </w:r>
      <w:r>
        <w:rPr>
          <w:spacing w:val="-2"/>
        </w:rPr>
        <w:t>或竣工单，根据合同约定的可收款条件、服务期限、实际收款记录等资料，复核项目</w:t>
      </w:r>
      <w:r>
        <w:rPr>
          <w:spacing w:val="-94"/>
        </w:rPr>
        <w:t> </w:t>
      </w:r>
      <w:r>
        <w:rPr>
          <w:spacing w:val="-94"/>
        </w:rPr>
      </w:r>
      <w:r>
        <w:rPr/>
        <w:t>完工率、已实施服务期限的合理性；</w:t>
      </w:r>
    </w:p>
    <w:p>
      <w:pPr>
        <w:spacing w:after="0" w:line="357" w:lineRule="auto"/>
        <w:jc w:val="both"/>
        <w:sectPr>
          <w:pgSz w:w="11910" w:h="16840"/>
          <w:pgMar w:header="855" w:footer="1195" w:top="1860" w:bottom="1380" w:left="1660" w:right="1060"/>
        </w:sectPr>
      </w:pPr>
    </w:p>
    <w:p>
      <w:pPr>
        <w:pStyle w:val="Heading3"/>
        <w:spacing w:line="357" w:lineRule="auto" w:before="6"/>
        <w:ind w:right="132" w:firstLine="479"/>
        <w:jc w:val="both"/>
      </w:pPr>
      <w:r>
        <w:rPr/>
        <w:pict>
          <v:group style="position:absolute;margin-left:88.463997pt;margin-top:1.955644pt;width:443.6pt;height:.1pt;mso-position-horizontal-relative:page;mso-position-vertical-relative:paragraph;z-index:-1253680" coordorigin="1769,39" coordsize="8872,2">
            <v:shape style="position:absolute;left:1769;top:39;width:8872;height:2" coordorigin="1769,39" coordsize="8872,0" path="m1769,39l10641,39e" filled="false" stroked="true" strokeweight=".72pt" strokecolor="#000000">
              <v:path arrowok="t"/>
            </v:shape>
            <w10:wrap type="none"/>
          </v:group>
        </w:pict>
      </w:r>
      <w:r>
        <w:rPr>
          <w:rFonts w:ascii="宋体" w:hAnsi="宋体" w:cs="宋体" w:eastAsia="宋体" w:hint="default"/>
        </w:rPr>
        <w:t>(3)</w:t>
      </w:r>
      <w:r>
        <w:rPr>
          <w:rFonts w:ascii="宋体" w:hAnsi="宋体" w:cs="宋体" w:eastAsia="宋体" w:hint="default"/>
          <w:spacing w:val="-45"/>
        </w:rPr>
        <w:t> </w:t>
      </w:r>
      <w:r>
        <w:rPr/>
        <w:t>在抽样的基础上，对抽取项目实地查看并对客户人员进行访谈了解项目实施 的进度情况；</w:t>
      </w:r>
    </w:p>
    <w:p>
      <w:pPr>
        <w:pStyle w:val="Heading3"/>
        <w:spacing w:line="357" w:lineRule="auto"/>
        <w:ind w:right="133" w:firstLine="479"/>
        <w:jc w:val="both"/>
      </w:pPr>
      <w:r>
        <w:rPr>
          <w:rFonts w:ascii="宋体" w:hAnsi="宋体" w:cs="宋体" w:eastAsia="宋体" w:hint="default"/>
        </w:rPr>
        <w:t>(4)</w:t>
      </w:r>
      <w:r>
        <w:rPr>
          <w:rFonts w:ascii="宋体" w:hAnsi="宋体" w:cs="宋体" w:eastAsia="宋体" w:hint="default"/>
          <w:spacing w:val="-45"/>
        </w:rPr>
        <w:t> </w:t>
      </w:r>
      <w:r>
        <w:rPr/>
        <w:t>对重要客户执行函证程序，以确认应收账款</w:t>
      </w:r>
      <w:r>
        <w:rPr>
          <w:rFonts w:ascii="宋体" w:hAnsi="宋体" w:cs="宋体" w:eastAsia="宋体" w:hint="default"/>
        </w:rPr>
        <w:t>(</w:t>
      </w:r>
      <w:r>
        <w:rPr/>
        <w:t>预收账款</w:t>
      </w:r>
      <w:r>
        <w:rPr>
          <w:rFonts w:ascii="宋体" w:hAnsi="宋体" w:cs="宋体" w:eastAsia="宋体" w:hint="default"/>
        </w:rPr>
        <w:t>)</w:t>
      </w:r>
      <w:r>
        <w:rPr/>
        <w:t>余额、本期销售收入 金额、完工进度、服务期限等信息。</w:t>
      </w:r>
    </w:p>
    <w:p>
      <w:pPr>
        <w:pStyle w:val="Heading3"/>
        <w:spacing w:line="357" w:lineRule="auto"/>
        <w:ind w:left="618" w:right="3668"/>
        <w:jc w:val="left"/>
      </w:pPr>
      <w:r>
        <w:rPr>
          <w:rFonts w:ascii="宋体" w:hAnsi="宋体" w:cs="宋体" w:eastAsia="宋体" w:hint="default"/>
        </w:rPr>
        <w:t>(5) </w:t>
      </w:r>
      <w:r>
        <w:rPr/>
        <w:t>复核财务报告中与营业收入相关的披露。 </w:t>
      </w:r>
      <w:r>
        <w:rPr>
          <w:rFonts w:ascii="宋体" w:hAnsi="宋体" w:cs="宋体" w:eastAsia="宋体" w:hint="default"/>
        </w:rPr>
        <w:t>(</w:t>
      </w:r>
      <w:r>
        <w:rPr/>
        <w:t>二</w:t>
      </w:r>
      <w:r>
        <w:rPr>
          <w:rFonts w:ascii="宋体" w:hAnsi="宋体" w:cs="宋体" w:eastAsia="宋体" w:hint="default"/>
        </w:rPr>
        <w:t>) </w:t>
      </w:r>
      <w:r>
        <w:rPr/>
        <w:t>投资收益</w:t>
      </w:r>
    </w:p>
    <w:p>
      <w:pPr>
        <w:pStyle w:val="Heading3"/>
        <w:spacing w:line="240" w:lineRule="auto"/>
        <w:ind w:left="618" w:right="0"/>
        <w:jc w:val="left"/>
      </w:pPr>
      <w:r>
        <w:rPr>
          <w:rFonts w:ascii="宋体" w:hAnsi="宋体" w:cs="宋体" w:eastAsia="宋体" w:hint="default"/>
        </w:rPr>
        <w:t>1. </w:t>
      </w:r>
      <w:r>
        <w:rPr/>
        <w:t>关键审计事项</w:t>
      </w:r>
    </w:p>
    <w:p>
      <w:pPr>
        <w:pStyle w:val="Heading3"/>
        <w:spacing w:line="357" w:lineRule="auto" w:before="154"/>
        <w:ind w:right="132" w:firstLine="479"/>
        <w:jc w:val="both"/>
      </w:pPr>
      <w:r>
        <w:rPr/>
        <w:t>恒生电子公司</w:t>
      </w:r>
      <w:r>
        <w:rPr>
          <w:spacing w:val="-82"/>
        </w:rPr>
        <w:t> </w:t>
      </w:r>
      <w:r>
        <w:rPr>
          <w:rFonts w:ascii="宋体" w:hAnsi="宋体" w:cs="宋体" w:eastAsia="宋体" w:hint="default"/>
        </w:rPr>
        <w:t>2017</w:t>
      </w:r>
      <w:r>
        <w:rPr>
          <w:rFonts w:ascii="宋体" w:hAnsi="宋体" w:cs="宋体" w:eastAsia="宋体" w:hint="default"/>
          <w:spacing w:val="-81"/>
        </w:rPr>
        <w:t> </w:t>
      </w:r>
      <w:r>
        <w:rPr/>
        <w:t>年度投资收益</w:t>
      </w:r>
      <w:r>
        <w:rPr>
          <w:spacing w:val="-82"/>
        </w:rPr>
        <w:t> </w:t>
      </w:r>
      <w:r>
        <w:rPr>
          <w:rFonts w:ascii="宋体" w:hAnsi="宋体" w:cs="宋体" w:eastAsia="宋体" w:hint="default"/>
        </w:rPr>
        <w:t>27,062.57</w:t>
      </w:r>
      <w:r>
        <w:rPr>
          <w:rFonts w:ascii="宋体" w:hAnsi="宋体" w:cs="宋体" w:eastAsia="宋体" w:hint="default"/>
          <w:spacing w:val="-82"/>
        </w:rPr>
        <w:t> </w:t>
      </w:r>
      <w:r>
        <w:rPr>
          <w:spacing w:val="-10"/>
        </w:rPr>
        <w:t>万元，占利润总额的比例为</w:t>
      </w:r>
      <w:r>
        <w:rPr>
          <w:spacing w:val="-81"/>
        </w:rPr>
        <w:t> </w:t>
      </w:r>
      <w:r>
        <w:rPr>
          <w:rFonts w:ascii="宋体" w:hAnsi="宋体" w:cs="宋体" w:eastAsia="宋体" w:hint="default"/>
        </w:rPr>
        <w:t>57.79%</w:t>
      </w:r>
      <w:r>
        <w:rPr/>
        <w:t>。 如财务报表附注五合并财务报表项目注释</w:t>
      </w:r>
      <w:r>
        <w:rPr>
          <w:rFonts w:ascii="宋体" w:hAnsi="宋体" w:cs="宋体" w:eastAsia="宋体" w:hint="default"/>
        </w:rPr>
        <w:t>(</w:t>
      </w:r>
      <w:r>
        <w:rPr/>
        <w:t>二</w:t>
      </w:r>
      <w:r>
        <w:rPr>
          <w:rFonts w:ascii="宋体" w:hAnsi="宋体" w:cs="宋体" w:eastAsia="宋体" w:hint="default"/>
        </w:rPr>
        <w:t>)8</w:t>
      </w:r>
      <w:r>
        <w:rPr>
          <w:rFonts w:ascii="宋体" w:hAnsi="宋体" w:cs="宋体" w:eastAsia="宋体" w:hint="default"/>
          <w:spacing w:val="-60"/>
        </w:rPr>
        <w:t> </w:t>
      </w:r>
      <w:r>
        <w:rPr/>
        <w:t>投资收益所述，其中处置长期股权投 资产生的投资收益</w:t>
      </w:r>
      <w:r>
        <w:rPr>
          <w:spacing w:val="-61"/>
        </w:rPr>
        <w:t> </w:t>
      </w:r>
      <w:r>
        <w:rPr>
          <w:rFonts w:ascii="宋体" w:hAnsi="宋体" w:cs="宋体" w:eastAsia="宋体" w:hint="default"/>
        </w:rPr>
        <w:t>18,458.27</w:t>
      </w:r>
      <w:r>
        <w:rPr>
          <w:rFonts w:ascii="宋体" w:hAnsi="宋体" w:cs="宋体" w:eastAsia="宋体" w:hint="default"/>
          <w:spacing w:val="-60"/>
        </w:rPr>
        <w:t> </w:t>
      </w:r>
      <w:r>
        <w:rPr/>
        <w:t>万元，处置理财产品、信托计划取得的投资收益</w:t>
      </w:r>
    </w:p>
    <w:p>
      <w:pPr>
        <w:pStyle w:val="Heading3"/>
        <w:spacing w:line="357" w:lineRule="auto"/>
        <w:ind w:right="133"/>
        <w:jc w:val="both"/>
      </w:pPr>
      <w:r>
        <w:rPr>
          <w:rFonts w:ascii="宋体" w:hAnsi="宋体" w:cs="宋体" w:eastAsia="宋体" w:hint="default"/>
        </w:rPr>
        <w:t>5,504.55</w:t>
      </w:r>
      <w:r>
        <w:rPr>
          <w:rFonts w:ascii="宋体" w:hAnsi="宋体" w:cs="宋体" w:eastAsia="宋体" w:hint="default"/>
          <w:spacing w:val="-61"/>
        </w:rPr>
        <w:t> </w:t>
      </w:r>
      <w:r>
        <w:rPr/>
        <w:t>万元，可供出售金融资产持有期间取得的投资收益</w:t>
      </w:r>
      <w:r>
        <w:rPr>
          <w:spacing w:val="-60"/>
        </w:rPr>
        <w:t> </w:t>
      </w:r>
      <w:r>
        <w:rPr>
          <w:rFonts w:ascii="宋体" w:hAnsi="宋体" w:cs="宋体" w:eastAsia="宋体" w:hint="default"/>
        </w:rPr>
        <w:t>5,086.95</w:t>
      </w:r>
      <w:r>
        <w:rPr>
          <w:rFonts w:ascii="宋体" w:hAnsi="宋体" w:cs="宋体" w:eastAsia="宋体" w:hint="default"/>
          <w:spacing w:val="-61"/>
        </w:rPr>
        <w:t> </w:t>
      </w:r>
      <w:r>
        <w:rPr/>
        <w:t>万元，权益法 核算的长期股权投资收益</w:t>
      </w:r>
      <w:r>
        <w:rPr>
          <w:rFonts w:ascii="宋体" w:hAnsi="宋体" w:cs="宋体" w:eastAsia="宋体" w:hint="default"/>
        </w:rPr>
        <w:t>-3,090.61</w:t>
      </w:r>
      <w:r>
        <w:rPr>
          <w:rFonts w:ascii="宋体" w:hAnsi="宋体" w:cs="宋体" w:eastAsia="宋体" w:hint="default"/>
          <w:spacing w:val="-60"/>
        </w:rPr>
        <w:t> </w:t>
      </w:r>
      <w:r>
        <w:rPr/>
        <w:t>万元，处置可供出售金融资产取得的投资收益等 </w:t>
      </w:r>
      <w:r>
        <w:rPr>
          <w:rFonts w:ascii="宋体" w:hAnsi="宋体" w:cs="宋体" w:eastAsia="宋体" w:hint="default"/>
        </w:rPr>
        <w:t>1,103.41</w:t>
      </w:r>
      <w:r>
        <w:rPr>
          <w:rFonts w:ascii="宋体" w:hAnsi="宋体" w:cs="宋体" w:eastAsia="宋体" w:hint="default"/>
          <w:spacing w:val="-40"/>
        </w:rPr>
        <w:t> </w:t>
      </w:r>
      <w:r>
        <w:rPr>
          <w:spacing w:val="-4"/>
        </w:rPr>
        <w:t>万元。恒生电子公司投资收益内容繁多，交易计算复杂，且金额较大，因此</w:t>
      </w:r>
      <w:r>
        <w:rPr>
          <w:spacing w:val="-118"/>
        </w:rPr>
        <w:t> </w:t>
      </w:r>
      <w:r>
        <w:rPr>
          <w:spacing w:val="-118"/>
        </w:rPr>
      </w:r>
      <w:r>
        <w:rPr/>
        <w:t>我们将该事项作为关键审计事项。</w:t>
      </w:r>
    </w:p>
    <w:p>
      <w:pPr>
        <w:pStyle w:val="Heading3"/>
        <w:spacing w:line="240" w:lineRule="auto" w:before="36"/>
        <w:ind w:left="618" w:right="0"/>
        <w:jc w:val="left"/>
      </w:pPr>
      <w:r>
        <w:rPr>
          <w:rFonts w:ascii="宋体" w:hAnsi="宋体" w:cs="宋体" w:eastAsia="宋体" w:hint="default"/>
        </w:rPr>
        <w:t>2. </w:t>
      </w:r>
      <w:r>
        <w:rPr/>
        <w:t>审计中的应对</w:t>
      </w:r>
    </w:p>
    <w:p>
      <w:pPr>
        <w:pStyle w:val="Heading3"/>
        <w:spacing w:line="240" w:lineRule="auto" w:before="151"/>
        <w:ind w:left="618" w:right="0"/>
        <w:jc w:val="left"/>
      </w:pPr>
      <w:r>
        <w:rPr>
          <w:rFonts w:ascii="宋体" w:hAnsi="宋体" w:cs="宋体" w:eastAsia="宋体" w:hint="default"/>
        </w:rPr>
        <w:t>(1) </w:t>
      </w:r>
      <w:r>
        <w:rPr/>
        <w:t>了解和测试与投资相关的关键内部控制；</w:t>
      </w:r>
    </w:p>
    <w:p>
      <w:pPr>
        <w:pStyle w:val="Heading3"/>
        <w:spacing w:line="357" w:lineRule="auto" w:before="154"/>
        <w:ind w:right="132" w:firstLine="479"/>
        <w:jc w:val="both"/>
      </w:pPr>
      <w:r>
        <w:rPr>
          <w:rFonts w:ascii="宋体" w:hAnsi="宋体" w:cs="宋体" w:eastAsia="宋体" w:hint="default"/>
        </w:rPr>
        <w:t>(2)</w:t>
      </w:r>
      <w:r>
        <w:rPr>
          <w:rFonts w:ascii="宋体" w:hAnsi="宋体" w:cs="宋体" w:eastAsia="宋体" w:hint="default"/>
          <w:spacing w:val="-45"/>
        </w:rPr>
        <w:t> </w:t>
      </w:r>
      <w:r>
        <w:rPr/>
        <w:t>取得股权处置的相关董事会决议、股权转让协议等资料，审核处置股权价款 </w:t>
      </w:r>
      <w:r>
        <w:rPr>
          <w:spacing w:val="-2"/>
        </w:rPr>
        <w:t>的收取及财产权转移手续等情况，复核管理层对股权投资是否已丧失控制的判断以及</w:t>
      </w:r>
      <w:r>
        <w:rPr>
          <w:spacing w:val="-95"/>
        </w:rPr>
        <w:t> </w:t>
      </w:r>
      <w:r>
        <w:rPr>
          <w:spacing w:val="-95"/>
        </w:rPr>
      </w:r>
      <w:r>
        <w:rPr/>
        <w:t>处置子公司的投资收益；</w:t>
      </w:r>
    </w:p>
    <w:p>
      <w:pPr>
        <w:pStyle w:val="Heading3"/>
        <w:spacing w:line="357" w:lineRule="auto"/>
        <w:ind w:right="134" w:firstLine="479"/>
        <w:jc w:val="both"/>
      </w:pPr>
      <w:r>
        <w:rPr>
          <w:rFonts w:ascii="宋体" w:hAnsi="宋体" w:cs="宋体" w:eastAsia="宋体" w:hint="default"/>
        </w:rPr>
        <w:t>(3)</w:t>
      </w:r>
      <w:r>
        <w:rPr>
          <w:rFonts w:ascii="宋体" w:hAnsi="宋体" w:cs="宋体" w:eastAsia="宋体" w:hint="default"/>
          <w:spacing w:val="-47"/>
        </w:rPr>
        <w:t> </w:t>
      </w:r>
      <w:r>
        <w:rPr/>
        <w:t>取得相关金融资产投资产品的合同、产品说明书等，审阅相关条款，评估其 会计处理是否符合企业会计准则的规定；</w:t>
      </w:r>
    </w:p>
    <w:p>
      <w:pPr>
        <w:pStyle w:val="Heading3"/>
        <w:spacing w:line="357" w:lineRule="auto"/>
        <w:ind w:right="133" w:firstLine="479"/>
        <w:jc w:val="both"/>
      </w:pPr>
      <w:r>
        <w:rPr>
          <w:rFonts w:ascii="宋体" w:hAnsi="宋体" w:cs="宋体" w:eastAsia="宋体" w:hint="default"/>
        </w:rPr>
        <w:t>(4)</w:t>
      </w:r>
      <w:r>
        <w:rPr>
          <w:rFonts w:ascii="宋体" w:hAnsi="宋体" w:cs="宋体" w:eastAsia="宋体" w:hint="default"/>
          <w:spacing w:val="-45"/>
        </w:rPr>
        <w:t> </w:t>
      </w:r>
      <w:r>
        <w:rPr/>
        <w:t>复核本期金融资产投资产生的投资收益、公允价值变动收益及其他综合收益 的准确性；</w:t>
      </w:r>
    </w:p>
    <w:p>
      <w:pPr>
        <w:pStyle w:val="Heading3"/>
        <w:spacing w:line="240" w:lineRule="auto"/>
        <w:ind w:left="618" w:right="0"/>
        <w:jc w:val="left"/>
      </w:pPr>
      <w:r>
        <w:rPr>
          <w:rFonts w:ascii="宋体" w:hAnsi="宋体" w:cs="宋体" w:eastAsia="宋体" w:hint="default"/>
        </w:rPr>
        <w:t>(5) </w:t>
      </w:r>
      <w:r>
        <w:rPr/>
        <w:t>复核财务报告中与投资业务相关的披露。</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3"/>
          <w:szCs w:val="23"/>
        </w:rPr>
      </w:pPr>
    </w:p>
    <w:p>
      <w:pPr>
        <w:pStyle w:val="Heading2"/>
        <w:spacing w:line="240" w:lineRule="auto"/>
        <w:ind w:right="0"/>
        <w:jc w:val="left"/>
        <w:rPr>
          <w:b w:val="0"/>
          <w:bCs w:val="0"/>
        </w:rPr>
      </w:pPr>
      <w:r>
        <w:rPr/>
        <w:t>五、其他信息</w:t>
      </w:r>
      <w:r>
        <w:rPr>
          <w:b w:val="0"/>
          <w:bCs w:val="0"/>
        </w:rPr>
      </w:r>
    </w:p>
    <w:p>
      <w:pPr>
        <w:pStyle w:val="Heading3"/>
        <w:spacing w:line="355" w:lineRule="auto" w:before="154"/>
        <w:ind w:right="133" w:firstLine="479"/>
        <w:jc w:val="both"/>
      </w:pPr>
      <w:r>
        <w:rPr>
          <w:spacing w:val="-2"/>
        </w:rPr>
        <w:t>恒生电子公司管理层</w:t>
      </w:r>
      <w:r>
        <w:rPr>
          <w:rFonts w:ascii="宋体" w:hAnsi="宋体" w:cs="宋体" w:eastAsia="宋体" w:hint="default"/>
          <w:spacing w:val="-2"/>
        </w:rPr>
        <w:t>(</w:t>
      </w:r>
      <w:r>
        <w:rPr>
          <w:spacing w:val="-2"/>
        </w:rPr>
        <w:t>以下简称管理层</w:t>
      </w:r>
      <w:r>
        <w:rPr>
          <w:rFonts w:ascii="宋体" w:hAnsi="宋体" w:cs="宋体" w:eastAsia="宋体" w:hint="default"/>
          <w:spacing w:val="-2"/>
        </w:rPr>
        <w:t>)</w:t>
      </w:r>
      <w:r>
        <w:rPr>
          <w:spacing w:val="-2"/>
        </w:rPr>
        <w:t>对其他信息负责。其他信息包括年度报告</w:t>
      </w:r>
      <w:r>
        <w:rPr/>
        <w:t> 中涵盖的信息，但不包括财务报表和我们的审计报告。</w:t>
      </w:r>
    </w:p>
    <w:p>
      <w:pPr>
        <w:spacing w:after="0" w:line="355" w:lineRule="auto"/>
        <w:jc w:val="both"/>
        <w:sectPr>
          <w:pgSz w:w="11910" w:h="16840"/>
          <w:pgMar w:header="855" w:footer="1195" w:top="1860" w:bottom="1380" w:left="1660" w:right="1140"/>
        </w:sectPr>
      </w:pPr>
    </w:p>
    <w:p>
      <w:pPr>
        <w:pStyle w:val="Heading3"/>
        <w:spacing w:line="357" w:lineRule="auto" w:before="6"/>
        <w:ind w:right="94" w:firstLine="479"/>
        <w:jc w:val="left"/>
      </w:pPr>
      <w:r>
        <w:rPr/>
        <w:pict>
          <v:group style="position:absolute;margin-left:88.463997pt;margin-top:1.955644pt;width:443.6pt;height:.1pt;mso-position-horizontal-relative:page;mso-position-vertical-relative:paragraph;z-index:-1253656" coordorigin="1769,39" coordsize="8872,2">
            <v:shape style="position:absolute;left:1769;top:39;width:8872;height:2" coordorigin="1769,39" coordsize="8872,0" path="m1769,39l10641,39e" filled="false" stroked="true" strokeweight=".72pt" strokecolor="#000000">
              <v:path arrowok="t"/>
            </v:shape>
            <w10:wrap type="none"/>
          </v:group>
        </w:pict>
      </w:r>
      <w:r>
        <w:rPr>
          <w:spacing w:val="-2"/>
        </w:rPr>
        <w:t>我们对财务报表发表的审计意见不涵盖其他信息，我们也不对其他信息发表任何</w:t>
      </w:r>
      <w:r>
        <w:rPr/>
        <w:t> 形式的鉴证结论。</w:t>
      </w:r>
    </w:p>
    <w:p>
      <w:pPr>
        <w:pStyle w:val="Heading3"/>
        <w:spacing w:line="357" w:lineRule="auto"/>
        <w:ind w:right="94" w:firstLine="479"/>
        <w:jc w:val="left"/>
      </w:pPr>
      <w:r>
        <w:rPr>
          <w:spacing w:val="-2"/>
        </w:rPr>
        <w:t>结合我们对财务报表的审计，我们的责任是阅读其他信息，在此过程中，考虑其</w:t>
      </w:r>
      <w:r>
        <w:rPr/>
        <w:t> 他信息是否与财务报表或我们在审计过程中了解到的情况存在重大不一致或者似乎 存在重大错报。</w:t>
      </w:r>
    </w:p>
    <w:p>
      <w:pPr>
        <w:pStyle w:val="Heading3"/>
        <w:spacing w:line="355" w:lineRule="auto" w:before="36"/>
        <w:ind w:right="94" w:firstLine="479"/>
        <w:jc w:val="left"/>
      </w:pPr>
      <w:r>
        <w:rPr>
          <w:spacing w:val="-2"/>
        </w:rPr>
        <w:t>基于我们已执行的工作，如果我们确定其他信息存在重大错报，我们应当报告该</w:t>
      </w:r>
      <w:r>
        <w:rPr/>
        <w:t> 事实。在这方面，我们无任何事项需要报告。</w:t>
      </w:r>
    </w:p>
    <w:p>
      <w:pPr>
        <w:spacing w:line="240" w:lineRule="auto" w:before="0"/>
        <w:rPr>
          <w:rFonts w:ascii="宋体" w:hAnsi="宋体" w:cs="宋体" w:eastAsia="宋体" w:hint="default"/>
          <w:sz w:val="24"/>
          <w:szCs w:val="24"/>
        </w:rPr>
      </w:pPr>
    </w:p>
    <w:p>
      <w:pPr>
        <w:pStyle w:val="Heading2"/>
        <w:spacing w:line="240" w:lineRule="auto" w:before="190"/>
        <w:ind w:right="94"/>
        <w:jc w:val="left"/>
        <w:rPr>
          <w:b w:val="0"/>
          <w:bCs w:val="0"/>
        </w:rPr>
      </w:pPr>
      <w:r>
        <w:rPr/>
        <w:t>六、管理层和治理层对财务报表的责任</w:t>
      </w:r>
      <w:r>
        <w:rPr>
          <w:b w:val="0"/>
          <w:bCs w:val="0"/>
        </w:rPr>
      </w:r>
    </w:p>
    <w:p>
      <w:pPr>
        <w:pStyle w:val="Heading3"/>
        <w:spacing w:line="357" w:lineRule="auto" w:before="154"/>
        <w:ind w:right="232" w:firstLine="479"/>
        <w:jc w:val="both"/>
      </w:pPr>
      <w:r>
        <w:rPr>
          <w:spacing w:val="-2"/>
        </w:rPr>
        <w:t>恒生电子公司管理层负责按照企业会计准则的规定编制财务报表，使其实现公允</w:t>
      </w:r>
      <w:r>
        <w:rPr/>
        <w:t> </w:t>
      </w:r>
      <w:r>
        <w:rPr>
          <w:spacing w:val="-2"/>
        </w:rPr>
        <w:t>反映，并设计、执行和维护必要的内部控制，以使财务报表不存在由于舞弊或错误导</w:t>
      </w:r>
      <w:r>
        <w:rPr>
          <w:spacing w:val="-93"/>
        </w:rPr>
        <w:t> </w:t>
      </w:r>
      <w:r>
        <w:rPr>
          <w:spacing w:val="-93"/>
        </w:rPr>
      </w:r>
      <w:r>
        <w:rPr/>
        <w:t>致的重大错报。</w:t>
      </w:r>
    </w:p>
    <w:p>
      <w:pPr>
        <w:pStyle w:val="Heading3"/>
        <w:spacing w:line="357" w:lineRule="auto" w:before="36"/>
        <w:ind w:right="233" w:firstLine="479"/>
        <w:jc w:val="both"/>
      </w:pPr>
      <w:r>
        <w:rPr>
          <w:spacing w:val="-2"/>
        </w:rPr>
        <w:t>在编制财务报表时，管理层负责评估恒生电子公司的持续经营能力，披露与持续</w:t>
      </w:r>
      <w:r>
        <w:rPr/>
        <w:t> </w:t>
      </w:r>
      <w:r>
        <w:rPr>
          <w:spacing w:val="-2"/>
        </w:rPr>
        <w:t>经营相关的事项</w:t>
      </w:r>
      <w:r>
        <w:rPr>
          <w:rFonts w:ascii="宋体" w:hAnsi="宋体" w:cs="宋体" w:eastAsia="宋体" w:hint="default"/>
          <w:spacing w:val="-2"/>
        </w:rPr>
        <w:t>(</w:t>
      </w:r>
      <w:r>
        <w:rPr>
          <w:spacing w:val="-2"/>
        </w:rPr>
        <w:t>如适用</w:t>
      </w:r>
      <w:r>
        <w:rPr>
          <w:rFonts w:ascii="宋体" w:hAnsi="宋体" w:cs="宋体" w:eastAsia="宋体" w:hint="default"/>
          <w:spacing w:val="-2"/>
        </w:rPr>
        <w:t>)</w:t>
      </w:r>
      <w:r>
        <w:rPr>
          <w:spacing w:val="-2"/>
        </w:rPr>
        <w:t>，并运用持续经营假设，除非计划进行清算、终止运营或别</w:t>
      </w:r>
      <w:r>
        <w:rPr>
          <w:spacing w:val="-95"/>
        </w:rPr>
        <w:t> </w:t>
      </w:r>
      <w:r>
        <w:rPr>
          <w:spacing w:val="-95"/>
        </w:rPr>
      </w:r>
      <w:r>
        <w:rPr/>
        <w:t>无其他现实的选择。</w:t>
      </w:r>
    </w:p>
    <w:p>
      <w:pPr>
        <w:pStyle w:val="Heading3"/>
        <w:spacing w:line="240" w:lineRule="auto"/>
        <w:ind w:left="618" w:right="94"/>
        <w:jc w:val="left"/>
      </w:pPr>
      <w:r>
        <w:rPr/>
        <w:t>恒生电子公司治理层</w:t>
      </w:r>
      <w:r>
        <w:rPr>
          <w:rFonts w:ascii="宋体" w:hAnsi="宋体" w:cs="宋体" w:eastAsia="宋体" w:hint="default"/>
        </w:rPr>
        <w:t>(</w:t>
      </w:r>
      <w:r>
        <w:rPr/>
        <w:t>以下简称治理层</w:t>
      </w:r>
      <w:r>
        <w:rPr>
          <w:rFonts w:ascii="宋体" w:hAnsi="宋体" w:cs="宋体" w:eastAsia="宋体" w:hint="default"/>
        </w:rPr>
        <w:t>)</w:t>
      </w:r>
      <w:r>
        <w:rPr/>
        <w:t>负责监督恒生电子公司的财务报告过程。</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3"/>
          <w:szCs w:val="23"/>
        </w:rPr>
      </w:pPr>
    </w:p>
    <w:p>
      <w:pPr>
        <w:pStyle w:val="Heading2"/>
        <w:spacing w:line="240" w:lineRule="auto"/>
        <w:ind w:right="94"/>
        <w:jc w:val="left"/>
        <w:rPr>
          <w:b w:val="0"/>
          <w:bCs w:val="0"/>
        </w:rPr>
      </w:pPr>
      <w:r>
        <w:rPr/>
        <w:t>七、注册会计师对财务报表审计的责任</w:t>
      </w:r>
      <w:r>
        <w:rPr>
          <w:b w:val="0"/>
          <w:bCs w:val="0"/>
        </w:rPr>
      </w:r>
    </w:p>
    <w:p>
      <w:pPr>
        <w:pStyle w:val="Heading3"/>
        <w:spacing w:line="357" w:lineRule="auto" w:before="154"/>
        <w:ind w:right="94" w:firstLine="479"/>
        <w:jc w:val="left"/>
      </w:pPr>
      <w:r>
        <w:rPr/>
        <w:t>我们的目标是对财务报表整体是否不存在由于舞弊或错误导致的重大错报获取 </w:t>
      </w:r>
      <w:r>
        <w:rPr>
          <w:spacing w:val="-2"/>
        </w:rPr>
        <w:t>合理保证，并出具包含审计意见的审计报告。合理保证是高水平的保证，但并不能保</w:t>
      </w:r>
      <w:r>
        <w:rPr>
          <w:spacing w:val="-96"/>
        </w:rPr>
        <w:t> </w:t>
      </w:r>
      <w:r>
        <w:rPr>
          <w:spacing w:val="-96"/>
        </w:rPr>
      </w:r>
      <w:r>
        <w:rPr>
          <w:spacing w:val="-2"/>
        </w:rPr>
        <w:t>证按照审计准则执行的审计在某一重大错报存在时总能发现。错报可能由于舞弊或错</w:t>
      </w:r>
      <w:r>
        <w:rPr>
          <w:spacing w:val="-94"/>
        </w:rPr>
        <w:t> </w:t>
      </w:r>
      <w:r>
        <w:rPr>
          <w:spacing w:val="-94"/>
        </w:rPr>
      </w:r>
      <w:r>
        <w:rPr>
          <w:spacing w:val="-2"/>
        </w:rPr>
        <w:t>误导致，如果合理预期错报单独或汇总起来可能影响财务报表使用者依据财务报表作</w:t>
      </w:r>
      <w:r>
        <w:rPr>
          <w:spacing w:val="-94"/>
        </w:rPr>
        <w:t> </w:t>
      </w:r>
      <w:r>
        <w:rPr>
          <w:spacing w:val="-94"/>
        </w:rPr>
      </w:r>
      <w:r>
        <w:rPr/>
        <w:t>出的经济决策，则通常认为错报是重大的。</w:t>
      </w:r>
    </w:p>
    <w:p>
      <w:pPr>
        <w:pStyle w:val="Heading3"/>
        <w:spacing w:line="357" w:lineRule="auto"/>
        <w:ind w:right="94" w:firstLine="479"/>
        <w:jc w:val="left"/>
      </w:pPr>
      <w:r>
        <w:rPr/>
        <w:t>在按照审计准则执行审计工作的过程中，我们运用职业判断，并保持职业怀疑。 同时，我们也执行以下工作：</w:t>
      </w:r>
    </w:p>
    <w:p>
      <w:pPr>
        <w:pStyle w:val="Heading3"/>
        <w:spacing w:line="357" w:lineRule="auto"/>
        <w:ind w:right="94" w:firstLine="479"/>
        <w:jc w:val="left"/>
      </w:pPr>
      <w:r>
        <w:rPr>
          <w:rFonts w:ascii="宋体" w:hAnsi="宋体" w:cs="宋体" w:eastAsia="宋体" w:hint="default"/>
        </w:rPr>
        <w:t>(</w:t>
      </w:r>
      <w:r>
        <w:rPr/>
        <w:t>一</w:t>
      </w:r>
      <w:r>
        <w:rPr>
          <w:rFonts w:ascii="宋体" w:hAnsi="宋体" w:cs="宋体" w:eastAsia="宋体" w:hint="default"/>
        </w:rPr>
        <w:t>) </w:t>
      </w:r>
      <w:r>
        <w:rPr/>
        <w:t>识别和评估由于舞弊或错误导致的财务报表重大错报风险，设计和实施审 计程序以应对这些风险，并获取充分、适当的审计证据，作为发表审计意见的基础。</w:t>
      </w:r>
      <w:r>
        <w:rPr>
          <w:spacing w:val="-64"/>
        </w:rPr>
        <w:t> </w:t>
      </w:r>
      <w:r>
        <w:rPr>
          <w:spacing w:val="-64"/>
        </w:rPr>
      </w:r>
      <w:r>
        <w:rPr/>
        <w:t>由于舞弊可能涉及串通、伪造、故意遗漏、虚假陈述或凌驾于内部控制之上，未能发</w:t>
      </w:r>
      <w:r>
        <w:rPr/>
        <w:t> 现由于舞弊导致的重大错报的风险高于未能发现由于错误导致的重大错报的风险。</w:t>
      </w:r>
    </w:p>
    <w:p>
      <w:pPr>
        <w:spacing w:after="0" w:line="357" w:lineRule="auto"/>
        <w:jc w:val="left"/>
        <w:sectPr>
          <w:pgSz w:w="11910" w:h="16840"/>
          <w:pgMar w:header="855" w:footer="1195" w:top="1860" w:bottom="1380" w:left="1660" w:right="1040"/>
        </w:sectPr>
      </w:pPr>
    </w:p>
    <w:p>
      <w:pPr>
        <w:pStyle w:val="Heading3"/>
        <w:spacing w:line="240" w:lineRule="auto" w:before="6"/>
        <w:ind w:left="618" w:right="94"/>
        <w:jc w:val="left"/>
      </w:pPr>
      <w:r>
        <w:rPr/>
        <w:pict>
          <v:group style="position:absolute;margin-left:88.463997pt;margin-top:1.955644pt;width:443.6pt;height:.1pt;mso-position-horizontal-relative:page;mso-position-vertical-relative:paragraph;z-index:-1253632" coordorigin="1769,39" coordsize="8872,2">
            <v:shape style="position:absolute;left:1769;top:39;width:8872;height:2" coordorigin="1769,39" coordsize="8872,0" path="m1769,39l10641,39e" filled="false" stroked="true" strokeweight=".72pt" strokecolor="#000000">
              <v:path arrowok="t"/>
            </v:shape>
            <w10:wrap type="none"/>
          </v:group>
        </w:pict>
      </w: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1"/>
        </w:rPr>
        <w:t> </w:t>
      </w:r>
      <w:r>
        <w:rPr/>
        <w:t>了解与审计相关的内部控制，以设计恰当的审计程序。</w:t>
      </w:r>
    </w:p>
    <w:p>
      <w:pPr>
        <w:pStyle w:val="Heading3"/>
        <w:spacing w:line="357" w:lineRule="auto" w:before="154"/>
        <w:ind w:right="233" w:firstLine="479"/>
        <w:jc w:val="right"/>
      </w:pPr>
      <w:r>
        <w:rPr>
          <w:rFonts w:ascii="宋体" w:hAnsi="宋体" w:cs="宋体" w:eastAsia="宋体" w:hint="default"/>
        </w:rPr>
        <w:t>(</w:t>
      </w:r>
      <w:r>
        <w:rPr/>
        <w:t>三</w:t>
      </w:r>
      <w:r>
        <w:rPr>
          <w:rFonts w:ascii="宋体" w:hAnsi="宋体" w:cs="宋体" w:eastAsia="宋体" w:hint="default"/>
        </w:rPr>
        <w:t>) </w:t>
      </w:r>
      <w:r>
        <w:rPr/>
        <w:t>评价管理层选用会计政策的恰当性和作出会计估计及相关披露的合理性。 </w:t>
      </w:r>
      <w:r>
        <w:rPr>
          <w:rFonts w:ascii="宋体" w:hAnsi="宋体" w:cs="宋体" w:eastAsia="宋体" w:hint="default"/>
        </w:rPr>
        <w:t>(</w:t>
      </w:r>
      <w:r>
        <w:rPr/>
        <w:t>四</w:t>
      </w:r>
      <w:r>
        <w:rPr>
          <w:rFonts w:ascii="宋体" w:hAnsi="宋体" w:cs="宋体" w:eastAsia="宋体" w:hint="default"/>
        </w:rPr>
        <w:t>) </w:t>
      </w:r>
      <w:r>
        <w:rPr/>
        <w:t>对管理层使用持续经营假设的恰当性得出结论。同时，根据获取的审计证 </w:t>
      </w:r>
      <w:r>
        <w:rPr>
          <w:spacing w:val="-2"/>
        </w:rPr>
        <w:t>据，就可能导致对恒生电子公司持续经营能力产生重大疑虑的事项或情况是否存在重</w:t>
      </w:r>
      <w:r>
        <w:rPr>
          <w:spacing w:val="-103"/>
        </w:rPr>
        <w:t> </w:t>
      </w:r>
      <w:r>
        <w:rPr>
          <w:spacing w:val="-103"/>
        </w:rPr>
      </w:r>
      <w:r>
        <w:rPr>
          <w:spacing w:val="-2"/>
        </w:rPr>
        <w:t>大不确定性得出结论。如果我们得出结论认为存在重大不确定性，审计准则要求我们</w:t>
      </w:r>
      <w:r>
        <w:rPr>
          <w:spacing w:val="-101"/>
        </w:rPr>
        <w:t> </w:t>
      </w:r>
      <w:r>
        <w:rPr>
          <w:spacing w:val="-101"/>
        </w:rPr>
      </w:r>
      <w:r>
        <w:rPr>
          <w:spacing w:val="-2"/>
        </w:rPr>
        <w:t>在审计报告中提请报表使用者注意财务报表中的相关披露；如果披露不充分，我们应</w:t>
      </w:r>
      <w:r>
        <w:rPr>
          <w:spacing w:val="-101"/>
        </w:rPr>
        <w:t> </w:t>
      </w:r>
      <w:r>
        <w:rPr>
          <w:spacing w:val="-101"/>
        </w:rPr>
      </w:r>
      <w:r>
        <w:rPr>
          <w:spacing w:val="-2"/>
        </w:rPr>
        <w:t>当发表非无保留意见。我们的结论基于截至审计报告日可获得的信息。然而，未来的</w:t>
      </w:r>
    </w:p>
    <w:p>
      <w:pPr>
        <w:pStyle w:val="Heading3"/>
        <w:spacing w:line="240" w:lineRule="auto" w:before="36"/>
        <w:ind w:right="94"/>
        <w:jc w:val="left"/>
      </w:pPr>
      <w:r>
        <w:rPr/>
        <w:t>事项或情况可能导致恒生电子公司不能持续经营。</w:t>
      </w:r>
    </w:p>
    <w:p>
      <w:pPr>
        <w:pStyle w:val="Heading3"/>
        <w:spacing w:line="357" w:lineRule="auto" w:before="151"/>
        <w:ind w:right="289" w:firstLine="479"/>
        <w:jc w:val="left"/>
      </w:pPr>
      <w:r>
        <w:rPr>
          <w:rFonts w:ascii="宋体" w:hAnsi="宋体" w:cs="宋体" w:eastAsia="宋体" w:hint="default"/>
        </w:rPr>
        <w:t>(</w:t>
      </w:r>
      <w:r>
        <w:rPr/>
        <w:t>五</w:t>
      </w:r>
      <w:r>
        <w:rPr>
          <w:rFonts w:ascii="宋体" w:hAnsi="宋体" w:cs="宋体" w:eastAsia="宋体" w:hint="default"/>
        </w:rPr>
        <w:t>) </w:t>
      </w:r>
      <w:r>
        <w:rPr/>
        <w:t>评价财务报表的总体列报、结构和内容</w:t>
      </w:r>
      <w:r>
        <w:rPr>
          <w:rFonts w:ascii="宋体" w:hAnsi="宋体" w:cs="宋体" w:eastAsia="宋体" w:hint="default"/>
        </w:rPr>
        <w:t>(</w:t>
      </w:r>
      <w:r>
        <w:rPr/>
        <w:t>包括披露</w:t>
      </w:r>
      <w:r>
        <w:rPr>
          <w:rFonts w:ascii="宋体" w:hAnsi="宋体" w:cs="宋体" w:eastAsia="宋体" w:hint="default"/>
        </w:rPr>
        <w:t>)</w:t>
      </w:r>
      <w:r>
        <w:rPr/>
        <w:t>，并评价财务报表是否 公允反映相关交易和事项。</w:t>
      </w:r>
    </w:p>
    <w:p>
      <w:pPr>
        <w:pStyle w:val="Heading3"/>
        <w:spacing w:line="357" w:lineRule="auto"/>
        <w:ind w:right="94" w:firstLine="479"/>
        <w:jc w:val="left"/>
      </w:pPr>
      <w:r>
        <w:rPr>
          <w:rFonts w:ascii="宋体" w:hAnsi="宋体" w:cs="宋体" w:eastAsia="宋体" w:hint="default"/>
        </w:rPr>
        <w:t>(</w:t>
      </w:r>
      <w:r>
        <w:rPr/>
        <w:t>六</w:t>
      </w:r>
      <w:r>
        <w:rPr>
          <w:rFonts w:ascii="宋体" w:hAnsi="宋体" w:cs="宋体" w:eastAsia="宋体" w:hint="default"/>
        </w:rPr>
        <w:t>)</w:t>
      </w:r>
      <w:r>
        <w:rPr>
          <w:rFonts w:ascii="宋体" w:hAnsi="宋体" w:cs="宋体" w:eastAsia="宋体" w:hint="default"/>
          <w:spacing w:val="-45"/>
        </w:rPr>
        <w:t> </w:t>
      </w:r>
      <w:r>
        <w:rPr/>
        <w:t>就恒生电子公司中实体或业务活动的财务信息获取充分、适当的审计证据， 以对财务报表发表审计意见。我们负责指导、监督和执行集团审计，并对审计意见承 担全部责任。</w:t>
      </w:r>
    </w:p>
    <w:p>
      <w:pPr>
        <w:pStyle w:val="Heading3"/>
        <w:spacing w:line="357" w:lineRule="auto"/>
        <w:ind w:right="94" w:firstLine="479"/>
        <w:jc w:val="left"/>
      </w:pPr>
      <w:r>
        <w:rPr>
          <w:spacing w:val="-2"/>
        </w:rPr>
        <w:t>我们与治理层就计划的审计范围、时间安排和重大审计发现等事项进行沟通，包</w:t>
      </w:r>
      <w:r>
        <w:rPr/>
        <w:t> 括沟通我们在审计中识别出的值得关注的内部控制缺陷。</w:t>
      </w:r>
    </w:p>
    <w:p>
      <w:pPr>
        <w:pStyle w:val="Heading3"/>
        <w:spacing w:line="357" w:lineRule="auto"/>
        <w:ind w:right="234" w:firstLine="479"/>
        <w:jc w:val="both"/>
      </w:pPr>
      <w:r>
        <w:rPr>
          <w:spacing w:val="-2"/>
        </w:rPr>
        <w:t>我们还就已遵守与独立性相关的职业道德要求向治理层提供声明，并与治理层沟</w:t>
      </w:r>
      <w:r>
        <w:rPr/>
        <w:t> 通可能被合理认为影响我们独立性的所有关系和其他事项，以及相关的防范措施</w:t>
      </w:r>
      <w:r>
        <w:rPr>
          <w:rFonts w:ascii="宋体" w:hAnsi="宋体" w:cs="宋体" w:eastAsia="宋体" w:hint="default"/>
        </w:rPr>
        <w:t>(</w:t>
      </w:r>
      <w:r>
        <w:rPr/>
        <w:t>如 适用</w:t>
      </w:r>
      <w:r>
        <w:rPr>
          <w:rFonts w:ascii="宋体" w:hAnsi="宋体" w:cs="宋体" w:eastAsia="宋体" w:hint="default"/>
        </w:rPr>
        <w:t>)</w:t>
      </w:r>
      <w:r>
        <w:rPr/>
        <w:t>。</w:t>
      </w:r>
    </w:p>
    <w:p>
      <w:pPr>
        <w:pStyle w:val="Heading3"/>
        <w:spacing w:line="357" w:lineRule="auto" w:before="36"/>
        <w:ind w:right="94" w:firstLine="479"/>
        <w:jc w:val="left"/>
      </w:pPr>
      <w:r>
        <w:rPr/>
        <w:t>从与治理层沟通过的事项中，我们确定哪些事项对本期财务报表审计最为重要， 因而构成关键审计事项。我们在审计报告中描述这些事项，除非法律法规禁止公开披 露这些事项，或在极少数情形下，如果合理预期在审计报告中沟通某事项造成的负面 后果超过在公众利益方面产生的益处，我们确定不应在审计报告中沟通该事项。</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5"/>
          <w:szCs w:val="25"/>
        </w:rPr>
      </w:pPr>
    </w:p>
    <w:p>
      <w:pPr>
        <w:pStyle w:val="Heading3"/>
        <w:tabs>
          <w:tab w:pos="4338" w:val="left" w:leader="none"/>
        </w:tabs>
        <w:spacing w:line="313" w:lineRule="exact" w:before="0"/>
        <w:ind w:right="94"/>
        <w:jc w:val="left"/>
      </w:pPr>
      <w:r>
        <w:rPr/>
        <w:t>天健会计师事务所（特殊普通合伙）</w:t>
        <w:tab/>
        <w:t>中国注册会计师：</w:t>
      </w:r>
    </w:p>
    <w:p>
      <w:pPr>
        <w:pStyle w:val="Heading3"/>
        <w:spacing w:line="313" w:lineRule="exact" w:before="0"/>
        <w:ind w:left="2697" w:right="1547"/>
        <w:jc w:val="center"/>
      </w:pPr>
      <w:r>
        <w:rPr/>
        <w:t>（项目合伙人）</w:t>
      </w:r>
    </w:p>
    <w:p>
      <w:pPr>
        <w:spacing w:line="240" w:lineRule="auto" w:before="7"/>
        <w:rPr>
          <w:rFonts w:ascii="宋体" w:hAnsi="宋体" w:cs="宋体" w:eastAsia="宋体" w:hint="default"/>
          <w:sz w:val="23"/>
          <w:szCs w:val="23"/>
        </w:rPr>
      </w:pPr>
    </w:p>
    <w:p>
      <w:pPr>
        <w:pStyle w:val="Heading3"/>
        <w:tabs>
          <w:tab w:pos="2940" w:val="left" w:leader="none"/>
        </w:tabs>
        <w:spacing w:line="240" w:lineRule="auto" w:before="0"/>
        <w:ind w:left="0" w:right="1547"/>
        <w:jc w:val="center"/>
      </w:pPr>
      <w:r>
        <w:rPr/>
        <w:t>中国·杭州</w:t>
        <w:tab/>
        <w:t>中国注册会计师：</w:t>
      </w:r>
    </w:p>
    <w:p>
      <w:pPr>
        <w:spacing w:after="0" w:line="240" w:lineRule="auto"/>
        <w:jc w:val="center"/>
        <w:sectPr>
          <w:pgSz w:w="11910" w:h="16840"/>
          <w:pgMar w:header="855" w:footer="1195" w:top="1860" w:bottom="1380" w:left="1660" w:right="1040"/>
        </w:sectPr>
      </w:pPr>
    </w:p>
    <w:p>
      <w:pPr>
        <w:spacing w:line="240" w:lineRule="auto" w:before="6"/>
        <w:rPr>
          <w:rFonts w:ascii="宋体" w:hAnsi="宋体" w:cs="宋体" w:eastAsia="宋体" w:hint="default"/>
          <w:sz w:val="2"/>
          <w:szCs w:val="2"/>
        </w:rPr>
      </w:pPr>
    </w:p>
    <w:p>
      <w:pPr>
        <w:spacing w:line="20" w:lineRule="exact"/>
        <w:ind w:left="18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pStyle w:val="Heading3"/>
        <w:spacing w:line="240" w:lineRule="auto" w:before="160"/>
        <w:ind w:left="4418" w:right="227"/>
        <w:jc w:val="left"/>
      </w:pPr>
      <w:r>
        <w:rPr>
          <w:rFonts w:ascii="Times New Roman" w:hAnsi="Times New Roman" w:cs="Times New Roman" w:eastAsia="Times New Roman" w:hint="default"/>
        </w:rPr>
      </w:r>
      <w:r>
        <w:rPr>
          <w:rFonts w:ascii="Times New Roman" w:hAnsi="Times New Roman" w:cs="Times New Roman" w:eastAsia="Times New Roman" w:hint="default"/>
          <w:spacing w:val="-60"/>
          <w:shd w:fill="D9D9D9" w:color="auto" w:val="clear"/>
        </w:rPr>
        <w:t> </w:t>
      </w:r>
      <w:r>
        <w:rPr>
          <w:shd w:fill="D9D9D9" w:color="auto" w:val="clear"/>
        </w:rPr>
        <w:t>二〇一八年三月二十三日</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footerReference w:type="default" r:id="rId35"/>
          <w:pgSz w:w="11910" w:h="16840"/>
          <w:pgMar w:footer="1195" w:header="855" w:top="1860" w:bottom="1380" w:left="1580" w:right="1040"/>
        </w:sectPr>
      </w:pPr>
    </w:p>
    <w:p>
      <w:pPr>
        <w:pStyle w:val="Heading4"/>
        <w:spacing w:line="240" w:lineRule="auto" w:before="36"/>
        <w:ind w:right="-16"/>
        <w:jc w:val="left"/>
        <w:rPr>
          <w:b w:val="0"/>
          <w:bCs w:val="0"/>
        </w:rPr>
      </w:pPr>
      <w:r>
        <w:rPr/>
        <w:t>二、财务报表</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6"/>
          <w:szCs w:val="26"/>
        </w:rPr>
      </w:pPr>
    </w:p>
    <w:p>
      <w:pPr>
        <w:pStyle w:val="BodyText"/>
        <w:spacing w:line="240" w:lineRule="auto"/>
        <w:ind w:right="-16"/>
        <w:jc w:val="left"/>
      </w:pPr>
      <w:r>
        <w:rPr/>
        <w:t>编制单位</w:t>
      </w:r>
      <w:r>
        <w:rPr>
          <w:rFonts w:ascii="宋体" w:hAnsi="宋体" w:cs="宋体" w:eastAsia="宋体" w:hint="default"/>
        </w:rPr>
        <w:t>:</w:t>
      </w:r>
      <w:r>
        <w:rPr>
          <w:rFonts w:ascii="宋体" w:hAnsi="宋体" w:cs="宋体" w:eastAsia="宋体" w:hint="default"/>
          <w:spacing w:val="-1"/>
        </w:rPr>
        <w:t> </w:t>
      </w:r>
      <w:r>
        <w:rPr/>
        <w:t>恒生电子股份有限公司</w:t>
      </w:r>
    </w:p>
    <w:p>
      <w:pPr>
        <w:spacing w:line="240" w:lineRule="auto" w:before="0"/>
        <w:rPr>
          <w:rFonts w:ascii="宋体" w:hAnsi="宋体" w:cs="宋体" w:eastAsia="宋体" w:hint="default"/>
          <w:sz w:val="20"/>
          <w:szCs w:val="20"/>
        </w:rPr>
      </w:pPr>
      <w:r>
        <w:rPr/>
        <w:br w:type="column"/>
      </w:r>
      <w:r>
        <w:rPr>
          <w:rFonts w:ascii="宋体"/>
          <w:sz w:val="20"/>
        </w:rPr>
      </w:r>
    </w:p>
    <w:p>
      <w:pPr>
        <w:spacing w:line="272" w:lineRule="exact" w:before="135"/>
        <w:ind w:left="218" w:right="-16" w:firstLine="127"/>
        <w:jc w:val="left"/>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b/>
          <w:bCs/>
          <w:w w:val="100"/>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164" w:val="left" w:leader="none"/>
        </w:tabs>
        <w:spacing w:line="240" w:lineRule="auto" w:before="139"/>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860" w:bottom="1380" w:left="1580" w:right="1040"/>
          <w:cols w:num="3" w:equalWidth="0">
            <w:col w:w="3372" w:space="178"/>
            <w:col w:w="1954" w:space="1229"/>
            <w:col w:w="2557"/>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08"/>
        <w:gridCol w:w="2209"/>
      </w:tblGrid>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9"/>
              <w:jc w:val="righ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74"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75"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6"/>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499,997,913.58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sz w:val="21"/>
              </w:rPr>
              <w:t>343,463,455.46</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6"/>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39,747,736.79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16,617,562.81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6"/>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543,150.00</w:t>
            </w: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6"/>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209,473,302.03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261,669,090.39</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6"/>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9,905,343.41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11,744,275.80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6"/>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38,517,353.89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38,040,033.83</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63"/>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44,932,196.46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51,801,449.24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38,813,652.03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3"/>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2,146,662,822.88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1,599,326,922.57</w:t>
            </w: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2,989,779,819.04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2,361,476,442.13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发放贷款和垫款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63"/>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1,146,931,534.19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1,045,762,754.97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3"/>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828,139,109.28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627,816,094.20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63"/>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14,575,552.24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14,756,546.28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3"/>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319,153,245.91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337,426,147.78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3"/>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47,040,591.90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2,938,060.20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860" w:bottom="1380" w:left="1580" w:right="1040"/>
        </w:sect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08"/>
        <w:gridCol w:w="2209"/>
      </w:tblGrid>
      <w:tr>
        <w:trPr>
          <w:trHeight w:val="302" w:hRule="exact"/>
        </w:trPr>
        <w:tc>
          <w:tcPr>
            <w:tcW w:w="3651"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82"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25</w:t>
            </w:r>
          </w:p>
        </w:tc>
        <w:tc>
          <w:tcPr>
            <w:tcW w:w="2208"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123,351,619.64</w:t>
            </w:r>
          </w:p>
        </w:tc>
        <w:tc>
          <w:tcPr>
            <w:tcW w:w="2209"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22,558,328.98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6"/>
              <w:jc w:val="right"/>
              <w:rPr>
                <w:rFonts w:ascii="宋体" w:hAnsi="宋体" w:cs="宋体" w:eastAsia="宋体" w:hint="default"/>
                <w:sz w:val="21"/>
                <w:szCs w:val="21"/>
              </w:rPr>
            </w:pPr>
            <w:r>
              <w:rPr>
                <w:rFonts w:ascii="宋体"/>
                <w:spacing w:val="-1"/>
                <w:sz w:val="21"/>
              </w:rPr>
              <w:t>355,065,669.57</w:t>
            </w: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96"/>
              <w:jc w:val="right"/>
              <w:rPr>
                <w:rFonts w:ascii="宋体" w:hAnsi="宋体" w:cs="宋体" w:eastAsia="宋体" w:hint="default"/>
                <w:sz w:val="21"/>
                <w:szCs w:val="21"/>
              </w:rPr>
            </w:pPr>
            <w:r>
              <w:rPr>
                <w:rFonts w:ascii="宋体"/>
                <w:spacing w:val="-1"/>
                <w:sz w:val="21"/>
              </w:rPr>
              <w:t>7,158,065.71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96"/>
              <w:jc w:val="right"/>
              <w:rPr>
                <w:rFonts w:ascii="宋体" w:hAnsi="宋体" w:cs="宋体" w:eastAsia="宋体" w:hint="default"/>
                <w:sz w:val="21"/>
                <w:szCs w:val="21"/>
              </w:rPr>
            </w:pPr>
            <w:r>
              <w:rPr>
                <w:rFonts w:ascii="宋体"/>
                <w:spacing w:val="-1"/>
                <w:sz w:val="21"/>
              </w:rPr>
              <w:t>8,814,178.86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6"/>
              <w:jc w:val="right"/>
              <w:rPr>
                <w:rFonts w:ascii="宋体" w:hAnsi="宋体" w:cs="宋体" w:eastAsia="宋体" w:hint="default"/>
                <w:sz w:val="21"/>
                <w:szCs w:val="21"/>
              </w:rPr>
            </w:pPr>
            <w:r>
              <w:rPr>
                <w:rFonts w:ascii="宋体"/>
                <w:spacing w:val="-1"/>
                <w:sz w:val="21"/>
              </w:rPr>
              <w:t>17,214,996.56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6"/>
              <w:jc w:val="right"/>
              <w:rPr>
                <w:rFonts w:ascii="宋体" w:hAnsi="宋体" w:cs="宋体" w:eastAsia="宋体" w:hint="default"/>
                <w:sz w:val="21"/>
                <w:szCs w:val="21"/>
              </w:rPr>
            </w:pPr>
            <w:r>
              <w:rPr>
                <w:rFonts w:ascii="宋体"/>
                <w:spacing w:val="-1"/>
                <w:sz w:val="21"/>
              </w:rPr>
              <w:t>17,219,105.39</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6"/>
              <w:jc w:val="right"/>
              <w:rPr>
                <w:rFonts w:ascii="宋体" w:hAnsi="宋体" w:cs="宋体" w:eastAsia="宋体" w:hint="default"/>
                <w:sz w:val="21"/>
                <w:szCs w:val="21"/>
              </w:rPr>
            </w:pPr>
            <w:r>
              <w:rPr>
                <w:rFonts w:ascii="宋体"/>
                <w:spacing w:val="-1"/>
                <w:sz w:val="21"/>
              </w:rPr>
              <w:t>3,738,065.00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6"/>
              <w:jc w:val="right"/>
              <w:rPr>
                <w:rFonts w:ascii="宋体" w:hAnsi="宋体" w:cs="宋体" w:eastAsia="宋体" w:hint="default"/>
                <w:sz w:val="21"/>
                <w:szCs w:val="21"/>
              </w:rPr>
            </w:pPr>
            <w:r>
              <w:rPr>
                <w:rFonts w:ascii="宋体"/>
                <w:spacing w:val="-1"/>
                <w:sz w:val="21"/>
              </w:rPr>
              <w:t>109,710,000.00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96"/>
              <w:jc w:val="right"/>
              <w:rPr>
                <w:rFonts w:ascii="宋体" w:hAnsi="宋体" w:cs="宋体" w:eastAsia="宋体" w:hint="default"/>
                <w:sz w:val="21"/>
                <w:szCs w:val="21"/>
              </w:rPr>
            </w:pPr>
            <w:r>
              <w:rPr>
                <w:rFonts w:ascii="宋体"/>
                <w:spacing w:val="-1"/>
                <w:sz w:val="21"/>
              </w:rPr>
              <w:t>2,862,368,450.00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96"/>
              <w:jc w:val="right"/>
              <w:rPr>
                <w:rFonts w:ascii="宋体" w:hAnsi="宋体" w:cs="宋体" w:eastAsia="宋体" w:hint="default"/>
                <w:sz w:val="21"/>
                <w:szCs w:val="21"/>
              </w:rPr>
            </w:pPr>
            <w:r>
              <w:rPr>
                <w:rFonts w:ascii="宋体"/>
                <w:spacing w:val="-1"/>
                <w:sz w:val="21"/>
              </w:rPr>
              <w:t>2,187,001,216.66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6"/>
              <w:jc w:val="right"/>
              <w:rPr>
                <w:rFonts w:ascii="宋体" w:hAnsi="宋体" w:cs="宋体" w:eastAsia="宋体" w:hint="default"/>
                <w:sz w:val="21"/>
                <w:szCs w:val="21"/>
              </w:rPr>
            </w:pPr>
            <w:r>
              <w:rPr>
                <w:rFonts w:ascii="宋体"/>
                <w:spacing w:val="-1"/>
                <w:sz w:val="21"/>
              </w:rPr>
              <w:t>5,852,148,269.04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6"/>
              <w:jc w:val="right"/>
              <w:rPr>
                <w:rFonts w:ascii="宋体" w:hAnsi="宋体" w:cs="宋体" w:eastAsia="宋体" w:hint="default"/>
                <w:sz w:val="21"/>
                <w:szCs w:val="21"/>
              </w:rPr>
            </w:pPr>
            <w:r>
              <w:rPr>
                <w:rFonts w:ascii="宋体"/>
                <w:spacing w:val="-1"/>
                <w:sz w:val="21"/>
              </w:rPr>
              <w:t>4,548,477,658.79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311"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311"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6"/>
              <w:jc w:val="right"/>
              <w:rPr>
                <w:rFonts w:ascii="宋体" w:hAnsi="宋体" w:cs="宋体" w:eastAsia="宋体" w:hint="default"/>
                <w:sz w:val="21"/>
                <w:szCs w:val="21"/>
              </w:rPr>
            </w:pPr>
            <w:r>
              <w:rPr>
                <w:rFonts w:ascii="宋体"/>
                <w:spacing w:val="-1"/>
                <w:sz w:val="21"/>
              </w:rPr>
              <w:t>43,383,288.29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6"/>
              <w:jc w:val="right"/>
              <w:rPr>
                <w:rFonts w:ascii="宋体" w:hAnsi="宋体" w:cs="宋体" w:eastAsia="宋体" w:hint="default"/>
                <w:sz w:val="21"/>
                <w:szCs w:val="21"/>
              </w:rPr>
            </w:pPr>
            <w:r>
              <w:rPr>
                <w:rFonts w:ascii="宋体"/>
                <w:spacing w:val="-1"/>
                <w:sz w:val="21"/>
              </w:rPr>
              <w:t>50,252,360.87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6"/>
              <w:jc w:val="right"/>
              <w:rPr>
                <w:rFonts w:ascii="宋体" w:hAnsi="宋体" w:cs="宋体" w:eastAsia="宋体" w:hint="default"/>
                <w:sz w:val="21"/>
                <w:szCs w:val="21"/>
              </w:rPr>
            </w:pPr>
            <w:r>
              <w:rPr>
                <w:rFonts w:ascii="宋体"/>
                <w:spacing w:val="-1"/>
                <w:sz w:val="21"/>
              </w:rPr>
              <w:t>1,249,271,865.94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6"/>
              <w:jc w:val="right"/>
              <w:rPr>
                <w:rFonts w:ascii="宋体" w:hAnsi="宋体" w:cs="宋体" w:eastAsia="宋体" w:hint="default"/>
                <w:sz w:val="21"/>
                <w:szCs w:val="21"/>
              </w:rPr>
            </w:pPr>
            <w:r>
              <w:rPr>
                <w:rFonts w:ascii="宋体"/>
                <w:spacing w:val="-1"/>
                <w:sz w:val="21"/>
              </w:rPr>
              <w:t>1,056,039,599.85</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311"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6"/>
              <w:jc w:val="right"/>
              <w:rPr>
                <w:rFonts w:ascii="宋体" w:hAnsi="宋体" w:cs="宋体" w:eastAsia="宋体" w:hint="default"/>
                <w:sz w:val="21"/>
                <w:szCs w:val="21"/>
              </w:rPr>
            </w:pPr>
            <w:r>
              <w:rPr>
                <w:rFonts w:ascii="宋体"/>
                <w:spacing w:val="-1"/>
                <w:sz w:val="21"/>
              </w:rPr>
              <w:t>460,166,543.90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6"/>
              <w:jc w:val="right"/>
              <w:rPr>
                <w:rFonts w:ascii="宋体" w:hAnsi="宋体" w:cs="宋体" w:eastAsia="宋体" w:hint="default"/>
                <w:sz w:val="21"/>
                <w:szCs w:val="21"/>
              </w:rPr>
            </w:pPr>
            <w:r>
              <w:rPr>
                <w:rFonts w:ascii="宋体"/>
                <w:spacing w:val="-1"/>
                <w:sz w:val="21"/>
              </w:rPr>
              <w:t>285,551,081.08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6"/>
              <w:jc w:val="right"/>
              <w:rPr>
                <w:rFonts w:ascii="宋体" w:hAnsi="宋体" w:cs="宋体" w:eastAsia="宋体" w:hint="default"/>
                <w:sz w:val="21"/>
                <w:szCs w:val="21"/>
              </w:rPr>
            </w:pPr>
            <w:r>
              <w:rPr>
                <w:rFonts w:ascii="宋体"/>
                <w:spacing w:val="-1"/>
                <w:sz w:val="21"/>
              </w:rPr>
              <w:t>30,113,873.93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6"/>
              <w:jc w:val="right"/>
              <w:rPr>
                <w:rFonts w:ascii="宋体" w:hAnsi="宋体" w:cs="宋体" w:eastAsia="宋体" w:hint="default"/>
                <w:sz w:val="21"/>
                <w:szCs w:val="21"/>
              </w:rPr>
            </w:pPr>
            <w:r>
              <w:rPr>
                <w:rFonts w:ascii="宋体"/>
                <w:spacing w:val="-1"/>
                <w:sz w:val="21"/>
              </w:rPr>
              <w:t>16,010,984.65</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6"/>
              <w:jc w:val="right"/>
              <w:rPr>
                <w:rFonts w:ascii="宋体" w:hAnsi="宋体" w:cs="宋体" w:eastAsia="宋体" w:hint="default"/>
                <w:sz w:val="21"/>
                <w:szCs w:val="21"/>
              </w:rPr>
            </w:pPr>
            <w:r>
              <w:rPr>
                <w:rFonts w:ascii="宋体"/>
                <w:spacing w:val="-1"/>
                <w:sz w:val="21"/>
              </w:rPr>
              <w:t>601,292,586.69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6"/>
              <w:jc w:val="right"/>
              <w:rPr>
                <w:rFonts w:ascii="宋体" w:hAnsi="宋体" w:cs="宋体" w:eastAsia="宋体" w:hint="default"/>
                <w:sz w:val="21"/>
                <w:szCs w:val="21"/>
              </w:rPr>
            </w:pPr>
            <w:r>
              <w:rPr>
                <w:rFonts w:ascii="宋体"/>
                <w:spacing w:val="-1"/>
                <w:sz w:val="21"/>
              </w:rPr>
              <w:t>548,227,885.35</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311"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6"/>
              <w:jc w:val="right"/>
              <w:rPr>
                <w:rFonts w:ascii="宋体" w:hAnsi="宋体" w:cs="宋体" w:eastAsia="宋体" w:hint="default"/>
                <w:sz w:val="21"/>
                <w:szCs w:val="21"/>
              </w:rPr>
            </w:pPr>
            <w:r>
              <w:rPr>
                <w:rFonts w:ascii="宋体"/>
                <w:spacing w:val="-1"/>
                <w:sz w:val="21"/>
              </w:rPr>
              <w:t>99,286,150.34</w:t>
            </w: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6"/>
              <w:jc w:val="right"/>
              <w:rPr>
                <w:rFonts w:ascii="宋体" w:hAnsi="宋体" w:cs="宋体" w:eastAsia="宋体" w:hint="default"/>
                <w:sz w:val="21"/>
                <w:szCs w:val="21"/>
              </w:rPr>
            </w:pPr>
            <w:r>
              <w:rPr>
                <w:rFonts w:ascii="宋体"/>
                <w:spacing w:val="-1"/>
                <w:sz w:val="21"/>
              </w:rPr>
              <w:t>2,483,514,309.09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6"/>
              <w:jc w:val="right"/>
              <w:rPr>
                <w:rFonts w:ascii="宋体" w:hAnsi="宋体" w:cs="宋体" w:eastAsia="宋体" w:hint="default"/>
                <w:sz w:val="21"/>
                <w:szCs w:val="21"/>
              </w:rPr>
            </w:pPr>
            <w:r>
              <w:rPr>
                <w:rFonts w:ascii="宋体"/>
                <w:spacing w:val="-1"/>
                <w:sz w:val="21"/>
              </w:rPr>
              <w:t>1,956,081,911.80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96"/>
              <w:jc w:val="right"/>
              <w:rPr>
                <w:rFonts w:ascii="宋体" w:hAnsi="宋体" w:cs="宋体" w:eastAsia="宋体" w:hint="default"/>
                <w:sz w:val="21"/>
                <w:szCs w:val="21"/>
              </w:rPr>
            </w:pPr>
            <w:r>
              <w:rPr>
                <w:rFonts w:ascii="宋体"/>
                <w:spacing w:val="-1"/>
                <w:sz w:val="21"/>
              </w:rPr>
              <w:t>7,968,678.01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96"/>
              <w:jc w:val="right"/>
              <w:rPr>
                <w:rFonts w:ascii="宋体" w:hAnsi="宋体" w:cs="宋体" w:eastAsia="宋体" w:hint="default"/>
                <w:sz w:val="21"/>
                <w:szCs w:val="21"/>
              </w:rPr>
            </w:pPr>
            <w:r>
              <w:rPr>
                <w:rFonts w:ascii="宋体"/>
                <w:spacing w:val="-1"/>
                <w:sz w:val="21"/>
              </w:rPr>
              <w:t>6,869,917.79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6"/>
              <w:jc w:val="right"/>
              <w:rPr>
                <w:rFonts w:ascii="宋体" w:hAnsi="宋体" w:cs="宋体" w:eastAsia="宋体" w:hint="default"/>
                <w:sz w:val="21"/>
                <w:szCs w:val="21"/>
              </w:rPr>
            </w:pPr>
            <w:r>
              <w:rPr>
                <w:rFonts w:ascii="宋体"/>
                <w:spacing w:val="-1"/>
                <w:sz w:val="21"/>
              </w:rPr>
              <w:t>48,542,033.24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6"/>
              <w:jc w:val="right"/>
              <w:rPr>
                <w:rFonts w:ascii="宋体" w:hAnsi="宋体" w:cs="宋体" w:eastAsia="宋体" w:hint="default"/>
                <w:sz w:val="21"/>
                <w:szCs w:val="21"/>
              </w:rPr>
            </w:pPr>
            <w:r>
              <w:rPr>
                <w:rFonts w:ascii="宋体"/>
                <w:spacing w:val="-1"/>
                <w:sz w:val="21"/>
              </w:rPr>
              <w:t>52,760,655.97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6"/>
              <w:jc w:val="right"/>
              <w:rPr>
                <w:rFonts w:ascii="宋体" w:hAnsi="宋体" w:cs="宋体" w:eastAsia="宋体" w:hint="default"/>
                <w:sz w:val="21"/>
                <w:szCs w:val="21"/>
              </w:rPr>
            </w:pPr>
            <w:r>
              <w:rPr>
                <w:rFonts w:ascii="宋体"/>
                <w:spacing w:val="-1"/>
                <w:sz w:val="21"/>
              </w:rPr>
              <w:t>26,333,727.04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6"/>
              <w:jc w:val="right"/>
              <w:rPr>
                <w:rFonts w:ascii="宋体" w:hAnsi="宋体" w:cs="宋体" w:eastAsia="宋体" w:hint="default"/>
                <w:sz w:val="21"/>
                <w:szCs w:val="21"/>
              </w:rPr>
            </w:pPr>
            <w:r>
              <w:rPr>
                <w:rFonts w:ascii="宋体"/>
                <w:spacing w:val="-1"/>
                <w:sz w:val="21"/>
              </w:rPr>
              <w:t>15,257,927.39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bl>
    <w:p>
      <w:pPr>
        <w:spacing w:after="0"/>
        <w:sectPr>
          <w:footerReference w:type="default" r:id="rId36"/>
          <w:pgSz w:w="11910" w:h="16840"/>
          <w:pgMar w:footer="1195" w:header="855" w:top="1900" w:bottom="1380" w:left="1580" w:right="1040"/>
          <w:pgNumType w:start="81"/>
        </w:sectPr>
      </w:pPr>
    </w:p>
    <w:p>
      <w:pPr>
        <w:spacing w:line="240" w:lineRule="auto" w:before="0"/>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08"/>
        <w:gridCol w:w="2209"/>
      </w:tblGrid>
      <w:tr>
        <w:trPr>
          <w:trHeight w:val="302" w:hRule="exact"/>
        </w:trPr>
        <w:tc>
          <w:tcPr>
            <w:tcW w:w="3651" w:type="dxa"/>
            <w:tcBorders>
              <w:top w:val="single" w:sz="12" w:space="0" w:color="000000"/>
              <w:left w:val="single" w:sz="6" w:space="0" w:color="000000"/>
              <w:bottom w:val="single" w:sz="6" w:space="0" w:color="000000"/>
              <w:right w:val="single" w:sz="6" w:space="0" w:color="000000"/>
            </w:tcBorders>
          </w:tcPr>
          <w:p>
            <w:pPr>
              <w:pStyle w:val="TableParagraph"/>
              <w:spacing w:line="248"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82" w:type="dxa"/>
            <w:tcBorders>
              <w:top w:val="single" w:sz="12" w:space="0" w:color="000000"/>
              <w:left w:val="single" w:sz="6" w:space="0" w:color="000000"/>
              <w:bottom w:val="single" w:sz="6" w:space="0" w:color="000000"/>
              <w:right w:val="single" w:sz="6" w:space="0" w:color="000000"/>
            </w:tcBorders>
          </w:tcPr>
          <w:p>
            <w:pPr/>
          </w:p>
        </w:tc>
        <w:tc>
          <w:tcPr>
            <w:tcW w:w="2208" w:type="dxa"/>
            <w:tcBorders>
              <w:top w:val="single" w:sz="12" w:space="0" w:color="000000"/>
              <w:left w:val="single" w:sz="6" w:space="0" w:color="000000"/>
              <w:bottom w:val="single" w:sz="6" w:space="0" w:color="000000"/>
              <w:right w:val="single" w:sz="6" w:space="0" w:color="000000"/>
            </w:tcBorders>
          </w:tcPr>
          <w:p>
            <w:pPr>
              <w:pStyle w:val="TableParagraph"/>
              <w:spacing w:line="248" w:lineRule="exact"/>
              <w:ind w:right="96"/>
              <w:jc w:val="right"/>
              <w:rPr>
                <w:rFonts w:ascii="宋体" w:hAnsi="宋体" w:cs="宋体" w:eastAsia="宋体" w:hint="default"/>
                <w:sz w:val="21"/>
                <w:szCs w:val="21"/>
              </w:rPr>
            </w:pPr>
            <w:r>
              <w:rPr>
                <w:rFonts w:ascii="宋体"/>
                <w:spacing w:val="-1"/>
                <w:sz w:val="21"/>
              </w:rPr>
              <w:t>82,844,438.29</w:t>
            </w:r>
          </w:p>
        </w:tc>
        <w:tc>
          <w:tcPr>
            <w:tcW w:w="2209" w:type="dxa"/>
            <w:tcBorders>
              <w:top w:val="single" w:sz="12" w:space="0" w:color="000000"/>
              <w:left w:val="single" w:sz="6" w:space="0" w:color="000000"/>
              <w:bottom w:val="single" w:sz="6" w:space="0" w:color="000000"/>
              <w:right w:val="single" w:sz="6" w:space="0" w:color="000000"/>
            </w:tcBorders>
          </w:tcPr>
          <w:p>
            <w:pPr>
              <w:pStyle w:val="TableParagraph"/>
              <w:spacing w:line="248" w:lineRule="exact"/>
              <w:ind w:right="96"/>
              <w:jc w:val="right"/>
              <w:rPr>
                <w:rFonts w:ascii="宋体" w:hAnsi="宋体" w:cs="宋体" w:eastAsia="宋体" w:hint="default"/>
                <w:sz w:val="21"/>
                <w:szCs w:val="21"/>
              </w:rPr>
            </w:pPr>
            <w:r>
              <w:rPr>
                <w:rFonts w:ascii="宋体"/>
                <w:spacing w:val="-1"/>
                <w:sz w:val="21"/>
              </w:rPr>
              <w:t>74,888,501.15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2,566,358,747.38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2,030,970,412.95</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617,805,180.00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617,805,180.00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390,032,636.20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220,273,745.32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237,248,437.81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144,401,581.85</w:t>
            </w: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364,430,624.04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307,122,421.73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1,463,487,169.20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1,111,356,900.05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3,073,004,047.25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2,400,959,828.95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212,785,474.41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116,547,416.89</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3,285,789,521.66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2,517,507,245.84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5,852,148,269.04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4,548,477,658.79</w:t>
            </w:r>
          </w:p>
        </w:tc>
      </w:tr>
    </w:tbl>
    <w:p>
      <w:pPr>
        <w:spacing w:line="240" w:lineRule="auto" w:before="5"/>
        <w:rPr>
          <w:rFonts w:ascii="宋体" w:hAnsi="宋体" w:cs="宋体" w:eastAsia="宋体" w:hint="default"/>
          <w:sz w:val="15"/>
          <w:szCs w:val="15"/>
        </w:rPr>
      </w:pPr>
    </w:p>
    <w:p>
      <w:pPr>
        <w:pStyle w:val="BodyText"/>
        <w:spacing w:line="240" w:lineRule="auto" w:before="36"/>
        <w:ind w:right="227"/>
        <w:jc w:val="left"/>
      </w:pPr>
      <w:r>
        <w:rPr/>
        <w:t>法定代表人：彭政纲 主管会计工作负责人：傅美英</w:t>
      </w:r>
      <w:r>
        <w:rPr>
          <w:spacing w:val="-6"/>
        </w:rPr>
        <w:t> </w:t>
      </w:r>
      <w:r>
        <w:rPr/>
        <w:t>会计机构负责人：姚曼英</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55" w:footer="1195" w:top="1860" w:bottom="1380" w:left="1580" w:right="10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BodyText"/>
        <w:spacing w:line="240" w:lineRule="auto"/>
        <w:ind w:right="0"/>
        <w:jc w:val="left"/>
      </w:pPr>
      <w:r>
        <w:rPr>
          <w:spacing w:val="-2"/>
        </w:rPr>
        <w:t>编制单位</w:t>
      </w:r>
      <w:r>
        <w:rPr>
          <w:rFonts w:ascii="宋体" w:hAnsi="宋体" w:cs="宋体" w:eastAsia="宋体" w:hint="default"/>
          <w:spacing w:val="-2"/>
        </w:rPr>
        <w:t>:</w:t>
      </w:r>
      <w:r>
        <w:rPr>
          <w:spacing w:val="-2"/>
        </w:rPr>
        <w:t>恒生电子股份有限公司</w:t>
      </w:r>
    </w:p>
    <w:p>
      <w:pPr>
        <w:spacing w:before="36"/>
        <w:ind w:left="218" w:right="-16" w:firstLine="21"/>
        <w:jc w:val="left"/>
        <w:rPr>
          <w:rFonts w:ascii="宋体" w:hAnsi="宋体" w:cs="宋体" w:eastAsia="宋体" w:hint="default"/>
          <w:sz w:val="21"/>
          <w:szCs w:val="21"/>
        </w:rPr>
      </w:pPr>
      <w:r>
        <w:rPr/>
        <w:br w:type="column"/>
      </w:r>
      <w:r>
        <w:rPr>
          <w:rFonts w:ascii="宋体" w:hAnsi="宋体" w:cs="宋体" w:eastAsia="宋体" w:hint="default"/>
          <w:b/>
          <w:bCs/>
          <w:sz w:val="21"/>
          <w:szCs w:val="21"/>
        </w:rPr>
        <w:t>母公司资产负债表</w:t>
      </w:r>
      <w:r>
        <w:rPr>
          <w:rFonts w:ascii="宋体" w:hAnsi="宋体" w:cs="宋体" w:eastAsia="宋体" w:hint="default"/>
          <w:b/>
          <w:bCs/>
          <w:w w:val="100"/>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860" w:bottom="1380" w:left="1580" w:right="1040"/>
          <w:cols w:num="3" w:equalWidth="0">
            <w:col w:w="3267" w:space="283"/>
            <w:col w:w="1954" w:space="1229"/>
            <w:col w:w="2557"/>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65"/>
        <w:gridCol w:w="955"/>
        <w:gridCol w:w="2194"/>
        <w:gridCol w:w="2235"/>
      </w:tblGrid>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667"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689"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195,261,147.48</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187,582,006.58</w:t>
            </w:r>
          </w:p>
        </w:tc>
      </w:tr>
      <w:tr>
        <w:trPr>
          <w:trHeight w:val="562"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18,306,261.13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15,217,562.81</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186,931,856.99</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229,890,768.88</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5,889,814.41</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6,907,719.65</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54,538,595.33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28,978,548.91</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35,873,738.80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26,986,314.89</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38,813,652.03</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1,694,765,678.90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1,206,268,343.00</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2,191,567,093.04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1,740,644,916.75</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1,127,502,722.78</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1,145,049,355.66</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860" w:bottom="1380" w:left="1580" w:right="1040"/>
        </w:sectPr>
      </w:pPr>
    </w:p>
    <w:tbl>
      <w:tblPr>
        <w:tblW w:w="0" w:type="auto"/>
        <w:jc w:val="left"/>
        <w:tblInd w:w="102" w:type="dxa"/>
        <w:tblLayout w:type="fixed"/>
        <w:tblCellMar>
          <w:top w:w="0" w:type="dxa"/>
          <w:left w:w="0" w:type="dxa"/>
          <w:bottom w:w="0" w:type="dxa"/>
          <w:right w:w="0" w:type="dxa"/>
        </w:tblCellMar>
        <w:tblLook w:val="01E0"/>
      </w:tblPr>
      <w:tblGrid>
        <w:gridCol w:w="3665"/>
        <w:gridCol w:w="955"/>
        <w:gridCol w:w="2194"/>
        <w:gridCol w:w="2235"/>
      </w:tblGrid>
      <w:tr>
        <w:trPr>
          <w:trHeight w:val="302" w:hRule="exact"/>
        </w:trPr>
        <w:tc>
          <w:tcPr>
            <w:tcW w:w="3665"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55"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3</w:t>
            </w:r>
          </w:p>
        </w:tc>
        <w:tc>
          <w:tcPr>
            <w:tcW w:w="2194"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1,518,581,952.07</w:t>
            </w:r>
          </w:p>
        </w:tc>
        <w:tc>
          <w:tcPr>
            <w:tcW w:w="2235"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868,299,014.10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6"/>
              <w:jc w:val="right"/>
              <w:rPr>
                <w:rFonts w:ascii="宋体" w:hAnsi="宋体" w:cs="宋体" w:eastAsia="宋体" w:hint="default"/>
                <w:sz w:val="21"/>
                <w:szCs w:val="21"/>
              </w:rPr>
            </w:pPr>
            <w:r>
              <w:rPr>
                <w:rFonts w:ascii="宋体"/>
                <w:spacing w:val="-1"/>
                <w:sz w:val="21"/>
              </w:rPr>
              <w:t>14,575,552.24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6"/>
              <w:jc w:val="right"/>
              <w:rPr>
                <w:rFonts w:ascii="宋体" w:hAnsi="宋体" w:cs="宋体" w:eastAsia="宋体" w:hint="default"/>
                <w:sz w:val="21"/>
                <w:szCs w:val="21"/>
              </w:rPr>
            </w:pPr>
            <w:r>
              <w:rPr>
                <w:rFonts w:ascii="宋体"/>
                <w:spacing w:val="-1"/>
                <w:sz w:val="21"/>
              </w:rPr>
              <w:t>14,756,546.28</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6"/>
              <w:jc w:val="right"/>
              <w:rPr>
                <w:rFonts w:ascii="宋体" w:hAnsi="宋体" w:cs="宋体" w:eastAsia="宋体" w:hint="default"/>
                <w:sz w:val="21"/>
                <w:szCs w:val="21"/>
              </w:rPr>
            </w:pPr>
            <w:r>
              <w:rPr>
                <w:rFonts w:ascii="宋体"/>
                <w:spacing w:val="-1"/>
                <w:sz w:val="21"/>
              </w:rPr>
              <w:t>292,276,698.77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6"/>
              <w:jc w:val="right"/>
              <w:rPr>
                <w:rFonts w:ascii="宋体" w:hAnsi="宋体" w:cs="宋体" w:eastAsia="宋体" w:hint="default"/>
                <w:sz w:val="21"/>
                <w:szCs w:val="21"/>
              </w:rPr>
            </w:pPr>
            <w:r>
              <w:rPr>
                <w:rFonts w:ascii="宋体"/>
                <w:spacing w:val="-1"/>
                <w:sz w:val="21"/>
              </w:rPr>
              <w:t>311,689,524.78</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96"/>
              <w:jc w:val="right"/>
              <w:rPr>
                <w:rFonts w:ascii="宋体" w:hAnsi="宋体" w:cs="宋体" w:eastAsia="宋体" w:hint="default"/>
                <w:sz w:val="21"/>
                <w:szCs w:val="21"/>
              </w:rPr>
            </w:pPr>
            <w:r>
              <w:rPr>
                <w:rFonts w:ascii="宋体"/>
                <w:spacing w:val="-1"/>
                <w:sz w:val="21"/>
              </w:rPr>
              <w:t>47,040,591.90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96"/>
              <w:jc w:val="right"/>
              <w:rPr>
                <w:rFonts w:ascii="宋体" w:hAnsi="宋体" w:cs="宋体" w:eastAsia="宋体" w:hint="default"/>
                <w:sz w:val="21"/>
                <w:szCs w:val="21"/>
              </w:rPr>
            </w:pPr>
            <w:r>
              <w:rPr>
                <w:rFonts w:ascii="宋体"/>
                <w:spacing w:val="-1"/>
                <w:sz w:val="21"/>
              </w:rPr>
              <w:t>2,938,060.20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31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6"/>
              <w:jc w:val="right"/>
              <w:rPr>
                <w:rFonts w:ascii="宋体" w:hAnsi="宋体" w:cs="宋体" w:eastAsia="宋体" w:hint="default"/>
                <w:sz w:val="21"/>
                <w:szCs w:val="21"/>
              </w:rPr>
            </w:pPr>
            <w:r>
              <w:rPr>
                <w:rFonts w:ascii="宋体"/>
                <w:spacing w:val="-1"/>
                <w:sz w:val="21"/>
              </w:rPr>
              <w:t>86,426,385.48</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6"/>
              <w:jc w:val="right"/>
              <w:rPr>
                <w:rFonts w:ascii="宋体" w:hAnsi="宋体" w:cs="宋体" w:eastAsia="宋体" w:hint="default"/>
                <w:sz w:val="21"/>
                <w:szCs w:val="21"/>
              </w:rPr>
            </w:pPr>
            <w:r>
              <w:rPr>
                <w:rFonts w:ascii="宋体"/>
                <w:spacing w:val="-1"/>
                <w:sz w:val="21"/>
              </w:rPr>
              <w:t>7,071,082.39</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6"/>
              <w:jc w:val="right"/>
              <w:rPr>
                <w:rFonts w:ascii="宋体" w:hAnsi="宋体" w:cs="宋体" w:eastAsia="宋体" w:hint="default"/>
                <w:sz w:val="21"/>
                <w:szCs w:val="21"/>
              </w:rPr>
            </w:pPr>
            <w:r>
              <w:rPr>
                <w:rFonts w:ascii="宋体"/>
                <w:spacing w:val="-1"/>
                <w:sz w:val="21"/>
              </w:rPr>
              <w:t>5,664,693.56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6"/>
              <w:jc w:val="right"/>
              <w:rPr>
                <w:rFonts w:ascii="宋体" w:hAnsi="宋体" w:cs="宋体" w:eastAsia="宋体" w:hint="default"/>
                <w:sz w:val="21"/>
                <w:szCs w:val="21"/>
              </w:rPr>
            </w:pPr>
            <w:r>
              <w:rPr>
                <w:rFonts w:ascii="宋体"/>
                <w:spacing w:val="-1"/>
                <w:sz w:val="21"/>
              </w:rPr>
              <w:t>8,241,751.85</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6"/>
              <w:jc w:val="right"/>
              <w:rPr>
                <w:rFonts w:ascii="宋体" w:hAnsi="宋体" w:cs="宋体" w:eastAsia="宋体" w:hint="default"/>
                <w:sz w:val="21"/>
                <w:szCs w:val="21"/>
              </w:rPr>
            </w:pPr>
            <w:r>
              <w:rPr>
                <w:rFonts w:ascii="宋体"/>
                <w:spacing w:val="-1"/>
                <w:sz w:val="21"/>
              </w:rPr>
              <w:t>33,386,536.76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6"/>
              <w:jc w:val="right"/>
              <w:rPr>
                <w:rFonts w:ascii="宋体" w:hAnsi="宋体" w:cs="宋体" w:eastAsia="宋体" w:hint="default"/>
                <w:sz w:val="21"/>
                <w:szCs w:val="21"/>
              </w:rPr>
            </w:pPr>
            <w:r>
              <w:rPr>
                <w:rFonts w:ascii="宋体"/>
                <w:spacing w:val="-1"/>
                <w:sz w:val="21"/>
              </w:rPr>
              <w:t>33,156,538.41</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6"/>
              <w:jc w:val="right"/>
              <w:rPr>
                <w:rFonts w:ascii="宋体" w:hAnsi="宋体" w:cs="宋体" w:eastAsia="宋体" w:hint="default"/>
                <w:sz w:val="21"/>
                <w:szCs w:val="21"/>
              </w:rPr>
            </w:pPr>
            <w:r>
              <w:rPr>
                <w:rFonts w:ascii="宋体"/>
                <w:spacing w:val="-1"/>
                <w:sz w:val="21"/>
              </w:rPr>
              <w:t>3,738,065.00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6"/>
              <w:jc w:val="right"/>
              <w:rPr>
                <w:rFonts w:ascii="宋体" w:hAnsi="宋体" w:cs="宋体" w:eastAsia="宋体" w:hint="default"/>
                <w:sz w:val="21"/>
                <w:szCs w:val="21"/>
              </w:rPr>
            </w:pPr>
            <w:r>
              <w:rPr>
                <w:rFonts w:ascii="宋体"/>
                <w:spacing w:val="-1"/>
                <w:sz w:val="21"/>
              </w:rPr>
              <w:t>109,710,000.00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96"/>
              <w:jc w:val="right"/>
              <w:rPr>
                <w:rFonts w:ascii="宋体" w:hAnsi="宋体" w:cs="宋体" w:eastAsia="宋体" w:hint="default"/>
                <w:sz w:val="21"/>
                <w:szCs w:val="21"/>
              </w:rPr>
            </w:pPr>
            <w:r>
              <w:rPr>
                <w:rFonts w:ascii="宋体"/>
                <w:spacing w:val="-1"/>
                <w:sz w:val="21"/>
              </w:rPr>
              <w:t>3,129,193,198.56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96"/>
              <w:jc w:val="right"/>
              <w:rPr>
                <w:rFonts w:ascii="宋体" w:hAnsi="宋体" w:cs="宋体" w:eastAsia="宋体" w:hint="default"/>
                <w:sz w:val="21"/>
                <w:szCs w:val="21"/>
              </w:rPr>
            </w:pPr>
            <w:r>
              <w:rPr>
                <w:rFonts w:ascii="宋体"/>
                <w:spacing w:val="-1"/>
                <w:sz w:val="21"/>
              </w:rPr>
              <w:t>2,500,911,873.67</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6"/>
              <w:jc w:val="right"/>
              <w:rPr>
                <w:rFonts w:ascii="宋体" w:hAnsi="宋体" w:cs="宋体" w:eastAsia="宋体" w:hint="default"/>
                <w:sz w:val="21"/>
                <w:szCs w:val="21"/>
              </w:rPr>
            </w:pPr>
            <w:r>
              <w:rPr>
                <w:rFonts w:ascii="宋体"/>
                <w:spacing w:val="-1"/>
                <w:sz w:val="21"/>
              </w:rPr>
              <w:t>5,320,760,291.60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6"/>
              <w:jc w:val="right"/>
              <w:rPr>
                <w:rFonts w:ascii="宋体" w:hAnsi="宋体" w:cs="宋体" w:eastAsia="宋体" w:hint="default"/>
                <w:sz w:val="21"/>
                <w:szCs w:val="21"/>
              </w:rPr>
            </w:pPr>
            <w:r>
              <w:rPr>
                <w:rFonts w:ascii="宋体"/>
                <w:spacing w:val="-1"/>
                <w:sz w:val="21"/>
              </w:rPr>
              <w:t>4,241,556,790.42</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6"/>
              <w:jc w:val="right"/>
              <w:rPr>
                <w:rFonts w:ascii="宋体" w:hAnsi="宋体" w:cs="宋体" w:eastAsia="宋体" w:hint="default"/>
                <w:sz w:val="21"/>
                <w:szCs w:val="21"/>
              </w:rPr>
            </w:pPr>
            <w:r>
              <w:rPr>
                <w:rFonts w:ascii="宋体"/>
                <w:spacing w:val="-1"/>
                <w:sz w:val="21"/>
              </w:rPr>
              <w:t>37,334,905.89</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6"/>
              <w:jc w:val="right"/>
              <w:rPr>
                <w:rFonts w:ascii="宋体" w:hAnsi="宋体" w:cs="宋体" w:eastAsia="宋体" w:hint="default"/>
                <w:sz w:val="21"/>
                <w:szCs w:val="21"/>
              </w:rPr>
            </w:pPr>
            <w:r>
              <w:rPr>
                <w:rFonts w:ascii="宋体"/>
                <w:spacing w:val="-1"/>
                <w:sz w:val="21"/>
              </w:rPr>
              <w:t>44,845,453.75</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6"/>
              <w:jc w:val="right"/>
              <w:rPr>
                <w:rFonts w:ascii="宋体" w:hAnsi="宋体" w:cs="宋体" w:eastAsia="宋体" w:hint="default"/>
                <w:sz w:val="21"/>
                <w:szCs w:val="21"/>
              </w:rPr>
            </w:pPr>
            <w:r>
              <w:rPr>
                <w:rFonts w:ascii="宋体"/>
                <w:spacing w:val="-1"/>
                <w:sz w:val="21"/>
              </w:rPr>
              <w:t>1,105,741,554.13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6"/>
              <w:jc w:val="right"/>
              <w:rPr>
                <w:rFonts w:ascii="宋体" w:hAnsi="宋体" w:cs="宋体" w:eastAsia="宋体" w:hint="default"/>
                <w:sz w:val="21"/>
                <w:szCs w:val="21"/>
              </w:rPr>
            </w:pPr>
            <w:r>
              <w:rPr>
                <w:rFonts w:ascii="宋体"/>
                <w:spacing w:val="-1"/>
                <w:sz w:val="21"/>
              </w:rPr>
              <w:t>941,469,800.24</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96"/>
              <w:jc w:val="right"/>
              <w:rPr>
                <w:rFonts w:ascii="宋体" w:hAnsi="宋体" w:cs="宋体" w:eastAsia="宋体" w:hint="default"/>
                <w:sz w:val="21"/>
                <w:szCs w:val="21"/>
              </w:rPr>
            </w:pPr>
            <w:r>
              <w:rPr>
                <w:rFonts w:ascii="宋体"/>
                <w:spacing w:val="-1"/>
                <w:sz w:val="21"/>
              </w:rPr>
              <w:t>377,858,263.02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96"/>
              <w:jc w:val="right"/>
              <w:rPr>
                <w:rFonts w:ascii="宋体" w:hAnsi="宋体" w:cs="宋体" w:eastAsia="宋体" w:hint="default"/>
                <w:sz w:val="21"/>
                <w:szCs w:val="21"/>
              </w:rPr>
            </w:pPr>
            <w:r>
              <w:rPr>
                <w:rFonts w:ascii="宋体"/>
                <w:spacing w:val="-1"/>
                <w:sz w:val="21"/>
              </w:rPr>
              <w:t>235,715,810.00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6"/>
              <w:jc w:val="right"/>
              <w:rPr>
                <w:rFonts w:ascii="宋体" w:hAnsi="宋体" w:cs="宋体" w:eastAsia="宋体" w:hint="default"/>
                <w:sz w:val="21"/>
                <w:szCs w:val="21"/>
              </w:rPr>
            </w:pPr>
            <w:r>
              <w:rPr>
                <w:rFonts w:ascii="宋体"/>
                <w:spacing w:val="-1"/>
                <w:sz w:val="21"/>
              </w:rPr>
              <w:t>22,067,278.15</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6"/>
              <w:jc w:val="right"/>
              <w:rPr>
                <w:rFonts w:ascii="宋体" w:hAnsi="宋体" w:cs="宋体" w:eastAsia="宋体" w:hint="default"/>
                <w:sz w:val="21"/>
                <w:szCs w:val="21"/>
              </w:rPr>
            </w:pPr>
            <w:r>
              <w:rPr>
                <w:rFonts w:ascii="宋体"/>
                <w:spacing w:val="-1"/>
                <w:sz w:val="21"/>
              </w:rPr>
              <w:t>11,654,946.54</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6"/>
              <w:jc w:val="right"/>
              <w:rPr>
                <w:rFonts w:ascii="宋体" w:hAnsi="宋体" w:cs="宋体" w:eastAsia="宋体" w:hint="default"/>
                <w:sz w:val="21"/>
                <w:szCs w:val="21"/>
              </w:rPr>
            </w:pPr>
            <w:r>
              <w:rPr>
                <w:rFonts w:ascii="宋体"/>
                <w:spacing w:val="-1"/>
                <w:sz w:val="21"/>
              </w:rPr>
              <w:t>81,913,330.93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6"/>
              <w:jc w:val="right"/>
              <w:rPr>
                <w:rFonts w:ascii="宋体" w:hAnsi="宋体" w:cs="宋体" w:eastAsia="宋体" w:hint="default"/>
                <w:sz w:val="21"/>
                <w:szCs w:val="21"/>
              </w:rPr>
            </w:pPr>
            <w:r>
              <w:rPr>
                <w:rFonts w:ascii="宋体"/>
                <w:spacing w:val="-1"/>
                <w:sz w:val="21"/>
              </w:rPr>
              <w:t>86,188,774.75</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96"/>
              <w:jc w:val="right"/>
              <w:rPr>
                <w:rFonts w:ascii="宋体" w:hAnsi="宋体" w:cs="宋体" w:eastAsia="宋体" w:hint="default"/>
                <w:sz w:val="21"/>
                <w:szCs w:val="21"/>
              </w:rPr>
            </w:pPr>
            <w:r>
              <w:rPr>
                <w:rFonts w:ascii="宋体"/>
                <w:spacing w:val="-1"/>
                <w:sz w:val="21"/>
              </w:rPr>
              <w:t>99,286,150.34</w:t>
            </w: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6"/>
              <w:jc w:val="right"/>
              <w:rPr>
                <w:rFonts w:ascii="宋体" w:hAnsi="宋体" w:cs="宋体" w:eastAsia="宋体" w:hint="default"/>
                <w:sz w:val="21"/>
                <w:szCs w:val="21"/>
              </w:rPr>
            </w:pPr>
            <w:r>
              <w:rPr>
                <w:rFonts w:ascii="宋体"/>
                <w:spacing w:val="-1"/>
                <w:sz w:val="21"/>
              </w:rPr>
              <w:t>1,724,201,482.46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6"/>
              <w:jc w:val="right"/>
              <w:rPr>
                <w:rFonts w:ascii="宋体" w:hAnsi="宋体" w:cs="宋体" w:eastAsia="宋体" w:hint="default"/>
                <w:sz w:val="21"/>
                <w:szCs w:val="21"/>
              </w:rPr>
            </w:pPr>
            <w:r>
              <w:rPr>
                <w:rFonts w:ascii="宋体"/>
                <w:spacing w:val="-1"/>
                <w:sz w:val="21"/>
              </w:rPr>
              <w:t>1,319,874,785.28</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6"/>
              <w:jc w:val="right"/>
              <w:rPr>
                <w:rFonts w:ascii="宋体" w:hAnsi="宋体" w:cs="宋体" w:eastAsia="宋体" w:hint="default"/>
                <w:sz w:val="21"/>
                <w:szCs w:val="21"/>
              </w:rPr>
            </w:pPr>
            <w:r>
              <w:rPr>
                <w:rFonts w:ascii="宋体"/>
                <w:spacing w:val="-1"/>
                <w:sz w:val="21"/>
              </w:rPr>
              <w:t>7,772,521.28</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6"/>
              <w:jc w:val="right"/>
              <w:rPr>
                <w:rFonts w:ascii="宋体" w:hAnsi="宋体" w:cs="宋体" w:eastAsia="宋体" w:hint="default"/>
                <w:sz w:val="21"/>
                <w:szCs w:val="21"/>
              </w:rPr>
            </w:pPr>
            <w:r>
              <w:rPr>
                <w:rFonts w:ascii="宋体"/>
                <w:spacing w:val="-1"/>
                <w:sz w:val="21"/>
              </w:rPr>
              <w:t>6,653,050.74</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96"/>
              <w:jc w:val="right"/>
              <w:rPr>
                <w:rFonts w:ascii="宋体" w:hAnsi="宋体" w:cs="宋体" w:eastAsia="宋体" w:hint="default"/>
                <w:sz w:val="21"/>
                <w:szCs w:val="21"/>
              </w:rPr>
            </w:pPr>
            <w:r>
              <w:rPr>
                <w:rFonts w:ascii="宋体"/>
                <w:spacing w:val="-1"/>
                <w:sz w:val="21"/>
              </w:rPr>
              <w:t>48,542,033.24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96"/>
              <w:jc w:val="right"/>
              <w:rPr>
                <w:rFonts w:ascii="宋体" w:hAnsi="宋体" w:cs="宋体" w:eastAsia="宋体" w:hint="default"/>
                <w:sz w:val="21"/>
                <w:szCs w:val="21"/>
              </w:rPr>
            </w:pPr>
            <w:r>
              <w:rPr>
                <w:rFonts w:ascii="宋体"/>
                <w:spacing w:val="-1"/>
                <w:sz w:val="21"/>
              </w:rPr>
              <w:t>52,757,917.97</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6"/>
              <w:jc w:val="right"/>
              <w:rPr>
                <w:rFonts w:ascii="宋体" w:hAnsi="宋体" w:cs="宋体" w:eastAsia="宋体" w:hint="default"/>
                <w:sz w:val="21"/>
                <w:szCs w:val="21"/>
              </w:rPr>
            </w:pPr>
            <w:r>
              <w:rPr>
                <w:rFonts w:ascii="宋体"/>
                <w:spacing w:val="-1"/>
                <w:sz w:val="21"/>
              </w:rPr>
              <w:t>26,333,727.04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6"/>
              <w:jc w:val="right"/>
              <w:rPr>
                <w:rFonts w:ascii="宋体" w:hAnsi="宋体" w:cs="宋体" w:eastAsia="宋体" w:hint="default"/>
                <w:sz w:val="21"/>
                <w:szCs w:val="21"/>
              </w:rPr>
            </w:pPr>
            <w:r>
              <w:rPr>
                <w:rFonts w:ascii="宋体"/>
                <w:spacing w:val="-1"/>
                <w:sz w:val="21"/>
              </w:rPr>
              <w:t>15,257,927.39</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6"/>
              <w:jc w:val="right"/>
              <w:rPr>
                <w:rFonts w:ascii="宋体" w:hAnsi="宋体" w:cs="宋体" w:eastAsia="宋体" w:hint="default"/>
                <w:sz w:val="21"/>
                <w:szCs w:val="21"/>
              </w:rPr>
            </w:pPr>
            <w:r>
              <w:rPr>
                <w:rFonts w:ascii="宋体"/>
                <w:spacing w:val="-1"/>
                <w:sz w:val="21"/>
              </w:rPr>
              <w:t>82,648,281.56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6"/>
              <w:jc w:val="right"/>
              <w:rPr>
                <w:rFonts w:ascii="宋体" w:hAnsi="宋体" w:cs="宋体" w:eastAsia="宋体" w:hint="default"/>
                <w:sz w:val="21"/>
                <w:szCs w:val="21"/>
              </w:rPr>
            </w:pPr>
            <w:r>
              <w:rPr>
                <w:rFonts w:ascii="宋体"/>
                <w:spacing w:val="-1"/>
                <w:sz w:val="21"/>
              </w:rPr>
              <w:t>74,668,896.10</w:t>
            </w:r>
          </w:p>
        </w:tc>
      </w:tr>
    </w:tbl>
    <w:p>
      <w:pPr>
        <w:spacing w:after="0" w:line="234" w:lineRule="exact"/>
        <w:jc w:val="right"/>
        <w:rPr>
          <w:rFonts w:ascii="宋体" w:hAnsi="宋体" w:cs="宋体" w:eastAsia="宋体" w:hint="default"/>
          <w:sz w:val="21"/>
          <w:szCs w:val="21"/>
        </w:rPr>
        <w:sectPr>
          <w:pgSz w:w="11910" w:h="16840"/>
          <w:pgMar w:header="855" w:footer="1195" w:top="1900" w:bottom="1380" w:left="1580" w:right="1040"/>
        </w:sectPr>
      </w:pPr>
    </w:p>
    <w:p>
      <w:pPr>
        <w:spacing w:line="240" w:lineRule="auto" w:before="0"/>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65"/>
        <w:gridCol w:w="955"/>
        <w:gridCol w:w="2194"/>
        <w:gridCol w:w="2235"/>
      </w:tblGrid>
      <w:tr>
        <w:trPr>
          <w:trHeight w:val="302" w:hRule="exact"/>
        </w:trPr>
        <w:tc>
          <w:tcPr>
            <w:tcW w:w="3665" w:type="dxa"/>
            <w:tcBorders>
              <w:top w:val="single" w:sz="12" w:space="0" w:color="000000"/>
              <w:left w:val="single" w:sz="6" w:space="0" w:color="000000"/>
              <w:bottom w:val="single" w:sz="6" w:space="0" w:color="000000"/>
              <w:right w:val="single" w:sz="6" w:space="0" w:color="000000"/>
            </w:tcBorders>
          </w:tcPr>
          <w:p>
            <w:pPr>
              <w:pStyle w:val="TableParagraph"/>
              <w:spacing w:line="248"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55" w:type="dxa"/>
            <w:tcBorders>
              <w:top w:val="single" w:sz="12" w:space="0" w:color="000000"/>
              <w:left w:val="single" w:sz="6" w:space="0" w:color="000000"/>
              <w:bottom w:val="single" w:sz="6" w:space="0" w:color="000000"/>
              <w:right w:val="single" w:sz="6" w:space="0" w:color="000000"/>
            </w:tcBorders>
          </w:tcPr>
          <w:p>
            <w:pPr/>
          </w:p>
        </w:tc>
        <w:tc>
          <w:tcPr>
            <w:tcW w:w="2194" w:type="dxa"/>
            <w:tcBorders>
              <w:top w:val="single" w:sz="12" w:space="0" w:color="000000"/>
              <w:left w:val="single" w:sz="6" w:space="0" w:color="000000"/>
              <w:bottom w:val="single" w:sz="6" w:space="0" w:color="000000"/>
              <w:right w:val="single" w:sz="6" w:space="0" w:color="000000"/>
            </w:tcBorders>
          </w:tcPr>
          <w:p>
            <w:pPr>
              <w:pStyle w:val="TableParagraph"/>
              <w:spacing w:line="248" w:lineRule="exact"/>
              <w:ind w:right="96"/>
              <w:jc w:val="right"/>
              <w:rPr>
                <w:rFonts w:ascii="宋体" w:hAnsi="宋体" w:cs="宋体" w:eastAsia="宋体" w:hint="default"/>
                <w:sz w:val="21"/>
                <w:szCs w:val="21"/>
              </w:rPr>
            </w:pPr>
            <w:r>
              <w:rPr>
                <w:rFonts w:ascii="宋体"/>
                <w:spacing w:val="-1"/>
                <w:sz w:val="21"/>
              </w:rPr>
              <w:t>1,806,849,764.02</w:t>
            </w:r>
          </w:p>
        </w:tc>
        <w:tc>
          <w:tcPr>
            <w:tcW w:w="2235" w:type="dxa"/>
            <w:tcBorders>
              <w:top w:val="single" w:sz="12" w:space="0" w:color="000000"/>
              <w:left w:val="single" w:sz="6" w:space="0" w:color="000000"/>
              <w:bottom w:val="single" w:sz="6" w:space="0" w:color="000000"/>
              <w:right w:val="single" w:sz="6" w:space="0" w:color="000000"/>
            </w:tcBorders>
          </w:tcPr>
          <w:p>
            <w:pPr>
              <w:pStyle w:val="TableParagraph"/>
              <w:spacing w:line="248" w:lineRule="exact"/>
              <w:ind w:right="96"/>
              <w:jc w:val="right"/>
              <w:rPr>
                <w:rFonts w:ascii="宋体" w:hAnsi="宋体" w:cs="宋体" w:eastAsia="宋体" w:hint="default"/>
                <w:sz w:val="21"/>
                <w:szCs w:val="21"/>
              </w:rPr>
            </w:pPr>
            <w:r>
              <w:rPr>
                <w:rFonts w:ascii="宋体"/>
                <w:spacing w:val="-1"/>
                <w:sz w:val="21"/>
              </w:rPr>
              <w:t>1,394,543,681.38</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617,805,180.00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617,805,180.00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203,145,905.37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146,288,490.28</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240,742,962.54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142,004,464.18</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365,798,815.36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308,490,613.05</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2,086,417,664.31</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1,632,424,361.53</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3,513,910,527.58</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2,847,013,109.04</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5,320,760,291.60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4,241,556,790.42</w:t>
            </w:r>
          </w:p>
        </w:tc>
      </w:tr>
    </w:tbl>
    <w:p>
      <w:pPr>
        <w:spacing w:line="240" w:lineRule="auto" w:before="3"/>
        <w:rPr>
          <w:rFonts w:ascii="宋体" w:hAnsi="宋体" w:cs="宋体" w:eastAsia="宋体" w:hint="default"/>
          <w:sz w:val="15"/>
          <w:szCs w:val="15"/>
        </w:rPr>
      </w:pPr>
    </w:p>
    <w:p>
      <w:pPr>
        <w:pStyle w:val="BodyText"/>
        <w:spacing w:line="240" w:lineRule="auto" w:before="36"/>
        <w:ind w:right="227"/>
        <w:jc w:val="left"/>
      </w:pPr>
      <w:r>
        <w:rPr/>
        <w:t>法定代表人：彭政纲 主管会计工作负责人：傅美英</w:t>
      </w:r>
      <w:r>
        <w:rPr>
          <w:spacing w:val="-6"/>
        </w:rPr>
        <w:t> </w:t>
      </w:r>
      <w:r>
        <w:rPr/>
        <w:t>会计机构负责人：姚曼英</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55" w:footer="1195" w:top="1860" w:bottom="1380" w:left="1580" w:right="1040"/>
        </w:sectPr>
      </w:pPr>
    </w:p>
    <w:p>
      <w:pPr>
        <w:spacing w:before="36"/>
        <w:ind w:left="3873" w:right="-16" w:firstLine="232"/>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100"/>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458" w:val="left" w:leader="none"/>
        </w:tabs>
        <w:spacing w:line="240" w:lineRule="auto"/>
        <w:ind w:left="151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860" w:bottom="1380" w:left="1580" w:right="1040"/>
          <w:cols w:num="2" w:equalWidth="0">
            <w:col w:w="5399" w:space="40"/>
            <w:col w:w="3851"/>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8"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2,666,121,404.34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2,170,166,186.12</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2,666,121,404.34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2,170,166,186.12</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2,630,360,315.70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2,141,779,852.71</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89,757,267.86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99,498,810.71</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62</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44,268,732.41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41,245,158.16</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63</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749,882,281.38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663,015,292.50</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64</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1,734,154,435.42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1,334,839,473.36</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65</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-1,363,382.08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-956,801.16</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66</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13,660,980.71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4,137,919.14</w:t>
            </w: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加：公允价值变动收益（损失以“－”号</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67</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-21,451,956.21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3"/>
              <w:jc w:val="right"/>
              <w:rPr>
                <w:rFonts w:ascii="宋体" w:hAnsi="宋体" w:cs="宋体" w:eastAsia="宋体" w:hint="default"/>
                <w:sz w:val="21"/>
                <w:szCs w:val="21"/>
              </w:rPr>
            </w:pPr>
            <w:r>
              <w:rPr>
                <w:rFonts w:ascii="宋体"/>
                <w:spacing w:val="-1"/>
                <w:sz w:val="21"/>
              </w:rPr>
              <w:t>-6,501,329.53</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68</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270,625,731.49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119,019,217.20</w:t>
            </w: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其中：对联营企业和合营企业的投资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-30,906,135.56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3"/>
              <w:jc w:val="right"/>
              <w:rPr>
                <w:rFonts w:ascii="宋体" w:hAnsi="宋体" w:cs="宋体" w:eastAsia="宋体" w:hint="default"/>
                <w:sz w:val="21"/>
                <w:szCs w:val="21"/>
              </w:rPr>
            </w:pPr>
            <w:r>
              <w:rPr>
                <w:rFonts w:ascii="宋体"/>
                <w:spacing w:val="-1"/>
                <w:sz w:val="21"/>
              </w:rPr>
              <w:t>39,490,620.78</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8"/>
              <w:jc w:val="left"/>
              <w:rPr>
                <w:rFonts w:ascii="宋体" w:hAnsi="宋体" w:cs="宋体" w:eastAsia="宋体" w:hint="default"/>
                <w:sz w:val="21"/>
                <w:szCs w:val="21"/>
              </w:rPr>
            </w:pPr>
            <w:r>
              <w:rPr>
                <w:rFonts w:ascii="宋体" w:hAnsi="宋体" w:cs="宋体" w:eastAsia="宋体" w:hint="default"/>
                <w:spacing w:val="-13"/>
                <w:sz w:val="21"/>
                <w:szCs w:val="21"/>
              </w:rPr>
              <w:t>资产处置收益（损失以“－”号填列）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-522,977.43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-985,745.27</w:t>
            </w:r>
          </w:p>
        </w:tc>
      </w:tr>
    </w:tbl>
    <w:p>
      <w:pPr>
        <w:spacing w:after="0" w:line="241" w:lineRule="exact"/>
        <w:jc w:val="right"/>
        <w:rPr>
          <w:rFonts w:ascii="宋体" w:hAnsi="宋体" w:cs="宋体" w:eastAsia="宋体" w:hint="default"/>
          <w:sz w:val="21"/>
          <w:szCs w:val="21"/>
        </w:rPr>
        <w:sectPr>
          <w:type w:val="continuous"/>
          <w:pgSz w:w="11910" w:h="16840"/>
          <w:pgMar w:top="1860" w:bottom="1380" w:left="1580" w:right="1040"/>
        </w:sect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302" w:hRule="exact"/>
        </w:trPr>
        <w:tc>
          <w:tcPr>
            <w:tcW w:w="4126"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汇兑收益（损失以“－”号填列）</w:t>
            </w:r>
          </w:p>
        </w:tc>
        <w:tc>
          <w:tcPr>
            <w:tcW w:w="968" w:type="dxa"/>
            <w:tcBorders>
              <w:top w:val="single" w:sz="12" w:space="0" w:color="000000"/>
              <w:left w:val="single" w:sz="6" w:space="0" w:color="000000"/>
              <w:bottom w:val="single" w:sz="6" w:space="0" w:color="000000"/>
              <w:right w:val="single" w:sz="6" w:space="0" w:color="000000"/>
            </w:tcBorders>
          </w:tcPr>
          <w:p>
            <w:pPr/>
          </w:p>
        </w:tc>
        <w:tc>
          <w:tcPr>
            <w:tcW w:w="1973" w:type="dxa"/>
            <w:tcBorders>
              <w:top w:val="single" w:sz="12" w:space="0" w:color="000000"/>
              <w:left w:val="single" w:sz="6" w:space="0" w:color="000000"/>
              <w:bottom w:val="single" w:sz="6" w:space="0" w:color="000000"/>
              <w:right w:val="single" w:sz="6" w:space="0" w:color="000000"/>
            </w:tcBorders>
          </w:tcPr>
          <w:p>
            <w:pPr/>
          </w:p>
        </w:tc>
        <w:tc>
          <w:tcPr>
            <w:tcW w:w="1983" w:type="dxa"/>
            <w:tcBorders>
              <w:top w:val="single" w:sz="12"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73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79</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8"/>
              <w:jc w:val="right"/>
              <w:rPr>
                <w:rFonts w:ascii="宋体" w:hAnsi="宋体" w:cs="宋体" w:eastAsia="宋体" w:hint="default"/>
                <w:sz w:val="21"/>
                <w:szCs w:val="21"/>
              </w:rPr>
            </w:pPr>
            <w:r>
              <w:rPr>
                <w:rFonts w:ascii="宋体"/>
                <w:spacing w:val="-1"/>
                <w:sz w:val="21"/>
              </w:rPr>
              <w:t>179,024,517.74</w:t>
            </w: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100" w:right="0"/>
              <w:jc w:val="left"/>
              <w:rPr>
                <w:rFonts w:ascii="宋体" w:hAnsi="宋体" w:cs="宋体" w:eastAsia="宋体" w:hint="default"/>
                <w:sz w:val="21"/>
                <w:szCs w:val="21"/>
              </w:rPr>
            </w:pPr>
            <w:r>
              <w:rPr>
                <w:rFonts w:ascii="宋体" w:hAnsi="宋体" w:cs="宋体" w:eastAsia="宋体" w:hint="default"/>
                <w:sz w:val="21"/>
                <w:szCs w:val="21"/>
              </w:rPr>
              <w:t>三、营业利润（亏损以“－”号填列）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8"/>
              <w:jc w:val="right"/>
              <w:rPr>
                <w:rFonts w:ascii="宋体" w:hAnsi="宋体" w:cs="宋体" w:eastAsia="宋体" w:hint="default"/>
                <w:sz w:val="21"/>
                <w:szCs w:val="21"/>
              </w:rPr>
            </w:pPr>
            <w:r>
              <w:rPr>
                <w:rFonts w:ascii="宋体"/>
                <w:spacing w:val="-1"/>
                <w:sz w:val="21"/>
              </w:rPr>
              <w:t>463,436,404.23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3"/>
              <w:jc w:val="right"/>
              <w:rPr>
                <w:rFonts w:ascii="宋体" w:hAnsi="宋体" w:cs="宋体" w:eastAsia="宋体" w:hint="default"/>
                <w:sz w:val="21"/>
                <w:szCs w:val="21"/>
              </w:rPr>
            </w:pPr>
            <w:r>
              <w:rPr>
                <w:rFonts w:ascii="宋体"/>
                <w:spacing w:val="-1"/>
                <w:sz w:val="21"/>
              </w:rPr>
              <w:t>139,918,475.81</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31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69</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98"/>
              <w:jc w:val="right"/>
              <w:rPr>
                <w:rFonts w:ascii="宋体" w:hAnsi="宋体" w:cs="宋体" w:eastAsia="宋体" w:hint="default"/>
                <w:sz w:val="21"/>
                <w:szCs w:val="21"/>
              </w:rPr>
            </w:pPr>
            <w:r>
              <w:rPr>
                <w:rFonts w:ascii="宋体"/>
                <w:spacing w:val="-1"/>
                <w:sz w:val="21"/>
              </w:rPr>
              <w:t>8,792,659.50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93"/>
              <w:jc w:val="right"/>
              <w:rPr>
                <w:rFonts w:ascii="宋体" w:hAnsi="宋体" w:cs="宋体" w:eastAsia="宋体" w:hint="default"/>
                <w:sz w:val="21"/>
                <w:szCs w:val="21"/>
              </w:rPr>
            </w:pPr>
            <w:r>
              <w:rPr>
                <w:rFonts w:ascii="宋体"/>
                <w:spacing w:val="-1"/>
                <w:sz w:val="21"/>
              </w:rPr>
              <w:t>189,438,500.65</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8"/>
              <w:jc w:val="right"/>
              <w:rPr>
                <w:rFonts w:ascii="宋体" w:hAnsi="宋体" w:cs="宋体" w:eastAsia="宋体" w:hint="default"/>
                <w:sz w:val="21"/>
                <w:szCs w:val="21"/>
              </w:rPr>
            </w:pPr>
            <w:r>
              <w:rPr>
                <w:rFonts w:ascii="宋体"/>
                <w:spacing w:val="-1"/>
                <w:sz w:val="21"/>
              </w:rPr>
              <w:t>3,963,004.77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3"/>
              <w:jc w:val="right"/>
              <w:rPr>
                <w:rFonts w:ascii="宋体" w:hAnsi="宋体" w:cs="宋体" w:eastAsia="宋体" w:hint="default"/>
                <w:sz w:val="21"/>
                <w:szCs w:val="21"/>
              </w:rPr>
            </w:pPr>
            <w:r>
              <w:rPr>
                <w:rFonts w:ascii="宋体"/>
                <w:spacing w:val="-1"/>
                <w:sz w:val="21"/>
              </w:rPr>
              <w:t>389,343,444.32</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四、利润总额（亏损总额以“－”号填列）</w:t>
            </w:r>
            <w:r>
              <w:rPr>
                <w:rFonts w:ascii="宋体" w:hAnsi="宋体" w:cs="宋体" w:eastAsia="宋体" w:hint="default"/>
                <w:sz w:val="21"/>
                <w:szCs w:val="21"/>
              </w:rPr>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8"/>
              <w:jc w:val="right"/>
              <w:rPr>
                <w:rFonts w:ascii="宋体" w:hAnsi="宋体" w:cs="宋体" w:eastAsia="宋体" w:hint="default"/>
                <w:sz w:val="21"/>
                <w:szCs w:val="21"/>
              </w:rPr>
            </w:pPr>
            <w:r>
              <w:rPr>
                <w:rFonts w:ascii="宋体"/>
                <w:spacing w:val="-1"/>
                <w:sz w:val="21"/>
              </w:rPr>
              <w:t>468,266,058.96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3"/>
              <w:jc w:val="right"/>
              <w:rPr>
                <w:rFonts w:ascii="宋体" w:hAnsi="宋体" w:cs="宋体" w:eastAsia="宋体" w:hint="default"/>
                <w:sz w:val="21"/>
                <w:szCs w:val="21"/>
              </w:rPr>
            </w:pPr>
            <w:r>
              <w:rPr>
                <w:rFonts w:ascii="宋体"/>
                <w:spacing w:val="-1"/>
                <w:sz w:val="21"/>
              </w:rPr>
              <w:t>-59,986,467.86</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31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98"/>
              <w:jc w:val="right"/>
              <w:rPr>
                <w:rFonts w:ascii="宋体" w:hAnsi="宋体" w:cs="宋体" w:eastAsia="宋体" w:hint="default"/>
                <w:sz w:val="21"/>
                <w:szCs w:val="21"/>
              </w:rPr>
            </w:pPr>
            <w:r>
              <w:rPr>
                <w:rFonts w:ascii="宋体"/>
                <w:spacing w:val="-1"/>
                <w:sz w:val="21"/>
              </w:rPr>
              <w:t>34,971,955.77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93"/>
              <w:jc w:val="right"/>
              <w:rPr>
                <w:rFonts w:ascii="宋体" w:hAnsi="宋体" w:cs="宋体" w:eastAsia="宋体" w:hint="default"/>
                <w:sz w:val="21"/>
                <w:szCs w:val="21"/>
              </w:rPr>
            </w:pPr>
            <w:r>
              <w:rPr>
                <w:rFonts w:ascii="宋体"/>
                <w:spacing w:val="-1"/>
                <w:sz w:val="21"/>
              </w:rPr>
              <w:t>-7,750,126.69</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100" w:right="0"/>
              <w:jc w:val="left"/>
              <w:rPr>
                <w:rFonts w:ascii="宋体" w:hAnsi="宋体" w:cs="宋体" w:eastAsia="宋体" w:hint="default"/>
                <w:sz w:val="21"/>
                <w:szCs w:val="21"/>
              </w:rPr>
            </w:pPr>
            <w:r>
              <w:rPr>
                <w:rFonts w:ascii="宋体" w:hAnsi="宋体" w:cs="宋体" w:eastAsia="宋体" w:hint="default"/>
                <w:sz w:val="21"/>
                <w:szCs w:val="21"/>
              </w:rPr>
              <w:t>五、净利润（净亏损以“－”号填列）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8"/>
              <w:jc w:val="right"/>
              <w:rPr>
                <w:rFonts w:ascii="宋体" w:hAnsi="宋体" w:cs="宋体" w:eastAsia="宋体" w:hint="default"/>
                <w:sz w:val="21"/>
                <w:szCs w:val="21"/>
              </w:rPr>
            </w:pPr>
            <w:r>
              <w:rPr>
                <w:rFonts w:ascii="宋体"/>
                <w:spacing w:val="-1"/>
                <w:sz w:val="21"/>
              </w:rPr>
              <w:t>433,294,103.19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3"/>
              <w:jc w:val="right"/>
              <w:rPr>
                <w:rFonts w:ascii="宋体" w:hAnsi="宋体" w:cs="宋体" w:eastAsia="宋体" w:hint="default"/>
                <w:sz w:val="21"/>
                <w:szCs w:val="21"/>
              </w:rPr>
            </w:pPr>
            <w:r>
              <w:rPr>
                <w:rFonts w:ascii="宋体"/>
                <w:spacing w:val="-1"/>
                <w:sz w:val="21"/>
              </w:rPr>
              <w:t>-52,236,341.17</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31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z w:val="21"/>
                <w:szCs w:val="21"/>
              </w:rPr>
              <w:t>按经营持续性分类</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520" w:right="0"/>
              <w:jc w:val="left"/>
              <w:rPr>
                <w:rFonts w:ascii="宋体" w:hAnsi="宋体" w:cs="宋体" w:eastAsia="宋体" w:hint="default"/>
                <w:sz w:val="21"/>
                <w:szCs w:val="21"/>
              </w:rPr>
            </w:pPr>
            <w:r>
              <w:rPr>
                <w:rFonts w:ascii="宋体" w:hAnsi="宋体" w:cs="宋体" w:eastAsia="宋体" w:hint="default"/>
                <w:spacing w:val="-6"/>
                <w:sz w:val="21"/>
                <w:szCs w:val="21"/>
              </w:rPr>
              <w:t>1.</w:t>
            </w:r>
            <w:r>
              <w:rPr>
                <w:rFonts w:ascii="宋体" w:hAnsi="宋体" w:cs="宋体" w:eastAsia="宋体" w:hint="default"/>
                <w:spacing w:val="-6"/>
                <w:sz w:val="21"/>
                <w:szCs w:val="21"/>
              </w:rPr>
              <w:t>持续经营净利润（净亏损以“－”号</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98"/>
              <w:jc w:val="right"/>
              <w:rPr>
                <w:rFonts w:ascii="宋体" w:hAnsi="宋体" w:cs="宋体" w:eastAsia="宋体" w:hint="default"/>
                <w:sz w:val="21"/>
                <w:szCs w:val="21"/>
              </w:rPr>
            </w:pPr>
            <w:r>
              <w:rPr>
                <w:rFonts w:ascii="宋体"/>
                <w:spacing w:val="-1"/>
                <w:sz w:val="21"/>
              </w:rPr>
              <w:t>327,851,563.16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93"/>
              <w:jc w:val="right"/>
              <w:rPr>
                <w:rFonts w:ascii="宋体" w:hAnsi="宋体" w:cs="宋体" w:eastAsia="宋体" w:hint="default"/>
                <w:sz w:val="21"/>
                <w:szCs w:val="21"/>
              </w:rPr>
            </w:pPr>
            <w:r>
              <w:rPr>
                <w:rFonts w:ascii="宋体"/>
                <w:spacing w:val="-1"/>
                <w:sz w:val="21"/>
              </w:rPr>
              <w:t>-30,870,895.05</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520" w:right="0"/>
              <w:jc w:val="left"/>
              <w:rPr>
                <w:rFonts w:ascii="宋体" w:hAnsi="宋体" w:cs="宋体" w:eastAsia="宋体" w:hint="default"/>
                <w:sz w:val="21"/>
                <w:szCs w:val="21"/>
              </w:rPr>
            </w:pPr>
            <w:r>
              <w:rPr>
                <w:rFonts w:ascii="宋体" w:hAnsi="宋体" w:cs="宋体" w:eastAsia="宋体" w:hint="default"/>
                <w:spacing w:val="-6"/>
                <w:sz w:val="21"/>
                <w:szCs w:val="21"/>
              </w:rPr>
              <w:t>2.</w:t>
            </w:r>
            <w:r>
              <w:rPr>
                <w:rFonts w:ascii="宋体" w:hAnsi="宋体" w:cs="宋体" w:eastAsia="宋体" w:hint="default"/>
                <w:spacing w:val="-6"/>
                <w:sz w:val="21"/>
                <w:szCs w:val="21"/>
              </w:rPr>
              <w:t>终止经营净利润（净亏损以“－”号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98"/>
              <w:jc w:val="right"/>
              <w:rPr>
                <w:rFonts w:ascii="宋体" w:hAnsi="宋体" w:cs="宋体" w:eastAsia="宋体" w:hint="default"/>
                <w:sz w:val="21"/>
                <w:szCs w:val="21"/>
              </w:rPr>
            </w:pPr>
            <w:r>
              <w:rPr>
                <w:rFonts w:ascii="宋体"/>
                <w:spacing w:val="-1"/>
                <w:sz w:val="21"/>
              </w:rPr>
              <w:t>105,442,540.03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93"/>
              <w:jc w:val="right"/>
              <w:rPr>
                <w:rFonts w:ascii="宋体" w:hAnsi="宋体" w:cs="宋体" w:eastAsia="宋体" w:hint="default"/>
                <w:sz w:val="21"/>
                <w:szCs w:val="21"/>
              </w:rPr>
            </w:pPr>
            <w:r>
              <w:rPr>
                <w:rFonts w:ascii="宋体"/>
                <w:spacing w:val="-1"/>
                <w:sz w:val="21"/>
              </w:rPr>
              <w:t>-21,365,446.12</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31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z w:val="21"/>
                <w:szCs w:val="21"/>
              </w:rPr>
              <w:t>按所有权归属分类</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少数股东损益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8"/>
              <w:jc w:val="right"/>
              <w:rPr>
                <w:rFonts w:ascii="宋体" w:hAnsi="宋体" w:cs="宋体" w:eastAsia="宋体" w:hint="default"/>
                <w:sz w:val="21"/>
                <w:szCs w:val="21"/>
              </w:rPr>
            </w:pPr>
            <w:r>
              <w:rPr>
                <w:rFonts w:ascii="宋体"/>
                <w:spacing w:val="-1"/>
                <w:sz w:val="21"/>
              </w:rPr>
              <w:t>-37,924,886.27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3"/>
              <w:jc w:val="right"/>
              <w:rPr>
                <w:rFonts w:ascii="宋体" w:hAnsi="宋体" w:cs="宋体" w:eastAsia="宋体" w:hint="default"/>
                <w:sz w:val="21"/>
                <w:szCs w:val="21"/>
              </w:rPr>
            </w:pPr>
            <w:r>
              <w:rPr>
                <w:rFonts w:ascii="宋体"/>
                <w:spacing w:val="-1"/>
                <w:sz w:val="21"/>
              </w:rPr>
              <w:t>-70,527,712.01</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52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归属于母公司股东的净利润</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8"/>
              <w:jc w:val="right"/>
              <w:rPr>
                <w:rFonts w:ascii="宋体" w:hAnsi="宋体" w:cs="宋体" w:eastAsia="宋体" w:hint="default"/>
                <w:sz w:val="21"/>
                <w:szCs w:val="21"/>
              </w:rPr>
            </w:pPr>
            <w:r>
              <w:rPr>
                <w:rFonts w:ascii="宋体"/>
                <w:spacing w:val="-1"/>
                <w:sz w:val="21"/>
              </w:rPr>
              <w:t>471,218,989.46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3"/>
              <w:jc w:val="right"/>
              <w:rPr>
                <w:rFonts w:ascii="宋体" w:hAnsi="宋体" w:cs="宋体" w:eastAsia="宋体" w:hint="default"/>
                <w:sz w:val="21"/>
                <w:szCs w:val="21"/>
              </w:rPr>
            </w:pPr>
            <w:r>
              <w:rPr>
                <w:rFonts w:ascii="宋体"/>
                <w:spacing w:val="-1"/>
                <w:sz w:val="21"/>
              </w:rPr>
              <w:t>18,291,370.84</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98"/>
              <w:jc w:val="right"/>
              <w:rPr>
                <w:rFonts w:ascii="宋体" w:hAnsi="宋体" w:cs="宋体" w:eastAsia="宋体" w:hint="default"/>
                <w:sz w:val="21"/>
                <w:szCs w:val="21"/>
              </w:rPr>
            </w:pPr>
            <w:r>
              <w:rPr>
                <w:rFonts w:ascii="宋体"/>
                <w:spacing w:val="-1"/>
                <w:sz w:val="21"/>
              </w:rPr>
              <w:t>91,195,506.41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93"/>
              <w:jc w:val="right"/>
              <w:rPr>
                <w:rFonts w:ascii="宋体" w:hAnsi="宋体" w:cs="宋体" w:eastAsia="宋体" w:hint="default"/>
                <w:sz w:val="21"/>
                <w:szCs w:val="21"/>
              </w:rPr>
            </w:pPr>
            <w:r>
              <w:rPr>
                <w:rFonts w:ascii="宋体"/>
                <w:spacing w:val="-1"/>
                <w:sz w:val="21"/>
              </w:rPr>
              <w:t>378,782.67</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归属母公司所有者的其他综合收益的税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后净额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98"/>
              <w:jc w:val="right"/>
              <w:rPr>
                <w:rFonts w:ascii="宋体" w:hAnsi="宋体" w:cs="宋体" w:eastAsia="宋体" w:hint="default"/>
                <w:sz w:val="21"/>
                <w:szCs w:val="21"/>
              </w:rPr>
            </w:pPr>
            <w:r>
              <w:rPr>
                <w:rFonts w:ascii="宋体"/>
                <w:spacing w:val="-1"/>
                <w:sz w:val="21"/>
              </w:rPr>
              <w:t>92,846,855.96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93"/>
              <w:jc w:val="right"/>
              <w:rPr>
                <w:rFonts w:ascii="宋体" w:hAnsi="宋体" w:cs="宋体" w:eastAsia="宋体" w:hint="default"/>
                <w:sz w:val="21"/>
                <w:szCs w:val="21"/>
              </w:rPr>
            </w:pPr>
            <w:r>
              <w:rPr>
                <w:rFonts w:ascii="宋体"/>
                <w:spacing w:val="-1"/>
                <w:sz w:val="21"/>
              </w:rPr>
              <w:t>-440,763.66</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520" w:right="0"/>
              <w:jc w:val="left"/>
              <w:rPr>
                <w:rFonts w:ascii="宋体" w:hAnsi="宋体" w:cs="宋体" w:eastAsia="宋体" w:hint="default"/>
                <w:sz w:val="21"/>
                <w:szCs w:val="21"/>
              </w:rPr>
            </w:pPr>
            <w:r>
              <w:rPr>
                <w:rFonts w:ascii="宋体" w:hAnsi="宋体" w:cs="宋体" w:eastAsia="宋体" w:hint="default"/>
                <w:spacing w:val="-6"/>
                <w:sz w:val="21"/>
                <w:szCs w:val="21"/>
              </w:rPr>
              <w:t>（一）以后不能重分类进损益的其他综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73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重新计量设定受益计划净负债或</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净资产的变动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73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权益法下在被投资单位不能重分</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类进损益的其他综合收益中享有的份额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520" w:right="0"/>
              <w:jc w:val="left"/>
              <w:rPr>
                <w:rFonts w:ascii="宋体" w:hAnsi="宋体" w:cs="宋体" w:eastAsia="宋体" w:hint="default"/>
                <w:sz w:val="21"/>
                <w:szCs w:val="21"/>
              </w:rPr>
            </w:pPr>
            <w:r>
              <w:rPr>
                <w:rFonts w:ascii="宋体" w:hAnsi="宋体" w:cs="宋体" w:eastAsia="宋体" w:hint="default"/>
                <w:spacing w:val="-6"/>
                <w:sz w:val="21"/>
                <w:szCs w:val="21"/>
              </w:rPr>
              <w:t>（二）以后将重分类进损益的其他综合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98"/>
              <w:jc w:val="right"/>
              <w:rPr>
                <w:rFonts w:ascii="宋体" w:hAnsi="宋体" w:cs="宋体" w:eastAsia="宋体" w:hint="default"/>
                <w:sz w:val="21"/>
                <w:szCs w:val="21"/>
              </w:rPr>
            </w:pPr>
            <w:r>
              <w:rPr>
                <w:rFonts w:ascii="宋体"/>
                <w:spacing w:val="-1"/>
                <w:sz w:val="21"/>
              </w:rPr>
              <w:t>92,846,855.96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93"/>
              <w:jc w:val="right"/>
              <w:rPr>
                <w:rFonts w:ascii="宋体" w:hAnsi="宋体" w:cs="宋体" w:eastAsia="宋体" w:hint="default"/>
                <w:sz w:val="21"/>
                <w:szCs w:val="21"/>
              </w:rPr>
            </w:pPr>
            <w:r>
              <w:rPr>
                <w:rFonts w:ascii="宋体"/>
                <w:spacing w:val="-1"/>
                <w:sz w:val="21"/>
              </w:rPr>
              <w:t>-440,763.66</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100" w:right="0" w:firstLine="631"/>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权益法下在被投资单位以后将重</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分类进损益的其他综合收益中享有的份额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73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98"/>
              <w:jc w:val="right"/>
              <w:rPr>
                <w:rFonts w:ascii="宋体" w:hAnsi="宋体" w:cs="宋体" w:eastAsia="宋体" w:hint="default"/>
                <w:sz w:val="21"/>
                <w:szCs w:val="21"/>
              </w:rPr>
            </w:pPr>
            <w:r>
              <w:rPr>
                <w:rFonts w:ascii="宋体"/>
                <w:spacing w:val="-1"/>
                <w:sz w:val="21"/>
              </w:rPr>
              <w:t>98,738,498.36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93"/>
              <w:jc w:val="right"/>
              <w:rPr>
                <w:rFonts w:ascii="宋体" w:hAnsi="宋体" w:cs="宋体" w:eastAsia="宋体" w:hint="default"/>
                <w:sz w:val="21"/>
                <w:szCs w:val="21"/>
              </w:rPr>
            </w:pPr>
            <w:r>
              <w:rPr>
                <w:rFonts w:ascii="宋体"/>
                <w:spacing w:val="-1"/>
                <w:sz w:val="21"/>
              </w:rPr>
              <w:t>-2,426,624.61</w:t>
            </w: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73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持有至到期投资重分类为可供出</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售金融资产损益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731"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现金流量套期损益的有效部分</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731"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98"/>
              <w:jc w:val="right"/>
              <w:rPr>
                <w:rFonts w:ascii="宋体" w:hAnsi="宋体" w:cs="宋体" w:eastAsia="宋体" w:hint="default"/>
                <w:sz w:val="21"/>
                <w:szCs w:val="21"/>
              </w:rPr>
            </w:pPr>
            <w:r>
              <w:rPr>
                <w:rFonts w:ascii="宋体"/>
                <w:spacing w:val="-1"/>
                <w:sz w:val="21"/>
              </w:rPr>
              <w:t>-5,891,642.40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93"/>
              <w:jc w:val="right"/>
              <w:rPr>
                <w:rFonts w:ascii="宋体" w:hAnsi="宋体" w:cs="宋体" w:eastAsia="宋体" w:hint="default"/>
                <w:sz w:val="21"/>
                <w:szCs w:val="21"/>
              </w:rPr>
            </w:pPr>
            <w:r>
              <w:rPr>
                <w:rFonts w:ascii="宋体"/>
                <w:spacing w:val="-1"/>
                <w:sz w:val="21"/>
              </w:rPr>
              <w:t>1,985,860.95</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731"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归属于少数股东的其他综合收益的税后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98"/>
              <w:jc w:val="right"/>
              <w:rPr>
                <w:rFonts w:ascii="宋体" w:hAnsi="宋体" w:cs="宋体" w:eastAsia="宋体" w:hint="default"/>
                <w:sz w:val="21"/>
                <w:szCs w:val="21"/>
              </w:rPr>
            </w:pPr>
            <w:r>
              <w:rPr>
                <w:rFonts w:ascii="宋体"/>
                <w:spacing w:val="-1"/>
                <w:sz w:val="21"/>
              </w:rPr>
              <w:t>-1,651,349.55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93"/>
              <w:jc w:val="right"/>
              <w:rPr>
                <w:rFonts w:ascii="宋体" w:hAnsi="宋体" w:cs="宋体" w:eastAsia="宋体" w:hint="default"/>
                <w:sz w:val="21"/>
                <w:szCs w:val="21"/>
              </w:rPr>
            </w:pPr>
            <w:r>
              <w:rPr>
                <w:rFonts w:ascii="宋体"/>
                <w:spacing w:val="-1"/>
                <w:sz w:val="21"/>
              </w:rPr>
              <w:t>819,546.33</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100"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8"/>
              <w:jc w:val="right"/>
              <w:rPr>
                <w:rFonts w:ascii="宋体" w:hAnsi="宋体" w:cs="宋体" w:eastAsia="宋体" w:hint="default"/>
                <w:sz w:val="21"/>
                <w:szCs w:val="21"/>
              </w:rPr>
            </w:pPr>
            <w:r>
              <w:rPr>
                <w:rFonts w:ascii="宋体"/>
                <w:spacing w:val="-1"/>
                <w:sz w:val="21"/>
              </w:rPr>
              <w:t>524,489,609.60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3"/>
              <w:jc w:val="right"/>
              <w:rPr>
                <w:rFonts w:ascii="宋体" w:hAnsi="宋体" w:cs="宋体" w:eastAsia="宋体" w:hint="default"/>
                <w:sz w:val="21"/>
                <w:szCs w:val="21"/>
              </w:rPr>
            </w:pPr>
            <w:r>
              <w:rPr>
                <w:rFonts w:ascii="宋体"/>
                <w:spacing w:val="-1"/>
                <w:sz w:val="21"/>
              </w:rPr>
              <w:t>-51,857,558.50</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归属于母公司所有者的综合收益总额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8"/>
              <w:jc w:val="right"/>
              <w:rPr>
                <w:rFonts w:ascii="宋体" w:hAnsi="宋体" w:cs="宋体" w:eastAsia="宋体" w:hint="default"/>
                <w:sz w:val="21"/>
                <w:szCs w:val="21"/>
              </w:rPr>
            </w:pPr>
            <w:r>
              <w:rPr>
                <w:rFonts w:ascii="宋体"/>
                <w:spacing w:val="-1"/>
                <w:sz w:val="21"/>
              </w:rPr>
              <w:t>564,065,845.42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3"/>
              <w:jc w:val="right"/>
              <w:rPr>
                <w:rFonts w:ascii="宋体" w:hAnsi="宋体" w:cs="宋体" w:eastAsia="宋体" w:hint="default"/>
                <w:sz w:val="21"/>
                <w:szCs w:val="21"/>
              </w:rPr>
            </w:pPr>
            <w:r>
              <w:rPr>
                <w:rFonts w:ascii="宋体"/>
                <w:spacing w:val="-1"/>
                <w:sz w:val="21"/>
              </w:rPr>
              <w:t>17,850,607.18</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98"/>
              <w:jc w:val="right"/>
              <w:rPr>
                <w:rFonts w:ascii="宋体" w:hAnsi="宋体" w:cs="宋体" w:eastAsia="宋体" w:hint="default"/>
                <w:sz w:val="21"/>
                <w:szCs w:val="21"/>
              </w:rPr>
            </w:pPr>
            <w:r>
              <w:rPr>
                <w:rFonts w:ascii="宋体"/>
                <w:spacing w:val="-1"/>
                <w:sz w:val="21"/>
              </w:rPr>
              <w:t>-39,576,235.82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93"/>
              <w:jc w:val="right"/>
              <w:rPr>
                <w:rFonts w:ascii="宋体" w:hAnsi="宋体" w:cs="宋体" w:eastAsia="宋体" w:hint="default"/>
                <w:sz w:val="21"/>
                <w:szCs w:val="21"/>
              </w:rPr>
            </w:pPr>
            <w:r>
              <w:rPr>
                <w:rFonts w:ascii="宋体"/>
                <w:spacing w:val="-1"/>
                <w:sz w:val="21"/>
              </w:rPr>
              <w:t>-69,708,165.68</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100"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311"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8"/>
              <w:jc w:val="right"/>
              <w:rPr>
                <w:rFonts w:ascii="宋体" w:hAnsi="宋体" w:cs="宋体" w:eastAsia="宋体" w:hint="default"/>
                <w:sz w:val="21"/>
                <w:szCs w:val="21"/>
              </w:rPr>
            </w:pPr>
            <w:r>
              <w:rPr>
                <w:rFonts w:ascii="宋体"/>
                <w:sz w:val="21"/>
              </w:rPr>
              <w:t>0.76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5"/>
              <w:jc w:val="right"/>
              <w:rPr>
                <w:rFonts w:ascii="宋体" w:hAnsi="宋体" w:cs="宋体" w:eastAsia="宋体" w:hint="default"/>
                <w:sz w:val="21"/>
                <w:szCs w:val="21"/>
              </w:rPr>
            </w:pPr>
            <w:r>
              <w:rPr>
                <w:rFonts w:ascii="宋体"/>
                <w:sz w:val="21"/>
              </w:rPr>
              <w:t>0.03</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311"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8"/>
              <w:jc w:val="right"/>
              <w:rPr>
                <w:rFonts w:ascii="宋体" w:hAnsi="宋体" w:cs="宋体" w:eastAsia="宋体" w:hint="default"/>
                <w:sz w:val="21"/>
                <w:szCs w:val="21"/>
              </w:rPr>
            </w:pPr>
            <w:r>
              <w:rPr>
                <w:rFonts w:ascii="宋体"/>
                <w:sz w:val="21"/>
              </w:rPr>
              <w:t>0.76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5"/>
              <w:jc w:val="right"/>
              <w:rPr>
                <w:rFonts w:ascii="宋体" w:hAnsi="宋体" w:cs="宋体" w:eastAsia="宋体" w:hint="default"/>
                <w:sz w:val="21"/>
                <w:szCs w:val="21"/>
              </w:rPr>
            </w:pPr>
            <w:r>
              <w:rPr>
                <w:rFonts w:ascii="宋体"/>
                <w:sz w:val="21"/>
              </w:rPr>
              <w:t>0.03</w:t>
            </w:r>
          </w:p>
        </w:tc>
      </w:tr>
    </w:tbl>
    <w:p>
      <w:pPr>
        <w:spacing w:line="240" w:lineRule="auto" w:before="11"/>
        <w:rPr>
          <w:rFonts w:ascii="宋体" w:hAnsi="宋体" w:cs="宋体" w:eastAsia="宋体" w:hint="default"/>
          <w:sz w:val="14"/>
          <w:szCs w:val="14"/>
        </w:rPr>
      </w:pPr>
    </w:p>
    <w:p>
      <w:pPr>
        <w:pStyle w:val="BodyText"/>
        <w:spacing w:line="240" w:lineRule="auto" w:before="36"/>
        <w:ind w:right="227"/>
        <w:jc w:val="left"/>
      </w:pPr>
      <w:r>
        <w:rPr/>
        <w:t>定代表人：彭政纲 主管会计工作负责人：傅美英</w:t>
      </w:r>
      <w:r>
        <w:rPr>
          <w:spacing w:val="-10"/>
        </w:rPr>
        <w:t> </w:t>
      </w:r>
      <w:r>
        <w:rPr/>
        <w:t>会计机构负责人：姚曼英</w:t>
      </w:r>
    </w:p>
    <w:p>
      <w:pPr>
        <w:spacing w:after="0" w:line="240" w:lineRule="auto"/>
        <w:jc w:val="left"/>
        <w:sectPr>
          <w:pgSz w:w="11910" w:h="16840"/>
          <w:pgMar w:header="855" w:footer="1195" w:top="1900" w:bottom="1380" w:left="1580" w:right="1040"/>
        </w:sectPr>
      </w:pPr>
    </w:p>
    <w:p>
      <w:pPr>
        <w:spacing w:line="240" w:lineRule="auto" w:before="6"/>
        <w:rPr>
          <w:rFonts w:ascii="宋体" w:hAnsi="宋体" w:cs="宋体" w:eastAsia="宋体" w:hint="default"/>
          <w:sz w:val="2"/>
          <w:szCs w:val="2"/>
        </w:rPr>
      </w:pPr>
    </w:p>
    <w:p>
      <w:pPr>
        <w:spacing w:line="20" w:lineRule="exact"/>
        <w:ind w:left="18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55" w:footer="1195" w:top="1860" w:bottom="1380" w:left="1580" w:right="1040"/>
        </w:sectPr>
      </w:pPr>
    </w:p>
    <w:p>
      <w:pPr>
        <w:spacing w:line="272" w:lineRule="exact" w:before="64"/>
        <w:ind w:left="3873" w:right="-16" w:firstLine="127"/>
        <w:jc w:val="lef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100"/>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458" w:val="left" w:leader="none"/>
        </w:tabs>
        <w:spacing w:line="240" w:lineRule="auto"/>
        <w:ind w:left="151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860" w:bottom="1380" w:left="1580" w:right="1040"/>
          <w:cols w:num="2" w:equalWidth="0">
            <w:col w:w="5399" w:space="40"/>
            <w:col w:w="3851"/>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8"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4</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2,374,983,303.50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1,959,641,689.46</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4</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50,953,902.78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49,346,188.28</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38,302,279.98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33,142,780.93</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649,197,730.02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566,475,094.00</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1,447,732,831.78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1,145,167,846.50</w:t>
            </w:r>
          </w:p>
        </w:tc>
      </w:tr>
      <w:tr>
        <w:trPr>
          <w:trHeight w:val="28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73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-970,122.69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3"/>
              <w:jc w:val="right"/>
              <w:rPr>
                <w:rFonts w:ascii="宋体" w:hAnsi="宋体" w:cs="宋体" w:eastAsia="宋体" w:hint="default"/>
                <w:sz w:val="21"/>
                <w:szCs w:val="21"/>
              </w:rPr>
            </w:pPr>
            <w:r>
              <w:rPr>
                <w:rFonts w:ascii="宋体"/>
                <w:spacing w:val="-1"/>
                <w:sz w:val="21"/>
              </w:rPr>
              <w:t>-1,259,006.96</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10,970,222.83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16,931,652.76</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加：公允价值变动收益（损失以“－”号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-21,886,618.62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3"/>
              <w:jc w:val="right"/>
              <w:rPr>
                <w:rFonts w:ascii="宋体" w:hAnsi="宋体" w:cs="宋体" w:eastAsia="宋体" w:hint="default"/>
                <w:sz w:val="21"/>
                <w:szCs w:val="21"/>
              </w:rPr>
            </w:pPr>
            <w:r>
              <w:rPr>
                <w:rFonts w:ascii="宋体"/>
                <w:spacing w:val="-1"/>
                <w:sz w:val="21"/>
              </w:rPr>
              <w:t>-6,501,329.53</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5</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269,735,216.16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85,444,284.03</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其中：对联营企业和合营企业的投资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-23,940,720.24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3"/>
              <w:jc w:val="right"/>
              <w:rPr>
                <w:rFonts w:ascii="宋体" w:hAnsi="宋体" w:cs="宋体" w:eastAsia="宋体" w:hint="default"/>
                <w:sz w:val="21"/>
                <w:szCs w:val="21"/>
              </w:rPr>
            </w:pPr>
            <w:r>
              <w:rPr>
                <w:rFonts w:ascii="宋体"/>
                <w:spacing w:val="-1"/>
                <w:sz w:val="21"/>
              </w:rPr>
              <w:t>-19,370,759.66</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8"/>
              <w:jc w:val="left"/>
              <w:rPr>
                <w:rFonts w:ascii="宋体" w:hAnsi="宋体" w:cs="宋体" w:eastAsia="宋体" w:hint="default"/>
                <w:sz w:val="21"/>
                <w:szCs w:val="21"/>
              </w:rPr>
            </w:pPr>
            <w:r>
              <w:rPr>
                <w:rFonts w:ascii="宋体" w:hAnsi="宋体" w:cs="宋体" w:eastAsia="宋体" w:hint="default"/>
                <w:spacing w:val="-13"/>
                <w:sz w:val="21"/>
                <w:szCs w:val="21"/>
              </w:rPr>
              <w:t>资产处置收益（损失以“－”号填列）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-497,608.15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-969,010.00</w:t>
            </w:r>
            <w:r>
              <w:rPr>
                <w:rFonts w:ascii="宋体"/>
                <w:sz w:val="21"/>
              </w:rPr>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171,802,708.07</w:t>
            </w: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1" w:right="0"/>
              <w:jc w:val="left"/>
              <w:rPr>
                <w:rFonts w:ascii="宋体" w:hAnsi="宋体" w:cs="宋体" w:eastAsia="宋体" w:hint="default"/>
                <w:sz w:val="21"/>
                <w:szCs w:val="21"/>
              </w:rPr>
            </w:pPr>
            <w:r>
              <w:rPr>
                <w:rFonts w:ascii="宋体" w:hAnsi="宋体" w:cs="宋体" w:eastAsia="宋体" w:hint="default"/>
                <w:sz w:val="21"/>
                <w:szCs w:val="21"/>
              </w:rPr>
              <w:t>二、营业利润（亏损以“－”号填列）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597,950,156.26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5"/>
              <w:jc w:val="right"/>
              <w:rPr>
                <w:rFonts w:ascii="宋体" w:hAnsi="宋体" w:cs="宋体" w:eastAsia="宋体" w:hint="default"/>
                <w:sz w:val="21"/>
                <w:szCs w:val="21"/>
              </w:rPr>
            </w:pPr>
            <w:r>
              <w:rPr>
                <w:rFonts w:ascii="宋体"/>
                <w:spacing w:val="-1"/>
                <w:sz w:val="21"/>
              </w:rPr>
              <w:t>227,811,078.45</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8,140,476.57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185,162,231.68</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1,616,917.28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6,198,244.82</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三、利润总额（亏损总额以“－”号填列）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604,473,715.55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406,775,065.31</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0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31,391,692.46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-5,202,110.94</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四、净利润（净亏损以“－”号填列）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573,082,023.09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411,977,176.25</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3" w:right="0"/>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宋体" w:hAnsi="宋体" w:cs="宋体" w:eastAsia="宋体" w:hint="default"/>
                <w:spacing w:val="-5"/>
                <w:sz w:val="21"/>
                <w:szCs w:val="21"/>
              </w:rPr>
              <w:t>一</w:t>
            </w:r>
            <w:r>
              <w:rPr>
                <w:rFonts w:ascii="宋体" w:hAnsi="宋体" w:cs="宋体" w:eastAsia="宋体" w:hint="default"/>
                <w:spacing w:val="-5"/>
                <w:sz w:val="21"/>
                <w:szCs w:val="21"/>
              </w:rPr>
              <w:t>)</w:t>
            </w:r>
            <w:r>
              <w:rPr>
                <w:rFonts w:ascii="宋体" w:hAnsi="宋体" w:cs="宋体" w:eastAsia="宋体" w:hint="default"/>
                <w:spacing w:val="-5"/>
                <w:sz w:val="21"/>
                <w:szCs w:val="21"/>
              </w:rPr>
              <w:t>持续经营净利润（净亏损以“－”</w:t>
            </w:r>
          </w:p>
          <w:p>
            <w:pPr>
              <w:pStyle w:val="TableParagraph"/>
              <w:spacing w:line="274" w:lineRule="exact"/>
              <w:ind w:left="8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573,082,023.09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3"/>
              <w:jc w:val="right"/>
              <w:rPr>
                <w:rFonts w:ascii="宋体" w:hAnsi="宋体" w:cs="宋体" w:eastAsia="宋体" w:hint="default"/>
                <w:sz w:val="21"/>
                <w:szCs w:val="21"/>
              </w:rPr>
            </w:pPr>
            <w:r>
              <w:rPr>
                <w:rFonts w:ascii="宋体"/>
                <w:spacing w:val="-1"/>
                <w:sz w:val="21"/>
              </w:rPr>
              <w:t>411,977,176.25</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3" w:right="-8"/>
              <w:jc w:val="left"/>
              <w:rPr>
                <w:rFonts w:ascii="宋体" w:hAnsi="宋体" w:cs="宋体" w:eastAsia="宋体" w:hint="default"/>
                <w:sz w:val="21"/>
                <w:szCs w:val="21"/>
              </w:rPr>
            </w:pPr>
            <w:r>
              <w:rPr>
                <w:rFonts w:ascii="宋体" w:hAnsi="宋体" w:cs="宋体" w:eastAsia="宋体" w:hint="default"/>
                <w:spacing w:val="-11"/>
                <w:sz w:val="21"/>
                <w:szCs w:val="21"/>
              </w:rPr>
              <w:t>（二）终止经营净利润（净亏损以“－”</w:t>
            </w:r>
          </w:p>
          <w:p>
            <w:pPr>
              <w:pStyle w:val="TableParagraph"/>
              <w:spacing w:line="274" w:lineRule="exact"/>
              <w:ind w:left="8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98,738,498.36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-2,426,624.61</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（一）以后不能重分类进损益的其他综合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重新计量设定受益计划净负债或净</w:t>
            </w:r>
          </w:p>
          <w:p>
            <w:pPr>
              <w:pStyle w:val="TableParagraph"/>
              <w:spacing w:line="275"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资产的变动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权益法下在被投资单位不能重分类</w:t>
            </w:r>
          </w:p>
          <w:p>
            <w:pPr>
              <w:pStyle w:val="TableParagraph"/>
              <w:spacing w:line="273" w:lineRule="exact"/>
              <w:ind w:left="43" w:right="0"/>
              <w:jc w:val="left"/>
              <w:rPr>
                <w:rFonts w:ascii="宋体" w:hAnsi="宋体" w:cs="宋体" w:eastAsia="宋体" w:hint="default"/>
                <w:sz w:val="21"/>
                <w:szCs w:val="21"/>
              </w:rPr>
            </w:pPr>
            <w:r>
              <w:rPr>
                <w:rFonts w:ascii="宋体" w:hAnsi="宋体" w:cs="宋体" w:eastAsia="宋体" w:hint="default"/>
                <w:sz w:val="21"/>
                <w:szCs w:val="21"/>
              </w:rPr>
              <w:t>进损益的其他综合收益中享有的份额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（二）以后将重分类进损益的其他综合收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98,738,498.36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3"/>
              <w:jc w:val="right"/>
              <w:rPr>
                <w:rFonts w:ascii="宋体" w:hAnsi="宋体" w:cs="宋体" w:eastAsia="宋体" w:hint="default"/>
                <w:sz w:val="21"/>
                <w:szCs w:val="21"/>
              </w:rPr>
            </w:pPr>
            <w:r>
              <w:rPr>
                <w:rFonts w:ascii="宋体"/>
                <w:spacing w:val="-1"/>
                <w:sz w:val="21"/>
              </w:rPr>
              <w:t>-2,426,624.61</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权益法下在被投资单位以后将重分</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类进损益的其他综合收益中享有的份额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98,738,498.36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3"/>
              <w:jc w:val="right"/>
              <w:rPr>
                <w:rFonts w:ascii="宋体" w:hAnsi="宋体" w:cs="宋体" w:eastAsia="宋体" w:hint="default"/>
                <w:sz w:val="21"/>
                <w:szCs w:val="21"/>
              </w:rPr>
            </w:pPr>
            <w:r>
              <w:rPr>
                <w:rFonts w:ascii="宋体"/>
                <w:spacing w:val="-1"/>
                <w:sz w:val="21"/>
              </w:rPr>
              <w:t>-2,426,624.61</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持有至到期投资重分类为可供出售</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金融资产损益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现金流量套期损益的有效部分</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860" w:bottom="1380" w:left="1580" w:right="1040"/>
        </w:sectPr>
      </w:pPr>
    </w:p>
    <w:p>
      <w:pPr>
        <w:spacing w:line="240" w:lineRule="auto" w:before="0"/>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302" w:hRule="exact"/>
        </w:trPr>
        <w:tc>
          <w:tcPr>
            <w:tcW w:w="4126" w:type="dxa"/>
            <w:tcBorders>
              <w:top w:val="single" w:sz="12" w:space="0" w:color="000000"/>
              <w:left w:val="single" w:sz="6" w:space="0" w:color="000000"/>
              <w:bottom w:val="single" w:sz="6" w:space="0" w:color="000000"/>
              <w:right w:val="single" w:sz="6" w:space="0" w:color="000000"/>
            </w:tcBorders>
          </w:tcPr>
          <w:p>
            <w:pPr>
              <w:pStyle w:val="TableParagraph"/>
              <w:spacing w:line="248" w:lineRule="exact"/>
              <w:ind w:left="81"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968" w:type="dxa"/>
            <w:tcBorders>
              <w:top w:val="single" w:sz="12" w:space="0" w:color="000000"/>
              <w:left w:val="single" w:sz="6" w:space="0" w:color="000000"/>
              <w:bottom w:val="single" w:sz="6" w:space="0" w:color="000000"/>
              <w:right w:val="single" w:sz="6" w:space="0" w:color="000000"/>
            </w:tcBorders>
          </w:tcPr>
          <w:p>
            <w:pPr/>
          </w:p>
        </w:tc>
        <w:tc>
          <w:tcPr>
            <w:tcW w:w="1973" w:type="dxa"/>
            <w:tcBorders>
              <w:top w:val="single" w:sz="12" w:space="0" w:color="000000"/>
              <w:left w:val="single" w:sz="6" w:space="0" w:color="000000"/>
              <w:bottom w:val="single" w:sz="6" w:space="0" w:color="000000"/>
              <w:right w:val="single" w:sz="6" w:space="0" w:color="000000"/>
            </w:tcBorders>
          </w:tcPr>
          <w:p>
            <w:pPr>
              <w:pStyle w:val="TableParagraph"/>
              <w:spacing w:line="248" w:lineRule="exact"/>
              <w:ind w:left="383" w:right="0"/>
              <w:jc w:val="left"/>
              <w:rPr>
                <w:rFonts w:ascii="宋体" w:hAnsi="宋体" w:cs="宋体" w:eastAsia="宋体" w:hint="default"/>
                <w:sz w:val="21"/>
                <w:szCs w:val="21"/>
              </w:rPr>
            </w:pPr>
            <w:r>
              <w:rPr>
                <w:rFonts w:ascii="宋体"/>
                <w:sz w:val="21"/>
              </w:rPr>
              <w:t>671,820,521.45</w:t>
            </w:r>
          </w:p>
        </w:tc>
        <w:tc>
          <w:tcPr>
            <w:tcW w:w="1983" w:type="dxa"/>
            <w:tcBorders>
              <w:top w:val="single" w:sz="12" w:space="0" w:color="000000"/>
              <w:left w:val="single" w:sz="6" w:space="0" w:color="000000"/>
              <w:bottom w:val="single" w:sz="6" w:space="0" w:color="000000"/>
              <w:right w:val="single" w:sz="6" w:space="0" w:color="000000"/>
            </w:tcBorders>
          </w:tcPr>
          <w:p>
            <w:pPr>
              <w:pStyle w:val="TableParagraph"/>
              <w:spacing w:line="248" w:lineRule="exact"/>
              <w:ind w:left="398" w:right="0"/>
              <w:jc w:val="left"/>
              <w:rPr>
                <w:rFonts w:ascii="宋体" w:hAnsi="宋体" w:cs="宋体" w:eastAsia="宋体" w:hint="default"/>
                <w:sz w:val="21"/>
                <w:szCs w:val="21"/>
              </w:rPr>
            </w:pPr>
            <w:r>
              <w:rPr>
                <w:rFonts w:ascii="宋体"/>
                <w:sz w:val="21"/>
              </w:rPr>
              <w:t>409,550,551.64</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9"/>
              <w:jc w:val="right"/>
              <w:rPr>
                <w:rFonts w:ascii="宋体" w:hAnsi="宋体" w:cs="宋体" w:eastAsia="宋体" w:hint="default"/>
                <w:sz w:val="21"/>
                <w:szCs w:val="21"/>
              </w:rPr>
            </w:pPr>
            <w:r>
              <w:rPr>
                <w:rFonts w:ascii="宋体" w:hAnsi="宋体" w:cs="宋体" w:eastAsia="宋体" w:hint="default"/>
                <w:spacing w:val="-2"/>
                <w:sz w:val="21"/>
                <w:szCs w:val="21"/>
              </w:rPr>
              <w:t>（一）基本每股收益</w:t>
            </w:r>
            <w:r>
              <w:rPr>
                <w:rFonts w:ascii="宋体" w:hAnsi="宋体" w:cs="宋体" w:eastAsia="宋体" w:hint="default"/>
                <w:spacing w:val="-2"/>
                <w:sz w:val="21"/>
                <w:szCs w:val="21"/>
              </w:rPr>
              <w:t>(</w:t>
            </w:r>
            <w:r>
              <w:rPr>
                <w:rFonts w:ascii="宋体" w:hAnsi="宋体" w:cs="宋体" w:eastAsia="宋体" w:hint="default"/>
                <w:spacing w:val="-2"/>
                <w:sz w:val="21"/>
                <w:szCs w:val="21"/>
              </w:rPr>
              <w:t>元</w:t>
            </w:r>
            <w:r>
              <w:rPr>
                <w:rFonts w:ascii="宋体" w:hAnsi="宋体" w:cs="宋体" w:eastAsia="宋体" w:hint="default"/>
                <w:spacing w:val="-2"/>
                <w:sz w:val="21"/>
                <w:szCs w:val="21"/>
              </w:rPr>
              <w:t>/</w:t>
            </w:r>
            <w:r>
              <w:rPr>
                <w:rFonts w:ascii="宋体" w:hAnsi="宋体" w:cs="宋体" w:eastAsia="宋体" w:hint="default"/>
                <w:spacing w:val="-2"/>
                <w:sz w:val="21"/>
                <w:szCs w:val="21"/>
              </w:rPr>
              <w:t>股</w:t>
            </w:r>
            <w:r>
              <w:rPr>
                <w:rFonts w:ascii="宋体" w:hAnsi="宋体" w:cs="宋体" w:eastAsia="宋体" w:hint="default"/>
                <w:spacing w:val="-2"/>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79"/>
              <w:jc w:val="right"/>
              <w:rPr>
                <w:rFonts w:ascii="宋体" w:hAnsi="宋体" w:cs="宋体" w:eastAsia="宋体" w:hint="default"/>
                <w:sz w:val="21"/>
                <w:szCs w:val="21"/>
              </w:rPr>
            </w:pPr>
            <w:r>
              <w:rPr>
                <w:rFonts w:ascii="宋体" w:hAnsi="宋体" w:cs="宋体" w:eastAsia="宋体" w:hint="default"/>
                <w:spacing w:val="-2"/>
                <w:sz w:val="21"/>
                <w:szCs w:val="21"/>
              </w:rPr>
              <w:t>（二）稀释每股收益</w:t>
            </w:r>
            <w:r>
              <w:rPr>
                <w:rFonts w:ascii="宋体" w:hAnsi="宋体" w:cs="宋体" w:eastAsia="宋体" w:hint="default"/>
                <w:spacing w:val="-2"/>
                <w:sz w:val="21"/>
                <w:szCs w:val="21"/>
              </w:rPr>
              <w:t>(</w:t>
            </w:r>
            <w:r>
              <w:rPr>
                <w:rFonts w:ascii="宋体" w:hAnsi="宋体" w:cs="宋体" w:eastAsia="宋体" w:hint="default"/>
                <w:spacing w:val="-2"/>
                <w:sz w:val="21"/>
                <w:szCs w:val="21"/>
              </w:rPr>
              <w:t>元</w:t>
            </w:r>
            <w:r>
              <w:rPr>
                <w:rFonts w:ascii="宋体" w:hAnsi="宋体" w:cs="宋体" w:eastAsia="宋体" w:hint="default"/>
                <w:spacing w:val="-2"/>
                <w:sz w:val="21"/>
                <w:szCs w:val="21"/>
              </w:rPr>
              <w:t>/</w:t>
            </w:r>
            <w:r>
              <w:rPr>
                <w:rFonts w:ascii="宋体" w:hAnsi="宋体" w:cs="宋体" w:eastAsia="宋体" w:hint="default"/>
                <w:spacing w:val="-2"/>
                <w:sz w:val="21"/>
                <w:szCs w:val="21"/>
              </w:rPr>
              <w:t>股</w:t>
            </w:r>
            <w:r>
              <w:rPr>
                <w:rFonts w:ascii="宋体" w:hAnsi="宋体" w:cs="宋体" w:eastAsia="宋体" w:hint="default"/>
                <w:spacing w:val="-2"/>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15"/>
          <w:szCs w:val="15"/>
        </w:rPr>
      </w:pPr>
    </w:p>
    <w:p>
      <w:pPr>
        <w:pStyle w:val="BodyText"/>
        <w:spacing w:line="240" w:lineRule="auto" w:before="36"/>
        <w:ind w:right="227"/>
        <w:jc w:val="left"/>
      </w:pPr>
      <w:r>
        <w:rPr/>
        <w:t>法定代表人：彭政纲 主管会计工作负责人：傅美英</w:t>
      </w:r>
      <w:r>
        <w:rPr>
          <w:spacing w:val="-6"/>
        </w:rPr>
        <w:t> </w:t>
      </w:r>
      <w:r>
        <w:rPr/>
        <w:t>会计机构负责人：姚曼英</w:t>
      </w:r>
    </w:p>
    <w:p>
      <w:pPr>
        <w:spacing w:line="240" w:lineRule="auto" w:before="1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55" w:footer="1195" w:top="1860" w:bottom="1380" w:left="1580" w:right="1040"/>
        </w:sectPr>
      </w:pPr>
    </w:p>
    <w:p>
      <w:pPr>
        <w:spacing w:line="272" w:lineRule="exact" w:before="64"/>
        <w:ind w:left="3873" w:right="0" w:firstLine="21"/>
        <w:jc w:val="right"/>
        <w:rPr>
          <w:rFonts w:ascii="宋体" w:hAnsi="宋体" w:cs="宋体" w:eastAsia="宋体" w:hint="default"/>
          <w:sz w:val="21"/>
          <w:szCs w:val="21"/>
        </w:rPr>
      </w:pPr>
      <w:r>
        <w:rPr>
          <w:rFonts w:ascii="宋体" w:hAnsi="宋体" w:cs="宋体" w:eastAsia="宋体" w:hint="default"/>
          <w:b/>
          <w:bCs/>
          <w:sz w:val="21"/>
          <w:szCs w:val="21"/>
        </w:rPr>
        <w:t>合并现金流量表</w:t>
      </w:r>
      <w:r>
        <w:rPr>
          <w:rFonts w:ascii="宋体" w:hAnsi="宋体" w:cs="宋体" w:eastAsia="宋体" w:hint="default"/>
          <w:b/>
          <w:bCs/>
          <w:w w:val="100"/>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353" w:val="left" w:leader="none"/>
        </w:tabs>
        <w:spacing w:line="240" w:lineRule="auto"/>
        <w:ind w:left="1301" w:right="0"/>
        <w:jc w:val="left"/>
      </w:pPr>
      <w:r>
        <w:rPr>
          <w:spacing w:val="-1"/>
        </w:rPr>
        <w:t>单位：元</w:t>
        <w:tab/>
        <w:t>币种：人民币</w:t>
      </w:r>
    </w:p>
    <w:p>
      <w:pPr>
        <w:spacing w:after="0" w:line="240" w:lineRule="auto"/>
        <w:jc w:val="left"/>
        <w:sectPr>
          <w:type w:val="continuous"/>
          <w:pgSz w:w="11910" w:h="16840"/>
          <w:pgMar w:top="1860" w:bottom="1380" w:left="1580" w:right="1040"/>
          <w:cols w:num="2" w:equalWidth="0">
            <w:col w:w="5399" w:space="40"/>
            <w:col w:w="3851"/>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16"/>
        <w:gridCol w:w="2201"/>
      </w:tblGrid>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73"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3,203,436,041.33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2,641,235,620.22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客户存款和同业存放款项净增加额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向其他金融机构拆入资金净增加额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当期损益的金融资产净增加额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146,927,866.01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177,258,633.82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73</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138,937,637.56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50,393,052.12</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3,489,301,544.90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2,868,887,306.16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128,827,360.25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112,294,394.16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存放中央银行和同业款项净增加额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支付给职工以及为职工支付的现金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1,489,738,675.60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1,272,384,275.13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334,432,160.74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344,987,209.07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73</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731,426,316.82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699,311,296.47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2,684,424,513.41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2,428,977,174.83</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经营活动产生的现金流量净额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804,877,031.49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439,910,131.33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6,193,067,798.90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5,397,899,138.11</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94,571,926.75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32,224,935.97</w:t>
            </w:r>
          </w:p>
        </w:tc>
      </w:tr>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1,726,290.37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151,310.49</w:t>
            </w: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112,639,016.29</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73</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25,341,113.87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5,031,582.19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6,427,346,146.18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5,435,306,966.76</w:t>
            </w:r>
          </w:p>
        </w:tc>
      </w:tr>
    </w:tbl>
    <w:p>
      <w:pPr>
        <w:spacing w:after="0" w:line="241" w:lineRule="exact"/>
        <w:jc w:val="right"/>
        <w:rPr>
          <w:rFonts w:ascii="宋体" w:hAnsi="宋体" w:cs="宋体" w:eastAsia="宋体" w:hint="default"/>
          <w:sz w:val="21"/>
          <w:szCs w:val="21"/>
        </w:rPr>
        <w:sectPr>
          <w:type w:val="continuous"/>
          <w:pgSz w:w="11910" w:h="16840"/>
          <w:pgMar w:top="1860" w:bottom="1380" w:left="1580" w:right="1040"/>
        </w:sect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16"/>
        <w:gridCol w:w="2201"/>
      </w:tblGrid>
      <w:tr>
        <w:trPr>
          <w:trHeight w:val="574" w:hRule="exact"/>
        </w:trPr>
        <w:tc>
          <w:tcPr>
            <w:tcW w:w="3651"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期资产支付的现金</w:t>
            </w:r>
          </w:p>
        </w:tc>
        <w:tc>
          <w:tcPr>
            <w:tcW w:w="982" w:type="dxa"/>
            <w:tcBorders>
              <w:top w:val="single" w:sz="12" w:space="0" w:color="000000"/>
              <w:left w:val="single" w:sz="6" w:space="0" w:color="000000"/>
              <w:bottom w:val="single" w:sz="6" w:space="0" w:color="000000"/>
              <w:right w:val="single" w:sz="6" w:space="0" w:color="000000"/>
            </w:tcBorders>
          </w:tcPr>
          <w:p>
            <w:pPr/>
          </w:p>
        </w:tc>
        <w:tc>
          <w:tcPr>
            <w:tcW w:w="221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97,811,720.16</w:t>
            </w:r>
          </w:p>
        </w:tc>
        <w:tc>
          <w:tcPr>
            <w:tcW w:w="220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172,454,063.80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96"/>
              <w:jc w:val="right"/>
              <w:rPr>
                <w:rFonts w:ascii="宋体" w:hAnsi="宋体" w:cs="宋体" w:eastAsia="宋体" w:hint="default"/>
                <w:sz w:val="21"/>
                <w:szCs w:val="21"/>
              </w:rPr>
            </w:pPr>
            <w:r>
              <w:rPr>
                <w:rFonts w:ascii="宋体"/>
                <w:spacing w:val="-1"/>
                <w:sz w:val="21"/>
              </w:rPr>
              <w:t>6,696,480,791.28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96"/>
              <w:jc w:val="right"/>
              <w:rPr>
                <w:rFonts w:ascii="宋体" w:hAnsi="宋体" w:cs="宋体" w:eastAsia="宋体" w:hint="default"/>
                <w:sz w:val="21"/>
                <w:szCs w:val="21"/>
              </w:rPr>
            </w:pPr>
            <w:r>
              <w:rPr>
                <w:rFonts w:ascii="宋体"/>
                <w:spacing w:val="-1"/>
                <w:sz w:val="21"/>
              </w:rPr>
              <w:t>5,747,285,622.76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311"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96"/>
              <w:jc w:val="right"/>
              <w:rPr>
                <w:rFonts w:ascii="宋体" w:hAnsi="宋体" w:cs="宋体" w:eastAsia="宋体" w:hint="default"/>
                <w:sz w:val="21"/>
                <w:szCs w:val="21"/>
              </w:rPr>
            </w:pPr>
            <w:r>
              <w:rPr>
                <w:rFonts w:ascii="宋体"/>
                <w:spacing w:val="-1"/>
                <w:sz w:val="21"/>
              </w:rPr>
              <w:t>299,446,563.22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96"/>
              <w:jc w:val="right"/>
              <w:rPr>
                <w:rFonts w:ascii="宋体" w:hAnsi="宋体" w:cs="宋体" w:eastAsia="宋体" w:hint="default"/>
                <w:sz w:val="21"/>
                <w:szCs w:val="21"/>
              </w:rPr>
            </w:pPr>
            <w:r>
              <w:rPr>
                <w:rFonts w:ascii="宋体"/>
                <w:spacing w:val="-1"/>
                <w:sz w:val="21"/>
              </w:rPr>
              <w:t>146,220.29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73</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6"/>
              <w:jc w:val="right"/>
              <w:rPr>
                <w:rFonts w:ascii="宋体" w:hAnsi="宋体" w:cs="宋体" w:eastAsia="宋体" w:hint="default"/>
                <w:sz w:val="21"/>
                <w:szCs w:val="21"/>
              </w:rPr>
            </w:pPr>
            <w:r>
              <w:rPr>
                <w:rFonts w:ascii="宋体"/>
                <w:spacing w:val="-1"/>
                <w:sz w:val="21"/>
              </w:rPr>
              <w:t>14,000,000.00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6"/>
              <w:jc w:val="right"/>
              <w:rPr>
                <w:rFonts w:ascii="宋体" w:hAnsi="宋体" w:cs="宋体" w:eastAsia="宋体" w:hint="default"/>
                <w:sz w:val="21"/>
                <w:szCs w:val="21"/>
              </w:rPr>
            </w:pPr>
            <w:r>
              <w:rPr>
                <w:rFonts w:ascii="宋体"/>
                <w:spacing w:val="-1"/>
                <w:sz w:val="21"/>
              </w:rPr>
              <w:t>7,000,000.00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6"/>
              <w:jc w:val="right"/>
              <w:rPr>
                <w:rFonts w:ascii="宋体" w:hAnsi="宋体" w:cs="宋体" w:eastAsia="宋体" w:hint="default"/>
                <w:sz w:val="21"/>
                <w:szCs w:val="21"/>
              </w:rPr>
            </w:pPr>
            <w:r>
              <w:rPr>
                <w:rFonts w:ascii="宋体"/>
                <w:spacing w:val="-1"/>
                <w:sz w:val="21"/>
              </w:rPr>
              <w:t>7,107,739,074.66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6"/>
              <w:jc w:val="right"/>
              <w:rPr>
                <w:rFonts w:ascii="宋体" w:hAnsi="宋体" w:cs="宋体" w:eastAsia="宋体" w:hint="default"/>
                <w:sz w:val="21"/>
                <w:szCs w:val="21"/>
              </w:rPr>
            </w:pPr>
            <w:r>
              <w:rPr>
                <w:rFonts w:ascii="宋体"/>
                <w:spacing w:val="-1"/>
                <w:sz w:val="21"/>
              </w:rPr>
              <w:t>5,926,885,906.85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投资活动产生的现金流量净额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96"/>
              <w:jc w:val="right"/>
              <w:rPr>
                <w:rFonts w:ascii="宋体" w:hAnsi="宋体" w:cs="宋体" w:eastAsia="宋体" w:hint="default"/>
                <w:sz w:val="21"/>
                <w:szCs w:val="21"/>
              </w:rPr>
            </w:pPr>
            <w:r>
              <w:rPr>
                <w:rFonts w:ascii="宋体"/>
                <w:spacing w:val="-1"/>
                <w:sz w:val="21"/>
              </w:rPr>
              <w:t>-680,392,928.48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96"/>
              <w:jc w:val="right"/>
              <w:rPr>
                <w:rFonts w:ascii="宋体" w:hAnsi="宋体" w:cs="宋体" w:eastAsia="宋体" w:hint="default"/>
                <w:sz w:val="21"/>
                <w:szCs w:val="21"/>
              </w:rPr>
            </w:pPr>
            <w:r>
              <w:rPr>
                <w:rFonts w:ascii="宋体"/>
                <w:spacing w:val="-1"/>
                <w:sz w:val="21"/>
              </w:rPr>
              <w:t>-491,578,940.09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6"/>
              <w:jc w:val="right"/>
              <w:rPr>
                <w:rFonts w:ascii="宋体" w:hAnsi="宋体" w:cs="宋体" w:eastAsia="宋体" w:hint="default"/>
                <w:sz w:val="21"/>
                <w:szCs w:val="21"/>
              </w:rPr>
            </w:pPr>
            <w:r>
              <w:rPr>
                <w:rFonts w:ascii="宋体"/>
                <w:spacing w:val="-1"/>
                <w:sz w:val="21"/>
              </w:rPr>
              <w:t>126,453,545.00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6"/>
              <w:jc w:val="right"/>
              <w:rPr>
                <w:rFonts w:ascii="宋体" w:hAnsi="宋体" w:cs="宋体" w:eastAsia="宋体" w:hint="default"/>
                <w:sz w:val="21"/>
                <w:szCs w:val="21"/>
              </w:rPr>
            </w:pPr>
            <w:r>
              <w:rPr>
                <w:rFonts w:ascii="宋体"/>
                <w:spacing w:val="-1"/>
                <w:sz w:val="21"/>
              </w:rPr>
              <w:t>260,800,000.00</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其中：子公司吸收少数股东投资收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96"/>
              <w:jc w:val="right"/>
              <w:rPr>
                <w:rFonts w:ascii="宋体" w:hAnsi="宋体" w:cs="宋体" w:eastAsia="宋体" w:hint="default"/>
                <w:sz w:val="21"/>
                <w:szCs w:val="21"/>
              </w:rPr>
            </w:pPr>
            <w:r>
              <w:rPr>
                <w:rFonts w:ascii="宋体"/>
                <w:spacing w:val="-1"/>
                <w:sz w:val="21"/>
              </w:rPr>
              <w:t>126,453,545.00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96"/>
              <w:jc w:val="right"/>
              <w:rPr>
                <w:rFonts w:ascii="宋体" w:hAnsi="宋体" w:cs="宋体" w:eastAsia="宋体" w:hint="default"/>
                <w:sz w:val="21"/>
                <w:szCs w:val="21"/>
              </w:rPr>
            </w:pPr>
            <w:r>
              <w:rPr>
                <w:rFonts w:ascii="宋体"/>
                <w:spacing w:val="-1"/>
                <w:sz w:val="21"/>
              </w:rPr>
              <w:t>260,800,000.00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311"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73</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96"/>
              <w:jc w:val="right"/>
              <w:rPr>
                <w:rFonts w:ascii="宋体" w:hAnsi="宋体" w:cs="宋体" w:eastAsia="宋体" w:hint="default"/>
                <w:sz w:val="21"/>
                <w:szCs w:val="21"/>
              </w:rPr>
            </w:pPr>
            <w:r>
              <w:rPr>
                <w:rFonts w:ascii="宋体"/>
                <w:spacing w:val="-1"/>
                <w:sz w:val="21"/>
              </w:rPr>
              <w:t>2,506,250.00</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6"/>
              <w:jc w:val="right"/>
              <w:rPr>
                <w:rFonts w:ascii="宋体" w:hAnsi="宋体" w:cs="宋体" w:eastAsia="宋体" w:hint="default"/>
                <w:sz w:val="21"/>
                <w:szCs w:val="21"/>
              </w:rPr>
            </w:pPr>
            <w:r>
              <w:rPr>
                <w:rFonts w:ascii="宋体"/>
                <w:spacing w:val="-1"/>
                <w:sz w:val="21"/>
              </w:rPr>
              <w:t>128,959,795.00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6"/>
              <w:jc w:val="right"/>
              <w:rPr>
                <w:rFonts w:ascii="宋体" w:hAnsi="宋体" w:cs="宋体" w:eastAsia="宋体" w:hint="default"/>
                <w:sz w:val="21"/>
                <w:szCs w:val="21"/>
              </w:rPr>
            </w:pPr>
            <w:r>
              <w:rPr>
                <w:rFonts w:ascii="宋体"/>
                <w:spacing w:val="-1"/>
                <w:sz w:val="21"/>
              </w:rPr>
              <w:t>260,800,000.00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31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311"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96"/>
              <w:jc w:val="right"/>
              <w:rPr>
                <w:rFonts w:ascii="宋体" w:hAnsi="宋体" w:cs="宋体" w:eastAsia="宋体" w:hint="default"/>
                <w:sz w:val="21"/>
                <w:szCs w:val="21"/>
              </w:rPr>
            </w:pPr>
            <w:r>
              <w:rPr>
                <w:rFonts w:ascii="宋体"/>
                <w:spacing w:val="-1"/>
                <w:sz w:val="21"/>
              </w:rPr>
              <w:t>74,439,858.00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96"/>
              <w:jc w:val="right"/>
              <w:rPr>
                <w:rFonts w:ascii="宋体" w:hAnsi="宋体" w:cs="宋体" w:eastAsia="宋体" w:hint="default"/>
                <w:sz w:val="21"/>
                <w:szCs w:val="21"/>
              </w:rPr>
            </w:pPr>
            <w:r>
              <w:rPr>
                <w:rFonts w:ascii="宋体"/>
                <w:spacing w:val="-1"/>
                <w:sz w:val="21"/>
              </w:rPr>
              <w:t>165,129,346.80</w:t>
            </w: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其中：子公司支付给少数股东的股</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利、利润</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96"/>
              <w:jc w:val="right"/>
              <w:rPr>
                <w:rFonts w:ascii="宋体" w:hAnsi="宋体" w:cs="宋体" w:eastAsia="宋体" w:hint="default"/>
                <w:sz w:val="21"/>
                <w:szCs w:val="21"/>
              </w:rPr>
            </w:pPr>
            <w:r>
              <w:rPr>
                <w:rFonts w:ascii="宋体"/>
                <w:spacing w:val="-1"/>
                <w:sz w:val="21"/>
              </w:rPr>
              <w:t>12,659,340.00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96"/>
              <w:jc w:val="right"/>
              <w:rPr>
                <w:rFonts w:ascii="宋体" w:hAnsi="宋体" w:cs="宋体" w:eastAsia="宋体" w:hint="default"/>
                <w:sz w:val="21"/>
                <w:szCs w:val="21"/>
              </w:rPr>
            </w:pPr>
            <w:r>
              <w:rPr>
                <w:rFonts w:ascii="宋体"/>
                <w:spacing w:val="-1"/>
                <w:sz w:val="21"/>
              </w:rPr>
              <w:t>4,500,000.00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73</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6"/>
              <w:jc w:val="right"/>
              <w:rPr>
                <w:rFonts w:ascii="宋体" w:hAnsi="宋体" w:cs="宋体" w:eastAsia="宋体" w:hint="default"/>
                <w:sz w:val="21"/>
                <w:szCs w:val="21"/>
              </w:rPr>
            </w:pPr>
            <w:r>
              <w:rPr>
                <w:rFonts w:ascii="宋体"/>
                <w:spacing w:val="-1"/>
                <w:sz w:val="21"/>
              </w:rPr>
              <w:t>18,000,000.00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6"/>
              <w:jc w:val="right"/>
              <w:rPr>
                <w:rFonts w:ascii="宋体" w:hAnsi="宋体" w:cs="宋体" w:eastAsia="宋体" w:hint="default"/>
                <w:sz w:val="21"/>
                <w:szCs w:val="21"/>
              </w:rPr>
            </w:pPr>
            <w:r>
              <w:rPr>
                <w:rFonts w:ascii="宋体"/>
                <w:spacing w:val="-1"/>
                <w:sz w:val="21"/>
              </w:rPr>
              <w:t>4,800,000.00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6"/>
              <w:jc w:val="right"/>
              <w:rPr>
                <w:rFonts w:ascii="宋体" w:hAnsi="宋体" w:cs="宋体" w:eastAsia="宋体" w:hint="default"/>
                <w:sz w:val="21"/>
                <w:szCs w:val="21"/>
              </w:rPr>
            </w:pPr>
            <w:r>
              <w:rPr>
                <w:rFonts w:ascii="宋体"/>
                <w:spacing w:val="-1"/>
                <w:sz w:val="21"/>
              </w:rPr>
              <w:t>92,439,858.00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6"/>
              <w:jc w:val="right"/>
              <w:rPr>
                <w:rFonts w:ascii="宋体" w:hAnsi="宋体" w:cs="宋体" w:eastAsia="宋体" w:hint="default"/>
                <w:sz w:val="21"/>
                <w:szCs w:val="21"/>
              </w:rPr>
            </w:pPr>
            <w:r>
              <w:rPr>
                <w:rFonts w:ascii="宋体"/>
                <w:spacing w:val="-1"/>
                <w:sz w:val="21"/>
              </w:rPr>
              <w:t>169,929,346.80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筹资活动产生的现金流量净额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96"/>
              <w:jc w:val="right"/>
              <w:rPr>
                <w:rFonts w:ascii="宋体" w:hAnsi="宋体" w:cs="宋体" w:eastAsia="宋体" w:hint="default"/>
                <w:sz w:val="21"/>
                <w:szCs w:val="21"/>
              </w:rPr>
            </w:pPr>
            <w:r>
              <w:rPr>
                <w:rFonts w:ascii="宋体"/>
                <w:spacing w:val="-1"/>
                <w:sz w:val="21"/>
              </w:rPr>
              <w:t>36,519,937.00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96"/>
              <w:jc w:val="right"/>
              <w:rPr>
                <w:rFonts w:ascii="宋体" w:hAnsi="宋体" w:cs="宋体" w:eastAsia="宋体" w:hint="default"/>
                <w:sz w:val="21"/>
                <w:szCs w:val="21"/>
              </w:rPr>
            </w:pPr>
            <w:r>
              <w:rPr>
                <w:rFonts w:ascii="宋体"/>
                <w:spacing w:val="-1"/>
                <w:sz w:val="21"/>
              </w:rPr>
              <w:t>90,870,653.20</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影响</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96"/>
              <w:jc w:val="right"/>
              <w:rPr>
                <w:rFonts w:ascii="宋体" w:hAnsi="宋体" w:cs="宋体" w:eastAsia="宋体" w:hint="default"/>
                <w:sz w:val="21"/>
                <w:szCs w:val="21"/>
              </w:rPr>
            </w:pPr>
            <w:r>
              <w:rPr>
                <w:rFonts w:ascii="宋体"/>
                <w:spacing w:val="-1"/>
                <w:sz w:val="21"/>
              </w:rPr>
              <w:t>-5,411,518.39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96"/>
              <w:jc w:val="right"/>
              <w:rPr>
                <w:rFonts w:ascii="宋体" w:hAnsi="宋体" w:cs="宋体" w:eastAsia="宋体" w:hint="default"/>
                <w:sz w:val="21"/>
                <w:szCs w:val="21"/>
              </w:rPr>
            </w:pPr>
            <w:r>
              <w:rPr>
                <w:rFonts w:ascii="宋体"/>
                <w:spacing w:val="-1"/>
                <w:sz w:val="21"/>
              </w:rPr>
              <w:t>2,567,539.33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6"/>
              <w:jc w:val="right"/>
              <w:rPr>
                <w:rFonts w:ascii="宋体" w:hAnsi="宋体" w:cs="宋体" w:eastAsia="宋体" w:hint="default"/>
                <w:sz w:val="21"/>
                <w:szCs w:val="21"/>
              </w:rPr>
            </w:pPr>
            <w:r>
              <w:rPr>
                <w:rFonts w:ascii="宋体"/>
                <w:spacing w:val="-1"/>
                <w:sz w:val="21"/>
              </w:rPr>
              <w:t>155,592,521.62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6"/>
              <w:jc w:val="right"/>
              <w:rPr>
                <w:rFonts w:ascii="宋体" w:hAnsi="宋体" w:cs="宋体" w:eastAsia="宋体" w:hint="default"/>
                <w:sz w:val="21"/>
                <w:szCs w:val="21"/>
              </w:rPr>
            </w:pPr>
            <w:r>
              <w:rPr>
                <w:rFonts w:ascii="宋体"/>
                <w:spacing w:val="-1"/>
                <w:sz w:val="21"/>
              </w:rPr>
              <w:t>41,769,383.77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311"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6"/>
              <w:jc w:val="right"/>
              <w:rPr>
                <w:rFonts w:ascii="宋体" w:hAnsi="宋体" w:cs="宋体" w:eastAsia="宋体" w:hint="default"/>
                <w:sz w:val="21"/>
                <w:szCs w:val="21"/>
              </w:rPr>
            </w:pPr>
            <w:r>
              <w:rPr>
                <w:rFonts w:ascii="宋体"/>
                <w:spacing w:val="-1"/>
                <w:sz w:val="21"/>
              </w:rPr>
              <w:t>342,248,715.46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6"/>
              <w:jc w:val="right"/>
              <w:rPr>
                <w:rFonts w:ascii="宋体" w:hAnsi="宋体" w:cs="宋体" w:eastAsia="宋体" w:hint="default"/>
                <w:sz w:val="21"/>
                <w:szCs w:val="21"/>
              </w:rPr>
            </w:pPr>
            <w:r>
              <w:rPr>
                <w:rFonts w:ascii="宋体"/>
                <w:spacing w:val="-1"/>
                <w:sz w:val="21"/>
              </w:rPr>
              <w:t>300,479,331.69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6"/>
              <w:jc w:val="right"/>
              <w:rPr>
                <w:rFonts w:ascii="宋体" w:hAnsi="宋体" w:cs="宋体" w:eastAsia="宋体" w:hint="default"/>
                <w:sz w:val="21"/>
                <w:szCs w:val="21"/>
              </w:rPr>
            </w:pPr>
            <w:r>
              <w:rPr>
                <w:rFonts w:ascii="宋体"/>
                <w:spacing w:val="-1"/>
                <w:sz w:val="21"/>
              </w:rPr>
              <w:t>497,841,237.08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6"/>
              <w:jc w:val="right"/>
              <w:rPr>
                <w:rFonts w:ascii="宋体" w:hAnsi="宋体" w:cs="宋体" w:eastAsia="宋体" w:hint="default"/>
                <w:sz w:val="21"/>
                <w:szCs w:val="21"/>
              </w:rPr>
            </w:pPr>
            <w:r>
              <w:rPr>
                <w:rFonts w:ascii="宋体"/>
                <w:spacing w:val="-1"/>
                <w:sz w:val="21"/>
              </w:rPr>
              <w:t>342,248,715.46</w:t>
            </w:r>
          </w:p>
        </w:tc>
      </w:tr>
    </w:tbl>
    <w:p>
      <w:pPr>
        <w:spacing w:line="240" w:lineRule="auto" w:before="10"/>
        <w:rPr>
          <w:rFonts w:ascii="宋体" w:hAnsi="宋体" w:cs="宋体" w:eastAsia="宋体" w:hint="default"/>
          <w:sz w:val="14"/>
          <w:szCs w:val="14"/>
        </w:rPr>
      </w:pPr>
    </w:p>
    <w:p>
      <w:pPr>
        <w:pStyle w:val="BodyText"/>
        <w:spacing w:line="240" w:lineRule="auto" w:before="36"/>
        <w:ind w:right="227"/>
        <w:jc w:val="left"/>
      </w:pPr>
      <w:r>
        <w:rPr/>
        <w:t>法定代表人：彭政纲 主管会计工作负责人：傅美英</w:t>
      </w:r>
      <w:r>
        <w:rPr>
          <w:spacing w:val="-6"/>
        </w:rPr>
        <w:t> </w:t>
      </w:r>
      <w:r>
        <w:rPr/>
        <w:t>会计机构负责人：姚曼英</w:t>
      </w:r>
    </w:p>
    <w:p>
      <w:pPr>
        <w:spacing w:line="240" w:lineRule="auto" w:before="1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55" w:footer="1195" w:top="1900" w:bottom="1380" w:left="1580" w:right="1040"/>
        </w:sectPr>
      </w:pPr>
    </w:p>
    <w:p>
      <w:pPr>
        <w:spacing w:before="36"/>
        <w:ind w:left="3873" w:right="-17" w:hanging="84"/>
        <w:jc w:val="left"/>
        <w:rPr>
          <w:rFonts w:ascii="宋体" w:hAnsi="宋体" w:cs="宋体" w:eastAsia="宋体" w:hint="default"/>
          <w:sz w:val="21"/>
          <w:szCs w:val="21"/>
        </w:rPr>
      </w:pPr>
      <w:r>
        <w:rPr>
          <w:rFonts w:ascii="宋体" w:hAnsi="宋体" w:cs="宋体" w:eastAsia="宋体" w:hint="default"/>
          <w:b/>
          <w:bCs/>
          <w:sz w:val="21"/>
          <w:szCs w:val="21"/>
        </w:rPr>
        <w:t>母公司现金流量表</w:t>
      </w:r>
      <w:r>
        <w:rPr>
          <w:rFonts w:ascii="宋体" w:hAnsi="宋体" w:cs="宋体" w:eastAsia="宋体" w:hint="default"/>
          <w:b/>
          <w:bCs/>
          <w:spacing w:val="-103"/>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377" w:val="left" w:leader="none"/>
        </w:tabs>
        <w:spacing w:line="240" w:lineRule="auto"/>
        <w:ind w:left="1431"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860" w:bottom="1380" w:left="1580" w:right="1040"/>
          <w:cols w:num="2" w:equalWidth="0">
            <w:col w:w="5480" w:space="40"/>
            <w:col w:w="3770"/>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996"/>
        <w:gridCol w:w="2208"/>
        <w:gridCol w:w="2194"/>
      </w:tblGrid>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7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4"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2,873,332,721.38</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2,400,127,902.49</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141,612,256.34</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175,227,112.10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89,722,163.34</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57,641,856.42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3,104,667,141.06</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2,632,996,871.01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102,834,278.86</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78,628,777.71</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1,203,490,382.57</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1,015,935,700.68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305,818,378.69</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317,114,745.34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763,690,959.59</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669,377,832.14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2,375,833,999.71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2,081,057,055.87</w:t>
            </w:r>
          </w:p>
        </w:tc>
      </w:tr>
    </w:tbl>
    <w:p>
      <w:pPr>
        <w:spacing w:after="0" w:line="241" w:lineRule="exact"/>
        <w:jc w:val="right"/>
        <w:rPr>
          <w:rFonts w:ascii="宋体" w:hAnsi="宋体" w:cs="宋体" w:eastAsia="宋体" w:hint="default"/>
          <w:sz w:val="21"/>
          <w:szCs w:val="21"/>
        </w:rPr>
        <w:sectPr>
          <w:type w:val="continuous"/>
          <w:pgSz w:w="11910" w:h="16840"/>
          <w:pgMar w:top="1860" w:bottom="1380" w:left="1580" w:right="1040"/>
        </w:sectPr>
      </w:pPr>
    </w:p>
    <w:tbl>
      <w:tblPr>
        <w:tblW w:w="0" w:type="auto"/>
        <w:jc w:val="left"/>
        <w:tblInd w:w="102" w:type="dxa"/>
        <w:tblLayout w:type="fixed"/>
        <w:tblCellMar>
          <w:top w:w="0" w:type="dxa"/>
          <w:left w:w="0" w:type="dxa"/>
          <w:bottom w:w="0" w:type="dxa"/>
          <w:right w:w="0" w:type="dxa"/>
        </w:tblCellMar>
        <w:tblLook w:val="01E0"/>
      </w:tblPr>
      <w:tblGrid>
        <w:gridCol w:w="3651"/>
        <w:gridCol w:w="996"/>
        <w:gridCol w:w="2208"/>
        <w:gridCol w:w="2194"/>
      </w:tblGrid>
      <w:tr>
        <w:trPr>
          <w:trHeight w:val="302" w:hRule="exact"/>
        </w:trPr>
        <w:tc>
          <w:tcPr>
            <w:tcW w:w="3651"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996" w:type="dxa"/>
            <w:tcBorders>
              <w:top w:val="single" w:sz="12" w:space="0" w:color="000000"/>
              <w:left w:val="single" w:sz="6" w:space="0" w:color="000000"/>
              <w:bottom w:val="single" w:sz="6" w:space="0" w:color="000000"/>
              <w:right w:val="single" w:sz="6" w:space="0" w:color="000000"/>
            </w:tcBorders>
          </w:tcPr>
          <w:p>
            <w:pPr/>
          </w:p>
        </w:tc>
        <w:tc>
          <w:tcPr>
            <w:tcW w:w="2208"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728,833,141.35</w:t>
            </w:r>
          </w:p>
        </w:tc>
        <w:tc>
          <w:tcPr>
            <w:tcW w:w="2194"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551,939,815.14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31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6"/>
              <w:jc w:val="right"/>
              <w:rPr>
                <w:rFonts w:ascii="宋体" w:hAnsi="宋体" w:cs="宋体" w:eastAsia="宋体" w:hint="default"/>
                <w:sz w:val="21"/>
                <w:szCs w:val="21"/>
              </w:rPr>
            </w:pPr>
            <w:r>
              <w:rPr>
                <w:rFonts w:ascii="宋体"/>
                <w:spacing w:val="-1"/>
                <w:sz w:val="21"/>
              </w:rPr>
              <w:t>4,616,813,451.38</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3"/>
              <w:jc w:val="right"/>
              <w:rPr>
                <w:rFonts w:ascii="宋体" w:hAnsi="宋体" w:cs="宋体" w:eastAsia="宋体" w:hint="default"/>
                <w:sz w:val="21"/>
                <w:szCs w:val="21"/>
              </w:rPr>
            </w:pPr>
            <w:r>
              <w:rPr>
                <w:rFonts w:ascii="宋体"/>
                <w:spacing w:val="-1"/>
                <w:sz w:val="21"/>
              </w:rPr>
              <w:t>4,636,410,547.48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96"/>
              <w:jc w:val="right"/>
              <w:rPr>
                <w:rFonts w:ascii="宋体" w:hAnsi="宋体" w:cs="宋体" w:eastAsia="宋体" w:hint="default"/>
                <w:sz w:val="21"/>
                <w:szCs w:val="21"/>
              </w:rPr>
            </w:pPr>
            <w:r>
              <w:rPr>
                <w:rFonts w:ascii="宋体"/>
                <w:spacing w:val="-1"/>
                <w:sz w:val="21"/>
              </w:rPr>
              <w:t>80,118,585.58</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93"/>
              <w:jc w:val="right"/>
              <w:rPr>
                <w:rFonts w:ascii="宋体" w:hAnsi="宋体" w:cs="宋体" w:eastAsia="宋体" w:hint="default"/>
                <w:sz w:val="21"/>
                <w:szCs w:val="21"/>
              </w:rPr>
            </w:pPr>
            <w:r>
              <w:rPr>
                <w:rFonts w:ascii="宋体"/>
                <w:spacing w:val="-1"/>
                <w:sz w:val="21"/>
              </w:rPr>
              <w:t>62,490,026.65</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96"/>
              <w:jc w:val="right"/>
              <w:rPr>
                <w:rFonts w:ascii="宋体" w:hAnsi="宋体" w:cs="宋体" w:eastAsia="宋体" w:hint="default"/>
                <w:sz w:val="21"/>
                <w:szCs w:val="21"/>
              </w:rPr>
            </w:pPr>
            <w:r>
              <w:rPr>
                <w:rFonts w:ascii="宋体"/>
                <w:spacing w:val="-1"/>
                <w:sz w:val="21"/>
              </w:rPr>
              <w:t>1,705,190.37</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93"/>
              <w:jc w:val="right"/>
              <w:rPr>
                <w:rFonts w:ascii="宋体" w:hAnsi="宋体" w:cs="宋体" w:eastAsia="宋体" w:hint="default"/>
                <w:sz w:val="21"/>
                <w:szCs w:val="21"/>
              </w:rPr>
            </w:pPr>
            <w:r>
              <w:rPr>
                <w:rFonts w:ascii="宋体"/>
                <w:spacing w:val="-1"/>
                <w:sz w:val="21"/>
              </w:rPr>
              <w:t>95,645.31</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96"/>
              <w:jc w:val="right"/>
              <w:rPr>
                <w:rFonts w:ascii="宋体" w:hAnsi="宋体" w:cs="宋体" w:eastAsia="宋体" w:hint="default"/>
                <w:sz w:val="21"/>
                <w:szCs w:val="21"/>
              </w:rPr>
            </w:pPr>
            <w:r>
              <w:rPr>
                <w:rFonts w:ascii="宋体"/>
                <w:spacing w:val="-1"/>
                <w:sz w:val="21"/>
              </w:rPr>
              <w:t>115,200,000.00</w:t>
            </w: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96"/>
              <w:jc w:val="right"/>
              <w:rPr>
                <w:rFonts w:ascii="宋体" w:hAnsi="宋体" w:cs="宋体" w:eastAsia="宋体" w:hint="default"/>
                <w:sz w:val="21"/>
                <w:szCs w:val="21"/>
              </w:rPr>
            </w:pPr>
            <w:r>
              <w:rPr>
                <w:rFonts w:ascii="宋体"/>
                <w:spacing w:val="-1"/>
                <w:sz w:val="21"/>
              </w:rPr>
              <w:t>21,302,386.27</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93"/>
              <w:jc w:val="right"/>
              <w:rPr>
                <w:rFonts w:ascii="宋体" w:hAnsi="宋体" w:cs="宋体" w:eastAsia="宋体" w:hint="default"/>
                <w:sz w:val="21"/>
                <w:szCs w:val="21"/>
              </w:rPr>
            </w:pPr>
            <w:r>
              <w:rPr>
                <w:rFonts w:ascii="宋体"/>
                <w:spacing w:val="-1"/>
                <w:sz w:val="21"/>
              </w:rPr>
              <w:t>15,368,082.19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6"/>
              <w:jc w:val="right"/>
              <w:rPr>
                <w:rFonts w:ascii="宋体" w:hAnsi="宋体" w:cs="宋体" w:eastAsia="宋体" w:hint="default"/>
                <w:sz w:val="21"/>
                <w:szCs w:val="21"/>
              </w:rPr>
            </w:pPr>
            <w:r>
              <w:rPr>
                <w:rFonts w:ascii="宋体"/>
                <w:spacing w:val="-1"/>
                <w:sz w:val="21"/>
              </w:rPr>
              <w:t>4,835,139,613.60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3"/>
              <w:jc w:val="right"/>
              <w:rPr>
                <w:rFonts w:ascii="宋体" w:hAnsi="宋体" w:cs="宋体" w:eastAsia="宋体" w:hint="default"/>
                <w:sz w:val="21"/>
                <w:szCs w:val="21"/>
              </w:rPr>
            </w:pPr>
            <w:r>
              <w:rPr>
                <w:rFonts w:ascii="宋体"/>
                <w:spacing w:val="-1"/>
                <w:sz w:val="21"/>
              </w:rPr>
              <w:t>4,714,364,301.63</w:t>
            </w: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311"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6"/>
              <w:jc w:val="right"/>
              <w:rPr>
                <w:rFonts w:ascii="宋体" w:hAnsi="宋体" w:cs="宋体" w:eastAsia="宋体" w:hint="default"/>
                <w:sz w:val="21"/>
                <w:szCs w:val="21"/>
              </w:rPr>
            </w:pPr>
            <w:r>
              <w:rPr>
                <w:rFonts w:ascii="宋体"/>
                <w:spacing w:val="-1"/>
                <w:sz w:val="21"/>
              </w:rPr>
              <w:t>95,009,667.88</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3"/>
              <w:jc w:val="right"/>
              <w:rPr>
                <w:rFonts w:ascii="宋体" w:hAnsi="宋体" w:cs="宋体" w:eastAsia="宋体" w:hint="default"/>
                <w:sz w:val="21"/>
                <w:szCs w:val="21"/>
              </w:rPr>
            </w:pPr>
            <w:r>
              <w:rPr>
                <w:rFonts w:ascii="宋体"/>
                <w:spacing w:val="-1"/>
                <w:sz w:val="21"/>
              </w:rPr>
              <w:t>171,121,918.89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6"/>
              <w:jc w:val="right"/>
              <w:rPr>
                <w:rFonts w:ascii="宋体" w:hAnsi="宋体" w:cs="宋体" w:eastAsia="宋体" w:hint="default"/>
                <w:sz w:val="21"/>
                <w:szCs w:val="21"/>
              </w:rPr>
            </w:pPr>
            <w:r>
              <w:rPr>
                <w:rFonts w:ascii="宋体"/>
                <w:spacing w:val="-1"/>
                <w:sz w:val="21"/>
              </w:rPr>
              <w:t>5,006,941,616.94</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3"/>
              <w:jc w:val="right"/>
              <w:rPr>
                <w:rFonts w:ascii="宋体" w:hAnsi="宋体" w:cs="宋体" w:eastAsia="宋体" w:hint="default"/>
                <w:sz w:val="21"/>
                <w:szCs w:val="21"/>
              </w:rPr>
            </w:pPr>
            <w:r>
              <w:rPr>
                <w:rFonts w:ascii="宋体"/>
                <w:spacing w:val="-1"/>
                <w:sz w:val="21"/>
              </w:rPr>
              <w:t>4,947,044,477.98</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96"/>
              <w:jc w:val="right"/>
              <w:rPr>
                <w:rFonts w:ascii="宋体" w:hAnsi="宋体" w:cs="宋体" w:eastAsia="宋体" w:hint="default"/>
                <w:sz w:val="21"/>
                <w:szCs w:val="21"/>
              </w:rPr>
            </w:pPr>
            <w:r>
              <w:rPr>
                <w:rFonts w:ascii="宋体"/>
                <w:spacing w:val="-1"/>
                <w:sz w:val="21"/>
              </w:rPr>
              <w:t>379,356,455.00</w:t>
            </w: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6"/>
              <w:jc w:val="right"/>
              <w:rPr>
                <w:rFonts w:ascii="宋体" w:hAnsi="宋体" w:cs="宋体" w:eastAsia="宋体" w:hint="default"/>
                <w:sz w:val="21"/>
                <w:szCs w:val="21"/>
              </w:rPr>
            </w:pPr>
            <w:r>
              <w:rPr>
                <w:rFonts w:ascii="宋体"/>
                <w:spacing w:val="-1"/>
                <w:sz w:val="21"/>
              </w:rPr>
              <w:t>14,000,000.00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3"/>
              <w:jc w:val="right"/>
              <w:rPr>
                <w:rFonts w:ascii="宋体" w:hAnsi="宋体" w:cs="宋体" w:eastAsia="宋体" w:hint="default"/>
                <w:sz w:val="21"/>
                <w:szCs w:val="21"/>
              </w:rPr>
            </w:pPr>
            <w:r>
              <w:rPr>
                <w:rFonts w:ascii="宋体"/>
                <w:spacing w:val="-1"/>
                <w:sz w:val="21"/>
              </w:rPr>
              <w:t>17,000,000.00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6"/>
              <w:jc w:val="right"/>
              <w:rPr>
                <w:rFonts w:ascii="宋体" w:hAnsi="宋体" w:cs="宋体" w:eastAsia="宋体" w:hint="default"/>
                <w:sz w:val="21"/>
                <w:szCs w:val="21"/>
              </w:rPr>
            </w:pPr>
            <w:r>
              <w:rPr>
                <w:rFonts w:ascii="宋体"/>
                <w:spacing w:val="-1"/>
                <w:sz w:val="21"/>
              </w:rPr>
              <w:t>5,495,307,739.82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3"/>
              <w:jc w:val="right"/>
              <w:rPr>
                <w:rFonts w:ascii="宋体" w:hAnsi="宋体" w:cs="宋体" w:eastAsia="宋体" w:hint="default"/>
                <w:sz w:val="21"/>
                <w:szCs w:val="21"/>
              </w:rPr>
            </w:pPr>
            <w:r>
              <w:rPr>
                <w:rFonts w:ascii="宋体"/>
                <w:spacing w:val="-1"/>
                <w:sz w:val="21"/>
              </w:rPr>
              <w:t>5,135,166,396.87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投资活动产生的现金流量净额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96"/>
              <w:jc w:val="right"/>
              <w:rPr>
                <w:rFonts w:ascii="宋体" w:hAnsi="宋体" w:cs="宋体" w:eastAsia="宋体" w:hint="default"/>
                <w:sz w:val="21"/>
                <w:szCs w:val="21"/>
              </w:rPr>
            </w:pPr>
            <w:r>
              <w:rPr>
                <w:rFonts w:ascii="宋体"/>
                <w:spacing w:val="-1"/>
                <w:sz w:val="21"/>
              </w:rPr>
              <w:t>-660,168,126.22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93"/>
              <w:jc w:val="right"/>
              <w:rPr>
                <w:rFonts w:ascii="宋体" w:hAnsi="宋体" w:cs="宋体" w:eastAsia="宋体" w:hint="default"/>
                <w:sz w:val="21"/>
                <w:szCs w:val="21"/>
              </w:rPr>
            </w:pPr>
            <w:r>
              <w:rPr>
                <w:rFonts w:ascii="宋体"/>
                <w:spacing w:val="-1"/>
                <w:sz w:val="21"/>
              </w:rPr>
              <w:t>-420,802,095.24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311"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31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311"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96"/>
              <w:jc w:val="right"/>
              <w:rPr>
                <w:rFonts w:ascii="宋体" w:hAnsi="宋体" w:cs="宋体" w:eastAsia="宋体" w:hint="default"/>
                <w:sz w:val="21"/>
                <w:szCs w:val="21"/>
              </w:rPr>
            </w:pPr>
            <w:r>
              <w:rPr>
                <w:rFonts w:ascii="宋体"/>
                <w:spacing w:val="-1"/>
                <w:sz w:val="21"/>
              </w:rPr>
              <w:t>61,780,518.00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93"/>
              <w:jc w:val="right"/>
              <w:rPr>
                <w:rFonts w:ascii="宋体" w:hAnsi="宋体" w:cs="宋体" w:eastAsia="宋体" w:hint="default"/>
                <w:sz w:val="21"/>
                <w:szCs w:val="21"/>
              </w:rPr>
            </w:pPr>
            <w:r>
              <w:rPr>
                <w:rFonts w:ascii="宋体"/>
                <w:spacing w:val="-1"/>
                <w:sz w:val="21"/>
              </w:rPr>
              <w:t>160,629,346.80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6"/>
              <w:jc w:val="right"/>
              <w:rPr>
                <w:rFonts w:ascii="宋体" w:hAnsi="宋体" w:cs="宋体" w:eastAsia="宋体" w:hint="default"/>
                <w:sz w:val="21"/>
                <w:szCs w:val="21"/>
              </w:rPr>
            </w:pPr>
            <w:r>
              <w:rPr>
                <w:rFonts w:ascii="宋体"/>
                <w:spacing w:val="-1"/>
                <w:sz w:val="21"/>
              </w:rPr>
              <w:t>61,780,518.00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3"/>
              <w:jc w:val="right"/>
              <w:rPr>
                <w:rFonts w:ascii="宋体" w:hAnsi="宋体" w:cs="宋体" w:eastAsia="宋体" w:hint="default"/>
                <w:sz w:val="21"/>
                <w:szCs w:val="21"/>
              </w:rPr>
            </w:pPr>
            <w:r>
              <w:rPr>
                <w:rFonts w:ascii="宋体"/>
                <w:spacing w:val="-1"/>
                <w:sz w:val="21"/>
              </w:rPr>
              <w:t>160,629,346.80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筹资活动产生的现金流量净额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6"/>
              <w:jc w:val="right"/>
              <w:rPr>
                <w:rFonts w:ascii="宋体" w:hAnsi="宋体" w:cs="宋体" w:eastAsia="宋体" w:hint="default"/>
                <w:sz w:val="21"/>
                <w:szCs w:val="21"/>
              </w:rPr>
            </w:pPr>
            <w:r>
              <w:rPr>
                <w:rFonts w:ascii="宋体"/>
                <w:spacing w:val="-1"/>
                <w:sz w:val="21"/>
              </w:rPr>
              <w:t>-61,780,518.00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3"/>
              <w:jc w:val="right"/>
              <w:rPr>
                <w:rFonts w:ascii="宋体" w:hAnsi="宋体" w:cs="宋体" w:eastAsia="宋体" w:hint="default"/>
                <w:sz w:val="21"/>
                <w:szCs w:val="21"/>
              </w:rPr>
            </w:pPr>
            <w:r>
              <w:rPr>
                <w:rFonts w:ascii="宋体"/>
                <w:spacing w:val="-1"/>
                <w:sz w:val="21"/>
              </w:rPr>
              <w:t>-160,629,346.80</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影响</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96"/>
              <w:jc w:val="right"/>
              <w:rPr>
                <w:rFonts w:ascii="宋体" w:hAnsi="宋体" w:cs="宋体" w:eastAsia="宋体" w:hint="default"/>
                <w:sz w:val="21"/>
                <w:szCs w:val="21"/>
              </w:rPr>
            </w:pPr>
            <w:r>
              <w:rPr>
                <w:rFonts w:ascii="宋体"/>
                <w:spacing w:val="-1"/>
                <w:sz w:val="21"/>
              </w:rPr>
              <w:t>-37,696.23</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93"/>
              <w:jc w:val="right"/>
              <w:rPr>
                <w:rFonts w:ascii="宋体" w:hAnsi="宋体" w:cs="宋体" w:eastAsia="宋体" w:hint="default"/>
                <w:sz w:val="21"/>
                <w:szCs w:val="21"/>
              </w:rPr>
            </w:pPr>
            <w:r>
              <w:rPr>
                <w:rFonts w:ascii="宋体"/>
                <w:spacing w:val="-1"/>
                <w:sz w:val="21"/>
              </w:rPr>
              <w:t>-54,738.18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6"/>
              <w:jc w:val="right"/>
              <w:rPr>
                <w:rFonts w:ascii="宋体" w:hAnsi="宋体" w:cs="宋体" w:eastAsia="宋体" w:hint="default"/>
                <w:sz w:val="21"/>
                <w:szCs w:val="21"/>
              </w:rPr>
            </w:pPr>
            <w:r>
              <w:rPr>
                <w:rFonts w:ascii="宋体"/>
                <w:spacing w:val="-1"/>
                <w:sz w:val="21"/>
              </w:rPr>
              <w:t>6,846,800.90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3"/>
              <w:jc w:val="right"/>
              <w:rPr>
                <w:rFonts w:ascii="宋体" w:hAnsi="宋体" w:cs="宋体" w:eastAsia="宋体" w:hint="default"/>
                <w:sz w:val="21"/>
                <w:szCs w:val="21"/>
              </w:rPr>
            </w:pPr>
            <w:r>
              <w:rPr>
                <w:rFonts w:ascii="宋体"/>
                <w:spacing w:val="-1"/>
                <w:sz w:val="21"/>
              </w:rPr>
              <w:t>-29,546,365.08</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311"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6"/>
              <w:jc w:val="right"/>
              <w:rPr>
                <w:rFonts w:ascii="宋体" w:hAnsi="宋体" w:cs="宋体" w:eastAsia="宋体" w:hint="default"/>
                <w:sz w:val="21"/>
                <w:szCs w:val="21"/>
              </w:rPr>
            </w:pPr>
            <w:r>
              <w:rPr>
                <w:rFonts w:ascii="宋体"/>
                <w:spacing w:val="-1"/>
                <w:sz w:val="21"/>
              </w:rPr>
              <w:t>186,367,266.58</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3"/>
              <w:jc w:val="right"/>
              <w:rPr>
                <w:rFonts w:ascii="宋体" w:hAnsi="宋体" w:cs="宋体" w:eastAsia="宋体" w:hint="default"/>
                <w:sz w:val="21"/>
                <w:szCs w:val="21"/>
              </w:rPr>
            </w:pPr>
            <w:r>
              <w:rPr>
                <w:rFonts w:ascii="宋体"/>
                <w:spacing w:val="-1"/>
                <w:sz w:val="21"/>
              </w:rPr>
              <w:t>215,913,631.66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96"/>
              <w:jc w:val="right"/>
              <w:rPr>
                <w:rFonts w:ascii="宋体" w:hAnsi="宋体" w:cs="宋体" w:eastAsia="宋体" w:hint="default"/>
                <w:sz w:val="21"/>
                <w:szCs w:val="21"/>
              </w:rPr>
            </w:pPr>
            <w:r>
              <w:rPr>
                <w:rFonts w:ascii="宋体"/>
                <w:spacing w:val="-1"/>
                <w:sz w:val="21"/>
              </w:rPr>
              <w:t>193,214,067.48</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93"/>
              <w:jc w:val="right"/>
              <w:rPr>
                <w:rFonts w:ascii="宋体" w:hAnsi="宋体" w:cs="宋体" w:eastAsia="宋体" w:hint="default"/>
                <w:sz w:val="21"/>
                <w:szCs w:val="21"/>
              </w:rPr>
            </w:pPr>
            <w:r>
              <w:rPr>
                <w:rFonts w:ascii="宋体"/>
                <w:spacing w:val="-1"/>
                <w:sz w:val="21"/>
              </w:rPr>
              <w:t>186,367,266.58</w:t>
            </w:r>
          </w:p>
        </w:tc>
      </w:tr>
    </w:tbl>
    <w:p>
      <w:pPr>
        <w:spacing w:line="240" w:lineRule="auto" w:before="13"/>
        <w:rPr>
          <w:rFonts w:ascii="宋体" w:hAnsi="宋体" w:cs="宋体" w:eastAsia="宋体" w:hint="default"/>
          <w:sz w:val="14"/>
          <w:szCs w:val="14"/>
        </w:rPr>
      </w:pPr>
    </w:p>
    <w:p>
      <w:pPr>
        <w:pStyle w:val="BodyText"/>
        <w:spacing w:line="240" w:lineRule="auto" w:before="36"/>
        <w:ind w:right="227"/>
        <w:jc w:val="left"/>
      </w:pPr>
      <w:r>
        <w:rPr/>
        <w:t>法定代表人：彭政纲 主管会计工作负责人：傅美英</w:t>
      </w:r>
      <w:r>
        <w:rPr>
          <w:spacing w:val="-6"/>
        </w:rPr>
        <w:t> </w:t>
      </w:r>
      <w:r>
        <w:rPr/>
        <w:t>会计机构负责人：姚曼英</w:t>
      </w:r>
    </w:p>
    <w:p>
      <w:pPr>
        <w:spacing w:after="0" w:line="240" w:lineRule="auto"/>
        <w:jc w:val="left"/>
        <w:sectPr>
          <w:pgSz w:w="11910" w:h="16840"/>
          <w:pgMar w:header="855" w:footer="1195" w:top="1900" w:bottom="1380" w:left="1580" w:right="1040"/>
        </w:sectPr>
      </w:pPr>
    </w:p>
    <w:p>
      <w:pPr>
        <w:spacing w:line="240" w:lineRule="auto" w:before="1"/>
        <w:rPr>
          <w:rFonts w:ascii="宋体" w:hAnsi="宋体" w:cs="宋体" w:eastAsia="宋体" w:hint="default"/>
          <w:sz w:val="2"/>
          <w:szCs w:val="2"/>
        </w:rPr>
      </w:pPr>
    </w:p>
    <w:p>
      <w:pPr>
        <w:spacing w:line="20" w:lineRule="exact"/>
        <w:ind w:left="1488"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headerReference w:type="default" r:id="rId37"/>
          <w:footerReference w:type="default" r:id="rId38"/>
          <w:pgSz w:w="16840" w:h="11910" w:orient="landscape"/>
          <w:pgMar w:header="857" w:footer="1195" w:top="1860" w:bottom="1380" w:left="0" w:right="1160"/>
          <w:pgNumType w:start="90"/>
        </w:sectPr>
      </w:pPr>
    </w:p>
    <w:p>
      <w:pPr>
        <w:spacing w:before="36"/>
        <w:ind w:left="7688" w:right="-9" w:hanging="293"/>
        <w:jc w:val="left"/>
        <w:rPr>
          <w:rFonts w:ascii="宋体" w:hAnsi="宋体" w:cs="宋体" w:eastAsia="宋体" w:hint="default"/>
          <w:sz w:val="21"/>
          <w:szCs w:val="21"/>
        </w:rPr>
      </w:pPr>
      <w:r>
        <w:rPr>
          <w:rFonts w:ascii="宋体" w:hAnsi="宋体" w:cs="宋体" w:eastAsia="宋体" w:hint="default"/>
          <w:b/>
          <w:bCs/>
          <w:spacing w:val="-1"/>
          <w:sz w:val="21"/>
          <w:szCs w:val="21"/>
        </w:rPr>
        <w:t>合并所有者权益变动表</w:t>
      </w:r>
      <w:r>
        <w:rPr>
          <w:rFonts w:ascii="宋体" w:hAnsi="宋体" w:cs="宋体" w:eastAsia="宋体" w:hint="default"/>
          <w:b/>
          <w:bCs/>
          <w:spacing w:val="-96"/>
          <w:sz w:val="21"/>
          <w:szCs w:val="21"/>
        </w:rPr>
        <w:t> </w:t>
      </w:r>
      <w:r>
        <w:rPr>
          <w:rFonts w:ascii="宋体" w:hAnsi="宋体" w:cs="宋体" w:eastAsia="宋体" w:hint="default"/>
          <w:b/>
          <w:bCs/>
          <w:spacing w:val="-96"/>
          <w:sz w:val="21"/>
          <w:szCs w:val="21"/>
        </w:rPr>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4698" w:val="left" w:leader="none"/>
        </w:tabs>
        <w:spacing w:line="240" w:lineRule="auto"/>
        <w:ind w:left="375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860" w:bottom="1380" w:left="0" w:right="1160"/>
          <w:cols w:num="2" w:equalWidth="0">
            <w:col w:w="9506" w:space="40"/>
            <w:col w:w="6134"/>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702"/>
        <w:gridCol w:w="1560"/>
        <w:gridCol w:w="425"/>
        <w:gridCol w:w="427"/>
        <w:gridCol w:w="425"/>
        <w:gridCol w:w="1558"/>
        <w:gridCol w:w="425"/>
        <w:gridCol w:w="1560"/>
        <w:gridCol w:w="425"/>
        <w:gridCol w:w="1560"/>
        <w:gridCol w:w="425"/>
        <w:gridCol w:w="1702"/>
        <w:gridCol w:w="1560"/>
        <w:gridCol w:w="1702"/>
      </w:tblGrid>
      <w:tr>
        <w:trPr>
          <w:trHeight w:val="250" w:hRule="exact"/>
        </w:trPr>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54"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93"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550" w:hRule="exact"/>
        </w:trPr>
        <w:tc>
          <w:tcPr>
            <w:tcW w:w="1702" w:type="dxa"/>
            <w:vMerge/>
            <w:tcBorders>
              <w:left w:val="single" w:sz="4" w:space="0" w:color="000000"/>
              <w:right w:val="single" w:sz="4" w:space="0" w:color="000000"/>
            </w:tcBorders>
          </w:tcPr>
          <w:p>
            <w:pPr/>
          </w:p>
        </w:tc>
        <w:tc>
          <w:tcPr>
            <w:tcW w:w="10492"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5050"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23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216"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90" w:hRule="exact"/>
        </w:trPr>
        <w:tc>
          <w:tcPr>
            <w:tcW w:w="1702" w:type="dxa"/>
            <w:vMerge/>
            <w:tcBorders>
              <w:left w:val="single" w:sz="4" w:space="0" w:color="000000"/>
              <w:right w:val="single" w:sz="4" w:space="0" w:color="000000"/>
            </w:tcBorders>
          </w:tcPr>
          <w:p>
            <w:pP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2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其他权益工</w:t>
            </w:r>
          </w:p>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具</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before="97"/>
              <w:ind w:left="119" w:right="0"/>
              <w:jc w:val="both"/>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44" w:lineRule="auto" w:before="4"/>
              <w:ind w:left="119" w:right="113"/>
              <w:jc w:val="both"/>
              <w:rPr>
                <w:rFonts w:ascii="宋体" w:hAnsi="宋体" w:cs="宋体" w:eastAsia="宋体" w:hint="default"/>
                <w:sz w:val="18"/>
                <w:szCs w:val="18"/>
              </w:rPr>
            </w:pPr>
            <w:r>
              <w:rPr>
                <w:rFonts w:ascii="宋体" w:hAnsi="宋体" w:cs="宋体" w:eastAsia="宋体" w:hint="default"/>
                <w:sz w:val="18"/>
                <w:szCs w:val="18"/>
              </w:rPr>
              <w:t>： 库 存 股</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4" w:lineRule="auto"/>
              <w:ind w:left="120" w:right="113"/>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41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425" w:type="dxa"/>
            <w:vMerge w:val="restart"/>
            <w:tcBorders>
              <w:top w:val="single" w:sz="4" w:space="0" w:color="000000"/>
              <w:left w:val="single" w:sz="4" w:space="0" w:color="000000"/>
              <w:right w:val="single" w:sz="4" w:space="0" w:color="000000"/>
            </w:tcBorders>
          </w:tcPr>
          <w:p>
            <w:pPr>
              <w:pStyle w:val="TableParagraph"/>
              <w:spacing w:line="213" w:lineRule="exact"/>
              <w:ind w:left="117" w:right="0"/>
              <w:jc w:val="both"/>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44" w:lineRule="auto" w:before="4"/>
              <w:ind w:left="117" w:right="115"/>
              <w:jc w:val="both"/>
              <w:rPr>
                <w:rFonts w:ascii="宋体" w:hAnsi="宋体" w:cs="宋体" w:eastAsia="宋体" w:hint="default"/>
                <w:sz w:val="18"/>
                <w:szCs w:val="18"/>
              </w:rPr>
            </w:pPr>
            <w:r>
              <w:rPr>
                <w:rFonts w:ascii="宋体" w:hAnsi="宋体" w:cs="宋体" w:eastAsia="宋体" w:hint="default"/>
                <w:sz w:val="18"/>
                <w:szCs w:val="18"/>
              </w:rPr>
              <w:t>般 风 险 准 备</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39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560"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960" w:hRule="exact"/>
        </w:trPr>
        <w:tc>
          <w:tcPr>
            <w:tcW w:w="1702"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2"/>
              <w:ind w:left="117" w:right="115"/>
              <w:jc w:val="both"/>
              <w:rPr>
                <w:rFonts w:ascii="宋体" w:hAnsi="宋体" w:cs="宋体" w:eastAsia="宋体" w:hint="default"/>
                <w:sz w:val="18"/>
                <w:szCs w:val="18"/>
              </w:rPr>
            </w:pPr>
            <w:r>
              <w:rPr>
                <w:rFonts w:ascii="宋体" w:hAnsi="宋体" w:cs="宋体" w:eastAsia="宋体" w:hint="default"/>
                <w:sz w:val="18"/>
                <w:szCs w:val="18"/>
              </w:rPr>
              <w:t>优 先 股</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2"/>
              <w:ind w:left="117" w:right="119"/>
              <w:jc w:val="both"/>
              <w:rPr>
                <w:rFonts w:ascii="宋体" w:hAnsi="宋体" w:cs="宋体" w:eastAsia="宋体" w:hint="default"/>
                <w:sz w:val="18"/>
                <w:szCs w:val="18"/>
              </w:rPr>
            </w:pPr>
            <w:r>
              <w:rPr>
                <w:rFonts w:ascii="宋体" w:hAnsi="宋体" w:cs="宋体" w:eastAsia="宋体" w:hint="default"/>
                <w:sz w:val="18"/>
                <w:szCs w:val="18"/>
              </w:rPr>
              <w:t>永 续 债</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4" w:lineRule="auto"/>
              <w:ind w:left="117" w:right="115"/>
              <w:jc w:val="left"/>
              <w:rPr>
                <w:rFonts w:ascii="宋体" w:hAnsi="宋体" w:cs="宋体" w:eastAsia="宋体" w:hint="default"/>
                <w:sz w:val="18"/>
                <w:szCs w:val="18"/>
              </w:rPr>
            </w:pPr>
            <w:r>
              <w:rPr>
                <w:rFonts w:ascii="宋体" w:hAnsi="宋体" w:cs="宋体" w:eastAsia="宋体" w:hint="default"/>
                <w:sz w:val="18"/>
                <w:szCs w:val="18"/>
              </w:rPr>
              <w:t>其 他</w:t>
            </w:r>
          </w:p>
        </w:tc>
        <w:tc>
          <w:tcPr>
            <w:tcW w:w="1558"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r>
      <w:tr>
        <w:trPr>
          <w:trHeight w:val="24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617,805,180.00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220,273,745.32</w:t>
            </w: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144,401,581.85</w:t>
            </w: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307,122,421.73</w:t>
            </w: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1,111,356,900.05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116,547,416.89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2,517,507,245.84</w:t>
            </w:r>
          </w:p>
        </w:tc>
      </w:tr>
      <w:tr>
        <w:trPr>
          <w:trHeight w:val="24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25" w:right="0"/>
              <w:jc w:val="left"/>
              <w:rPr>
                <w:rFonts w:ascii="宋体" w:hAnsi="宋体" w:cs="宋体" w:eastAsia="宋体" w:hint="default"/>
                <w:sz w:val="18"/>
                <w:szCs w:val="18"/>
              </w:rPr>
            </w:pPr>
            <w:r>
              <w:rPr>
                <w:rFonts w:ascii="宋体" w:hAnsi="宋体" w:cs="宋体" w:eastAsia="宋体" w:hint="default"/>
                <w:sz w:val="18"/>
                <w:szCs w:val="18"/>
              </w:rPr>
              <w:t>前期差错更</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正</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25" w:right="0"/>
              <w:jc w:val="left"/>
              <w:rPr>
                <w:rFonts w:ascii="宋体" w:hAnsi="宋体" w:cs="宋体" w:eastAsia="宋体" w:hint="default"/>
                <w:sz w:val="18"/>
                <w:szCs w:val="18"/>
              </w:rPr>
            </w:pPr>
            <w:r>
              <w:rPr>
                <w:rFonts w:ascii="宋体" w:hAnsi="宋体" w:cs="宋体" w:eastAsia="宋体" w:hint="default"/>
                <w:sz w:val="18"/>
                <w:szCs w:val="18"/>
              </w:rPr>
              <w:t>同一控制下</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企业合并</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617,805,180.00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220,273,745.32</w:t>
            </w: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144,401,581.85</w:t>
            </w: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307,122,421.73</w:t>
            </w: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1,111,356,900.05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116,547,416.89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2,517,507,245.84</w:t>
            </w:r>
          </w:p>
        </w:tc>
      </w:tr>
      <w:tr>
        <w:trPr>
          <w:trHeight w:val="71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三、本期增减变动</w:t>
            </w:r>
          </w:p>
          <w:p>
            <w:pPr>
              <w:pStyle w:val="TableParagraph"/>
              <w:spacing w:line="232" w:lineRule="exact" w:before="24"/>
              <w:ind w:left="105" w:right="324"/>
              <w:jc w:val="left"/>
              <w:rPr>
                <w:rFonts w:ascii="宋体" w:hAnsi="宋体" w:cs="宋体" w:eastAsia="宋体" w:hint="default"/>
                <w:sz w:val="18"/>
                <w:szCs w:val="18"/>
              </w:rPr>
            </w:pPr>
            <w:r>
              <w:rPr>
                <w:rFonts w:ascii="宋体" w:hAnsi="宋体" w:cs="宋体" w:eastAsia="宋体" w:hint="default"/>
                <w:sz w:val="18"/>
                <w:szCs w:val="18"/>
              </w:rPr>
              <w:t>金额（减少以 “－”号填列）</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5" w:right="0"/>
              <w:jc w:val="center"/>
              <w:rPr>
                <w:rFonts w:ascii="宋体" w:hAnsi="宋体" w:cs="宋体" w:eastAsia="宋体" w:hint="default"/>
                <w:sz w:val="18"/>
                <w:szCs w:val="18"/>
              </w:rPr>
            </w:pPr>
            <w:r>
              <w:rPr>
                <w:rFonts w:ascii="宋体"/>
                <w:sz w:val="18"/>
              </w:rPr>
              <w:t>169,758,890.88</w:t>
            </w: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92,846,855.96</w:t>
            </w: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57,308,202.31</w:t>
            </w: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352,130,269.15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96,238,057.52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768,282,275.82</w:t>
            </w: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（一）综合收益总</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pacing w:val="-1"/>
                <w:sz w:val="18"/>
              </w:rPr>
              <w:t>92,846,855.96</w:t>
            </w: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471,218,989.46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-39,576,235.82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524,489,609.60</w:t>
            </w:r>
          </w:p>
        </w:tc>
      </w:tr>
      <w:tr>
        <w:trPr>
          <w:trHeight w:val="47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（二）所有者投入</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和减少资本</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85" w:right="0"/>
              <w:jc w:val="center"/>
              <w:rPr>
                <w:rFonts w:ascii="宋体" w:hAnsi="宋体" w:cs="宋体" w:eastAsia="宋体" w:hint="default"/>
                <w:sz w:val="18"/>
                <w:szCs w:val="18"/>
              </w:rPr>
            </w:pPr>
            <w:r>
              <w:rPr>
                <w:rFonts w:ascii="宋体"/>
                <w:sz w:val="18"/>
              </w:rPr>
              <w:t>169,758,890.88</w:t>
            </w: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pacing w:val="-1"/>
                <w:sz w:val="18"/>
              </w:rPr>
              <w:t>148,473,633.34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pacing w:val="-1"/>
                <w:sz w:val="18"/>
              </w:rPr>
              <w:t>318,232,524.22</w:t>
            </w: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pacing w:val="-5"/>
                <w:sz w:val="18"/>
                <w:szCs w:val="18"/>
              </w:rPr>
              <w:t>1</w:t>
            </w:r>
            <w:r>
              <w:rPr>
                <w:rFonts w:ascii="宋体" w:hAnsi="宋体" w:cs="宋体" w:eastAsia="宋体" w:hint="default"/>
                <w:spacing w:val="-5"/>
                <w:sz w:val="18"/>
                <w:szCs w:val="18"/>
              </w:rPr>
              <w:t>．股东投入的普通</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136,018,576.55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136,018,576.55</w:t>
            </w: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5"/>
                <w:sz w:val="18"/>
                <w:szCs w:val="18"/>
              </w:rPr>
              <w:t>2</w:t>
            </w:r>
            <w:r>
              <w:rPr>
                <w:rFonts w:ascii="宋体" w:hAnsi="宋体" w:cs="宋体" w:eastAsia="宋体" w:hint="default"/>
                <w:spacing w:val="-5"/>
                <w:sz w:val="18"/>
                <w:szCs w:val="18"/>
              </w:rPr>
              <w:t>．其他权益工具持</w:t>
            </w:r>
          </w:p>
          <w:p>
            <w:pPr>
              <w:pStyle w:val="TableParagraph"/>
              <w:spacing w:line="235" w:lineRule="exact"/>
              <w:ind w:left="105" w:right="0"/>
              <w:jc w:val="left"/>
              <w:rPr>
                <w:rFonts w:ascii="宋体" w:hAnsi="宋体" w:cs="宋体" w:eastAsia="宋体" w:hint="default"/>
                <w:sz w:val="18"/>
                <w:szCs w:val="18"/>
              </w:rPr>
            </w:pPr>
            <w:r>
              <w:rPr>
                <w:rFonts w:ascii="宋体" w:hAnsi="宋体" w:cs="宋体" w:eastAsia="宋体" w:hint="default"/>
                <w:sz w:val="18"/>
                <w:szCs w:val="18"/>
              </w:rPr>
              <w:t>有者投入资本</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860" w:bottom="1380" w:left="0" w:right="1160"/>
        </w:sectPr>
      </w:pPr>
    </w:p>
    <w:tbl>
      <w:tblPr>
        <w:tblW w:w="0" w:type="auto"/>
        <w:jc w:val="left"/>
        <w:tblInd w:w="100" w:type="dxa"/>
        <w:tblLayout w:type="fixed"/>
        <w:tblCellMar>
          <w:top w:w="0" w:type="dxa"/>
          <w:left w:w="0" w:type="dxa"/>
          <w:bottom w:w="0" w:type="dxa"/>
          <w:right w:w="0" w:type="dxa"/>
        </w:tblCellMar>
        <w:tblLook w:val="01E0"/>
      </w:tblPr>
      <w:tblGrid>
        <w:gridCol w:w="1702"/>
        <w:gridCol w:w="1560"/>
        <w:gridCol w:w="425"/>
        <w:gridCol w:w="427"/>
        <w:gridCol w:w="425"/>
        <w:gridCol w:w="1558"/>
        <w:gridCol w:w="425"/>
        <w:gridCol w:w="1560"/>
        <w:gridCol w:w="425"/>
        <w:gridCol w:w="1560"/>
        <w:gridCol w:w="425"/>
        <w:gridCol w:w="1702"/>
        <w:gridCol w:w="1560"/>
        <w:gridCol w:w="1702"/>
      </w:tblGrid>
      <w:tr>
        <w:trPr>
          <w:trHeight w:val="490" w:hRule="exact"/>
        </w:trPr>
        <w:tc>
          <w:tcPr>
            <w:tcW w:w="1702" w:type="dxa"/>
            <w:tcBorders>
              <w:top w:val="single" w:sz="6" w:space="0" w:color="000000"/>
              <w:left w:val="single" w:sz="4" w:space="0" w:color="000000"/>
              <w:bottom w:val="single" w:sz="4" w:space="0" w:color="000000"/>
              <w:right w:val="single" w:sz="4" w:space="0" w:color="000000"/>
            </w:tcBorders>
          </w:tcPr>
          <w:p>
            <w:pPr>
              <w:pStyle w:val="TableParagraph"/>
              <w:spacing w:line="236" w:lineRule="exact"/>
              <w:ind w:left="105" w:right="96"/>
              <w:jc w:val="left"/>
              <w:rPr>
                <w:rFonts w:ascii="宋体" w:hAnsi="宋体" w:cs="宋体" w:eastAsia="宋体" w:hint="default"/>
                <w:sz w:val="18"/>
                <w:szCs w:val="18"/>
              </w:rPr>
            </w:pPr>
            <w:r>
              <w:rPr>
                <w:rFonts w:ascii="宋体" w:hAnsi="宋体" w:cs="宋体" w:eastAsia="宋体" w:hint="default"/>
                <w:spacing w:val="-5"/>
                <w:sz w:val="18"/>
                <w:szCs w:val="18"/>
              </w:rPr>
              <w:t>3</w:t>
            </w:r>
            <w:r>
              <w:rPr>
                <w:rFonts w:ascii="宋体" w:hAnsi="宋体" w:cs="宋体" w:eastAsia="宋体" w:hint="default"/>
                <w:spacing w:val="-5"/>
                <w:sz w:val="18"/>
                <w:szCs w:val="18"/>
              </w:rPr>
              <w:t>．股份支付计入所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有者权益的金额</w:t>
            </w:r>
          </w:p>
        </w:tc>
        <w:tc>
          <w:tcPr>
            <w:tcW w:w="1560" w:type="dxa"/>
            <w:tcBorders>
              <w:top w:val="single" w:sz="10" w:space="0" w:color="000000"/>
              <w:left w:val="single" w:sz="4" w:space="0" w:color="000000"/>
              <w:bottom w:val="single" w:sz="4" w:space="0" w:color="000000"/>
              <w:right w:val="single" w:sz="4" w:space="0" w:color="000000"/>
            </w:tcBorders>
          </w:tcPr>
          <w:p>
            <w:pPr/>
          </w:p>
        </w:tc>
        <w:tc>
          <w:tcPr>
            <w:tcW w:w="425" w:type="dxa"/>
            <w:tcBorders>
              <w:top w:val="single" w:sz="10" w:space="0" w:color="000000"/>
              <w:left w:val="single" w:sz="4" w:space="0" w:color="000000"/>
              <w:bottom w:val="single" w:sz="4" w:space="0" w:color="000000"/>
              <w:right w:val="single" w:sz="4" w:space="0" w:color="000000"/>
            </w:tcBorders>
          </w:tcPr>
          <w:p>
            <w:pPr/>
          </w:p>
        </w:tc>
        <w:tc>
          <w:tcPr>
            <w:tcW w:w="427" w:type="dxa"/>
            <w:tcBorders>
              <w:top w:val="single" w:sz="10" w:space="0" w:color="000000"/>
              <w:left w:val="single" w:sz="4" w:space="0" w:color="000000"/>
              <w:bottom w:val="single" w:sz="4" w:space="0" w:color="000000"/>
              <w:right w:val="single" w:sz="4" w:space="0" w:color="000000"/>
            </w:tcBorders>
          </w:tcPr>
          <w:p>
            <w:pPr/>
          </w:p>
        </w:tc>
        <w:tc>
          <w:tcPr>
            <w:tcW w:w="425" w:type="dxa"/>
            <w:tcBorders>
              <w:top w:val="single" w:sz="10" w:space="0" w:color="000000"/>
              <w:left w:val="single" w:sz="4" w:space="0" w:color="000000"/>
              <w:bottom w:val="single" w:sz="4" w:space="0" w:color="000000"/>
              <w:right w:val="single" w:sz="4" w:space="0" w:color="000000"/>
            </w:tcBorders>
          </w:tcPr>
          <w:p>
            <w:pPr/>
          </w:p>
        </w:tc>
        <w:tc>
          <w:tcPr>
            <w:tcW w:w="155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2"/>
              <w:ind w:left="175" w:right="0"/>
              <w:jc w:val="center"/>
              <w:rPr>
                <w:rFonts w:ascii="宋体" w:hAnsi="宋体" w:cs="宋体" w:eastAsia="宋体" w:hint="default"/>
                <w:sz w:val="18"/>
                <w:szCs w:val="18"/>
              </w:rPr>
            </w:pPr>
            <w:r>
              <w:rPr>
                <w:rFonts w:ascii="宋体"/>
                <w:sz w:val="18"/>
              </w:rPr>
              <w:t>42,115,950.08</w:t>
            </w:r>
          </w:p>
        </w:tc>
        <w:tc>
          <w:tcPr>
            <w:tcW w:w="425" w:type="dxa"/>
            <w:tcBorders>
              <w:top w:val="single" w:sz="10" w:space="0" w:color="000000"/>
              <w:left w:val="single" w:sz="4" w:space="0" w:color="000000"/>
              <w:bottom w:val="single" w:sz="4" w:space="0" w:color="000000"/>
              <w:right w:val="single" w:sz="4" w:space="0" w:color="000000"/>
            </w:tcBorders>
          </w:tcPr>
          <w:p>
            <w:pPr/>
          </w:p>
        </w:tc>
        <w:tc>
          <w:tcPr>
            <w:tcW w:w="1560" w:type="dxa"/>
            <w:tcBorders>
              <w:top w:val="single" w:sz="10" w:space="0" w:color="000000"/>
              <w:left w:val="single" w:sz="4" w:space="0" w:color="000000"/>
              <w:bottom w:val="single" w:sz="4" w:space="0" w:color="000000"/>
              <w:right w:val="single" w:sz="4" w:space="0" w:color="000000"/>
            </w:tcBorders>
          </w:tcPr>
          <w:p>
            <w:pPr/>
          </w:p>
        </w:tc>
        <w:tc>
          <w:tcPr>
            <w:tcW w:w="425" w:type="dxa"/>
            <w:tcBorders>
              <w:top w:val="single" w:sz="10" w:space="0" w:color="000000"/>
              <w:left w:val="single" w:sz="4" w:space="0" w:color="000000"/>
              <w:bottom w:val="single" w:sz="4" w:space="0" w:color="000000"/>
              <w:right w:val="single" w:sz="4" w:space="0" w:color="000000"/>
            </w:tcBorders>
          </w:tcPr>
          <w:p>
            <w:pPr/>
          </w:p>
        </w:tc>
        <w:tc>
          <w:tcPr>
            <w:tcW w:w="1560" w:type="dxa"/>
            <w:tcBorders>
              <w:top w:val="single" w:sz="10" w:space="0" w:color="000000"/>
              <w:left w:val="single" w:sz="4" w:space="0" w:color="000000"/>
              <w:bottom w:val="single" w:sz="4" w:space="0" w:color="000000"/>
              <w:right w:val="single" w:sz="4" w:space="0" w:color="000000"/>
            </w:tcBorders>
          </w:tcPr>
          <w:p>
            <w:pPr/>
          </w:p>
        </w:tc>
        <w:tc>
          <w:tcPr>
            <w:tcW w:w="425" w:type="dxa"/>
            <w:tcBorders>
              <w:top w:val="single" w:sz="10" w:space="0" w:color="000000"/>
              <w:left w:val="single" w:sz="4" w:space="0" w:color="000000"/>
              <w:bottom w:val="single" w:sz="4" w:space="0" w:color="000000"/>
              <w:right w:val="single" w:sz="4" w:space="0" w:color="000000"/>
            </w:tcBorders>
          </w:tcPr>
          <w:p>
            <w:pPr/>
          </w:p>
        </w:tc>
        <w:tc>
          <w:tcPr>
            <w:tcW w:w="1702" w:type="dxa"/>
            <w:tcBorders>
              <w:top w:val="single" w:sz="10" w:space="0" w:color="000000"/>
              <w:left w:val="single" w:sz="4" w:space="0" w:color="000000"/>
              <w:bottom w:val="single" w:sz="4" w:space="0" w:color="000000"/>
              <w:right w:val="single" w:sz="4" w:space="0" w:color="000000"/>
            </w:tcBorders>
          </w:tcPr>
          <w:p>
            <w:pPr/>
          </w:p>
        </w:tc>
        <w:tc>
          <w:tcPr>
            <w:tcW w:w="1560" w:type="dxa"/>
            <w:tcBorders>
              <w:top w:val="single" w:sz="10" w:space="0" w:color="000000"/>
              <w:left w:val="single" w:sz="4" w:space="0" w:color="000000"/>
              <w:bottom w:val="single" w:sz="4" w:space="0" w:color="000000"/>
              <w:right w:val="single" w:sz="4" w:space="0" w:color="000000"/>
            </w:tcBorders>
          </w:tcPr>
          <w:p>
            <w:pPr/>
          </w:p>
        </w:tc>
        <w:tc>
          <w:tcPr>
            <w:tcW w:w="170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宋体" w:hAnsi="宋体" w:cs="宋体" w:eastAsia="宋体" w:hint="default"/>
                <w:sz w:val="18"/>
                <w:szCs w:val="18"/>
              </w:rPr>
            </w:pPr>
            <w:r>
              <w:rPr>
                <w:rFonts w:ascii="宋体"/>
                <w:spacing w:val="-1"/>
                <w:sz w:val="18"/>
              </w:rPr>
              <w:t>42,115,950.08</w:t>
            </w:r>
          </w:p>
        </w:tc>
      </w:tr>
      <w:tr>
        <w:trPr>
          <w:trHeight w:val="24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127,642,940.80</w:t>
            </w: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12,455,056.79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140,097,997.59</w:t>
            </w:r>
          </w:p>
        </w:tc>
      </w:tr>
      <w:tr>
        <w:trPr>
          <w:trHeight w:val="24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57,308,202.31</w:t>
            </w: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-119,088,720.31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-12,659,340.00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-74,439,858.00</w:t>
            </w:r>
          </w:p>
        </w:tc>
      </w:tr>
      <w:tr>
        <w:trPr>
          <w:trHeight w:val="24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57,308,202.31</w:t>
            </w: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-57,308,202.31</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5"/>
                <w:sz w:val="18"/>
                <w:szCs w:val="18"/>
              </w:rPr>
              <w:t>2</w:t>
            </w:r>
            <w:r>
              <w:rPr>
                <w:rFonts w:ascii="宋体" w:hAnsi="宋体" w:cs="宋体" w:eastAsia="宋体" w:hint="default"/>
                <w:spacing w:val="-5"/>
                <w:sz w:val="18"/>
                <w:szCs w:val="18"/>
              </w:rPr>
              <w:t>．提取一般风险准</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备</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5"/>
                <w:sz w:val="18"/>
                <w:szCs w:val="18"/>
              </w:rPr>
              <w:t>3</w:t>
            </w:r>
            <w:r>
              <w:rPr>
                <w:rFonts w:ascii="宋体" w:hAnsi="宋体" w:cs="宋体" w:eastAsia="宋体" w:hint="default"/>
                <w:spacing w:val="-5"/>
                <w:sz w:val="18"/>
                <w:szCs w:val="18"/>
              </w:rPr>
              <w:t>．对所有者（或股</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东）的分配</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pacing w:val="-1"/>
                <w:sz w:val="18"/>
              </w:rPr>
              <w:t>-61,780,518.00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pacing w:val="-1"/>
                <w:sz w:val="18"/>
              </w:rPr>
              <w:t>-12,659,340.00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pacing w:val="-1"/>
                <w:sz w:val="18"/>
              </w:rPr>
              <w:t>-74,439,858.00</w:t>
            </w:r>
          </w:p>
        </w:tc>
      </w:tr>
      <w:tr>
        <w:trPr>
          <w:trHeight w:val="24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（四）所有者权益</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内部结转</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5"/>
                <w:sz w:val="18"/>
                <w:szCs w:val="18"/>
              </w:rPr>
              <w:t>1</w:t>
            </w:r>
            <w:r>
              <w:rPr>
                <w:rFonts w:ascii="宋体" w:hAnsi="宋体" w:cs="宋体" w:eastAsia="宋体" w:hint="default"/>
                <w:spacing w:val="-5"/>
                <w:sz w:val="18"/>
                <w:szCs w:val="18"/>
              </w:rPr>
              <w:t>．资本公积转增资</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本（或股本）</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pacing w:val="-5"/>
                <w:sz w:val="18"/>
                <w:szCs w:val="18"/>
              </w:rPr>
              <w:t>2</w:t>
            </w:r>
            <w:r>
              <w:rPr>
                <w:rFonts w:ascii="宋体" w:hAnsi="宋体" w:cs="宋体" w:eastAsia="宋体" w:hint="default"/>
                <w:spacing w:val="-5"/>
                <w:sz w:val="18"/>
                <w:szCs w:val="18"/>
              </w:rPr>
              <w:t>．盈余公积转增资</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本（或股本）</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5"/>
                <w:sz w:val="18"/>
                <w:szCs w:val="18"/>
              </w:rPr>
              <w:t>3</w:t>
            </w:r>
            <w:r>
              <w:rPr>
                <w:rFonts w:ascii="宋体" w:hAnsi="宋体" w:cs="宋体" w:eastAsia="宋体" w:hint="default"/>
                <w:spacing w:val="-5"/>
                <w:sz w:val="18"/>
                <w:szCs w:val="18"/>
              </w:rPr>
              <w:t>．盈余公积弥补亏</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损</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9" w:right="0"/>
              <w:jc w:val="left"/>
              <w:rPr>
                <w:rFonts w:ascii="宋体" w:hAnsi="宋体" w:cs="宋体" w:eastAsia="宋体" w:hint="default"/>
                <w:sz w:val="18"/>
                <w:szCs w:val="18"/>
              </w:rPr>
            </w:pPr>
            <w:r>
              <w:rPr>
                <w:rFonts w:ascii="宋体"/>
                <w:sz w:val="18"/>
              </w:rPr>
              <w:t>617,805,180.00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390,032,636.20</w:t>
            </w: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9" w:right="0"/>
              <w:jc w:val="left"/>
              <w:rPr>
                <w:rFonts w:ascii="宋体" w:hAnsi="宋体" w:cs="宋体" w:eastAsia="宋体" w:hint="default"/>
                <w:sz w:val="18"/>
                <w:szCs w:val="18"/>
              </w:rPr>
            </w:pPr>
            <w:r>
              <w:rPr>
                <w:rFonts w:ascii="宋体"/>
                <w:sz w:val="18"/>
              </w:rPr>
              <w:t>237,248,437.81</w:t>
            </w: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364,430,624.04</w:t>
            </w: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1,463,487,169.20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212,785,474.41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3,285,789,521.66</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tbl>
      <w:tblPr>
        <w:tblW w:w="0" w:type="auto"/>
        <w:jc w:val="left"/>
        <w:tblInd w:w="100" w:type="dxa"/>
        <w:tblLayout w:type="fixed"/>
        <w:tblCellMar>
          <w:top w:w="0" w:type="dxa"/>
          <w:left w:w="0" w:type="dxa"/>
          <w:bottom w:w="0" w:type="dxa"/>
          <w:right w:w="0" w:type="dxa"/>
        </w:tblCellMar>
        <w:tblLook w:val="01E0"/>
      </w:tblPr>
      <w:tblGrid>
        <w:gridCol w:w="1702"/>
        <w:gridCol w:w="1560"/>
        <w:gridCol w:w="1277"/>
        <w:gridCol w:w="1558"/>
        <w:gridCol w:w="425"/>
        <w:gridCol w:w="1560"/>
        <w:gridCol w:w="425"/>
        <w:gridCol w:w="1560"/>
        <w:gridCol w:w="425"/>
        <w:gridCol w:w="1702"/>
        <w:gridCol w:w="1560"/>
        <w:gridCol w:w="1702"/>
      </w:tblGrid>
      <w:tr>
        <w:trPr>
          <w:trHeight w:val="252" w:hRule="exact"/>
        </w:trPr>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5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593"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81" w:hRule="exact"/>
        </w:trPr>
        <w:tc>
          <w:tcPr>
            <w:tcW w:w="1702" w:type="dxa"/>
            <w:vMerge/>
            <w:tcBorders>
              <w:left w:val="single" w:sz="4" w:space="0" w:color="000000"/>
              <w:right w:val="single" w:sz="4" w:space="0" w:color="000000"/>
            </w:tcBorders>
          </w:tcPr>
          <w:p>
            <w:pPr/>
          </w:p>
        </w:tc>
        <w:tc>
          <w:tcPr>
            <w:tcW w:w="10492"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50"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90" w:hRule="exact"/>
        </w:trPr>
        <w:tc>
          <w:tcPr>
            <w:tcW w:w="1702" w:type="dxa"/>
            <w:vMerge/>
            <w:tcBorders>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其他权益工</w:t>
            </w:r>
          </w:p>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具</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1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19" w:right="0"/>
              <w:jc w:val="left"/>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40" w:lineRule="auto" w:before="4"/>
              <w:ind w:left="119" w:right="0"/>
              <w:jc w:val="left"/>
              <w:rPr>
                <w:rFonts w:ascii="宋体" w:hAnsi="宋体" w:cs="宋体" w:eastAsia="宋体" w:hint="default"/>
                <w:sz w:val="18"/>
                <w:szCs w:val="18"/>
              </w:rPr>
            </w:pPr>
            <w:r>
              <w:rPr>
                <w:rFonts w:ascii="宋体" w:hAnsi="宋体" w:cs="宋体" w:eastAsia="宋体" w:hint="default"/>
                <w:sz w:val="18"/>
                <w:szCs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37"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20" w:right="0"/>
              <w:jc w:val="left"/>
              <w:rPr>
                <w:rFonts w:ascii="宋体" w:hAnsi="宋体" w:cs="宋体" w:eastAsia="宋体" w:hint="default"/>
                <w:sz w:val="18"/>
                <w:szCs w:val="18"/>
              </w:rPr>
            </w:pPr>
            <w:r>
              <w:rPr>
                <w:rFonts w:ascii="宋体" w:hAnsi="宋体" w:cs="宋体" w:eastAsia="宋体" w:hint="default"/>
                <w:sz w:val="18"/>
                <w:szCs w:val="18"/>
              </w:rPr>
              <w:t>专</w:t>
            </w:r>
          </w:p>
          <w:p>
            <w:pPr>
              <w:pStyle w:val="TableParagraph"/>
              <w:spacing w:line="240" w:lineRule="auto" w:before="4"/>
              <w:ind w:left="120" w:right="0"/>
              <w:jc w:val="left"/>
              <w:rPr>
                <w:rFonts w:ascii="宋体" w:hAnsi="宋体" w:cs="宋体" w:eastAsia="宋体" w:hint="default"/>
                <w:sz w:val="18"/>
                <w:szCs w:val="18"/>
              </w:rPr>
            </w:pPr>
            <w:r>
              <w:rPr>
                <w:rFonts w:ascii="宋体" w:hAnsi="宋体" w:cs="宋体" w:eastAsia="宋体" w:hint="default"/>
                <w:sz w:val="18"/>
                <w:szCs w:val="18"/>
              </w:rPr>
              <w:t>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1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17" w:right="0"/>
              <w:jc w:val="left"/>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40" w:lineRule="auto" w:before="4"/>
              <w:ind w:left="117" w:right="0"/>
              <w:jc w:val="left"/>
              <w:rPr>
                <w:rFonts w:ascii="宋体" w:hAnsi="宋体" w:cs="宋体" w:eastAsia="宋体" w:hint="default"/>
                <w:sz w:val="18"/>
                <w:szCs w:val="18"/>
              </w:rPr>
            </w:pPr>
            <w:r>
              <w:rPr>
                <w:rFonts w:ascii="宋体" w:hAnsi="宋体" w:cs="宋体" w:eastAsia="宋体" w:hint="default"/>
                <w:sz w:val="18"/>
                <w:szCs w:val="18"/>
              </w:rPr>
              <w:t>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9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560"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r>
    </w:tbl>
    <w:p>
      <w:pPr>
        <w:spacing w:after="0"/>
        <w:sectPr>
          <w:pgSz w:w="16840" w:h="11910" w:orient="landscape"/>
          <w:pgMar w:header="857" w:footer="1195" w:top="1860" w:bottom="1380" w:left="0" w:right="1160"/>
        </w:sectPr>
      </w:pPr>
    </w:p>
    <w:tbl>
      <w:tblPr>
        <w:tblW w:w="0" w:type="auto"/>
        <w:jc w:val="left"/>
        <w:tblInd w:w="100" w:type="dxa"/>
        <w:tblLayout w:type="fixed"/>
        <w:tblCellMar>
          <w:top w:w="0" w:type="dxa"/>
          <w:left w:w="0" w:type="dxa"/>
          <w:bottom w:w="0" w:type="dxa"/>
          <w:right w:w="0" w:type="dxa"/>
        </w:tblCellMar>
        <w:tblLook w:val="01E0"/>
      </w:tblPr>
      <w:tblGrid>
        <w:gridCol w:w="1702"/>
        <w:gridCol w:w="1560"/>
        <w:gridCol w:w="425"/>
        <w:gridCol w:w="427"/>
        <w:gridCol w:w="425"/>
        <w:gridCol w:w="1558"/>
        <w:gridCol w:w="425"/>
        <w:gridCol w:w="1560"/>
        <w:gridCol w:w="425"/>
        <w:gridCol w:w="1560"/>
        <w:gridCol w:w="425"/>
        <w:gridCol w:w="1702"/>
        <w:gridCol w:w="1560"/>
        <w:gridCol w:w="1702"/>
      </w:tblGrid>
      <w:tr>
        <w:trPr>
          <w:trHeight w:val="982" w:hRule="exact"/>
        </w:trPr>
        <w:tc>
          <w:tcPr>
            <w:tcW w:w="1702" w:type="dxa"/>
            <w:tcBorders>
              <w:top w:val="single" w:sz="6" w:space="0" w:color="000000"/>
              <w:left w:val="single" w:sz="4" w:space="0" w:color="000000"/>
              <w:bottom w:val="single" w:sz="4" w:space="0" w:color="000000"/>
              <w:right w:val="single" w:sz="4" w:space="0" w:color="000000"/>
            </w:tcBorders>
          </w:tcPr>
          <w:p>
            <w:pPr/>
          </w:p>
        </w:tc>
        <w:tc>
          <w:tcPr>
            <w:tcW w:w="1560" w:type="dxa"/>
            <w:tcBorders>
              <w:top w:val="single" w:sz="10" w:space="0" w:color="000000"/>
              <w:left w:val="single" w:sz="4" w:space="0" w:color="000000"/>
              <w:bottom w:val="single" w:sz="4" w:space="0" w:color="000000"/>
              <w:right w:val="single" w:sz="4" w:space="0" w:color="000000"/>
            </w:tcBorders>
          </w:tcPr>
          <w:p>
            <w:pPr/>
          </w:p>
        </w:tc>
        <w:tc>
          <w:tcPr>
            <w:tcW w:w="425" w:type="dxa"/>
            <w:tcBorders>
              <w:top w:val="single" w:sz="10" w:space="0" w:color="000000"/>
              <w:left w:val="single" w:sz="4" w:space="0" w:color="000000"/>
              <w:bottom w:val="single" w:sz="4" w:space="0" w:color="000000"/>
              <w:right w:val="single" w:sz="4" w:space="0" w:color="000000"/>
            </w:tcBorders>
          </w:tcPr>
          <w:p>
            <w:pPr>
              <w:pStyle w:val="TableParagraph"/>
              <w:spacing w:line="237" w:lineRule="auto" w:before="101"/>
              <w:ind w:left="117" w:right="115"/>
              <w:jc w:val="both"/>
              <w:rPr>
                <w:rFonts w:ascii="宋体" w:hAnsi="宋体" w:cs="宋体" w:eastAsia="宋体" w:hint="default"/>
                <w:sz w:val="18"/>
                <w:szCs w:val="18"/>
              </w:rPr>
            </w:pPr>
            <w:r>
              <w:rPr>
                <w:rFonts w:ascii="宋体" w:hAnsi="宋体" w:cs="宋体" w:eastAsia="宋体" w:hint="default"/>
                <w:sz w:val="18"/>
                <w:szCs w:val="18"/>
              </w:rPr>
              <w:t>优 先 股</w:t>
            </w:r>
          </w:p>
        </w:tc>
        <w:tc>
          <w:tcPr>
            <w:tcW w:w="427" w:type="dxa"/>
            <w:tcBorders>
              <w:top w:val="single" w:sz="10" w:space="0" w:color="000000"/>
              <w:left w:val="single" w:sz="4" w:space="0" w:color="000000"/>
              <w:bottom w:val="single" w:sz="4" w:space="0" w:color="000000"/>
              <w:right w:val="single" w:sz="4" w:space="0" w:color="000000"/>
            </w:tcBorders>
          </w:tcPr>
          <w:p>
            <w:pPr>
              <w:pStyle w:val="TableParagraph"/>
              <w:spacing w:line="237" w:lineRule="auto" w:before="101"/>
              <w:ind w:left="117" w:right="119"/>
              <w:jc w:val="both"/>
              <w:rPr>
                <w:rFonts w:ascii="宋体" w:hAnsi="宋体" w:cs="宋体" w:eastAsia="宋体" w:hint="default"/>
                <w:sz w:val="18"/>
                <w:szCs w:val="18"/>
              </w:rPr>
            </w:pPr>
            <w:r>
              <w:rPr>
                <w:rFonts w:ascii="宋体" w:hAnsi="宋体" w:cs="宋体" w:eastAsia="宋体" w:hint="default"/>
                <w:sz w:val="18"/>
                <w:szCs w:val="18"/>
              </w:rPr>
              <w:t>永 续 债</w:t>
            </w:r>
          </w:p>
        </w:tc>
        <w:tc>
          <w:tcPr>
            <w:tcW w:w="42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2" w:lineRule="exact"/>
              <w:ind w:left="117" w:right="115"/>
              <w:jc w:val="left"/>
              <w:rPr>
                <w:rFonts w:ascii="宋体" w:hAnsi="宋体" w:cs="宋体" w:eastAsia="宋体" w:hint="default"/>
                <w:sz w:val="18"/>
                <w:szCs w:val="18"/>
              </w:rPr>
            </w:pPr>
            <w:r>
              <w:rPr>
                <w:rFonts w:ascii="宋体" w:hAnsi="宋体" w:cs="宋体" w:eastAsia="宋体" w:hint="default"/>
                <w:sz w:val="18"/>
                <w:szCs w:val="18"/>
              </w:rPr>
              <w:t>其 他</w:t>
            </w:r>
          </w:p>
        </w:tc>
        <w:tc>
          <w:tcPr>
            <w:tcW w:w="1558" w:type="dxa"/>
            <w:tcBorders>
              <w:top w:val="single" w:sz="10" w:space="0" w:color="000000"/>
              <w:left w:val="single" w:sz="4" w:space="0" w:color="000000"/>
              <w:bottom w:val="single" w:sz="4" w:space="0" w:color="000000"/>
              <w:right w:val="single" w:sz="4" w:space="0" w:color="000000"/>
            </w:tcBorders>
          </w:tcPr>
          <w:p>
            <w:pPr/>
          </w:p>
        </w:tc>
        <w:tc>
          <w:tcPr>
            <w:tcW w:w="425" w:type="dxa"/>
            <w:tcBorders>
              <w:top w:val="single" w:sz="10" w:space="0" w:color="000000"/>
              <w:left w:val="single" w:sz="4" w:space="0" w:color="000000"/>
              <w:bottom w:val="single" w:sz="4" w:space="0" w:color="000000"/>
              <w:right w:val="single" w:sz="4" w:space="0" w:color="000000"/>
            </w:tcBorders>
          </w:tcPr>
          <w:p>
            <w:pPr>
              <w:pStyle w:val="TableParagraph"/>
              <w:spacing w:line="213" w:lineRule="exact"/>
              <w:ind w:left="119" w:right="0"/>
              <w:jc w:val="left"/>
              <w:rPr>
                <w:rFonts w:ascii="宋体" w:hAnsi="宋体" w:cs="宋体" w:eastAsia="宋体" w:hint="default"/>
                <w:sz w:val="18"/>
                <w:szCs w:val="18"/>
              </w:rPr>
            </w:pPr>
            <w:r>
              <w:rPr>
                <w:rFonts w:ascii="宋体" w:hAnsi="宋体" w:cs="宋体" w:eastAsia="宋体" w:hint="default"/>
                <w:sz w:val="18"/>
                <w:szCs w:val="18"/>
              </w:rPr>
              <w:t>库</w:t>
            </w:r>
          </w:p>
          <w:p>
            <w:pPr>
              <w:pStyle w:val="TableParagraph"/>
              <w:spacing w:line="244" w:lineRule="auto" w:before="4"/>
              <w:ind w:left="119" w:right="113"/>
              <w:jc w:val="left"/>
              <w:rPr>
                <w:rFonts w:ascii="宋体" w:hAnsi="宋体" w:cs="宋体" w:eastAsia="宋体" w:hint="default"/>
                <w:sz w:val="18"/>
                <w:szCs w:val="18"/>
              </w:rPr>
            </w:pPr>
            <w:r>
              <w:rPr>
                <w:rFonts w:ascii="宋体" w:hAnsi="宋体" w:cs="宋体" w:eastAsia="宋体" w:hint="default"/>
                <w:sz w:val="18"/>
                <w:szCs w:val="18"/>
              </w:rPr>
              <w:t>存 股</w:t>
            </w:r>
          </w:p>
        </w:tc>
        <w:tc>
          <w:tcPr>
            <w:tcW w:w="1560" w:type="dxa"/>
            <w:tcBorders>
              <w:top w:val="single" w:sz="10" w:space="0" w:color="000000"/>
              <w:left w:val="single" w:sz="4" w:space="0" w:color="000000"/>
              <w:bottom w:val="single" w:sz="4" w:space="0" w:color="000000"/>
              <w:right w:val="single" w:sz="4" w:space="0" w:color="000000"/>
            </w:tcBorders>
          </w:tcPr>
          <w:p>
            <w:pPr/>
          </w:p>
        </w:tc>
        <w:tc>
          <w:tcPr>
            <w:tcW w:w="425" w:type="dxa"/>
            <w:tcBorders>
              <w:top w:val="single" w:sz="10" w:space="0" w:color="000000"/>
              <w:left w:val="single" w:sz="4" w:space="0" w:color="000000"/>
              <w:bottom w:val="single" w:sz="4" w:space="0" w:color="000000"/>
              <w:right w:val="single" w:sz="4" w:space="0" w:color="000000"/>
            </w:tcBorders>
          </w:tcPr>
          <w:p>
            <w:pPr>
              <w:pStyle w:val="TableParagraph"/>
              <w:spacing w:line="213" w:lineRule="exact"/>
              <w:ind w:left="120" w:right="0"/>
              <w:jc w:val="left"/>
              <w:rPr>
                <w:rFonts w:ascii="宋体" w:hAnsi="宋体" w:cs="宋体" w:eastAsia="宋体" w:hint="default"/>
                <w:sz w:val="18"/>
                <w:szCs w:val="18"/>
              </w:rPr>
            </w:pPr>
            <w:r>
              <w:rPr>
                <w:rFonts w:ascii="宋体" w:hAnsi="宋体" w:cs="宋体" w:eastAsia="宋体" w:hint="default"/>
                <w:sz w:val="18"/>
                <w:szCs w:val="18"/>
              </w:rPr>
              <w:t>储</w:t>
            </w:r>
          </w:p>
          <w:p>
            <w:pPr>
              <w:pStyle w:val="TableParagraph"/>
              <w:spacing w:line="240" w:lineRule="auto" w:before="4"/>
              <w:ind w:left="120" w:right="0"/>
              <w:jc w:val="left"/>
              <w:rPr>
                <w:rFonts w:ascii="宋体" w:hAnsi="宋体" w:cs="宋体" w:eastAsia="宋体" w:hint="default"/>
                <w:sz w:val="18"/>
                <w:szCs w:val="18"/>
              </w:rPr>
            </w:pPr>
            <w:r>
              <w:rPr>
                <w:rFonts w:ascii="宋体" w:hAnsi="宋体" w:cs="宋体" w:eastAsia="宋体" w:hint="default"/>
                <w:sz w:val="18"/>
                <w:szCs w:val="18"/>
              </w:rPr>
              <w:t>备</w:t>
            </w:r>
          </w:p>
        </w:tc>
        <w:tc>
          <w:tcPr>
            <w:tcW w:w="1560" w:type="dxa"/>
            <w:tcBorders>
              <w:top w:val="single" w:sz="10" w:space="0" w:color="000000"/>
              <w:left w:val="single" w:sz="4" w:space="0" w:color="000000"/>
              <w:bottom w:val="single" w:sz="4" w:space="0" w:color="000000"/>
              <w:right w:val="single" w:sz="4" w:space="0" w:color="000000"/>
            </w:tcBorders>
          </w:tcPr>
          <w:p>
            <w:pPr/>
          </w:p>
        </w:tc>
        <w:tc>
          <w:tcPr>
            <w:tcW w:w="425" w:type="dxa"/>
            <w:tcBorders>
              <w:top w:val="single" w:sz="10" w:space="0" w:color="000000"/>
              <w:left w:val="single" w:sz="4" w:space="0" w:color="000000"/>
              <w:bottom w:val="single" w:sz="4" w:space="0" w:color="000000"/>
              <w:right w:val="single" w:sz="4" w:space="0" w:color="000000"/>
            </w:tcBorders>
          </w:tcPr>
          <w:p>
            <w:pPr>
              <w:pStyle w:val="TableParagraph"/>
              <w:spacing w:line="213" w:lineRule="exact"/>
              <w:ind w:left="117" w:right="0"/>
              <w:jc w:val="both"/>
              <w:rPr>
                <w:rFonts w:ascii="宋体" w:hAnsi="宋体" w:cs="宋体" w:eastAsia="宋体" w:hint="default"/>
                <w:sz w:val="18"/>
                <w:szCs w:val="18"/>
              </w:rPr>
            </w:pPr>
            <w:r>
              <w:rPr>
                <w:rFonts w:ascii="宋体" w:hAnsi="宋体" w:cs="宋体" w:eastAsia="宋体" w:hint="default"/>
                <w:sz w:val="18"/>
                <w:szCs w:val="18"/>
              </w:rPr>
              <w:t>风</w:t>
            </w:r>
          </w:p>
          <w:p>
            <w:pPr>
              <w:pStyle w:val="TableParagraph"/>
              <w:spacing w:line="244" w:lineRule="auto" w:before="4"/>
              <w:ind w:left="117" w:right="115"/>
              <w:jc w:val="both"/>
              <w:rPr>
                <w:rFonts w:ascii="宋体" w:hAnsi="宋体" w:cs="宋体" w:eastAsia="宋体" w:hint="default"/>
                <w:sz w:val="18"/>
                <w:szCs w:val="18"/>
              </w:rPr>
            </w:pPr>
            <w:r>
              <w:rPr>
                <w:rFonts w:ascii="宋体" w:hAnsi="宋体" w:cs="宋体" w:eastAsia="宋体" w:hint="default"/>
                <w:sz w:val="18"/>
                <w:szCs w:val="18"/>
              </w:rPr>
              <w:t>险 准 备</w:t>
            </w:r>
          </w:p>
        </w:tc>
        <w:tc>
          <w:tcPr>
            <w:tcW w:w="1702" w:type="dxa"/>
            <w:tcBorders>
              <w:top w:val="single" w:sz="10" w:space="0" w:color="000000"/>
              <w:left w:val="single" w:sz="4" w:space="0" w:color="000000"/>
              <w:bottom w:val="single" w:sz="4" w:space="0" w:color="000000"/>
              <w:right w:val="single" w:sz="4" w:space="0" w:color="000000"/>
            </w:tcBorders>
          </w:tcPr>
          <w:p>
            <w:pPr/>
          </w:p>
        </w:tc>
        <w:tc>
          <w:tcPr>
            <w:tcW w:w="1560" w:type="dxa"/>
            <w:tcBorders>
              <w:top w:val="single" w:sz="10" w:space="0" w:color="000000"/>
              <w:left w:val="single" w:sz="4" w:space="0" w:color="000000"/>
              <w:bottom w:val="single" w:sz="4" w:space="0" w:color="000000"/>
              <w:right w:val="single" w:sz="4" w:space="0" w:color="000000"/>
            </w:tcBorders>
          </w:tcPr>
          <w:p>
            <w:pPr/>
          </w:p>
        </w:tc>
        <w:tc>
          <w:tcPr>
            <w:tcW w:w="1702" w:type="dxa"/>
            <w:tcBorders>
              <w:top w:val="single" w:sz="10" w:space="0" w:color="000000"/>
              <w:left w:val="single" w:sz="4" w:space="0" w:color="000000"/>
              <w:bottom w:val="single" w:sz="4" w:space="0" w:color="000000"/>
              <w:right w:val="single" w:sz="4" w:space="0" w:color="000000"/>
            </w:tcBorders>
          </w:tcPr>
          <w:p>
            <w:pPr/>
          </w:p>
        </w:tc>
      </w:tr>
      <w:tr>
        <w:trPr>
          <w:trHeight w:val="24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left="105"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98"/>
              <w:jc w:val="right"/>
              <w:rPr>
                <w:rFonts w:ascii="宋体" w:hAnsi="宋体" w:cs="宋体" w:eastAsia="宋体" w:hint="default"/>
                <w:sz w:val="18"/>
                <w:szCs w:val="18"/>
              </w:rPr>
            </w:pPr>
            <w:r>
              <w:rPr>
                <w:rFonts w:ascii="宋体"/>
                <w:spacing w:val="-1"/>
                <w:sz w:val="18"/>
              </w:rPr>
              <w:t>617,805,180.00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left="85" w:right="0"/>
              <w:jc w:val="center"/>
              <w:rPr>
                <w:rFonts w:ascii="宋体" w:hAnsi="宋体" w:cs="宋体" w:eastAsia="宋体" w:hint="default"/>
                <w:sz w:val="18"/>
                <w:szCs w:val="18"/>
              </w:rPr>
            </w:pPr>
            <w:r>
              <w:rPr>
                <w:rFonts w:ascii="宋体"/>
                <w:sz w:val="18"/>
              </w:rPr>
              <w:t>108,601,122.55</w:t>
            </w: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99"/>
              <w:jc w:val="right"/>
              <w:rPr>
                <w:rFonts w:ascii="宋体" w:hAnsi="宋体" w:cs="宋体" w:eastAsia="宋体" w:hint="default"/>
                <w:sz w:val="18"/>
                <w:szCs w:val="18"/>
              </w:rPr>
            </w:pPr>
            <w:r>
              <w:rPr>
                <w:rFonts w:ascii="宋体"/>
                <w:spacing w:val="-1"/>
                <w:sz w:val="18"/>
              </w:rPr>
              <w:t>144,842,345.51</w:t>
            </w: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98"/>
              <w:jc w:val="right"/>
              <w:rPr>
                <w:rFonts w:ascii="宋体" w:hAnsi="宋体" w:cs="宋体" w:eastAsia="宋体" w:hint="default"/>
                <w:sz w:val="18"/>
                <w:szCs w:val="18"/>
              </w:rPr>
            </w:pPr>
            <w:r>
              <w:rPr>
                <w:rFonts w:ascii="宋体"/>
                <w:spacing w:val="-1"/>
                <w:sz w:val="18"/>
              </w:rPr>
              <w:t>265,479,321.55</w:t>
            </w: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1"/>
              <w:jc w:val="right"/>
              <w:rPr>
                <w:rFonts w:ascii="宋体" w:hAnsi="宋体" w:cs="宋体" w:eastAsia="宋体" w:hint="default"/>
                <w:sz w:val="18"/>
                <w:szCs w:val="18"/>
              </w:rPr>
            </w:pPr>
            <w:r>
              <w:rPr>
                <w:rFonts w:ascii="宋体"/>
                <w:spacing w:val="-1"/>
                <w:sz w:val="18"/>
              </w:rPr>
              <w:t>1,295,337,976.19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1"/>
              <w:jc w:val="right"/>
              <w:rPr>
                <w:rFonts w:ascii="宋体" w:hAnsi="宋体" w:cs="宋体" w:eastAsia="宋体" w:hint="default"/>
                <w:sz w:val="18"/>
                <w:szCs w:val="18"/>
              </w:rPr>
            </w:pPr>
            <w:r>
              <w:rPr>
                <w:rFonts w:ascii="宋体"/>
                <w:spacing w:val="-1"/>
                <w:sz w:val="18"/>
              </w:rPr>
              <w:t>120,242,408.33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1"/>
              <w:jc w:val="right"/>
              <w:rPr>
                <w:rFonts w:ascii="宋体" w:hAnsi="宋体" w:cs="宋体" w:eastAsia="宋体" w:hint="default"/>
                <w:sz w:val="18"/>
                <w:szCs w:val="18"/>
              </w:rPr>
            </w:pPr>
            <w:r>
              <w:rPr>
                <w:rFonts w:ascii="宋体"/>
                <w:spacing w:val="-1"/>
                <w:sz w:val="18"/>
              </w:rPr>
              <w:t>2,552,308,354.13</w:t>
            </w:r>
          </w:p>
        </w:tc>
      </w:tr>
      <w:tr>
        <w:trPr>
          <w:trHeight w:val="24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left="105"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525" w:right="0"/>
              <w:jc w:val="left"/>
              <w:rPr>
                <w:rFonts w:ascii="宋体" w:hAnsi="宋体" w:cs="宋体" w:eastAsia="宋体" w:hint="default"/>
                <w:sz w:val="18"/>
                <w:szCs w:val="18"/>
              </w:rPr>
            </w:pPr>
            <w:r>
              <w:rPr>
                <w:rFonts w:ascii="宋体" w:hAnsi="宋体" w:cs="宋体" w:eastAsia="宋体" w:hint="default"/>
                <w:sz w:val="18"/>
                <w:szCs w:val="18"/>
              </w:rPr>
              <w:t>前期差错更</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正</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525" w:right="0"/>
              <w:jc w:val="left"/>
              <w:rPr>
                <w:rFonts w:ascii="宋体" w:hAnsi="宋体" w:cs="宋体" w:eastAsia="宋体" w:hint="default"/>
                <w:sz w:val="18"/>
                <w:szCs w:val="18"/>
              </w:rPr>
            </w:pPr>
            <w:r>
              <w:rPr>
                <w:rFonts w:ascii="宋体" w:hAnsi="宋体" w:cs="宋体" w:eastAsia="宋体" w:hint="default"/>
                <w:sz w:val="18"/>
                <w:szCs w:val="18"/>
              </w:rPr>
              <w:t>同一控制下</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企业合并</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left="5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left="105"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98"/>
              <w:jc w:val="right"/>
              <w:rPr>
                <w:rFonts w:ascii="宋体" w:hAnsi="宋体" w:cs="宋体" w:eastAsia="宋体" w:hint="default"/>
                <w:sz w:val="18"/>
                <w:szCs w:val="18"/>
              </w:rPr>
            </w:pPr>
            <w:r>
              <w:rPr>
                <w:rFonts w:ascii="宋体"/>
                <w:spacing w:val="-1"/>
                <w:sz w:val="18"/>
              </w:rPr>
              <w:t>617,805,180.00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left="85" w:right="0"/>
              <w:jc w:val="center"/>
              <w:rPr>
                <w:rFonts w:ascii="宋体" w:hAnsi="宋体" w:cs="宋体" w:eastAsia="宋体" w:hint="default"/>
                <w:sz w:val="18"/>
                <w:szCs w:val="18"/>
              </w:rPr>
            </w:pPr>
            <w:r>
              <w:rPr>
                <w:rFonts w:ascii="宋体"/>
                <w:sz w:val="18"/>
              </w:rPr>
              <w:t>108,601,122.55</w:t>
            </w: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99"/>
              <w:jc w:val="right"/>
              <w:rPr>
                <w:rFonts w:ascii="宋体" w:hAnsi="宋体" w:cs="宋体" w:eastAsia="宋体" w:hint="default"/>
                <w:sz w:val="18"/>
                <w:szCs w:val="18"/>
              </w:rPr>
            </w:pPr>
            <w:r>
              <w:rPr>
                <w:rFonts w:ascii="宋体"/>
                <w:spacing w:val="-1"/>
                <w:sz w:val="18"/>
              </w:rPr>
              <w:t>144,842,345.51</w:t>
            </w: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98"/>
              <w:jc w:val="right"/>
              <w:rPr>
                <w:rFonts w:ascii="宋体" w:hAnsi="宋体" w:cs="宋体" w:eastAsia="宋体" w:hint="default"/>
                <w:sz w:val="18"/>
                <w:szCs w:val="18"/>
              </w:rPr>
            </w:pPr>
            <w:r>
              <w:rPr>
                <w:rFonts w:ascii="宋体"/>
                <w:spacing w:val="-1"/>
                <w:sz w:val="18"/>
              </w:rPr>
              <w:t>265,479,321.55</w:t>
            </w: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1"/>
              <w:jc w:val="right"/>
              <w:rPr>
                <w:rFonts w:ascii="宋体" w:hAnsi="宋体" w:cs="宋体" w:eastAsia="宋体" w:hint="default"/>
                <w:sz w:val="18"/>
                <w:szCs w:val="18"/>
              </w:rPr>
            </w:pPr>
            <w:r>
              <w:rPr>
                <w:rFonts w:ascii="宋体"/>
                <w:spacing w:val="-1"/>
                <w:sz w:val="18"/>
              </w:rPr>
              <w:t>1,295,337,976.19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1"/>
              <w:jc w:val="right"/>
              <w:rPr>
                <w:rFonts w:ascii="宋体" w:hAnsi="宋体" w:cs="宋体" w:eastAsia="宋体" w:hint="default"/>
                <w:sz w:val="18"/>
                <w:szCs w:val="18"/>
              </w:rPr>
            </w:pPr>
            <w:r>
              <w:rPr>
                <w:rFonts w:ascii="宋体"/>
                <w:spacing w:val="-1"/>
                <w:sz w:val="18"/>
              </w:rPr>
              <w:t>120,242,408.33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1"/>
              <w:jc w:val="right"/>
              <w:rPr>
                <w:rFonts w:ascii="宋体" w:hAnsi="宋体" w:cs="宋体" w:eastAsia="宋体" w:hint="default"/>
                <w:sz w:val="18"/>
                <w:szCs w:val="18"/>
              </w:rPr>
            </w:pPr>
            <w:r>
              <w:rPr>
                <w:rFonts w:ascii="宋体"/>
                <w:spacing w:val="-1"/>
                <w:sz w:val="18"/>
              </w:rPr>
              <w:t>2,552,308,354.13</w:t>
            </w:r>
          </w:p>
        </w:tc>
      </w:tr>
      <w:tr>
        <w:trPr>
          <w:trHeight w:val="71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5" w:right="0"/>
              <w:jc w:val="left"/>
              <w:rPr>
                <w:rFonts w:ascii="宋体" w:hAnsi="宋体" w:cs="宋体" w:eastAsia="宋体" w:hint="default"/>
                <w:sz w:val="18"/>
                <w:szCs w:val="18"/>
              </w:rPr>
            </w:pPr>
            <w:r>
              <w:rPr>
                <w:rFonts w:ascii="宋体" w:hAnsi="宋体" w:cs="宋体" w:eastAsia="宋体" w:hint="default"/>
                <w:sz w:val="18"/>
                <w:szCs w:val="18"/>
              </w:rPr>
              <w:t>三、本期增减变动</w:t>
            </w:r>
          </w:p>
          <w:p>
            <w:pPr>
              <w:pStyle w:val="TableParagraph"/>
              <w:spacing w:line="232" w:lineRule="exact" w:before="23"/>
              <w:ind w:left="105" w:right="324"/>
              <w:jc w:val="left"/>
              <w:rPr>
                <w:rFonts w:ascii="宋体" w:hAnsi="宋体" w:cs="宋体" w:eastAsia="宋体" w:hint="default"/>
                <w:sz w:val="18"/>
                <w:szCs w:val="18"/>
              </w:rPr>
            </w:pPr>
            <w:r>
              <w:rPr>
                <w:rFonts w:ascii="宋体" w:hAnsi="宋体" w:cs="宋体" w:eastAsia="宋体" w:hint="default"/>
                <w:sz w:val="18"/>
                <w:szCs w:val="18"/>
              </w:rPr>
              <w:t>金额（减少以 “－”号填列）</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85" w:right="0"/>
              <w:jc w:val="center"/>
              <w:rPr>
                <w:rFonts w:ascii="宋体" w:hAnsi="宋体" w:cs="宋体" w:eastAsia="宋体" w:hint="default"/>
                <w:sz w:val="18"/>
                <w:szCs w:val="18"/>
              </w:rPr>
            </w:pPr>
            <w:r>
              <w:rPr>
                <w:rFonts w:ascii="宋体"/>
                <w:sz w:val="18"/>
              </w:rPr>
              <w:t>111,672,622.77</w:t>
            </w: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8"/>
              <w:jc w:val="right"/>
              <w:rPr>
                <w:rFonts w:ascii="宋体" w:hAnsi="宋体" w:cs="宋体" w:eastAsia="宋体" w:hint="default"/>
                <w:sz w:val="18"/>
                <w:szCs w:val="18"/>
              </w:rPr>
            </w:pPr>
            <w:r>
              <w:rPr>
                <w:rFonts w:ascii="宋体"/>
                <w:spacing w:val="-1"/>
                <w:sz w:val="18"/>
              </w:rPr>
              <w:t>-440,763.66</w:t>
            </w: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8"/>
              <w:jc w:val="right"/>
              <w:rPr>
                <w:rFonts w:ascii="宋体" w:hAnsi="宋体" w:cs="宋体" w:eastAsia="宋体" w:hint="default"/>
                <w:sz w:val="18"/>
                <w:szCs w:val="18"/>
              </w:rPr>
            </w:pPr>
            <w:r>
              <w:rPr>
                <w:rFonts w:ascii="宋体"/>
                <w:spacing w:val="-1"/>
                <w:sz w:val="18"/>
              </w:rPr>
              <w:t>41,643,100.18</w:t>
            </w: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-183,981,076.14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-3,694,991.44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-34,801,108.29</w:t>
            </w: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5" w:right="0"/>
              <w:jc w:val="left"/>
              <w:rPr>
                <w:rFonts w:ascii="宋体" w:hAnsi="宋体" w:cs="宋体" w:eastAsia="宋体" w:hint="default"/>
                <w:sz w:val="18"/>
                <w:szCs w:val="18"/>
              </w:rPr>
            </w:pPr>
            <w:r>
              <w:rPr>
                <w:rFonts w:ascii="宋体" w:hAnsi="宋体" w:cs="宋体" w:eastAsia="宋体" w:hint="default"/>
                <w:sz w:val="18"/>
                <w:szCs w:val="18"/>
              </w:rPr>
              <w:t>（一）综合收益总</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8"/>
              <w:jc w:val="right"/>
              <w:rPr>
                <w:rFonts w:ascii="宋体" w:hAnsi="宋体" w:cs="宋体" w:eastAsia="宋体" w:hint="default"/>
                <w:sz w:val="18"/>
                <w:szCs w:val="18"/>
              </w:rPr>
            </w:pPr>
            <w:r>
              <w:rPr>
                <w:rFonts w:ascii="宋体"/>
                <w:spacing w:val="-1"/>
                <w:sz w:val="18"/>
              </w:rPr>
              <w:t>-440,763.66</w:t>
            </w: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18,291,370.84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-69,708,165.68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-51,857,558.50</w:t>
            </w: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left="105" w:right="0"/>
              <w:jc w:val="left"/>
              <w:rPr>
                <w:rFonts w:ascii="宋体" w:hAnsi="宋体" w:cs="宋体" w:eastAsia="宋体" w:hint="default"/>
                <w:sz w:val="18"/>
                <w:szCs w:val="18"/>
              </w:rPr>
            </w:pPr>
            <w:r>
              <w:rPr>
                <w:rFonts w:ascii="宋体" w:hAnsi="宋体" w:cs="宋体" w:eastAsia="宋体" w:hint="default"/>
                <w:sz w:val="18"/>
                <w:szCs w:val="18"/>
              </w:rPr>
              <w:t>（二）所有者投入</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和减少资本</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left="85" w:right="0"/>
              <w:jc w:val="center"/>
              <w:rPr>
                <w:rFonts w:ascii="宋体" w:hAnsi="宋体" w:cs="宋体" w:eastAsia="宋体" w:hint="default"/>
                <w:sz w:val="18"/>
                <w:szCs w:val="18"/>
              </w:rPr>
            </w:pPr>
            <w:r>
              <w:rPr>
                <w:rFonts w:ascii="宋体"/>
                <w:sz w:val="18"/>
              </w:rPr>
              <w:t>111,672,622.77</w:t>
            </w: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1"/>
              <w:jc w:val="right"/>
              <w:rPr>
                <w:rFonts w:ascii="宋体" w:hAnsi="宋体" w:cs="宋体" w:eastAsia="宋体" w:hint="default"/>
                <w:sz w:val="18"/>
                <w:szCs w:val="18"/>
              </w:rPr>
            </w:pPr>
            <w:r>
              <w:rPr>
                <w:rFonts w:ascii="宋体"/>
                <w:spacing w:val="-1"/>
                <w:sz w:val="18"/>
              </w:rPr>
              <w:t>70,513,174.24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1"/>
              <w:jc w:val="right"/>
              <w:rPr>
                <w:rFonts w:ascii="宋体" w:hAnsi="宋体" w:cs="宋体" w:eastAsia="宋体" w:hint="default"/>
                <w:sz w:val="18"/>
                <w:szCs w:val="18"/>
              </w:rPr>
            </w:pPr>
            <w:r>
              <w:rPr>
                <w:rFonts w:ascii="宋体"/>
                <w:spacing w:val="-1"/>
                <w:sz w:val="18"/>
              </w:rPr>
              <w:t>182,185,797.01</w:t>
            </w:r>
          </w:p>
        </w:tc>
      </w:tr>
      <w:tr>
        <w:trPr>
          <w:trHeight w:val="47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5" w:right="0"/>
              <w:jc w:val="left"/>
              <w:rPr>
                <w:rFonts w:ascii="宋体" w:hAnsi="宋体" w:cs="宋体" w:eastAsia="宋体" w:hint="default"/>
                <w:sz w:val="18"/>
                <w:szCs w:val="18"/>
              </w:rPr>
            </w:pPr>
            <w:r>
              <w:rPr>
                <w:rFonts w:ascii="宋体" w:hAnsi="宋体" w:cs="宋体" w:eastAsia="宋体" w:hint="default"/>
                <w:spacing w:val="-5"/>
                <w:sz w:val="18"/>
                <w:szCs w:val="18"/>
              </w:rPr>
              <w:t>1</w:t>
            </w:r>
            <w:r>
              <w:rPr>
                <w:rFonts w:ascii="宋体" w:hAnsi="宋体" w:cs="宋体" w:eastAsia="宋体" w:hint="default"/>
                <w:spacing w:val="-5"/>
                <w:sz w:val="18"/>
                <w:szCs w:val="18"/>
              </w:rPr>
              <w:t>．股东投入的普通</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1"/>
              <w:jc w:val="right"/>
              <w:rPr>
                <w:rFonts w:ascii="宋体" w:hAnsi="宋体" w:cs="宋体" w:eastAsia="宋体" w:hint="default"/>
                <w:sz w:val="18"/>
                <w:szCs w:val="18"/>
              </w:rPr>
            </w:pPr>
            <w:r>
              <w:rPr>
                <w:rFonts w:ascii="宋体"/>
                <w:spacing w:val="-1"/>
                <w:sz w:val="18"/>
              </w:rPr>
              <w:t>240,400,000.00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1"/>
              <w:jc w:val="right"/>
              <w:rPr>
                <w:rFonts w:ascii="宋体" w:hAnsi="宋体" w:cs="宋体" w:eastAsia="宋体" w:hint="default"/>
                <w:sz w:val="18"/>
                <w:szCs w:val="18"/>
              </w:rPr>
            </w:pPr>
            <w:r>
              <w:rPr>
                <w:rFonts w:ascii="宋体"/>
                <w:spacing w:val="-1"/>
                <w:sz w:val="18"/>
              </w:rPr>
              <w:t>240,400,000.00</w:t>
            </w: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5" w:right="0"/>
              <w:jc w:val="left"/>
              <w:rPr>
                <w:rFonts w:ascii="宋体" w:hAnsi="宋体" w:cs="宋体" w:eastAsia="宋体" w:hint="default"/>
                <w:sz w:val="18"/>
                <w:szCs w:val="18"/>
              </w:rPr>
            </w:pPr>
            <w:r>
              <w:rPr>
                <w:rFonts w:ascii="宋体" w:hAnsi="宋体" w:cs="宋体" w:eastAsia="宋体" w:hint="default"/>
                <w:spacing w:val="-5"/>
                <w:sz w:val="18"/>
                <w:szCs w:val="18"/>
              </w:rPr>
              <w:t>2</w:t>
            </w:r>
            <w:r>
              <w:rPr>
                <w:rFonts w:ascii="宋体" w:hAnsi="宋体" w:cs="宋体" w:eastAsia="宋体" w:hint="default"/>
                <w:spacing w:val="-5"/>
                <w:sz w:val="18"/>
                <w:szCs w:val="18"/>
              </w:rPr>
              <w:t>．其他权益工具持</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有者投入资本</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05" w:right="0"/>
              <w:jc w:val="left"/>
              <w:rPr>
                <w:rFonts w:ascii="宋体" w:hAnsi="宋体" w:cs="宋体" w:eastAsia="宋体" w:hint="default"/>
                <w:sz w:val="18"/>
                <w:szCs w:val="18"/>
              </w:rPr>
            </w:pPr>
            <w:r>
              <w:rPr>
                <w:rFonts w:ascii="宋体" w:hAnsi="宋体" w:cs="宋体" w:eastAsia="宋体" w:hint="default"/>
                <w:spacing w:val="-5"/>
                <w:sz w:val="18"/>
                <w:szCs w:val="18"/>
              </w:rPr>
              <w:t>3</w:t>
            </w:r>
            <w:r>
              <w:rPr>
                <w:rFonts w:ascii="宋体" w:hAnsi="宋体" w:cs="宋体" w:eastAsia="宋体" w:hint="default"/>
                <w:spacing w:val="-5"/>
                <w:sz w:val="18"/>
                <w:szCs w:val="18"/>
              </w:rPr>
              <w:t>．股份支付计入所</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有者权益的金额</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left="10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left="85" w:right="0"/>
              <w:jc w:val="center"/>
              <w:rPr>
                <w:rFonts w:ascii="宋体" w:hAnsi="宋体" w:cs="宋体" w:eastAsia="宋体" w:hint="default"/>
                <w:sz w:val="18"/>
                <w:szCs w:val="18"/>
              </w:rPr>
            </w:pPr>
            <w:r>
              <w:rPr>
                <w:rFonts w:ascii="宋体"/>
                <w:sz w:val="18"/>
              </w:rPr>
              <w:t>111,672,622.77</w:t>
            </w: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101"/>
              <w:jc w:val="right"/>
              <w:rPr>
                <w:rFonts w:ascii="宋体" w:hAnsi="宋体" w:cs="宋体" w:eastAsia="宋体" w:hint="default"/>
                <w:sz w:val="18"/>
                <w:szCs w:val="18"/>
              </w:rPr>
            </w:pPr>
            <w:r>
              <w:rPr>
                <w:rFonts w:ascii="宋体"/>
                <w:spacing w:val="-1"/>
                <w:sz w:val="18"/>
              </w:rPr>
              <w:t>-169,886,825.7</w:t>
            </w:r>
          </w:p>
          <w:p>
            <w:pPr>
              <w:pStyle w:val="TableParagraph"/>
              <w:spacing w:line="234" w:lineRule="exact"/>
              <w:ind w:right="102"/>
              <w:jc w:val="right"/>
              <w:rPr>
                <w:rFonts w:ascii="宋体" w:hAnsi="宋体" w:cs="宋体" w:eastAsia="宋体" w:hint="default"/>
                <w:sz w:val="18"/>
                <w:szCs w:val="18"/>
              </w:rPr>
            </w:pPr>
            <w:r>
              <w:rPr>
                <w:rFonts w:ascii="宋体"/>
                <w:sz w:val="18"/>
              </w:rPr>
              <w:t>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1"/>
              <w:jc w:val="right"/>
              <w:rPr>
                <w:rFonts w:ascii="宋体" w:hAnsi="宋体" w:cs="宋体" w:eastAsia="宋体" w:hint="default"/>
                <w:sz w:val="18"/>
                <w:szCs w:val="18"/>
              </w:rPr>
            </w:pPr>
            <w:r>
              <w:rPr>
                <w:rFonts w:ascii="宋体"/>
                <w:spacing w:val="-1"/>
                <w:sz w:val="18"/>
              </w:rPr>
              <w:t>-58,214,202.99</w:t>
            </w:r>
          </w:p>
        </w:tc>
      </w:tr>
      <w:tr>
        <w:trPr>
          <w:trHeight w:val="24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left="105"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98"/>
              <w:jc w:val="right"/>
              <w:rPr>
                <w:rFonts w:ascii="宋体" w:hAnsi="宋体" w:cs="宋体" w:eastAsia="宋体" w:hint="default"/>
                <w:sz w:val="18"/>
                <w:szCs w:val="18"/>
              </w:rPr>
            </w:pPr>
            <w:r>
              <w:rPr>
                <w:rFonts w:ascii="宋体"/>
                <w:spacing w:val="-1"/>
                <w:sz w:val="18"/>
              </w:rPr>
              <w:t>41,643,100.18</w:t>
            </w: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1"/>
              <w:jc w:val="right"/>
              <w:rPr>
                <w:rFonts w:ascii="宋体" w:hAnsi="宋体" w:cs="宋体" w:eastAsia="宋体" w:hint="default"/>
                <w:sz w:val="18"/>
                <w:szCs w:val="18"/>
              </w:rPr>
            </w:pPr>
            <w:r>
              <w:rPr>
                <w:rFonts w:ascii="宋体"/>
                <w:spacing w:val="-1"/>
                <w:sz w:val="18"/>
              </w:rPr>
              <w:t>-202,272,446.98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1"/>
              <w:jc w:val="right"/>
              <w:rPr>
                <w:rFonts w:ascii="宋体" w:hAnsi="宋体" w:cs="宋体" w:eastAsia="宋体" w:hint="default"/>
                <w:sz w:val="18"/>
                <w:szCs w:val="18"/>
              </w:rPr>
            </w:pPr>
            <w:r>
              <w:rPr>
                <w:rFonts w:ascii="宋体"/>
                <w:spacing w:val="-1"/>
                <w:sz w:val="18"/>
              </w:rPr>
              <w:t>-4,500,000.00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1"/>
              <w:jc w:val="right"/>
              <w:rPr>
                <w:rFonts w:ascii="宋体" w:hAnsi="宋体" w:cs="宋体" w:eastAsia="宋体" w:hint="default"/>
                <w:sz w:val="18"/>
                <w:szCs w:val="18"/>
              </w:rPr>
            </w:pPr>
            <w:r>
              <w:rPr>
                <w:rFonts w:ascii="宋体"/>
                <w:spacing w:val="-1"/>
                <w:sz w:val="18"/>
              </w:rPr>
              <w:t>-165,129,346.80</w:t>
            </w:r>
          </w:p>
        </w:tc>
      </w:tr>
      <w:tr>
        <w:trPr>
          <w:trHeight w:val="24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98"/>
              <w:jc w:val="right"/>
              <w:rPr>
                <w:rFonts w:ascii="宋体" w:hAnsi="宋体" w:cs="宋体" w:eastAsia="宋体" w:hint="default"/>
                <w:sz w:val="18"/>
                <w:szCs w:val="18"/>
              </w:rPr>
            </w:pPr>
            <w:r>
              <w:rPr>
                <w:rFonts w:ascii="宋体"/>
                <w:spacing w:val="-1"/>
                <w:sz w:val="18"/>
              </w:rPr>
              <w:t>41,643,100.18</w:t>
            </w: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1"/>
              <w:jc w:val="right"/>
              <w:rPr>
                <w:rFonts w:ascii="宋体" w:hAnsi="宋体" w:cs="宋体" w:eastAsia="宋体" w:hint="default"/>
                <w:sz w:val="18"/>
                <w:szCs w:val="18"/>
              </w:rPr>
            </w:pPr>
            <w:r>
              <w:rPr>
                <w:rFonts w:ascii="宋体"/>
                <w:spacing w:val="-1"/>
                <w:sz w:val="18"/>
              </w:rPr>
              <w:t>-41,643,100.18</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5" w:right="0"/>
              <w:jc w:val="left"/>
              <w:rPr>
                <w:rFonts w:ascii="宋体" w:hAnsi="宋体" w:cs="宋体" w:eastAsia="宋体" w:hint="default"/>
                <w:sz w:val="18"/>
                <w:szCs w:val="18"/>
              </w:rPr>
            </w:pPr>
            <w:r>
              <w:rPr>
                <w:rFonts w:ascii="宋体" w:hAnsi="宋体" w:cs="宋体" w:eastAsia="宋体" w:hint="default"/>
                <w:spacing w:val="-5"/>
                <w:sz w:val="18"/>
                <w:szCs w:val="18"/>
              </w:rPr>
              <w:t>2</w:t>
            </w:r>
            <w:r>
              <w:rPr>
                <w:rFonts w:ascii="宋体" w:hAnsi="宋体" w:cs="宋体" w:eastAsia="宋体" w:hint="default"/>
                <w:spacing w:val="-5"/>
                <w:sz w:val="18"/>
                <w:szCs w:val="18"/>
              </w:rPr>
              <w:t>．提取一般风险准</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备</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05" w:right="0"/>
              <w:jc w:val="left"/>
              <w:rPr>
                <w:rFonts w:ascii="宋体" w:hAnsi="宋体" w:cs="宋体" w:eastAsia="宋体" w:hint="default"/>
                <w:sz w:val="18"/>
                <w:szCs w:val="18"/>
              </w:rPr>
            </w:pPr>
            <w:r>
              <w:rPr>
                <w:rFonts w:ascii="宋体" w:hAnsi="宋体" w:cs="宋体" w:eastAsia="宋体" w:hint="default"/>
                <w:spacing w:val="-5"/>
                <w:sz w:val="18"/>
                <w:szCs w:val="18"/>
              </w:rPr>
              <w:t>3</w:t>
            </w:r>
            <w:r>
              <w:rPr>
                <w:rFonts w:ascii="宋体" w:hAnsi="宋体" w:cs="宋体" w:eastAsia="宋体" w:hint="default"/>
                <w:spacing w:val="-5"/>
                <w:sz w:val="18"/>
                <w:szCs w:val="18"/>
              </w:rPr>
              <w:t>．对所有者（或股</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东）的分配</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1"/>
              <w:jc w:val="right"/>
              <w:rPr>
                <w:rFonts w:ascii="宋体" w:hAnsi="宋体" w:cs="宋体" w:eastAsia="宋体" w:hint="default"/>
                <w:sz w:val="18"/>
                <w:szCs w:val="18"/>
              </w:rPr>
            </w:pPr>
            <w:r>
              <w:rPr>
                <w:rFonts w:ascii="宋体"/>
                <w:spacing w:val="-1"/>
                <w:sz w:val="18"/>
              </w:rPr>
              <w:t>-160,629,346.80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1"/>
              <w:jc w:val="right"/>
              <w:rPr>
                <w:rFonts w:ascii="宋体" w:hAnsi="宋体" w:cs="宋体" w:eastAsia="宋体" w:hint="default"/>
                <w:sz w:val="18"/>
                <w:szCs w:val="18"/>
              </w:rPr>
            </w:pPr>
            <w:r>
              <w:rPr>
                <w:rFonts w:ascii="宋体"/>
                <w:spacing w:val="-1"/>
                <w:sz w:val="18"/>
              </w:rPr>
              <w:t>-4,500,000.00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1"/>
              <w:jc w:val="right"/>
              <w:rPr>
                <w:rFonts w:ascii="宋体" w:hAnsi="宋体" w:cs="宋体" w:eastAsia="宋体" w:hint="default"/>
                <w:sz w:val="18"/>
                <w:szCs w:val="18"/>
              </w:rPr>
            </w:pPr>
            <w:r>
              <w:rPr>
                <w:rFonts w:ascii="宋体"/>
                <w:spacing w:val="-1"/>
                <w:sz w:val="18"/>
              </w:rPr>
              <w:t>-165,129,346.80</w:t>
            </w:r>
          </w:p>
        </w:tc>
      </w:tr>
      <w:tr>
        <w:trPr>
          <w:trHeight w:val="24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0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57" w:footer="1195" w:top="1900" w:bottom="1380" w:left="0" w:right="1160"/>
        </w:sectPr>
      </w:pPr>
    </w:p>
    <w:tbl>
      <w:tblPr>
        <w:tblW w:w="0" w:type="auto"/>
        <w:jc w:val="left"/>
        <w:tblInd w:w="100" w:type="dxa"/>
        <w:tblLayout w:type="fixed"/>
        <w:tblCellMar>
          <w:top w:w="0" w:type="dxa"/>
          <w:left w:w="0" w:type="dxa"/>
          <w:bottom w:w="0" w:type="dxa"/>
          <w:right w:w="0" w:type="dxa"/>
        </w:tblCellMar>
        <w:tblLook w:val="01E0"/>
      </w:tblPr>
      <w:tblGrid>
        <w:gridCol w:w="1702"/>
        <w:gridCol w:w="1560"/>
        <w:gridCol w:w="425"/>
        <w:gridCol w:w="427"/>
        <w:gridCol w:w="425"/>
        <w:gridCol w:w="1558"/>
        <w:gridCol w:w="425"/>
        <w:gridCol w:w="1560"/>
        <w:gridCol w:w="425"/>
        <w:gridCol w:w="1560"/>
        <w:gridCol w:w="425"/>
        <w:gridCol w:w="1702"/>
        <w:gridCol w:w="1560"/>
        <w:gridCol w:w="1702"/>
      </w:tblGrid>
      <w:tr>
        <w:trPr>
          <w:trHeight w:val="490" w:hRule="exact"/>
        </w:trPr>
        <w:tc>
          <w:tcPr>
            <w:tcW w:w="1702" w:type="dxa"/>
            <w:tcBorders>
              <w:top w:val="single" w:sz="6" w:space="0" w:color="000000"/>
              <w:left w:val="single" w:sz="4" w:space="0" w:color="000000"/>
              <w:bottom w:val="single" w:sz="4" w:space="0" w:color="000000"/>
              <w:right w:val="single" w:sz="4" w:space="0" w:color="000000"/>
            </w:tcBorders>
          </w:tcPr>
          <w:p>
            <w:pPr>
              <w:pStyle w:val="TableParagraph"/>
              <w:spacing w:line="236" w:lineRule="exact"/>
              <w:ind w:left="105" w:right="144"/>
              <w:jc w:val="left"/>
              <w:rPr>
                <w:rFonts w:ascii="宋体" w:hAnsi="宋体" w:cs="宋体" w:eastAsia="宋体" w:hint="default"/>
                <w:sz w:val="18"/>
                <w:szCs w:val="18"/>
              </w:rPr>
            </w:pPr>
            <w:r>
              <w:rPr>
                <w:rFonts w:ascii="宋体" w:hAnsi="宋体" w:cs="宋体" w:eastAsia="宋体" w:hint="default"/>
                <w:sz w:val="18"/>
                <w:szCs w:val="18"/>
              </w:rPr>
              <w:t>（四）所有者权益 内部结转</w:t>
            </w:r>
          </w:p>
        </w:tc>
        <w:tc>
          <w:tcPr>
            <w:tcW w:w="1560" w:type="dxa"/>
            <w:tcBorders>
              <w:top w:val="single" w:sz="10" w:space="0" w:color="000000"/>
              <w:left w:val="single" w:sz="4" w:space="0" w:color="000000"/>
              <w:bottom w:val="single" w:sz="4" w:space="0" w:color="000000"/>
              <w:right w:val="single" w:sz="4" w:space="0" w:color="000000"/>
            </w:tcBorders>
          </w:tcPr>
          <w:p>
            <w:pPr/>
          </w:p>
        </w:tc>
        <w:tc>
          <w:tcPr>
            <w:tcW w:w="425" w:type="dxa"/>
            <w:tcBorders>
              <w:top w:val="single" w:sz="10" w:space="0" w:color="000000"/>
              <w:left w:val="single" w:sz="4" w:space="0" w:color="000000"/>
              <w:bottom w:val="single" w:sz="4" w:space="0" w:color="000000"/>
              <w:right w:val="single" w:sz="4" w:space="0" w:color="000000"/>
            </w:tcBorders>
          </w:tcPr>
          <w:p>
            <w:pPr/>
          </w:p>
        </w:tc>
        <w:tc>
          <w:tcPr>
            <w:tcW w:w="427" w:type="dxa"/>
            <w:tcBorders>
              <w:top w:val="single" w:sz="10" w:space="0" w:color="000000"/>
              <w:left w:val="single" w:sz="4" w:space="0" w:color="000000"/>
              <w:bottom w:val="single" w:sz="4" w:space="0" w:color="000000"/>
              <w:right w:val="single" w:sz="4" w:space="0" w:color="000000"/>
            </w:tcBorders>
          </w:tcPr>
          <w:p>
            <w:pPr/>
          </w:p>
        </w:tc>
        <w:tc>
          <w:tcPr>
            <w:tcW w:w="425" w:type="dxa"/>
            <w:tcBorders>
              <w:top w:val="single" w:sz="10" w:space="0" w:color="000000"/>
              <w:left w:val="single" w:sz="4" w:space="0" w:color="000000"/>
              <w:bottom w:val="single" w:sz="4" w:space="0" w:color="000000"/>
              <w:right w:val="single" w:sz="4" w:space="0" w:color="000000"/>
            </w:tcBorders>
          </w:tcPr>
          <w:p>
            <w:pPr/>
          </w:p>
        </w:tc>
        <w:tc>
          <w:tcPr>
            <w:tcW w:w="1558" w:type="dxa"/>
            <w:tcBorders>
              <w:top w:val="single" w:sz="10" w:space="0" w:color="000000"/>
              <w:left w:val="single" w:sz="4" w:space="0" w:color="000000"/>
              <w:bottom w:val="single" w:sz="4" w:space="0" w:color="000000"/>
              <w:right w:val="single" w:sz="4" w:space="0" w:color="000000"/>
            </w:tcBorders>
          </w:tcPr>
          <w:p>
            <w:pPr/>
          </w:p>
        </w:tc>
        <w:tc>
          <w:tcPr>
            <w:tcW w:w="425" w:type="dxa"/>
            <w:tcBorders>
              <w:top w:val="single" w:sz="10" w:space="0" w:color="000000"/>
              <w:left w:val="single" w:sz="4" w:space="0" w:color="000000"/>
              <w:bottom w:val="single" w:sz="4" w:space="0" w:color="000000"/>
              <w:right w:val="single" w:sz="4" w:space="0" w:color="000000"/>
            </w:tcBorders>
          </w:tcPr>
          <w:p>
            <w:pPr/>
          </w:p>
        </w:tc>
        <w:tc>
          <w:tcPr>
            <w:tcW w:w="1560" w:type="dxa"/>
            <w:tcBorders>
              <w:top w:val="single" w:sz="10" w:space="0" w:color="000000"/>
              <w:left w:val="single" w:sz="4" w:space="0" w:color="000000"/>
              <w:bottom w:val="single" w:sz="4" w:space="0" w:color="000000"/>
              <w:right w:val="single" w:sz="4" w:space="0" w:color="000000"/>
            </w:tcBorders>
          </w:tcPr>
          <w:p>
            <w:pPr/>
          </w:p>
        </w:tc>
        <w:tc>
          <w:tcPr>
            <w:tcW w:w="425" w:type="dxa"/>
            <w:tcBorders>
              <w:top w:val="single" w:sz="10" w:space="0" w:color="000000"/>
              <w:left w:val="single" w:sz="4" w:space="0" w:color="000000"/>
              <w:bottom w:val="single" w:sz="4" w:space="0" w:color="000000"/>
              <w:right w:val="single" w:sz="4" w:space="0" w:color="000000"/>
            </w:tcBorders>
          </w:tcPr>
          <w:p>
            <w:pPr/>
          </w:p>
        </w:tc>
        <w:tc>
          <w:tcPr>
            <w:tcW w:w="1560" w:type="dxa"/>
            <w:tcBorders>
              <w:top w:val="single" w:sz="10" w:space="0" w:color="000000"/>
              <w:left w:val="single" w:sz="4" w:space="0" w:color="000000"/>
              <w:bottom w:val="single" w:sz="4" w:space="0" w:color="000000"/>
              <w:right w:val="single" w:sz="4" w:space="0" w:color="000000"/>
            </w:tcBorders>
          </w:tcPr>
          <w:p>
            <w:pPr/>
          </w:p>
        </w:tc>
        <w:tc>
          <w:tcPr>
            <w:tcW w:w="425" w:type="dxa"/>
            <w:tcBorders>
              <w:top w:val="single" w:sz="10" w:space="0" w:color="000000"/>
              <w:left w:val="single" w:sz="4" w:space="0" w:color="000000"/>
              <w:bottom w:val="single" w:sz="4" w:space="0" w:color="000000"/>
              <w:right w:val="single" w:sz="4" w:space="0" w:color="000000"/>
            </w:tcBorders>
          </w:tcPr>
          <w:p>
            <w:pPr/>
          </w:p>
        </w:tc>
        <w:tc>
          <w:tcPr>
            <w:tcW w:w="1702" w:type="dxa"/>
            <w:tcBorders>
              <w:top w:val="single" w:sz="10" w:space="0" w:color="000000"/>
              <w:left w:val="single" w:sz="4" w:space="0" w:color="000000"/>
              <w:bottom w:val="single" w:sz="4" w:space="0" w:color="000000"/>
              <w:right w:val="single" w:sz="4" w:space="0" w:color="000000"/>
            </w:tcBorders>
          </w:tcPr>
          <w:p>
            <w:pPr/>
          </w:p>
        </w:tc>
        <w:tc>
          <w:tcPr>
            <w:tcW w:w="1560" w:type="dxa"/>
            <w:tcBorders>
              <w:top w:val="single" w:sz="10" w:space="0" w:color="000000"/>
              <w:left w:val="single" w:sz="4" w:space="0" w:color="000000"/>
              <w:bottom w:val="single" w:sz="4" w:space="0" w:color="000000"/>
              <w:right w:val="single" w:sz="4" w:space="0" w:color="000000"/>
            </w:tcBorders>
          </w:tcPr>
          <w:p>
            <w:pPr/>
          </w:p>
        </w:tc>
        <w:tc>
          <w:tcPr>
            <w:tcW w:w="1702" w:type="dxa"/>
            <w:tcBorders>
              <w:top w:val="single" w:sz="10" w:space="0" w:color="000000"/>
              <w:left w:val="single" w:sz="4" w:space="0" w:color="000000"/>
              <w:bottom w:val="single" w:sz="4" w:space="0" w:color="000000"/>
              <w:right w:val="single" w:sz="4" w:space="0" w:color="000000"/>
            </w:tcBorders>
          </w:tcPr>
          <w:p>
            <w:pP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5"/>
                <w:sz w:val="18"/>
                <w:szCs w:val="18"/>
              </w:rPr>
              <w:t>1</w:t>
            </w:r>
            <w:r>
              <w:rPr>
                <w:rFonts w:ascii="宋体" w:hAnsi="宋体" w:cs="宋体" w:eastAsia="宋体" w:hint="default"/>
                <w:spacing w:val="-5"/>
                <w:sz w:val="18"/>
                <w:szCs w:val="18"/>
              </w:rPr>
              <w:t>．资本公积转增资</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本（或股本）</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5"/>
                <w:sz w:val="18"/>
                <w:szCs w:val="18"/>
              </w:rPr>
              <w:t>2</w:t>
            </w:r>
            <w:r>
              <w:rPr>
                <w:rFonts w:ascii="宋体" w:hAnsi="宋体" w:cs="宋体" w:eastAsia="宋体" w:hint="default"/>
                <w:spacing w:val="-5"/>
                <w:sz w:val="18"/>
                <w:szCs w:val="18"/>
              </w:rPr>
              <w:t>．盈余公积转增资</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本（或股本）</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5"/>
                <w:sz w:val="18"/>
                <w:szCs w:val="18"/>
              </w:rPr>
              <w:t>3</w:t>
            </w:r>
            <w:r>
              <w:rPr>
                <w:rFonts w:ascii="宋体" w:hAnsi="宋体" w:cs="宋体" w:eastAsia="宋体" w:hint="default"/>
                <w:spacing w:val="-5"/>
                <w:sz w:val="18"/>
                <w:szCs w:val="18"/>
              </w:rPr>
              <w:t>．盈余公积弥补亏</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损</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9" w:right="0"/>
              <w:jc w:val="left"/>
              <w:rPr>
                <w:rFonts w:ascii="宋体" w:hAnsi="宋体" w:cs="宋体" w:eastAsia="宋体" w:hint="default"/>
                <w:sz w:val="18"/>
                <w:szCs w:val="18"/>
              </w:rPr>
            </w:pPr>
            <w:r>
              <w:rPr>
                <w:rFonts w:ascii="宋体"/>
                <w:sz w:val="18"/>
              </w:rPr>
              <w:t>617,805,180.00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sz w:val="18"/>
              </w:rPr>
              <w:t>220,273,745.32</w:t>
            </w: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9" w:right="0"/>
              <w:jc w:val="left"/>
              <w:rPr>
                <w:rFonts w:ascii="宋体" w:hAnsi="宋体" w:cs="宋体" w:eastAsia="宋体" w:hint="default"/>
                <w:sz w:val="18"/>
                <w:szCs w:val="18"/>
              </w:rPr>
            </w:pPr>
            <w:r>
              <w:rPr>
                <w:rFonts w:ascii="宋体"/>
                <w:sz w:val="18"/>
              </w:rPr>
              <w:t>144,401,581.85</w:t>
            </w: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9" w:right="0"/>
              <w:jc w:val="left"/>
              <w:rPr>
                <w:rFonts w:ascii="宋体" w:hAnsi="宋体" w:cs="宋体" w:eastAsia="宋体" w:hint="default"/>
                <w:sz w:val="18"/>
                <w:szCs w:val="18"/>
              </w:rPr>
            </w:pPr>
            <w:r>
              <w:rPr>
                <w:rFonts w:ascii="宋体"/>
                <w:sz w:val="18"/>
              </w:rPr>
              <w:t>307,122,421.73</w:t>
            </w: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8" w:right="0"/>
              <w:jc w:val="left"/>
              <w:rPr>
                <w:rFonts w:ascii="宋体" w:hAnsi="宋体" w:cs="宋体" w:eastAsia="宋体" w:hint="default"/>
                <w:sz w:val="18"/>
                <w:szCs w:val="18"/>
              </w:rPr>
            </w:pPr>
            <w:r>
              <w:rPr>
                <w:rFonts w:ascii="宋体"/>
                <w:sz w:val="18"/>
              </w:rPr>
              <w:t>1,111,356,900.05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sz w:val="18"/>
              </w:rPr>
              <w:t>116,547,416.89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8" w:right="0"/>
              <w:jc w:val="left"/>
              <w:rPr>
                <w:rFonts w:ascii="宋体" w:hAnsi="宋体" w:cs="宋体" w:eastAsia="宋体" w:hint="default"/>
                <w:sz w:val="18"/>
                <w:szCs w:val="18"/>
              </w:rPr>
            </w:pPr>
            <w:r>
              <w:rPr>
                <w:rFonts w:ascii="宋体"/>
                <w:sz w:val="18"/>
              </w:rPr>
              <w:t>2,517,507,245.84</w:t>
            </w:r>
          </w:p>
        </w:tc>
      </w:tr>
    </w:tbl>
    <w:p>
      <w:pPr>
        <w:pStyle w:val="BodyText"/>
        <w:spacing w:line="263" w:lineRule="exact"/>
        <w:ind w:left="1524" w:right="0"/>
        <w:jc w:val="left"/>
      </w:pPr>
      <w:r>
        <w:rPr/>
        <w:t>法定代表人：彭政纲 主管会计工作负责人：傅美英</w:t>
      </w:r>
      <w:r>
        <w:rPr>
          <w:spacing w:val="-7"/>
        </w:rPr>
        <w:t> </w:t>
      </w:r>
      <w:r>
        <w:rPr/>
        <w:t>会计机构负责人：姚曼英</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6840" w:h="11910" w:orient="landscape"/>
          <w:pgMar w:header="857" w:footer="1195" w:top="1860" w:bottom="1380" w:left="0" w:right="1160"/>
        </w:sectPr>
      </w:pPr>
    </w:p>
    <w:p>
      <w:pPr>
        <w:spacing w:before="36"/>
        <w:ind w:left="7688" w:right="-7" w:hanging="399"/>
        <w:jc w:val="left"/>
        <w:rPr>
          <w:rFonts w:ascii="宋体" w:hAnsi="宋体" w:cs="宋体" w:eastAsia="宋体" w:hint="default"/>
          <w:sz w:val="21"/>
          <w:szCs w:val="21"/>
        </w:rPr>
      </w:pPr>
      <w:r>
        <w:rPr>
          <w:rFonts w:ascii="宋体" w:hAnsi="宋体" w:cs="宋体" w:eastAsia="宋体" w:hint="default"/>
          <w:b/>
          <w:bCs/>
          <w:spacing w:val="-1"/>
          <w:sz w:val="21"/>
          <w:szCs w:val="21"/>
        </w:rPr>
        <w:t>母公司所有者权益变动表</w:t>
      </w:r>
      <w:r>
        <w:rPr>
          <w:rFonts w:ascii="宋体" w:hAnsi="宋体" w:cs="宋体" w:eastAsia="宋体" w:hint="default"/>
          <w:b/>
          <w:bCs/>
          <w:spacing w:val="-94"/>
          <w:sz w:val="21"/>
          <w:szCs w:val="21"/>
        </w:rPr>
        <w:t> </w:t>
      </w:r>
      <w:r>
        <w:rPr>
          <w:rFonts w:ascii="宋体" w:hAnsi="宋体" w:cs="宋体" w:eastAsia="宋体" w:hint="default"/>
          <w:b/>
          <w:bCs/>
          <w:spacing w:val="-94"/>
          <w:sz w:val="21"/>
          <w:szCs w:val="21"/>
        </w:rPr>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4"/>
          <w:szCs w:val="24"/>
        </w:rPr>
      </w:pPr>
    </w:p>
    <w:p>
      <w:pPr>
        <w:pStyle w:val="BodyText"/>
        <w:tabs>
          <w:tab w:pos="4592" w:val="left" w:leader="none"/>
        </w:tabs>
        <w:spacing w:line="240" w:lineRule="auto"/>
        <w:ind w:left="3647"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860" w:bottom="1380" w:left="0" w:right="1160"/>
          <w:cols w:num="2" w:equalWidth="0">
            <w:col w:w="9611" w:space="40"/>
            <w:col w:w="6029"/>
          </w:cols>
        </w:sectPr>
      </w:pPr>
    </w:p>
    <w:p>
      <w:pPr>
        <w:spacing w:line="240" w:lineRule="auto" w:before="7"/>
        <w:rPr>
          <w:rFonts w:ascii="宋体" w:hAnsi="宋体" w:cs="宋体" w:eastAsia="宋体" w:hint="default"/>
          <w:sz w:val="2"/>
          <w:szCs w:val="2"/>
        </w:rPr>
      </w:pPr>
    </w:p>
    <w:tbl>
      <w:tblPr>
        <w:tblW w:w="0" w:type="auto"/>
        <w:jc w:val="left"/>
        <w:tblInd w:w="523" w:type="dxa"/>
        <w:tblLayout w:type="fixed"/>
        <w:tblCellMar>
          <w:top w:w="0" w:type="dxa"/>
          <w:left w:w="0" w:type="dxa"/>
          <w:bottom w:w="0" w:type="dxa"/>
          <w:right w:w="0" w:type="dxa"/>
        </w:tblCellMar>
        <w:tblLook w:val="01E0"/>
      </w:tblPr>
      <w:tblGrid>
        <w:gridCol w:w="2271"/>
        <w:gridCol w:w="1558"/>
        <w:gridCol w:w="569"/>
        <w:gridCol w:w="566"/>
        <w:gridCol w:w="566"/>
        <w:gridCol w:w="1560"/>
        <w:gridCol w:w="708"/>
        <w:gridCol w:w="1560"/>
        <w:gridCol w:w="566"/>
        <w:gridCol w:w="1561"/>
        <w:gridCol w:w="1702"/>
        <w:gridCol w:w="1700"/>
      </w:tblGrid>
      <w:tr>
        <w:trPr>
          <w:trHeight w:val="247" w:hRule="exact"/>
        </w:trPr>
        <w:tc>
          <w:tcPr>
            <w:tcW w:w="227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616"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29" w:hRule="exact"/>
        </w:trPr>
        <w:tc>
          <w:tcPr>
            <w:tcW w:w="2271" w:type="dxa"/>
            <w:vMerge/>
            <w:tcBorders>
              <w:left w:val="single" w:sz="6" w:space="0" w:color="000000"/>
              <w:right w:val="single" w:sz="6" w:space="0" w:color="000000"/>
            </w:tcBorders>
          </w:tcPr>
          <w:p>
            <w:pPr/>
          </w:p>
        </w:tc>
        <w:tc>
          <w:tcPr>
            <w:tcW w:w="1558" w:type="dxa"/>
            <w:vMerge w:val="restart"/>
            <w:tcBorders>
              <w:top w:val="single" w:sz="6" w:space="0" w:color="000000"/>
              <w:left w:val="single" w:sz="6"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702"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0"/>
              <w:ind w:left="30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56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41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08"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32" w:lineRule="exact"/>
              <w:ind w:left="165" w:right="99" w:hanging="65"/>
              <w:jc w:val="left"/>
              <w:rPr>
                <w:rFonts w:ascii="宋体" w:hAnsi="宋体" w:cs="宋体" w:eastAsia="宋体" w:hint="default"/>
                <w:sz w:val="18"/>
                <w:szCs w:val="18"/>
              </w:rPr>
            </w:pPr>
            <w:r>
              <w:rPr>
                <w:rFonts w:ascii="宋体" w:hAnsi="宋体" w:cs="宋体" w:eastAsia="宋体" w:hint="default"/>
                <w:spacing w:val="-17"/>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156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23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566" w:type="dxa"/>
            <w:vMerge w:val="restart"/>
            <w:tcBorders>
              <w:top w:val="single" w:sz="6" w:space="0" w:color="000000"/>
              <w:left w:val="single" w:sz="6" w:space="0" w:color="000000"/>
              <w:right w:val="single" w:sz="6" w:space="0" w:color="000000"/>
            </w:tcBorders>
          </w:tcPr>
          <w:p>
            <w:pPr>
              <w:pStyle w:val="TableParagraph"/>
              <w:spacing w:line="237" w:lineRule="auto" w:before="20"/>
              <w:ind w:left="184" w:right="185"/>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56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41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70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39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0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21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718" w:hRule="exact"/>
        </w:trPr>
        <w:tc>
          <w:tcPr>
            <w:tcW w:w="2271" w:type="dxa"/>
            <w:vMerge/>
            <w:tcBorders>
              <w:left w:val="single" w:sz="6" w:space="0" w:color="000000"/>
              <w:bottom w:val="single" w:sz="6" w:space="0" w:color="000000"/>
              <w:right w:val="single" w:sz="6" w:space="0" w:color="000000"/>
            </w:tcBorders>
          </w:tcPr>
          <w:p>
            <w:pPr/>
          </w:p>
        </w:tc>
        <w:tc>
          <w:tcPr>
            <w:tcW w:w="1558" w:type="dxa"/>
            <w:vMerge/>
            <w:tcBorders>
              <w:left w:val="single" w:sz="6" w:space="0" w:color="000000"/>
              <w:bottom w:val="single" w:sz="6" w:space="0" w:color="000000"/>
              <w:right w:val="single" w:sz="4" w:space="0" w:color="000000"/>
            </w:tcBorders>
          </w:tcPr>
          <w:p>
            <w:pPr/>
          </w:p>
        </w:tc>
        <w:tc>
          <w:tcPr>
            <w:tcW w:w="569" w:type="dxa"/>
            <w:tcBorders>
              <w:top w:val="single" w:sz="4" w:space="0" w:color="000000"/>
              <w:left w:val="single" w:sz="4" w:space="0" w:color="000000"/>
              <w:bottom w:val="single" w:sz="6" w:space="0" w:color="000000"/>
              <w:right w:val="single" w:sz="4" w:space="0" w:color="000000"/>
            </w:tcBorders>
          </w:tcPr>
          <w:p>
            <w:pPr>
              <w:pStyle w:val="TableParagraph"/>
              <w:spacing w:line="209" w:lineRule="exact"/>
              <w:ind w:right="0"/>
              <w:jc w:val="center"/>
              <w:rPr>
                <w:rFonts w:ascii="宋体" w:hAnsi="宋体" w:cs="宋体" w:eastAsia="宋体" w:hint="default"/>
                <w:sz w:val="18"/>
                <w:szCs w:val="18"/>
              </w:rPr>
            </w:pPr>
            <w:r>
              <w:rPr>
                <w:rFonts w:ascii="宋体" w:hAnsi="宋体" w:cs="宋体" w:eastAsia="宋体" w:hint="default"/>
                <w:sz w:val="18"/>
                <w:szCs w:val="18"/>
              </w:rPr>
              <w:t>优</w:t>
            </w:r>
          </w:p>
          <w:p>
            <w:pPr>
              <w:pStyle w:val="TableParagraph"/>
              <w:spacing w:line="232" w:lineRule="exact" w:before="23"/>
              <w:ind w:left="189" w:right="188"/>
              <w:jc w:val="center"/>
              <w:rPr>
                <w:rFonts w:ascii="宋体" w:hAnsi="宋体" w:cs="宋体" w:eastAsia="宋体" w:hint="default"/>
                <w:sz w:val="18"/>
                <w:szCs w:val="18"/>
              </w:rPr>
            </w:pPr>
            <w:r>
              <w:rPr>
                <w:rFonts w:ascii="宋体" w:hAnsi="宋体" w:cs="宋体" w:eastAsia="宋体" w:hint="default"/>
                <w:sz w:val="18"/>
                <w:szCs w:val="18"/>
              </w:rPr>
              <w:t>先 股</w:t>
            </w:r>
          </w:p>
        </w:tc>
        <w:tc>
          <w:tcPr>
            <w:tcW w:w="566" w:type="dxa"/>
            <w:tcBorders>
              <w:top w:val="single" w:sz="4" w:space="0" w:color="000000"/>
              <w:left w:val="single" w:sz="4" w:space="0" w:color="000000"/>
              <w:bottom w:val="single" w:sz="6" w:space="0" w:color="000000"/>
              <w:right w:val="single" w:sz="4" w:space="0" w:color="000000"/>
            </w:tcBorders>
          </w:tcPr>
          <w:p>
            <w:pPr>
              <w:pStyle w:val="TableParagraph"/>
              <w:spacing w:line="209" w:lineRule="exact"/>
              <w:ind w:right="0"/>
              <w:jc w:val="center"/>
              <w:rPr>
                <w:rFonts w:ascii="宋体" w:hAnsi="宋体" w:cs="宋体" w:eastAsia="宋体" w:hint="default"/>
                <w:sz w:val="18"/>
                <w:szCs w:val="18"/>
              </w:rPr>
            </w:pPr>
            <w:r>
              <w:rPr>
                <w:rFonts w:ascii="宋体" w:hAnsi="宋体" w:cs="宋体" w:eastAsia="宋体" w:hint="default"/>
                <w:sz w:val="18"/>
                <w:szCs w:val="18"/>
              </w:rPr>
              <w:t>永</w:t>
            </w:r>
          </w:p>
          <w:p>
            <w:pPr>
              <w:pStyle w:val="TableParagraph"/>
              <w:spacing w:line="232" w:lineRule="exact" w:before="23"/>
              <w:ind w:left="187" w:right="187"/>
              <w:jc w:val="center"/>
              <w:rPr>
                <w:rFonts w:ascii="宋体" w:hAnsi="宋体" w:cs="宋体" w:eastAsia="宋体" w:hint="default"/>
                <w:sz w:val="18"/>
                <w:szCs w:val="18"/>
              </w:rPr>
            </w:pPr>
            <w:r>
              <w:rPr>
                <w:rFonts w:ascii="宋体" w:hAnsi="宋体" w:cs="宋体" w:eastAsia="宋体" w:hint="default"/>
                <w:sz w:val="18"/>
                <w:szCs w:val="18"/>
              </w:rPr>
              <w:t>续 债</w:t>
            </w:r>
          </w:p>
        </w:tc>
        <w:tc>
          <w:tcPr>
            <w:tcW w:w="566"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89"/>
              <w:ind w:left="187" w:right="185"/>
              <w:jc w:val="center"/>
              <w:rPr>
                <w:rFonts w:ascii="宋体" w:hAnsi="宋体" w:cs="宋体" w:eastAsia="宋体" w:hint="default"/>
                <w:sz w:val="18"/>
                <w:szCs w:val="18"/>
              </w:rPr>
            </w:pPr>
            <w:r>
              <w:rPr>
                <w:rFonts w:ascii="宋体" w:hAnsi="宋体" w:cs="宋体" w:eastAsia="宋体" w:hint="default"/>
                <w:sz w:val="18"/>
                <w:szCs w:val="18"/>
              </w:rPr>
              <w:t>其 他</w:t>
            </w:r>
          </w:p>
        </w:tc>
        <w:tc>
          <w:tcPr>
            <w:tcW w:w="1560" w:type="dxa"/>
            <w:vMerge/>
            <w:tcBorders>
              <w:left w:val="single" w:sz="6" w:space="0" w:color="000000"/>
              <w:bottom w:val="single" w:sz="6" w:space="0" w:color="000000"/>
              <w:right w:val="single" w:sz="6" w:space="0" w:color="000000"/>
            </w:tcBorders>
          </w:tcPr>
          <w:p>
            <w:pPr/>
          </w:p>
        </w:tc>
        <w:tc>
          <w:tcPr>
            <w:tcW w:w="708" w:type="dxa"/>
            <w:vMerge/>
            <w:tcBorders>
              <w:left w:val="single" w:sz="6" w:space="0" w:color="000000"/>
              <w:bottom w:val="single" w:sz="6" w:space="0" w:color="000000"/>
              <w:right w:val="single" w:sz="6" w:space="0" w:color="000000"/>
            </w:tcBorders>
          </w:tcPr>
          <w:p>
            <w:pPr/>
          </w:p>
        </w:tc>
        <w:tc>
          <w:tcPr>
            <w:tcW w:w="1560" w:type="dxa"/>
            <w:vMerge/>
            <w:tcBorders>
              <w:left w:val="single" w:sz="6" w:space="0" w:color="000000"/>
              <w:bottom w:val="single" w:sz="6" w:space="0" w:color="000000"/>
              <w:right w:val="single" w:sz="6" w:space="0" w:color="000000"/>
            </w:tcBorders>
          </w:tcPr>
          <w:p>
            <w:pPr/>
          </w:p>
        </w:tc>
        <w:tc>
          <w:tcPr>
            <w:tcW w:w="566" w:type="dxa"/>
            <w:vMerge/>
            <w:tcBorders>
              <w:left w:val="single" w:sz="6" w:space="0" w:color="000000"/>
              <w:bottom w:val="single" w:sz="6" w:space="0" w:color="000000"/>
              <w:right w:val="single" w:sz="6" w:space="0" w:color="000000"/>
            </w:tcBorders>
          </w:tcPr>
          <w:p>
            <w:pPr/>
          </w:p>
        </w:tc>
        <w:tc>
          <w:tcPr>
            <w:tcW w:w="1561" w:type="dxa"/>
            <w:vMerge/>
            <w:tcBorders>
              <w:left w:val="single" w:sz="6" w:space="0" w:color="000000"/>
              <w:bottom w:val="single" w:sz="6" w:space="0" w:color="000000"/>
              <w:right w:val="single" w:sz="6" w:space="0" w:color="000000"/>
            </w:tcBorders>
          </w:tcPr>
          <w:p>
            <w:pPr/>
          </w:p>
        </w:tc>
        <w:tc>
          <w:tcPr>
            <w:tcW w:w="1702" w:type="dxa"/>
            <w:vMerge/>
            <w:tcBorders>
              <w:left w:val="single" w:sz="6" w:space="0" w:color="000000"/>
              <w:bottom w:val="single" w:sz="6" w:space="0" w:color="000000"/>
              <w:right w:val="single" w:sz="6" w:space="0" w:color="000000"/>
            </w:tcBorders>
          </w:tcPr>
          <w:p>
            <w:pPr/>
          </w:p>
        </w:tc>
        <w:tc>
          <w:tcPr>
            <w:tcW w:w="1700" w:type="dxa"/>
            <w:vMerge/>
            <w:tcBorders>
              <w:left w:val="single" w:sz="6" w:space="0" w:color="000000"/>
              <w:bottom w:val="single" w:sz="6" w:space="0" w:color="000000"/>
              <w:right w:val="single" w:sz="6" w:space="0" w:color="000000"/>
            </w:tcBorders>
          </w:tcPr>
          <w:p>
            <w:pPr/>
          </w:p>
        </w:tc>
      </w:tr>
      <w:tr>
        <w:trPr>
          <w:trHeight w:val="247"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711"/>
              <w:jc w:val="right"/>
              <w:rPr>
                <w:rFonts w:ascii="宋体" w:hAnsi="宋体" w:cs="宋体" w:eastAsia="宋体" w:hint="default"/>
                <w:sz w:val="18"/>
                <w:szCs w:val="18"/>
              </w:rPr>
            </w:pPr>
            <w:r>
              <w:rPr>
                <w:rFonts w:ascii="宋体" w:hAnsi="宋体" w:cs="宋体" w:eastAsia="宋体" w:hint="default"/>
                <w:sz w:val="18"/>
                <w:szCs w:val="18"/>
              </w:rPr>
              <w:t>一、上年期末余额</w:t>
            </w:r>
          </w:p>
        </w:tc>
        <w:tc>
          <w:tcPr>
            <w:tcW w:w="155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617,805,180.00</w:t>
            </w:r>
          </w:p>
        </w:tc>
        <w:tc>
          <w:tcPr>
            <w:tcW w:w="569"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146,288,490.28</w:t>
            </w:r>
          </w:p>
        </w:tc>
        <w:tc>
          <w:tcPr>
            <w:tcW w:w="70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142,004,464.18</w:t>
            </w:r>
          </w:p>
        </w:tc>
        <w:tc>
          <w:tcPr>
            <w:tcW w:w="566"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308,490,613.05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1,644,060,872.17</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2,858,649,619.68</w:t>
            </w:r>
          </w:p>
        </w:tc>
      </w:tr>
      <w:tr>
        <w:trPr>
          <w:trHeight w:val="250"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711"/>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558"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651"/>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558"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8"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-11,636,510.64</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-11,636,510.64</w:t>
            </w:r>
          </w:p>
        </w:tc>
      </w:tr>
      <w:tr>
        <w:trPr>
          <w:trHeight w:val="247"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711"/>
              <w:jc w:val="right"/>
              <w:rPr>
                <w:rFonts w:ascii="宋体" w:hAnsi="宋体" w:cs="宋体" w:eastAsia="宋体" w:hint="default"/>
                <w:sz w:val="18"/>
                <w:szCs w:val="18"/>
              </w:rPr>
            </w:pPr>
            <w:r>
              <w:rPr>
                <w:rFonts w:ascii="宋体" w:hAnsi="宋体" w:cs="宋体" w:eastAsia="宋体" w:hint="default"/>
                <w:sz w:val="18"/>
                <w:szCs w:val="18"/>
              </w:rPr>
              <w:t>二、本年期初余额</w:t>
            </w:r>
          </w:p>
        </w:tc>
        <w:tc>
          <w:tcPr>
            <w:tcW w:w="155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617,805,180.00</w:t>
            </w:r>
          </w:p>
        </w:tc>
        <w:tc>
          <w:tcPr>
            <w:tcW w:w="569"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146,288,490.28</w:t>
            </w:r>
          </w:p>
        </w:tc>
        <w:tc>
          <w:tcPr>
            <w:tcW w:w="70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142,004,464.18</w:t>
            </w:r>
          </w:p>
        </w:tc>
        <w:tc>
          <w:tcPr>
            <w:tcW w:w="566"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308,490,613.05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1,632,424,361.53</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2,847,013,109.04</w:t>
            </w:r>
          </w:p>
        </w:tc>
      </w:tr>
      <w:tr>
        <w:trPr>
          <w:trHeight w:val="482"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三、本期增减变动金额（减</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1558"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56,857,415.09</w:t>
            </w:r>
          </w:p>
        </w:tc>
        <w:tc>
          <w:tcPr>
            <w:tcW w:w="70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98,738,498.36</w:t>
            </w:r>
          </w:p>
        </w:tc>
        <w:tc>
          <w:tcPr>
            <w:tcW w:w="566"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57,308,202.31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453,993,302.78</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666,897,418.54</w:t>
            </w:r>
          </w:p>
        </w:tc>
      </w:tr>
    </w:tbl>
    <w:p>
      <w:pPr>
        <w:spacing w:after="0" w:line="205" w:lineRule="exact"/>
        <w:jc w:val="right"/>
        <w:rPr>
          <w:rFonts w:ascii="宋体" w:hAnsi="宋体" w:cs="宋体" w:eastAsia="宋体" w:hint="default"/>
          <w:sz w:val="18"/>
          <w:szCs w:val="18"/>
        </w:rPr>
        <w:sectPr>
          <w:type w:val="continuous"/>
          <w:pgSz w:w="16840" w:h="11910" w:orient="landscape"/>
          <w:pgMar w:top="1860" w:bottom="1380" w:left="0" w:right="1160"/>
        </w:sectPr>
      </w:pPr>
    </w:p>
    <w:tbl>
      <w:tblPr>
        <w:tblW w:w="0" w:type="auto"/>
        <w:jc w:val="left"/>
        <w:tblInd w:w="103" w:type="dxa"/>
        <w:tblLayout w:type="fixed"/>
        <w:tblCellMar>
          <w:top w:w="0" w:type="dxa"/>
          <w:left w:w="0" w:type="dxa"/>
          <w:bottom w:w="0" w:type="dxa"/>
          <w:right w:w="0" w:type="dxa"/>
        </w:tblCellMar>
        <w:tblLook w:val="01E0"/>
      </w:tblPr>
      <w:tblGrid>
        <w:gridCol w:w="2271"/>
        <w:gridCol w:w="1558"/>
        <w:gridCol w:w="569"/>
        <w:gridCol w:w="566"/>
        <w:gridCol w:w="566"/>
        <w:gridCol w:w="1560"/>
        <w:gridCol w:w="708"/>
        <w:gridCol w:w="1560"/>
        <w:gridCol w:w="566"/>
        <w:gridCol w:w="1561"/>
        <w:gridCol w:w="1702"/>
        <w:gridCol w:w="1700"/>
      </w:tblGrid>
      <w:tr>
        <w:trPr>
          <w:trHeight w:val="264" w:hRule="exact"/>
        </w:trPr>
        <w:tc>
          <w:tcPr>
            <w:tcW w:w="2271"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558" w:type="dxa"/>
            <w:tcBorders>
              <w:top w:val="single" w:sz="12" w:space="0" w:color="000000"/>
              <w:left w:val="single" w:sz="6" w:space="0" w:color="000000"/>
              <w:bottom w:val="single" w:sz="6" w:space="0" w:color="000000"/>
              <w:right w:val="single" w:sz="4" w:space="0" w:color="000000"/>
            </w:tcBorders>
          </w:tcPr>
          <w:p>
            <w:pPr/>
          </w:p>
        </w:tc>
        <w:tc>
          <w:tcPr>
            <w:tcW w:w="569" w:type="dxa"/>
            <w:tcBorders>
              <w:top w:val="single" w:sz="12" w:space="0" w:color="000000"/>
              <w:left w:val="single" w:sz="4" w:space="0" w:color="000000"/>
              <w:bottom w:val="single" w:sz="6" w:space="0" w:color="000000"/>
              <w:right w:val="single" w:sz="4" w:space="0" w:color="000000"/>
            </w:tcBorders>
          </w:tcPr>
          <w:p>
            <w:pPr/>
          </w:p>
        </w:tc>
        <w:tc>
          <w:tcPr>
            <w:tcW w:w="566" w:type="dxa"/>
            <w:tcBorders>
              <w:top w:val="single" w:sz="12" w:space="0" w:color="000000"/>
              <w:left w:val="single" w:sz="4" w:space="0" w:color="000000"/>
              <w:bottom w:val="single" w:sz="6" w:space="0" w:color="000000"/>
              <w:right w:val="single" w:sz="4" w:space="0" w:color="000000"/>
            </w:tcBorders>
          </w:tcPr>
          <w:p>
            <w:pPr/>
          </w:p>
        </w:tc>
        <w:tc>
          <w:tcPr>
            <w:tcW w:w="566" w:type="dxa"/>
            <w:tcBorders>
              <w:top w:val="single" w:sz="12" w:space="0" w:color="000000"/>
              <w:left w:val="single" w:sz="4" w:space="0" w:color="000000"/>
              <w:bottom w:val="single" w:sz="6" w:space="0" w:color="000000"/>
              <w:right w:val="single" w:sz="6" w:space="0" w:color="000000"/>
            </w:tcBorders>
          </w:tcPr>
          <w:p>
            <w:pPr/>
          </w:p>
        </w:tc>
        <w:tc>
          <w:tcPr>
            <w:tcW w:w="1560" w:type="dxa"/>
            <w:tcBorders>
              <w:top w:val="single" w:sz="12" w:space="0" w:color="000000"/>
              <w:left w:val="single" w:sz="6" w:space="0" w:color="000000"/>
              <w:bottom w:val="single" w:sz="6" w:space="0" w:color="000000"/>
              <w:right w:val="single" w:sz="6" w:space="0" w:color="000000"/>
            </w:tcBorders>
          </w:tcPr>
          <w:p>
            <w:pPr/>
          </w:p>
        </w:tc>
        <w:tc>
          <w:tcPr>
            <w:tcW w:w="708" w:type="dxa"/>
            <w:tcBorders>
              <w:top w:val="single" w:sz="12" w:space="0" w:color="000000"/>
              <w:left w:val="single" w:sz="6" w:space="0" w:color="000000"/>
              <w:bottom w:val="single" w:sz="6" w:space="0" w:color="000000"/>
              <w:right w:val="single" w:sz="6" w:space="0" w:color="000000"/>
            </w:tcBorders>
          </w:tcPr>
          <w:p>
            <w:pPr/>
          </w:p>
        </w:tc>
        <w:tc>
          <w:tcPr>
            <w:tcW w:w="1560"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98,738,498.36</w:t>
            </w:r>
          </w:p>
        </w:tc>
        <w:tc>
          <w:tcPr>
            <w:tcW w:w="566" w:type="dxa"/>
            <w:tcBorders>
              <w:top w:val="single" w:sz="12" w:space="0" w:color="000000"/>
              <w:left w:val="single" w:sz="6" w:space="0" w:color="000000"/>
              <w:bottom w:val="single" w:sz="6" w:space="0" w:color="000000"/>
              <w:right w:val="single" w:sz="6" w:space="0" w:color="000000"/>
            </w:tcBorders>
          </w:tcPr>
          <w:p>
            <w:pPr/>
          </w:p>
        </w:tc>
        <w:tc>
          <w:tcPr>
            <w:tcW w:w="1561" w:type="dxa"/>
            <w:tcBorders>
              <w:top w:val="single" w:sz="12" w:space="0" w:color="000000"/>
              <w:left w:val="single" w:sz="6" w:space="0" w:color="000000"/>
              <w:bottom w:val="single" w:sz="6" w:space="0" w:color="000000"/>
              <w:right w:val="single" w:sz="6" w:space="0" w:color="000000"/>
            </w:tcBorders>
          </w:tcPr>
          <w:p>
            <w:pPr/>
          </w:p>
        </w:tc>
        <w:tc>
          <w:tcPr>
            <w:tcW w:w="1702"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573,082,023.09</w:t>
            </w:r>
          </w:p>
        </w:tc>
        <w:tc>
          <w:tcPr>
            <w:tcW w:w="1700"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671,820,521.45</w:t>
            </w:r>
          </w:p>
        </w:tc>
      </w:tr>
      <w:tr>
        <w:trPr>
          <w:trHeight w:val="480"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197"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（二）所有者投入和减少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558"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right="98"/>
              <w:jc w:val="right"/>
              <w:rPr>
                <w:rFonts w:ascii="宋体" w:hAnsi="宋体" w:cs="宋体" w:eastAsia="宋体" w:hint="default"/>
                <w:sz w:val="18"/>
                <w:szCs w:val="18"/>
              </w:rPr>
            </w:pPr>
            <w:r>
              <w:rPr>
                <w:rFonts w:ascii="宋体"/>
                <w:spacing w:val="-1"/>
                <w:sz w:val="18"/>
              </w:rPr>
              <w:t>56,857,415.09</w:t>
            </w:r>
          </w:p>
        </w:tc>
        <w:tc>
          <w:tcPr>
            <w:tcW w:w="70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right="96"/>
              <w:jc w:val="right"/>
              <w:rPr>
                <w:rFonts w:ascii="宋体" w:hAnsi="宋体" w:cs="宋体" w:eastAsia="宋体" w:hint="default"/>
                <w:sz w:val="18"/>
                <w:szCs w:val="18"/>
              </w:rPr>
            </w:pPr>
            <w:r>
              <w:rPr>
                <w:rFonts w:ascii="宋体"/>
                <w:spacing w:val="-1"/>
                <w:sz w:val="18"/>
              </w:rPr>
              <w:t>56,857,415.09</w:t>
            </w:r>
          </w:p>
        </w:tc>
      </w:tr>
      <w:tr>
        <w:trPr>
          <w:trHeight w:val="250"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558"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197"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入资本</w:t>
            </w:r>
          </w:p>
        </w:tc>
        <w:tc>
          <w:tcPr>
            <w:tcW w:w="1558"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483"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197"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益的金额</w:t>
            </w:r>
          </w:p>
        </w:tc>
        <w:tc>
          <w:tcPr>
            <w:tcW w:w="1558"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58"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right="98"/>
              <w:jc w:val="right"/>
              <w:rPr>
                <w:rFonts w:ascii="宋体" w:hAnsi="宋体" w:cs="宋体" w:eastAsia="宋体" w:hint="default"/>
                <w:sz w:val="18"/>
                <w:szCs w:val="18"/>
              </w:rPr>
            </w:pPr>
            <w:r>
              <w:rPr>
                <w:rFonts w:ascii="宋体"/>
                <w:spacing w:val="-1"/>
                <w:sz w:val="18"/>
              </w:rPr>
              <w:t>56,857,415.09</w:t>
            </w:r>
          </w:p>
        </w:tc>
        <w:tc>
          <w:tcPr>
            <w:tcW w:w="70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right="96"/>
              <w:jc w:val="right"/>
              <w:rPr>
                <w:rFonts w:ascii="宋体" w:hAnsi="宋体" w:cs="宋体" w:eastAsia="宋体" w:hint="default"/>
                <w:sz w:val="18"/>
                <w:szCs w:val="18"/>
              </w:rPr>
            </w:pPr>
            <w:r>
              <w:rPr>
                <w:rFonts w:ascii="宋体"/>
                <w:spacing w:val="-1"/>
                <w:sz w:val="18"/>
              </w:rPr>
              <w:t>56,857,415.09</w:t>
            </w:r>
          </w:p>
        </w:tc>
      </w:tr>
      <w:tr>
        <w:trPr>
          <w:trHeight w:val="250"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58"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right="96"/>
              <w:jc w:val="right"/>
              <w:rPr>
                <w:rFonts w:ascii="宋体" w:hAnsi="宋体" w:cs="宋体" w:eastAsia="宋体" w:hint="default"/>
                <w:sz w:val="18"/>
                <w:szCs w:val="18"/>
              </w:rPr>
            </w:pPr>
            <w:r>
              <w:rPr>
                <w:rFonts w:ascii="宋体"/>
                <w:spacing w:val="-1"/>
                <w:sz w:val="18"/>
              </w:rPr>
              <w:t>57,308,202.31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right="98"/>
              <w:jc w:val="right"/>
              <w:rPr>
                <w:rFonts w:ascii="宋体" w:hAnsi="宋体" w:cs="宋体" w:eastAsia="宋体" w:hint="default"/>
                <w:sz w:val="18"/>
                <w:szCs w:val="18"/>
              </w:rPr>
            </w:pPr>
            <w:r>
              <w:rPr>
                <w:rFonts w:ascii="宋体"/>
                <w:spacing w:val="-1"/>
                <w:sz w:val="18"/>
              </w:rPr>
              <w:t>-119,088,720.31</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right="96"/>
              <w:jc w:val="right"/>
              <w:rPr>
                <w:rFonts w:ascii="宋体" w:hAnsi="宋体" w:cs="宋体" w:eastAsia="宋体" w:hint="default"/>
                <w:sz w:val="18"/>
                <w:szCs w:val="18"/>
              </w:rPr>
            </w:pPr>
            <w:r>
              <w:rPr>
                <w:rFonts w:ascii="宋体"/>
                <w:spacing w:val="-1"/>
                <w:sz w:val="18"/>
              </w:rPr>
              <w:t>-61,780,518.00</w:t>
            </w:r>
          </w:p>
        </w:tc>
      </w:tr>
      <w:tr>
        <w:trPr>
          <w:trHeight w:val="247"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558"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right="96"/>
              <w:jc w:val="right"/>
              <w:rPr>
                <w:rFonts w:ascii="宋体" w:hAnsi="宋体" w:cs="宋体" w:eastAsia="宋体" w:hint="default"/>
                <w:sz w:val="18"/>
                <w:szCs w:val="18"/>
              </w:rPr>
            </w:pPr>
            <w:r>
              <w:rPr>
                <w:rFonts w:ascii="宋体"/>
                <w:spacing w:val="-1"/>
                <w:sz w:val="18"/>
              </w:rPr>
              <w:t>57,308,202.31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right="98"/>
              <w:jc w:val="right"/>
              <w:rPr>
                <w:rFonts w:ascii="宋体" w:hAnsi="宋体" w:cs="宋体" w:eastAsia="宋体" w:hint="default"/>
                <w:sz w:val="18"/>
                <w:szCs w:val="18"/>
              </w:rPr>
            </w:pPr>
            <w:r>
              <w:rPr>
                <w:rFonts w:ascii="宋体"/>
                <w:spacing w:val="-1"/>
                <w:sz w:val="18"/>
              </w:rPr>
              <w:t>-57,308,202.31</w:t>
            </w: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．对所有者（或股东）的</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分配</w:t>
            </w:r>
          </w:p>
        </w:tc>
        <w:tc>
          <w:tcPr>
            <w:tcW w:w="1558"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right="98"/>
              <w:jc w:val="right"/>
              <w:rPr>
                <w:rFonts w:ascii="宋体" w:hAnsi="宋体" w:cs="宋体" w:eastAsia="宋体" w:hint="default"/>
                <w:sz w:val="18"/>
                <w:szCs w:val="18"/>
              </w:rPr>
            </w:pPr>
            <w:r>
              <w:rPr>
                <w:rFonts w:ascii="宋体"/>
                <w:spacing w:val="-1"/>
                <w:sz w:val="18"/>
              </w:rPr>
              <w:t>-61,780,518.00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right="96"/>
              <w:jc w:val="right"/>
              <w:rPr>
                <w:rFonts w:ascii="宋体" w:hAnsi="宋体" w:cs="宋体" w:eastAsia="宋体" w:hint="default"/>
                <w:sz w:val="18"/>
                <w:szCs w:val="18"/>
              </w:rPr>
            </w:pPr>
            <w:r>
              <w:rPr>
                <w:rFonts w:ascii="宋体"/>
                <w:spacing w:val="-1"/>
                <w:sz w:val="18"/>
              </w:rPr>
              <w:t>-61,780,518.00</w:t>
            </w:r>
          </w:p>
        </w:tc>
      </w:tr>
      <w:tr>
        <w:trPr>
          <w:trHeight w:val="247"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558"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199"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（四）所有者权益内部结</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转</w:t>
            </w:r>
          </w:p>
        </w:tc>
        <w:tc>
          <w:tcPr>
            <w:tcW w:w="1558"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58"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483"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197"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58"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558"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58"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194"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558"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558"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558"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58"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558" w:type="dxa"/>
            <w:tcBorders>
              <w:top w:val="single" w:sz="6" w:space="0" w:color="000000"/>
              <w:left w:val="single" w:sz="6" w:space="0" w:color="000000"/>
              <w:bottom w:val="single" w:sz="6" w:space="0" w:color="000000"/>
              <w:right w:val="single" w:sz="4" w:space="0" w:color="000000"/>
            </w:tcBorders>
          </w:tcPr>
          <w:p>
            <w:pPr>
              <w:pStyle w:val="TableParagraph"/>
              <w:spacing w:line="198" w:lineRule="exact"/>
              <w:ind w:left="184" w:right="0"/>
              <w:jc w:val="left"/>
              <w:rPr>
                <w:rFonts w:ascii="宋体" w:hAnsi="宋体" w:cs="宋体" w:eastAsia="宋体" w:hint="default"/>
                <w:sz w:val="18"/>
                <w:szCs w:val="18"/>
              </w:rPr>
            </w:pPr>
            <w:r>
              <w:rPr>
                <w:rFonts w:ascii="宋体"/>
                <w:sz w:val="18"/>
              </w:rPr>
              <w:t>617,805,180.00</w:t>
            </w:r>
          </w:p>
        </w:tc>
        <w:tc>
          <w:tcPr>
            <w:tcW w:w="569"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right="98"/>
              <w:jc w:val="right"/>
              <w:rPr>
                <w:rFonts w:ascii="宋体" w:hAnsi="宋体" w:cs="宋体" w:eastAsia="宋体" w:hint="default"/>
                <w:sz w:val="18"/>
                <w:szCs w:val="18"/>
              </w:rPr>
            </w:pPr>
            <w:r>
              <w:rPr>
                <w:rFonts w:ascii="宋体"/>
                <w:spacing w:val="-1"/>
                <w:sz w:val="18"/>
              </w:rPr>
              <w:t>203,145,905.37</w:t>
            </w:r>
          </w:p>
        </w:tc>
        <w:tc>
          <w:tcPr>
            <w:tcW w:w="70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right="98"/>
              <w:jc w:val="right"/>
              <w:rPr>
                <w:rFonts w:ascii="宋体" w:hAnsi="宋体" w:cs="宋体" w:eastAsia="宋体" w:hint="default"/>
                <w:sz w:val="18"/>
                <w:szCs w:val="18"/>
              </w:rPr>
            </w:pPr>
            <w:r>
              <w:rPr>
                <w:rFonts w:ascii="宋体"/>
                <w:spacing w:val="-1"/>
                <w:sz w:val="18"/>
              </w:rPr>
              <w:t>240,742,962.54</w:t>
            </w:r>
          </w:p>
        </w:tc>
        <w:tc>
          <w:tcPr>
            <w:tcW w:w="566"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right="98"/>
              <w:jc w:val="right"/>
              <w:rPr>
                <w:rFonts w:ascii="宋体" w:hAnsi="宋体" w:cs="宋体" w:eastAsia="宋体" w:hint="default"/>
                <w:sz w:val="18"/>
                <w:szCs w:val="18"/>
              </w:rPr>
            </w:pPr>
            <w:r>
              <w:rPr>
                <w:rFonts w:ascii="宋体"/>
                <w:spacing w:val="-1"/>
                <w:sz w:val="18"/>
              </w:rPr>
              <w:t>365,798,815.36</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right="98"/>
              <w:jc w:val="right"/>
              <w:rPr>
                <w:rFonts w:ascii="宋体" w:hAnsi="宋体" w:cs="宋体" w:eastAsia="宋体" w:hint="default"/>
                <w:sz w:val="18"/>
                <w:szCs w:val="18"/>
              </w:rPr>
            </w:pPr>
            <w:r>
              <w:rPr>
                <w:rFonts w:ascii="宋体"/>
                <w:spacing w:val="-1"/>
                <w:sz w:val="18"/>
              </w:rPr>
              <w:t>2,086,417,664.31</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right="96"/>
              <w:jc w:val="right"/>
              <w:rPr>
                <w:rFonts w:ascii="宋体" w:hAnsi="宋体" w:cs="宋体" w:eastAsia="宋体" w:hint="default"/>
                <w:sz w:val="18"/>
                <w:szCs w:val="18"/>
              </w:rPr>
            </w:pPr>
            <w:r>
              <w:rPr>
                <w:rFonts w:ascii="宋体"/>
                <w:spacing w:val="-1"/>
                <w:sz w:val="18"/>
              </w:rPr>
              <w:t>3,513,910,527.58</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tbl>
      <w:tblPr>
        <w:tblW w:w="0" w:type="auto"/>
        <w:jc w:val="left"/>
        <w:tblInd w:w="103" w:type="dxa"/>
        <w:tblLayout w:type="fixed"/>
        <w:tblCellMar>
          <w:top w:w="0" w:type="dxa"/>
          <w:left w:w="0" w:type="dxa"/>
          <w:bottom w:w="0" w:type="dxa"/>
          <w:right w:w="0" w:type="dxa"/>
        </w:tblCellMar>
        <w:tblLook w:val="01E0"/>
      </w:tblPr>
      <w:tblGrid>
        <w:gridCol w:w="2271"/>
        <w:gridCol w:w="1558"/>
        <w:gridCol w:w="569"/>
        <w:gridCol w:w="566"/>
        <w:gridCol w:w="566"/>
        <w:gridCol w:w="1560"/>
        <w:gridCol w:w="708"/>
        <w:gridCol w:w="1560"/>
        <w:gridCol w:w="566"/>
        <w:gridCol w:w="1561"/>
        <w:gridCol w:w="1702"/>
        <w:gridCol w:w="1700"/>
      </w:tblGrid>
      <w:tr>
        <w:trPr>
          <w:trHeight w:val="247" w:hRule="exact"/>
        </w:trPr>
        <w:tc>
          <w:tcPr>
            <w:tcW w:w="2271" w:type="dxa"/>
            <w:vMerge w:val="restart"/>
            <w:tcBorders>
              <w:top w:val="single" w:sz="6" w:space="0" w:color="000000"/>
              <w:left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616"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29" w:hRule="exact"/>
        </w:trPr>
        <w:tc>
          <w:tcPr>
            <w:tcW w:w="2271" w:type="dxa"/>
            <w:vMerge/>
            <w:tcBorders>
              <w:left w:val="single" w:sz="6" w:space="0" w:color="000000"/>
              <w:right w:val="single" w:sz="6" w:space="0" w:color="000000"/>
            </w:tcBorders>
          </w:tcPr>
          <w:p>
            <w:pPr/>
          </w:p>
        </w:tc>
        <w:tc>
          <w:tcPr>
            <w:tcW w:w="1558" w:type="dxa"/>
            <w:vMerge w:val="restart"/>
            <w:tcBorders>
              <w:top w:val="single" w:sz="6" w:space="0" w:color="000000"/>
              <w:left w:val="single" w:sz="6"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702"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0"/>
              <w:ind w:left="30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560"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08" w:type="dxa"/>
            <w:vMerge w:val="restart"/>
            <w:tcBorders>
              <w:top w:val="single" w:sz="6" w:space="0" w:color="000000"/>
              <w:left w:val="single" w:sz="6" w:space="0" w:color="000000"/>
              <w:right w:val="single" w:sz="6" w:space="0" w:color="000000"/>
            </w:tcBorders>
          </w:tcPr>
          <w:p>
            <w:pPr>
              <w:pStyle w:val="TableParagraph"/>
              <w:spacing w:line="232" w:lineRule="exact" w:before="112"/>
              <w:ind w:left="165" w:right="99" w:hanging="65"/>
              <w:jc w:val="left"/>
              <w:rPr>
                <w:rFonts w:ascii="宋体" w:hAnsi="宋体" w:cs="宋体" w:eastAsia="宋体" w:hint="default"/>
                <w:sz w:val="18"/>
                <w:szCs w:val="18"/>
              </w:rPr>
            </w:pPr>
            <w:r>
              <w:rPr>
                <w:rFonts w:ascii="宋体" w:hAnsi="宋体" w:cs="宋体" w:eastAsia="宋体" w:hint="default"/>
                <w:spacing w:val="-17"/>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1560"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566" w:type="dxa"/>
            <w:vMerge w:val="restart"/>
            <w:tcBorders>
              <w:top w:val="single" w:sz="6" w:space="0" w:color="000000"/>
              <w:left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专</w:t>
            </w:r>
          </w:p>
          <w:p>
            <w:pPr>
              <w:pStyle w:val="TableParagraph"/>
              <w:spacing w:line="232" w:lineRule="exact" w:before="24"/>
              <w:ind w:left="184" w:right="185"/>
              <w:jc w:val="center"/>
              <w:rPr>
                <w:rFonts w:ascii="宋体" w:hAnsi="宋体" w:cs="宋体" w:eastAsia="宋体" w:hint="default"/>
                <w:sz w:val="18"/>
                <w:szCs w:val="18"/>
              </w:rPr>
            </w:pPr>
            <w:r>
              <w:rPr>
                <w:rFonts w:ascii="宋体" w:hAnsi="宋体" w:cs="宋体" w:eastAsia="宋体" w:hint="default"/>
                <w:sz w:val="18"/>
                <w:szCs w:val="18"/>
              </w:rPr>
              <w:t>项 储</w:t>
            </w:r>
          </w:p>
        </w:tc>
        <w:tc>
          <w:tcPr>
            <w:tcW w:w="1561"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702"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00"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386" w:hRule="exact"/>
        </w:trPr>
        <w:tc>
          <w:tcPr>
            <w:tcW w:w="2271" w:type="dxa"/>
            <w:vMerge/>
            <w:tcBorders>
              <w:left w:val="single" w:sz="6" w:space="0" w:color="000000"/>
              <w:bottom w:val="single" w:sz="6" w:space="0" w:color="000000"/>
              <w:right w:val="single" w:sz="6" w:space="0" w:color="000000"/>
            </w:tcBorders>
          </w:tcPr>
          <w:p>
            <w:pPr/>
          </w:p>
        </w:tc>
        <w:tc>
          <w:tcPr>
            <w:tcW w:w="1558" w:type="dxa"/>
            <w:vMerge/>
            <w:tcBorders>
              <w:left w:val="single" w:sz="6" w:space="0" w:color="000000"/>
              <w:bottom w:val="single" w:sz="6" w:space="0" w:color="000000"/>
              <w:right w:val="single" w:sz="4" w:space="0" w:color="000000"/>
            </w:tcBorders>
          </w:tcPr>
          <w:p>
            <w:pPr/>
          </w:p>
        </w:tc>
        <w:tc>
          <w:tcPr>
            <w:tcW w:w="569"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优</w:t>
            </w:r>
          </w:p>
        </w:tc>
        <w:tc>
          <w:tcPr>
            <w:tcW w:w="566"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永</w:t>
            </w:r>
          </w:p>
        </w:tc>
        <w:tc>
          <w:tcPr>
            <w:tcW w:w="566"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其</w:t>
            </w:r>
          </w:p>
        </w:tc>
        <w:tc>
          <w:tcPr>
            <w:tcW w:w="1560" w:type="dxa"/>
            <w:vMerge/>
            <w:tcBorders>
              <w:left w:val="single" w:sz="6" w:space="0" w:color="000000"/>
              <w:bottom w:val="single" w:sz="6" w:space="0" w:color="000000"/>
              <w:right w:val="single" w:sz="6" w:space="0" w:color="000000"/>
            </w:tcBorders>
          </w:tcPr>
          <w:p>
            <w:pPr/>
          </w:p>
        </w:tc>
        <w:tc>
          <w:tcPr>
            <w:tcW w:w="708" w:type="dxa"/>
            <w:vMerge/>
            <w:tcBorders>
              <w:left w:val="single" w:sz="6" w:space="0" w:color="000000"/>
              <w:bottom w:val="single" w:sz="6" w:space="0" w:color="000000"/>
              <w:right w:val="single" w:sz="6" w:space="0" w:color="000000"/>
            </w:tcBorders>
          </w:tcPr>
          <w:p>
            <w:pPr/>
          </w:p>
        </w:tc>
        <w:tc>
          <w:tcPr>
            <w:tcW w:w="1560" w:type="dxa"/>
            <w:vMerge/>
            <w:tcBorders>
              <w:left w:val="single" w:sz="6" w:space="0" w:color="000000"/>
              <w:bottom w:val="single" w:sz="6" w:space="0" w:color="000000"/>
              <w:right w:val="single" w:sz="6" w:space="0" w:color="000000"/>
            </w:tcBorders>
          </w:tcPr>
          <w:p>
            <w:pPr/>
          </w:p>
        </w:tc>
        <w:tc>
          <w:tcPr>
            <w:tcW w:w="566" w:type="dxa"/>
            <w:vMerge/>
            <w:tcBorders>
              <w:left w:val="single" w:sz="6" w:space="0" w:color="000000"/>
              <w:bottom w:val="single" w:sz="6" w:space="0" w:color="000000"/>
              <w:right w:val="single" w:sz="6" w:space="0" w:color="000000"/>
            </w:tcBorders>
          </w:tcPr>
          <w:p>
            <w:pPr/>
          </w:p>
        </w:tc>
        <w:tc>
          <w:tcPr>
            <w:tcW w:w="1561" w:type="dxa"/>
            <w:vMerge/>
            <w:tcBorders>
              <w:left w:val="single" w:sz="6" w:space="0" w:color="000000"/>
              <w:bottom w:val="single" w:sz="6" w:space="0" w:color="000000"/>
              <w:right w:val="single" w:sz="6" w:space="0" w:color="000000"/>
            </w:tcBorders>
          </w:tcPr>
          <w:p>
            <w:pPr/>
          </w:p>
        </w:tc>
        <w:tc>
          <w:tcPr>
            <w:tcW w:w="1702" w:type="dxa"/>
            <w:vMerge/>
            <w:tcBorders>
              <w:left w:val="single" w:sz="6" w:space="0" w:color="000000"/>
              <w:bottom w:val="single" w:sz="6" w:space="0" w:color="000000"/>
              <w:right w:val="single" w:sz="6" w:space="0" w:color="000000"/>
            </w:tcBorders>
          </w:tcPr>
          <w:p>
            <w:pPr/>
          </w:p>
        </w:tc>
        <w:tc>
          <w:tcPr>
            <w:tcW w:w="1700" w:type="dxa"/>
            <w:vMerge/>
            <w:tcBorders>
              <w:left w:val="single" w:sz="6" w:space="0" w:color="000000"/>
              <w:bottom w:val="single" w:sz="6" w:space="0" w:color="000000"/>
              <w:right w:val="single" w:sz="6" w:space="0" w:color="000000"/>
            </w:tcBorders>
          </w:tcPr>
          <w:p>
            <w:pPr/>
          </w:p>
        </w:tc>
      </w:tr>
    </w:tbl>
    <w:p>
      <w:pPr>
        <w:spacing w:after="0"/>
        <w:sectPr>
          <w:pgSz w:w="16840" w:h="11910" w:orient="landscape"/>
          <w:pgMar w:header="857" w:footer="1195" w:top="1900" w:bottom="1380" w:left="420" w:right="1300"/>
        </w:sectPr>
      </w:pPr>
    </w:p>
    <w:tbl>
      <w:tblPr>
        <w:tblW w:w="0" w:type="auto"/>
        <w:jc w:val="left"/>
        <w:tblInd w:w="103" w:type="dxa"/>
        <w:tblLayout w:type="fixed"/>
        <w:tblCellMar>
          <w:top w:w="0" w:type="dxa"/>
          <w:left w:w="0" w:type="dxa"/>
          <w:bottom w:w="0" w:type="dxa"/>
          <w:right w:w="0" w:type="dxa"/>
        </w:tblCellMar>
        <w:tblLook w:val="01E0"/>
      </w:tblPr>
      <w:tblGrid>
        <w:gridCol w:w="2271"/>
        <w:gridCol w:w="1558"/>
        <w:gridCol w:w="569"/>
        <w:gridCol w:w="566"/>
        <w:gridCol w:w="566"/>
        <w:gridCol w:w="1560"/>
        <w:gridCol w:w="708"/>
        <w:gridCol w:w="1560"/>
        <w:gridCol w:w="566"/>
        <w:gridCol w:w="1561"/>
        <w:gridCol w:w="1702"/>
        <w:gridCol w:w="1700"/>
      </w:tblGrid>
      <w:tr>
        <w:trPr>
          <w:trHeight w:val="497" w:hRule="exact"/>
        </w:trPr>
        <w:tc>
          <w:tcPr>
            <w:tcW w:w="2271" w:type="dxa"/>
            <w:tcBorders>
              <w:top w:val="single" w:sz="12" w:space="0" w:color="000000"/>
              <w:left w:val="single" w:sz="6" w:space="0" w:color="000000"/>
              <w:bottom w:val="single" w:sz="6" w:space="0" w:color="000000"/>
              <w:right w:val="single" w:sz="6" w:space="0" w:color="000000"/>
            </w:tcBorders>
          </w:tcPr>
          <w:p>
            <w:pPr/>
          </w:p>
        </w:tc>
        <w:tc>
          <w:tcPr>
            <w:tcW w:w="1558" w:type="dxa"/>
            <w:tcBorders>
              <w:top w:val="single" w:sz="12" w:space="0" w:color="000000"/>
              <w:left w:val="single" w:sz="6" w:space="0" w:color="000000"/>
              <w:bottom w:val="single" w:sz="6" w:space="0" w:color="000000"/>
              <w:right w:val="single" w:sz="4" w:space="0" w:color="000000"/>
            </w:tcBorders>
          </w:tcPr>
          <w:p>
            <w:pPr/>
          </w:p>
        </w:tc>
        <w:tc>
          <w:tcPr>
            <w:tcW w:w="569" w:type="dxa"/>
            <w:tcBorders>
              <w:top w:val="single" w:sz="10" w:space="0" w:color="000000"/>
              <w:left w:val="single" w:sz="4" w:space="0" w:color="000000"/>
              <w:bottom w:val="single" w:sz="6"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先</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566" w:type="dxa"/>
            <w:tcBorders>
              <w:top w:val="single" w:sz="10" w:space="0" w:color="000000"/>
              <w:left w:val="single" w:sz="4" w:space="0" w:color="000000"/>
              <w:bottom w:val="single" w:sz="6"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续</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债</w:t>
            </w:r>
          </w:p>
        </w:tc>
        <w:tc>
          <w:tcPr>
            <w:tcW w:w="566" w:type="dxa"/>
            <w:tcBorders>
              <w:top w:val="single" w:sz="10" w:space="0" w:color="000000"/>
              <w:left w:val="single" w:sz="4"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他</w:t>
            </w:r>
          </w:p>
        </w:tc>
        <w:tc>
          <w:tcPr>
            <w:tcW w:w="1560" w:type="dxa"/>
            <w:tcBorders>
              <w:top w:val="single" w:sz="12" w:space="0" w:color="000000"/>
              <w:left w:val="single" w:sz="6" w:space="0" w:color="000000"/>
              <w:bottom w:val="single" w:sz="6" w:space="0" w:color="000000"/>
              <w:right w:val="single" w:sz="6" w:space="0" w:color="000000"/>
            </w:tcBorders>
          </w:tcPr>
          <w:p>
            <w:pPr/>
          </w:p>
        </w:tc>
        <w:tc>
          <w:tcPr>
            <w:tcW w:w="708" w:type="dxa"/>
            <w:tcBorders>
              <w:top w:val="single" w:sz="12" w:space="0" w:color="000000"/>
              <w:left w:val="single" w:sz="6" w:space="0" w:color="000000"/>
              <w:bottom w:val="single" w:sz="6" w:space="0" w:color="000000"/>
              <w:right w:val="single" w:sz="6" w:space="0" w:color="000000"/>
            </w:tcBorders>
          </w:tcPr>
          <w:p>
            <w:pPr/>
          </w:p>
        </w:tc>
        <w:tc>
          <w:tcPr>
            <w:tcW w:w="1560" w:type="dxa"/>
            <w:tcBorders>
              <w:top w:val="single" w:sz="12" w:space="0" w:color="000000"/>
              <w:left w:val="single" w:sz="6" w:space="0" w:color="000000"/>
              <w:bottom w:val="single" w:sz="6" w:space="0" w:color="000000"/>
              <w:right w:val="single" w:sz="6" w:space="0" w:color="000000"/>
            </w:tcBorders>
          </w:tcPr>
          <w:p>
            <w:pPr/>
          </w:p>
        </w:tc>
        <w:tc>
          <w:tcPr>
            <w:tcW w:w="566"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备</w:t>
            </w:r>
          </w:p>
        </w:tc>
        <w:tc>
          <w:tcPr>
            <w:tcW w:w="1561" w:type="dxa"/>
            <w:tcBorders>
              <w:top w:val="single" w:sz="12" w:space="0" w:color="000000"/>
              <w:left w:val="single" w:sz="6" w:space="0" w:color="000000"/>
              <w:bottom w:val="single" w:sz="6" w:space="0" w:color="000000"/>
              <w:right w:val="single" w:sz="6" w:space="0" w:color="000000"/>
            </w:tcBorders>
          </w:tcPr>
          <w:p>
            <w:pPr/>
          </w:p>
        </w:tc>
        <w:tc>
          <w:tcPr>
            <w:tcW w:w="1702" w:type="dxa"/>
            <w:tcBorders>
              <w:top w:val="single" w:sz="12" w:space="0" w:color="000000"/>
              <w:left w:val="single" w:sz="6" w:space="0" w:color="000000"/>
              <w:bottom w:val="single" w:sz="6" w:space="0" w:color="000000"/>
              <w:right w:val="single" w:sz="6" w:space="0" w:color="000000"/>
            </w:tcBorders>
          </w:tcPr>
          <w:p>
            <w:pPr/>
          </w:p>
        </w:tc>
        <w:tc>
          <w:tcPr>
            <w:tcW w:w="1700" w:type="dxa"/>
            <w:tcBorders>
              <w:top w:val="single" w:sz="12" w:space="0" w:color="000000"/>
              <w:left w:val="single" w:sz="6" w:space="0" w:color="000000"/>
              <w:bottom w:val="single" w:sz="6" w:space="0" w:color="000000"/>
              <w:right w:val="single" w:sz="6" w:space="0" w:color="000000"/>
            </w:tcBorders>
          </w:tcPr>
          <w:p>
            <w:pPr/>
          </w:p>
        </w:tc>
      </w:tr>
      <w:tr>
        <w:trPr>
          <w:trHeight w:val="247"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558" w:type="dxa"/>
            <w:tcBorders>
              <w:top w:val="single" w:sz="6" w:space="0" w:color="000000"/>
              <w:left w:val="single" w:sz="6" w:space="0" w:color="000000"/>
              <w:bottom w:val="single" w:sz="6" w:space="0" w:color="000000"/>
              <w:right w:val="single" w:sz="4" w:space="0" w:color="000000"/>
            </w:tcBorders>
          </w:tcPr>
          <w:p>
            <w:pPr>
              <w:pStyle w:val="TableParagraph"/>
              <w:spacing w:line="198" w:lineRule="exact"/>
              <w:ind w:right="98"/>
              <w:jc w:val="right"/>
              <w:rPr>
                <w:rFonts w:ascii="宋体" w:hAnsi="宋体" w:cs="宋体" w:eastAsia="宋体" w:hint="default"/>
                <w:sz w:val="18"/>
                <w:szCs w:val="18"/>
              </w:rPr>
            </w:pPr>
            <w:r>
              <w:rPr>
                <w:rFonts w:ascii="宋体"/>
                <w:spacing w:val="-1"/>
                <w:sz w:val="18"/>
              </w:rPr>
              <w:t>617,805,180.00</w:t>
            </w:r>
          </w:p>
        </w:tc>
        <w:tc>
          <w:tcPr>
            <w:tcW w:w="569"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Style w:val="TableParagraph"/>
              <w:spacing w:line="198" w:lineRule="exact"/>
              <w:ind w:right="98"/>
              <w:jc w:val="right"/>
              <w:rPr>
                <w:rFonts w:ascii="宋体" w:hAnsi="宋体" w:cs="宋体" w:eastAsia="宋体" w:hint="default"/>
                <w:sz w:val="18"/>
                <w:szCs w:val="18"/>
              </w:rPr>
            </w:pPr>
            <w:r>
              <w:rPr>
                <w:rFonts w:ascii="宋体"/>
                <w:spacing w:val="-1"/>
                <w:sz w:val="18"/>
              </w:rPr>
              <w:t>139,221,300.54</w:t>
            </w:r>
          </w:p>
        </w:tc>
        <w:tc>
          <w:tcPr>
            <w:tcW w:w="70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right="98"/>
              <w:jc w:val="right"/>
              <w:rPr>
                <w:rFonts w:ascii="宋体" w:hAnsi="宋体" w:cs="宋体" w:eastAsia="宋体" w:hint="default"/>
                <w:sz w:val="18"/>
                <w:szCs w:val="18"/>
              </w:rPr>
            </w:pPr>
            <w:r>
              <w:rPr>
                <w:rFonts w:ascii="宋体"/>
                <w:spacing w:val="-1"/>
                <w:sz w:val="18"/>
              </w:rPr>
              <w:t>144,431,088.79</w:t>
            </w:r>
          </w:p>
        </w:tc>
        <w:tc>
          <w:tcPr>
            <w:tcW w:w="566"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right="98"/>
              <w:jc w:val="right"/>
              <w:rPr>
                <w:rFonts w:ascii="宋体" w:hAnsi="宋体" w:cs="宋体" w:eastAsia="宋体" w:hint="default"/>
                <w:sz w:val="18"/>
                <w:szCs w:val="18"/>
              </w:rPr>
            </w:pPr>
            <w:r>
              <w:rPr>
                <w:rFonts w:ascii="宋体"/>
                <w:spacing w:val="-1"/>
                <w:sz w:val="18"/>
              </w:rPr>
              <w:t>266,847,512.87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right="98"/>
              <w:jc w:val="right"/>
              <w:rPr>
                <w:rFonts w:ascii="宋体" w:hAnsi="宋体" w:cs="宋体" w:eastAsia="宋体" w:hint="default"/>
                <w:sz w:val="18"/>
                <w:szCs w:val="18"/>
              </w:rPr>
            </w:pPr>
            <w:r>
              <w:rPr>
                <w:rFonts w:ascii="宋体"/>
                <w:spacing w:val="-1"/>
                <w:sz w:val="18"/>
              </w:rPr>
              <w:t>1,429,902,317.39</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right="96"/>
              <w:jc w:val="right"/>
              <w:rPr>
                <w:rFonts w:ascii="宋体" w:hAnsi="宋体" w:cs="宋体" w:eastAsia="宋体" w:hint="default"/>
                <w:sz w:val="18"/>
                <w:szCs w:val="18"/>
              </w:rPr>
            </w:pPr>
            <w:r>
              <w:rPr>
                <w:rFonts w:ascii="宋体"/>
                <w:spacing w:val="-1"/>
                <w:sz w:val="18"/>
              </w:rPr>
              <w:t>2,598,207,399.59</w:t>
            </w:r>
          </w:p>
        </w:tc>
      </w:tr>
      <w:tr>
        <w:trPr>
          <w:trHeight w:val="250"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58"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52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58"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left="5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8"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98"/>
              <w:jc w:val="right"/>
              <w:rPr>
                <w:rFonts w:ascii="宋体" w:hAnsi="宋体" w:cs="宋体" w:eastAsia="宋体" w:hint="default"/>
                <w:sz w:val="18"/>
                <w:szCs w:val="18"/>
              </w:rPr>
            </w:pPr>
            <w:r>
              <w:rPr>
                <w:rFonts w:ascii="宋体"/>
                <w:spacing w:val="-1"/>
                <w:sz w:val="18"/>
              </w:rPr>
              <w:t>-7,182,685.13</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96"/>
              <w:jc w:val="right"/>
              <w:rPr>
                <w:rFonts w:ascii="宋体" w:hAnsi="宋体" w:cs="宋体" w:eastAsia="宋体" w:hint="default"/>
                <w:sz w:val="18"/>
                <w:szCs w:val="18"/>
              </w:rPr>
            </w:pPr>
            <w:r>
              <w:rPr>
                <w:rFonts w:ascii="宋体"/>
                <w:spacing w:val="-1"/>
                <w:sz w:val="18"/>
              </w:rPr>
              <w:t>-7,182,685.13</w:t>
            </w:r>
          </w:p>
        </w:tc>
      </w:tr>
      <w:tr>
        <w:trPr>
          <w:trHeight w:val="247"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558" w:type="dxa"/>
            <w:tcBorders>
              <w:top w:val="single" w:sz="6" w:space="0" w:color="000000"/>
              <w:left w:val="single" w:sz="6" w:space="0" w:color="000000"/>
              <w:bottom w:val="single" w:sz="6" w:space="0" w:color="000000"/>
              <w:right w:val="single" w:sz="4" w:space="0" w:color="000000"/>
            </w:tcBorders>
          </w:tcPr>
          <w:p>
            <w:pPr>
              <w:pStyle w:val="TableParagraph"/>
              <w:spacing w:line="198" w:lineRule="exact"/>
              <w:ind w:right="98"/>
              <w:jc w:val="right"/>
              <w:rPr>
                <w:rFonts w:ascii="宋体" w:hAnsi="宋体" w:cs="宋体" w:eastAsia="宋体" w:hint="default"/>
                <w:sz w:val="18"/>
                <w:szCs w:val="18"/>
              </w:rPr>
            </w:pPr>
            <w:r>
              <w:rPr>
                <w:rFonts w:ascii="宋体"/>
                <w:spacing w:val="-1"/>
                <w:sz w:val="18"/>
              </w:rPr>
              <w:t>617,805,180.00</w:t>
            </w:r>
          </w:p>
        </w:tc>
        <w:tc>
          <w:tcPr>
            <w:tcW w:w="569"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Style w:val="TableParagraph"/>
              <w:spacing w:line="198" w:lineRule="exact"/>
              <w:ind w:right="98"/>
              <w:jc w:val="right"/>
              <w:rPr>
                <w:rFonts w:ascii="宋体" w:hAnsi="宋体" w:cs="宋体" w:eastAsia="宋体" w:hint="default"/>
                <w:sz w:val="18"/>
                <w:szCs w:val="18"/>
              </w:rPr>
            </w:pPr>
            <w:r>
              <w:rPr>
                <w:rFonts w:ascii="宋体"/>
                <w:spacing w:val="-1"/>
                <w:sz w:val="18"/>
              </w:rPr>
              <w:t>139,221,300.54</w:t>
            </w:r>
          </w:p>
        </w:tc>
        <w:tc>
          <w:tcPr>
            <w:tcW w:w="70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right="98"/>
              <w:jc w:val="right"/>
              <w:rPr>
                <w:rFonts w:ascii="宋体" w:hAnsi="宋体" w:cs="宋体" w:eastAsia="宋体" w:hint="default"/>
                <w:sz w:val="18"/>
                <w:szCs w:val="18"/>
              </w:rPr>
            </w:pPr>
            <w:r>
              <w:rPr>
                <w:rFonts w:ascii="宋体"/>
                <w:spacing w:val="-1"/>
                <w:sz w:val="18"/>
              </w:rPr>
              <w:t>144,431,088.79</w:t>
            </w:r>
          </w:p>
        </w:tc>
        <w:tc>
          <w:tcPr>
            <w:tcW w:w="566"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right="98"/>
              <w:jc w:val="right"/>
              <w:rPr>
                <w:rFonts w:ascii="宋体" w:hAnsi="宋体" w:cs="宋体" w:eastAsia="宋体" w:hint="default"/>
                <w:sz w:val="18"/>
                <w:szCs w:val="18"/>
              </w:rPr>
            </w:pPr>
            <w:r>
              <w:rPr>
                <w:rFonts w:ascii="宋体"/>
                <w:spacing w:val="-1"/>
                <w:sz w:val="18"/>
              </w:rPr>
              <w:t>266,847,512.87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right="98"/>
              <w:jc w:val="right"/>
              <w:rPr>
                <w:rFonts w:ascii="宋体" w:hAnsi="宋体" w:cs="宋体" w:eastAsia="宋体" w:hint="default"/>
                <w:sz w:val="18"/>
                <w:szCs w:val="18"/>
              </w:rPr>
            </w:pPr>
            <w:r>
              <w:rPr>
                <w:rFonts w:ascii="宋体"/>
                <w:spacing w:val="-1"/>
                <w:sz w:val="18"/>
              </w:rPr>
              <w:t>1,422,719,632.26</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right="96"/>
              <w:jc w:val="right"/>
              <w:rPr>
                <w:rFonts w:ascii="宋体" w:hAnsi="宋体" w:cs="宋体" w:eastAsia="宋体" w:hint="default"/>
                <w:sz w:val="18"/>
                <w:szCs w:val="18"/>
              </w:rPr>
            </w:pPr>
            <w:r>
              <w:rPr>
                <w:rFonts w:ascii="宋体"/>
                <w:spacing w:val="-1"/>
                <w:sz w:val="18"/>
              </w:rPr>
              <w:t>2,591,024,714.46</w:t>
            </w:r>
          </w:p>
        </w:tc>
      </w:tr>
      <w:tr>
        <w:trPr>
          <w:trHeight w:val="483"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三、本期增减变动金额（减</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1558"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98"/>
              <w:jc w:val="right"/>
              <w:rPr>
                <w:rFonts w:ascii="宋体" w:hAnsi="宋体" w:cs="宋体" w:eastAsia="宋体" w:hint="default"/>
                <w:sz w:val="18"/>
                <w:szCs w:val="18"/>
              </w:rPr>
            </w:pPr>
            <w:r>
              <w:rPr>
                <w:rFonts w:ascii="宋体"/>
                <w:spacing w:val="-1"/>
                <w:sz w:val="18"/>
              </w:rPr>
              <w:t>7,067,189.74</w:t>
            </w:r>
          </w:p>
        </w:tc>
        <w:tc>
          <w:tcPr>
            <w:tcW w:w="70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98"/>
              <w:jc w:val="right"/>
              <w:rPr>
                <w:rFonts w:ascii="宋体" w:hAnsi="宋体" w:cs="宋体" w:eastAsia="宋体" w:hint="default"/>
                <w:sz w:val="18"/>
                <w:szCs w:val="18"/>
              </w:rPr>
            </w:pPr>
            <w:r>
              <w:rPr>
                <w:rFonts w:ascii="宋体"/>
                <w:spacing w:val="-1"/>
                <w:sz w:val="18"/>
              </w:rPr>
              <w:t>-2,426,624.61</w:t>
            </w:r>
          </w:p>
        </w:tc>
        <w:tc>
          <w:tcPr>
            <w:tcW w:w="566"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96"/>
              <w:jc w:val="right"/>
              <w:rPr>
                <w:rFonts w:ascii="宋体" w:hAnsi="宋体" w:cs="宋体" w:eastAsia="宋体" w:hint="default"/>
                <w:sz w:val="18"/>
                <w:szCs w:val="18"/>
              </w:rPr>
            </w:pPr>
            <w:r>
              <w:rPr>
                <w:rFonts w:ascii="宋体"/>
                <w:spacing w:val="-1"/>
                <w:sz w:val="18"/>
              </w:rPr>
              <w:t>41,643,100.18</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98"/>
              <w:jc w:val="right"/>
              <w:rPr>
                <w:rFonts w:ascii="宋体" w:hAnsi="宋体" w:cs="宋体" w:eastAsia="宋体" w:hint="default"/>
                <w:sz w:val="18"/>
                <w:szCs w:val="18"/>
              </w:rPr>
            </w:pPr>
            <w:r>
              <w:rPr>
                <w:rFonts w:ascii="宋体"/>
                <w:spacing w:val="-1"/>
                <w:sz w:val="18"/>
              </w:rPr>
              <w:t>209,704,729.27</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96"/>
              <w:jc w:val="right"/>
              <w:rPr>
                <w:rFonts w:ascii="宋体" w:hAnsi="宋体" w:cs="宋体" w:eastAsia="宋体" w:hint="default"/>
                <w:sz w:val="18"/>
                <w:szCs w:val="18"/>
              </w:rPr>
            </w:pPr>
            <w:r>
              <w:rPr>
                <w:rFonts w:ascii="宋体"/>
                <w:spacing w:val="-1"/>
                <w:sz w:val="18"/>
              </w:rPr>
              <w:t>255,988,394.58</w:t>
            </w:r>
          </w:p>
        </w:tc>
      </w:tr>
      <w:tr>
        <w:trPr>
          <w:trHeight w:val="250"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558"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98"/>
              <w:jc w:val="right"/>
              <w:rPr>
                <w:rFonts w:ascii="宋体" w:hAnsi="宋体" w:cs="宋体" w:eastAsia="宋体" w:hint="default"/>
                <w:sz w:val="18"/>
                <w:szCs w:val="18"/>
              </w:rPr>
            </w:pPr>
            <w:r>
              <w:rPr>
                <w:rFonts w:ascii="宋体"/>
                <w:spacing w:val="-1"/>
                <w:sz w:val="18"/>
              </w:rPr>
              <w:t>-2,426,624.61</w:t>
            </w:r>
          </w:p>
        </w:tc>
        <w:tc>
          <w:tcPr>
            <w:tcW w:w="566"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98"/>
              <w:jc w:val="right"/>
              <w:rPr>
                <w:rFonts w:ascii="宋体" w:hAnsi="宋体" w:cs="宋体" w:eastAsia="宋体" w:hint="default"/>
                <w:sz w:val="18"/>
                <w:szCs w:val="18"/>
              </w:rPr>
            </w:pPr>
            <w:r>
              <w:rPr>
                <w:rFonts w:ascii="宋体"/>
                <w:spacing w:val="-1"/>
                <w:sz w:val="18"/>
              </w:rPr>
              <w:t>411,977,176.25</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96"/>
              <w:jc w:val="right"/>
              <w:rPr>
                <w:rFonts w:ascii="宋体" w:hAnsi="宋体" w:cs="宋体" w:eastAsia="宋体" w:hint="default"/>
                <w:sz w:val="18"/>
                <w:szCs w:val="18"/>
              </w:rPr>
            </w:pPr>
            <w:r>
              <w:rPr>
                <w:rFonts w:ascii="宋体"/>
                <w:spacing w:val="-1"/>
                <w:sz w:val="18"/>
              </w:rPr>
              <w:t>409,550,551.64</w:t>
            </w:r>
          </w:p>
        </w:tc>
      </w:tr>
      <w:tr>
        <w:trPr>
          <w:trHeight w:val="482"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197"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（二）所有者投入和减少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558"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right="98"/>
              <w:jc w:val="right"/>
              <w:rPr>
                <w:rFonts w:ascii="宋体" w:hAnsi="宋体" w:cs="宋体" w:eastAsia="宋体" w:hint="default"/>
                <w:sz w:val="18"/>
                <w:szCs w:val="18"/>
              </w:rPr>
            </w:pPr>
            <w:r>
              <w:rPr>
                <w:rFonts w:ascii="宋体"/>
                <w:spacing w:val="-1"/>
                <w:sz w:val="18"/>
              </w:rPr>
              <w:t>7,067,189.74</w:t>
            </w:r>
          </w:p>
        </w:tc>
        <w:tc>
          <w:tcPr>
            <w:tcW w:w="70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right="96"/>
              <w:jc w:val="right"/>
              <w:rPr>
                <w:rFonts w:ascii="宋体" w:hAnsi="宋体" w:cs="宋体" w:eastAsia="宋体" w:hint="default"/>
                <w:sz w:val="18"/>
                <w:szCs w:val="18"/>
              </w:rPr>
            </w:pPr>
            <w:r>
              <w:rPr>
                <w:rFonts w:ascii="宋体"/>
                <w:spacing w:val="-1"/>
                <w:sz w:val="18"/>
              </w:rPr>
              <w:t>7,067,189.74</w:t>
            </w:r>
          </w:p>
        </w:tc>
      </w:tr>
      <w:tr>
        <w:trPr>
          <w:trHeight w:val="247"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558"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入资本</w:t>
            </w:r>
          </w:p>
        </w:tc>
        <w:tc>
          <w:tcPr>
            <w:tcW w:w="1558"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197"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益的金额</w:t>
            </w:r>
          </w:p>
        </w:tc>
        <w:tc>
          <w:tcPr>
            <w:tcW w:w="1558"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58"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right="98"/>
              <w:jc w:val="right"/>
              <w:rPr>
                <w:rFonts w:ascii="宋体" w:hAnsi="宋体" w:cs="宋体" w:eastAsia="宋体" w:hint="default"/>
                <w:sz w:val="18"/>
                <w:szCs w:val="18"/>
              </w:rPr>
            </w:pPr>
            <w:r>
              <w:rPr>
                <w:rFonts w:ascii="宋体"/>
                <w:spacing w:val="-1"/>
                <w:sz w:val="18"/>
              </w:rPr>
              <w:t>7,067,189.74</w:t>
            </w:r>
          </w:p>
        </w:tc>
        <w:tc>
          <w:tcPr>
            <w:tcW w:w="70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right="96"/>
              <w:jc w:val="right"/>
              <w:rPr>
                <w:rFonts w:ascii="宋体" w:hAnsi="宋体" w:cs="宋体" w:eastAsia="宋体" w:hint="default"/>
                <w:sz w:val="18"/>
                <w:szCs w:val="18"/>
              </w:rPr>
            </w:pPr>
            <w:r>
              <w:rPr>
                <w:rFonts w:ascii="宋体"/>
                <w:spacing w:val="-1"/>
                <w:sz w:val="18"/>
              </w:rPr>
              <w:t>7,067,189.74</w:t>
            </w:r>
          </w:p>
        </w:tc>
      </w:tr>
      <w:tr>
        <w:trPr>
          <w:trHeight w:val="250"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199"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58"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199" w:lineRule="exact"/>
              <w:ind w:right="96"/>
              <w:jc w:val="right"/>
              <w:rPr>
                <w:rFonts w:ascii="宋体" w:hAnsi="宋体" w:cs="宋体" w:eastAsia="宋体" w:hint="default"/>
                <w:sz w:val="18"/>
                <w:szCs w:val="18"/>
              </w:rPr>
            </w:pPr>
            <w:r>
              <w:rPr>
                <w:rFonts w:ascii="宋体"/>
                <w:spacing w:val="-1"/>
                <w:sz w:val="18"/>
              </w:rPr>
              <w:t>41,643,100.18</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99" w:lineRule="exact"/>
              <w:ind w:right="98"/>
              <w:jc w:val="right"/>
              <w:rPr>
                <w:rFonts w:ascii="宋体" w:hAnsi="宋体" w:cs="宋体" w:eastAsia="宋体" w:hint="default"/>
                <w:sz w:val="18"/>
                <w:szCs w:val="18"/>
              </w:rPr>
            </w:pPr>
            <w:r>
              <w:rPr>
                <w:rFonts w:ascii="宋体"/>
                <w:spacing w:val="-1"/>
                <w:sz w:val="18"/>
              </w:rPr>
              <w:t>-202,272,446.98</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199" w:lineRule="exact"/>
              <w:ind w:right="96"/>
              <w:jc w:val="right"/>
              <w:rPr>
                <w:rFonts w:ascii="宋体" w:hAnsi="宋体" w:cs="宋体" w:eastAsia="宋体" w:hint="default"/>
                <w:sz w:val="18"/>
                <w:szCs w:val="18"/>
              </w:rPr>
            </w:pPr>
            <w:r>
              <w:rPr>
                <w:rFonts w:ascii="宋体"/>
                <w:spacing w:val="-1"/>
                <w:sz w:val="18"/>
              </w:rPr>
              <w:t>-160,629,346.80</w:t>
            </w:r>
          </w:p>
        </w:tc>
      </w:tr>
      <w:tr>
        <w:trPr>
          <w:trHeight w:val="247"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558"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right="96"/>
              <w:jc w:val="right"/>
              <w:rPr>
                <w:rFonts w:ascii="宋体" w:hAnsi="宋体" w:cs="宋体" w:eastAsia="宋体" w:hint="default"/>
                <w:sz w:val="18"/>
                <w:szCs w:val="18"/>
              </w:rPr>
            </w:pPr>
            <w:r>
              <w:rPr>
                <w:rFonts w:ascii="宋体"/>
                <w:spacing w:val="-1"/>
                <w:sz w:val="18"/>
              </w:rPr>
              <w:t>41,643,100.18</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right="98"/>
              <w:jc w:val="right"/>
              <w:rPr>
                <w:rFonts w:ascii="宋体" w:hAnsi="宋体" w:cs="宋体" w:eastAsia="宋体" w:hint="default"/>
                <w:sz w:val="18"/>
                <w:szCs w:val="18"/>
              </w:rPr>
            </w:pPr>
            <w:r>
              <w:rPr>
                <w:rFonts w:ascii="宋体"/>
                <w:spacing w:val="-1"/>
                <w:sz w:val="18"/>
              </w:rPr>
              <w:t>-41,643,100.18</w:t>
            </w: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．对所有者（或股东）的</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分配</w:t>
            </w:r>
          </w:p>
        </w:tc>
        <w:tc>
          <w:tcPr>
            <w:tcW w:w="1558"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right="98"/>
              <w:jc w:val="right"/>
              <w:rPr>
                <w:rFonts w:ascii="宋体" w:hAnsi="宋体" w:cs="宋体" w:eastAsia="宋体" w:hint="default"/>
                <w:sz w:val="18"/>
                <w:szCs w:val="18"/>
              </w:rPr>
            </w:pPr>
            <w:r>
              <w:rPr>
                <w:rFonts w:ascii="宋体"/>
                <w:spacing w:val="-1"/>
                <w:sz w:val="18"/>
              </w:rPr>
              <w:t>-160,629,346.80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right="96"/>
              <w:jc w:val="right"/>
              <w:rPr>
                <w:rFonts w:ascii="宋体" w:hAnsi="宋体" w:cs="宋体" w:eastAsia="宋体" w:hint="default"/>
                <w:sz w:val="18"/>
                <w:szCs w:val="18"/>
              </w:rPr>
            </w:pPr>
            <w:r>
              <w:rPr>
                <w:rFonts w:ascii="宋体"/>
                <w:spacing w:val="-1"/>
                <w:sz w:val="18"/>
              </w:rPr>
              <w:t>-160,629,346.80</w:t>
            </w:r>
          </w:p>
        </w:tc>
      </w:tr>
      <w:tr>
        <w:trPr>
          <w:trHeight w:val="247"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558"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199"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（四）所有者权益内部结</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转</w:t>
            </w:r>
          </w:p>
        </w:tc>
        <w:tc>
          <w:tcPr>
            <w:tcW w:w="1558"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199"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58"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483"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58"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558"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58"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194"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558"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558"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bl>
    <w:p>
      <w:pPr>
        <w:spacing w:after="0"/>
        <w:sectPr>
          <w:pgSz w:w="16840" w:h="11910" w:orient="landscape"/>
          <w:pgMar w:header="857" w:footer="1195" w:top="1900" w:bottom="1380" w:left="420" w:right="1300"/>
        </w:sectPr>
      </w:pPr>
    </w:p>
    <w:tbl>
      <w:tblPr>
        <w:tblW w:w="0" w:type="auto"/>
        <w:jc w:val="left"/>
        <w:tblInd w:w="103" w:type="dxa"/>
        <w:tblLayout w:type="fixed"/>
        <w:tblCellMar>
          <w:top w:w="0" w:type="dxa"/>
          <w:left w:w="0" w:type="dxa"/>
          <w:bottom w:w="0" w:type="dxa"/>
          <w:right w:w="0" w:type="dxa"/>
        </w:tblCellMar>
        <w:tblLook w:val="01E0"/>
      </w:tblPr>
      <w:tblGrid>
        <w:gridCol w:w="2271"/>
        <w:gridCol w:w="1558"/>
        <w:gridCol w:w="569"/>
        <w:gridCol w:w="566"/>
        <w:gridCol w:w="566"/>
        <w:gridCol w:w="1560"/>
        <w:gridCol w:w="708"/>
        <w:gridCol w:w="1560"/>
        <w:gridCol w:w="566"/>
        <w:gridCol w:w="1561"/>
        <w:gridCol w:w="1702"/>
        <w:gridCol w:w="1700"/>
      </w:tblGrid>
      <w:tr>
        <w:trPr>
          <w:trHeight w:val="264" w:hRule="exact"/>
        </w:trPr>
        <w:tc>
          <w:tcPr>
            <w:tcW w:w="2271" w:type="dxa"/>
            <w:tcBorders>
              <w:top w:val="single" w:sz="12" w:space="0" w:color="000000"/>
              <w:left w:val="single" w:sz="6" w:space="0" w:color="000000"/>
              <w:bottom w:val="single" w:sz="6" w:space="0" w:color="000000"/>
              <w:right w:val="single" w:sz="6"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558" w:type="dxa"/>
            <w:tcBorders>
              <w:top w:val="single" w:sz="12" w:space="0" w:color="000000"/>
              <w:left w:val="single" w:sz="6" w:space="0" w:color="000000"/>
              <w:bottom w:val="single" w:sz="6" w:space="0" w:color="000000"/>
              <w:right w:val="single" w:sz="4" w:space="0" w:color="000000"/>
            </w:tcBorders>
          </w:tcPr>
          <w:p>
            <w:pPr/>
          </w:p>
        </w:tc>
        <w:tc>
          <w:tcPr>
            <w:tcW w:w="569" w:type="dxa"/>
            <w:tcBorders>
              <w:top w:val="single" w:sz="12" w:space="0" w:color="000000"/>
              <w:left w:val="single" w:sz="4" w:space="0" w:color="000000"/>
              <w:bottom w:val="single" w:sz="6" w:space="0" w:color="000000"/>
              <w:right w:val="single" w:sz="4" w:space="0" w:color="000000"/>
            </w:tcBorders>
          </w:tcPr>
          <w:p>
            <w:pPr/>
          </w:p>
        </w:tc>
        <w:tc>
          <w:tcPr>
            <w:tcW w:w="566" w:type="dxa"/>
            <w:tcBorders>
              <w:top w:val="single" w:sz="12" w:space="0" w:color="000000"/>
              <w:left w:val="single" w:sz="4" w:space="0" w:color="000000"/>
              <w:bottom w:val="single" w:sz="6" w:space="0" w:color="000000"/>
              <w:right w:val="single" w:sz="4" w:space="0" w:color="000000"/>
            </w:tcBorders>
          </w:tcPr>
          <w:p>
            <w:pPr/>
          </w:p>
        </w:tc>
        <w:tc>
          <w:tcPr>
            <w:tcW w:w="566" w:type="dxa"/>
            <w:tcBorders>
              <w:top w:val="single" w:sz="12" w:space="0" w:color="000000"/>
              <w:left w:val="single" w:sz="4" w:space="0" w:color="000000"/>
              <w:bottom w:val="single" w:sz="6" w:space="0" w:color="000000"/>
              <w:right w:val="single" w:sz="6" w:space="0" w:color="000000"/>
            </w:tcBorders>
          </w:tcPr>
          <w:p>
            <w:pPr/>
          </w:p>
        </w:tc>
        <w:tc>
          <w:tcPr>
            <w:tcW w:w="1560" w:type="dxa"/>
            <w:tcBorders>
              <w:top w:val="single" w:sz="12" w:space="0" w:color="000000"/>
              <w:left w:val="single" w:sz="6" w:space="0" w:color="000000"/>
              <w:bottom w:val="single" w:sz="6" w:space="0" w:color="000000"/>
              <w:right w:val="single" w:sz="6" w:space="0" w:color="000000"/>
            </w:tcBorders>
          </w:tcPr>
          <w:p>
            <w:pPr/>
          </w:p>
        </w:tc>
        <w:tc>
          <w:tcPr>
            <w:tcW w:w="708" w:type="dxa"/>
            <w:tcBorders>
              <w:top w:val="single" w:sz="12" w:space="0" w:color="000000"/>
              <w:left w:val="single" w:sz="6" w:space="0" w:color="000000"/>
              <w:bottom w:val="single" w:sz="6" w:space="0" w:color="000000"/>
              <w:right w:val="single" w:sz="6" w:space="0" w:color="000000"/>
            </w:tcBorders>
          </w:tcPr>
          <w:p>
            <w:pPr/>
          </w:p>
        </w:tc>
        <w:tc>
          <w:tcPr>
            <w:tcW w:w="1560" w:type="dxa"/>
            <w:tcBorders>
              <w:top w:val="single" w:sz="12" w:space="0" w:color="000000"/>
              <w:left w:val="single" w:sz="6" w:space="0" w:color="000000"/>
              <w:bottom w:val="single" w:sz="6" w:space="0" w:color="000000"/>
              <w:right w:val="single" w:sz="6" w:space="0" w:color="000000"/>
            </w:tcBorders>
          </w:tcPr>
          <w:p>
            <w:pPr/>
          </w:p>
        </w:tc>
        <w:tc>
          <w:tcPr>
            <w:tcW w:w="566" w:type="dxa"/>
            <w:tcBorders>
              <w:top w:val="single" w:sz="12" w:space="0" w:color="000000"/>
              <w:left w:val="single" w:sz="6" w:space="0" w:color="000000"/>
              <w:bottom w:val="single" w:sz="6" w:space="0" w:color="000000"/>
              <w:right w:val="single" w:sz="6" w:space="0" w:color="000000"/>
            </w:tcBorders>
          </w:tcPr>
          <w:p>
            <w:pPr/>
          </w:p>
        </w:tc>
        <w:tc>
          <w:tcPr>
            <w:tcW w:w="1561" w:type="dxa"/>
            <w:tcBorders>
              <w:top w:val="single" w:sz="12" w:space="0" w:color="000000"/>
              <w:left w:val="single" w:sz="6" w:space="0" w:color="000000"/>
              <w:bottom w:val="single" w:sz="6" w:space="0" w:color="000000"/>
              <w:right w:val="single" w:sz="6" w:space="0" w:color="000000"/>
            </w:tcBorders>
          </w:tcPr>
          <w:p>
            <w:pPr/>
          </w:p>
        </w:tc>
        <w:tc>
          <w:tcPr>
            <w:tcW w:w="1702" w:type="dxa"/>
            <w:tcBorders>
              <w:top w:val="single" w:sz="12" w:space="0" w:color="000000"/>
              <w:left w:val="single" w:sz="6" w:space="0" w:color="000000"/>
              <w:bottom w:val="single" w:sz="6" w:space="0" w:color="000000"/>
              <w:right w:val="single" w:sz="6" w:space="0" w:color="000000"/>
            </w:tcBorders>
          </w:tcPr>
          <w:p>
            <w:pPr/>
          </w:p>
        </w:tc>
        <w:tc>
          <w:tcPr>
            <w:tcW w:w="1700" w:type="dxa"/>
            <w:tcBorders>
              <w:top w:val="single" w:sz="12" w:space="0" w:color="000000"/>
              <w:left w:val="single" w:sz="6" w:space="0" w:color="000000"/>
              <w:bottom w:val="single" w:sz="6" w:space="0" w:color="000000"/>
              <w:right w:val="single" w:sz="6" w:space="0" w:color="000000"/>
            </w:tcBorders>
          </w:tcPr>
          <w:p>
            <w:pPr/>
          </w:p>
        </w:tc>
      </w:tr>
      <w:tr>
        <w:trPr>
          <w:trHeight w:val="247"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58" w:type="dxa"/>
            <w:tcBorders>
              <w:top w:val="single" w:sz="6" w:space="0" w:color="000000"/>
              <w:left w:val="single" w:sz="6"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55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84" w:right="0"/>
              <w:jc w:val="left"/>
              <w:rPr>
                <w:rFonts w:ascii="宋体" w:hAnsi="宋体" w:cs="宋体" w:eastAsia="宋体" w:hint="default"/>
                <w:sz w:val="18"/>
                <w:szCs w:val="18"/>
              </w:rPr>
            </w:pPr>
            <w:r>
              <w:rPr>
                <w:rFonts w:ascii="宋体"/>
                <w:sz w:val="18"/>
              </w:rPr>
              <w:t>617,805,180.00</w:t>
            </w:r>
          </w:p>
        </w:tc>
        <w:tc>
          <w:tcPr>
            <w:tcW w:w="569"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4" w:right="0"/>
              <w:jc w:val="left"/>
              <w:rPr>
                <w:rFonts w:ascii="宋体" w:hAnsi="宋体" w:cs="宋体" w:eastAsia="宋体" w:hint="default"/>
                <w:sz w:val="18"/>
                <w:szCs w:val="18"/>
              </w:rPr>
            </w:pPr>
            <w:r>
              <w:rPr>
                <w:rFonts w:ascii="宋体"/>
                <w:sz w:val="18"/>
              </w:rPr>
              <w:t>146,288,490.28</w:t>
            </w:r>
          </w:p>
        </w:tc>
        <w:tc>
          <w:tcPr>
            <w:tcW w:w="70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4" w:right="0"/>
              <w:jc w:val="left"/>
              <w:rPr>
                <w:rFonts w:ascii="宋体" w:hAnsi="宋体" w:cs="宋体" w:eastAsia="宋体" w:hint="default"/>
                <w:sz w:val="18"/>
                <w:szCs w:val="18"/>
              </w:rPr>
            </w:pPr>
            <w:r>
              <w:rPr>
                <w:rFonts w:ascii="宋体"/>
                <w:sz w:val="18"/>
              </w:rPr>
              <w:t>142,004,464.18</w:t>
            </w:r>
          </w:p>
        </w:tc>
        <w:tc>
          <w:tcPr>
            <w:tcW w:w="566"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sz w:val="18"/>
              </w:rPr>
              <w:t>308,490,613.05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46" w:right="0"/>
              <w:jc w:val="left"/>
              <w:rPr>
                <w:rFonts w:ascii="宋体" w:hAnsi="宋体" w:cs="宋体" w:eastAsia="宋体" w:hint="default"/>
                <w:sz w:val="18"/>
                <w:szCs w:val="18"/>
              </w:rPr>
            </w:pPr>
            <w:r>
              <w:rPr>
                <w:rFonts w:ascii="宋体"/>
                <w:sz w:val="18"/>
              </w:rPr>
              <w:t>1,632,424,361.53</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46" w:right="0"/>
              <w:jc w:val="left"/>
              <w:rPr>
                <w:rFonts w:ascii="宋体" w:hAnsi="宋体" w:cs="宋体" w:eastAsia="宋体" w:hint="default"/>
                <w:sz w:val="18"/>
                <w:szCs w:val="18"/>
              </w:rPr>
            </w:pPr>
            <w:r>
              <w:rPr>
                <w:rFonts w:ascii="宋体"/>
                <w:sz w:val="18"/>
              </w:rPr>
              <w:t>2,847,013,109.04</w:t>
            </w:r>
          </w:p>
        </w:tc>
      </w:tr>
    </w:tbl>
    <w:p>
      <w:pPr>
        <w:pStyle w:val="BodyText"/>
        <w:spacing w:line="261" w:lineRule="exact"/>
        <w:ind w:left="1104" w:right="0"/>
        <w:jc w:val="left"/>
      </w:pPr>
      <w:r>
        <w:rPr/>
        <w:t>法定代表人：彭政纲 主管会计工作负责人：傅美英</w:t>
      </w:r>
      <w:r>
        <w:rPr>
          <w:spacing w:val="-7"/>
        </w:rPr>
        <w:t> </w:t>
      </w:r>
      <w:r>
        <w:rPr/>
        <w:t>会计机构负责人：姚曼英</w:t>
      </w:r>
    </w:p>
    <w:p>
      <w:pPr>
        <w:spacing w:after="0" w:line="261" w:lineRule="exact"/>
        <w:jc w:val="left"/>
        <w:sectPr>
          <w:pgSz w:w="16840" w:h="11910" w:orient="landscape"/>
          <w:pgMar w:header="857" w:footer="1195" w:top="1860" w:bottom="1380" w:left="420" w:right="1300"/>
        </w:sectPr>
      </w:pPr>
    </w:p>
    <w:p>
      <w:pPr>
        <w:spacing w:line="240" w:lineRule="auto" w:before="1"/>
        <w:rPr>
          <w:rFonts w:ascii="宋体" w:hAnsi="宋体" w:cs="宋体" w:eastAsia="宋体" w:hint="default"/>
          <w:sz w:val="2"/>
          <w:szCs w:val="2"/>
        </w:rPr>
      </w:pPr>
    </w:p>
    <w:p>
      <w:pPr>
        <w:spacing w:line="20" w:lineRule="exact"/>
        <w:ind w:left="20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19"/>
          <w:szCs w:val="19"/>
        </w:rPr>
      </w:pPr>
    </w:p>
    <w:p>
      <w:pPr>
        <w:pStyle w:val="Heading4"/>
        <w:tabs>
          <w:tab w:pos="657" w:val="left" w:leader="none"/>
        </w:tabs>
        <w:spacing w:line="290" w:lineRule="auto" w:before="36"/>
        <w:ind w:left="238" w:right="7374"/>
        <w:jc w:val="left"/>
        <w:rPr>
          <w:b w:val="0"/>
          <w:bCs w:val="0"/>
        </w:rPr>
      </w:pPr>
      <w:r>
        <w:rPr/>
        <w:t>三、公司基本情况</w:t>
      </w:r>
      <w:r>
        <w:rPr>
          <w:spacing w:val="-101"/>
        </w:rPr>
        <w:t> </w:t>
      </w:r>
      <w:r>
        <w:rPr>
          <w:spacing w:val="-101"/>
        </w:rPr>
      </w:r>
      <w:r>
        <w:rPr>
          <w:rFonts w:ascii="宋体" w:hAnsi="宋体" w:cs="宋体" w:eastAsia="宋体" w:hint="default"/>
          <w:w w:val="95"/>
        </w:rPr>
        <w:t>1.</w:t>
        <w:tab/>
      </w:r>
      <w:r>
        <w:rPr/>
        <w:t>公司概况</w:t>
      </w:r>
      <w:r>
        <w:rPr>
          <w:b w:val="0"/>
          <w:bCs w:val="0"/>
        </w:rPr>
      </w:r>
    </w:p>
    <w:p>
      <w:pPr>
        <w:pStyle w:val="BodyText"/>
        <w:tabs>
          <w:tab w:pos="1080" w:val="left" w:leader="none"/>
        </w:tabs>
        <w:spacing w:line="272" w:lineRule="exact" w:before="42"/>
        <w:ind w:left="658" w:right="242" w:hanging="420"/>
        <w:jc w:val="left"/>
      </w:pPr>
      <w:r>
        <w:rPr>
          <w:spacing w:val="-1"/>
        </w:rPr>
        <w:t>√适用</w:t>
        <w:tab/>
      </w:r>
      <w:r>
        <w:rPr>
          <w:spacing w:val="-2"/>
        </w:rPr>
        <w:t>□不适用</w:t>
      </w:r>
      <w:r>
        <w:rPr>
          <w:spacing w:val="-99"/>
        </w:rPr>
        <w:t> </w:t>
      </w:r>
      <w:r>
        <w:rPr>
          <w:spacing w:val="-99"/>
        </w:rPr>
      </w:r>
      <w:r>
        <w:rPr>
          <w:spacing w:val="-2"/>
        </w:rPr>
        <w:t>恒生电子股份有限公司</w:t>
      </w:r>
      <w:r>
        <w:rPr>
          <w:rFonts w:ascii="宋体" w:hAnsi="宋体" w:cs="宋体" w:eastAsia="宋体" w:hint="default"/>
          <w:spacing w:val="-2"/>
        </w:rPr>
        <w:t>(</w:t>
      </w:r>
      <w:r>
        <w:rPr>
          <w:spacing w:val="-2"/>
        </w:rPr>
        <w:t>以下简称公司或本公司</w:t>
      </w:r>
      <w:r>
        <w:rPr>
          <w:rFonts w:ascii="宋体" w:hAnsi="宋体" w:cs="宋体" w:eastAsia="宋体" w:hint="default"/>
          <w:spacing w:val="-2"/>
        </w:rPr>
        <w:t>)</w:t>
      </w:r>
      <w:r>
        <w:rPr>
          <w:spacing w:val="-2"/>
        </w:rPr>
        <w:t>系经浙江省人民政府企业上市工作领导小组</w:t>
      </w:r>
    </w:p>
    <w:p>
      <w:pPr>
        <w:pStyle w:val="BodyText"/>
        <w:spacing w:line="355" w:lineRule="auto" w:before="108"/>
        <w:ind w:left="238" w:right="91"/>
        <w:jc w:val="left"/>
        <w:rPr>
          <w:rFonts w:ascii="宋体" w:hAnsi="宋体" w:cs="宋体" w:eastAsia="宋体" w:hint="default"/>
        </w:rPr>
      </w:pPr>
      <w:r>
        <w:rPr>
          <w:spacing w:val="-3"/>
        </w:rPr>
        <w:t>浙上市〔</w:t>
      </w:r>
      <w:r>
        <w:rPr>
          <w:rFonts w:ascii="宋体" w:hAnsi="宋体" w:cs="宋体" w:eastAsia="宋体" w:hint="default"/>
          <w:spacing w:val="-3"/>
        </w:rPr>
        <w:t>2000</w:t>
      </w:r>
      <w:r>
        <w:rPr>
          <w:spacing w:val="-3"/>
        </w:rPr>
        <w:t>〕</w:t>
      </w:r>
      <w:r>
        <w:rPr>
          <w:rFonts w:ascii="宋体" w:hAnsi="宋体" w:cs="宋体" w:eastAsia="宋体" w:hint="default"/>
          <w:spacing w:val="-3"/>
        </w:rPr>
        <w:t>48 </w:t>
      </w:r>
      <w:r>
        <w:rPr>
          <w:spacing w:val="-3"/>
        </w:rPr>
        <w:t>号文批准，由杭州恒生电子集团有限公司、中国投资担保有限公司和黄大成等</w:t>
      </w:r>
      <w:r>
        <w:rPr>
          <w:spacing w:val="-73"/>
        </w:rPr>
        <w:t> </w:t>
      </w:r>
      <w:r>
        <w:rPr>
          <w:spacing w:val="-73"/>
        </w:rPr>
      </w:r>
      <w:r>
        <w:rPr>
          <w:rFonts w:ascii="宋体" w:hAnsi="宋体" w:cs="宋体" w:eastAsia="宋体" w:hint="default"/>
        </w:rPr>
        <w:t>15</w:t>
      </w:r>
      <w:r>
        <w:rPr>
          <w:rFonts w:ascii="宋体" w:hAnsi="宋体" w:cs="宋体" w:eastAsia="宋体" w:hint="default"/>
          <w:spacing w:val="-55"/>
        </w:rPr>
        <w:t> </w:t>
      </w:r>
      <w:r>
        <w:rPr/>
        <w:t>位自然人股东在原杭州恒生电子有限公司基础上整体变更设立的股份有限公司，于</w:t>
      </w:r>
      <w:r>
        <w:rPr>
          <w:spacing w:val="-54"/>
        </w:rPr>
        <w:t> </w:t>
      </w:r>
      <w:r>
        <w:rPr>
          <w:rFonts w:ascii="宋体" w:hAnsi="宋体" w:cs="宋体" w:eastAsia="宋体" w:hint="default"/>
        </w:rPr>
        <w:t>2000</w:t>
      </w:r>
      <w:r>
        <w:rPr>
          <w:rFonts w:ascii="宋体" w:hAnsi="宋体" w:cs="宋体" w:eastAsia="宋体" w:hint="default"/>
          <w:spacing w:val="-57"/>
        </w:rPr>
        <w:t> </w:t>
      </w:r>
      <w:r>
        <w:rPr/>
        <w:t>年</w:t>
      </w:r>
      <w:r>
        <w:rPr>
          <w:spacing w:val="-55"/>
        </w:rPr>
        <w:t> </w:t>
      </w:r>
      <w:r>
        <w:rPr>
          <w:rFonts w:ascii="宋体" w:hAnsi="宋体" w:cs="宋体" w:eastAsia="宋体" w:hint="default"/>
        </w:rPr>
        <w:t>12</w:t>
      </w:r>
    </w:p>
    <w:p>
      <w:pPr>
        <w:pStyle w:val="BodyText"/>
        <w:spacing w:line="240" w:lineRule="auto" w:before="34"/>
        <w:ind w:left="238" w:right="91"/>
        <w:jc w:val="left"/>
        <w:rPr>
          <w:rFonts w:ascii="宋体" w:hAnsi="宋体" w:cs="宋体" w:eastAsia="宋体" w:hint="default"/>
        </w:rPr>
      </w:pPr>
      <w:r>
        <w:rPr>
          <w:w w:val="100"/>
        </w:rPr>
        <w:t>月</w:t>
      </w:r>
      <w:r>
        <w:rPr>
          <w:spacing w:val="-67"/>
        </w:rPr>
        <w:t> </w:t>
      </w:r>
      <w:r>
        <w:rPr>
          <w:rFonts w:ascii="宋体" w:hAnsi="宋体" w:cs="宋体" w:eastAsia="宋体" w:hint="default"/>
          <w:w w:val="100"/>
        </w:rPr>
        <w:t>13</w:t>
      </w:r>
      <w:r>
        <w:rPr>
          <w:rFonts w:ascii="宋体" w:hAnsi="宋体" w:cs="宋体" w:eastAsia="宋体" w:hint="default"/>
          <w:spacing w:val="-67"/>
        </w:rPr>
        <w:t> </w:t>
      </w:r>
      <w:r>
        <w:rPr>
          <w:w w:val="100"/>
        </w:rPr>
        <w:t>日</w:t>
      </w:r>
      <w:r>
        <w:rPr>
          <w:spacing w:val="-3"/>
          <w:w w:val="100"/>
        </w:rPr>
        <w:t>在</w:t>
      </w:r>
      <w:r>
        <w:rPr>
          <w:w w:val="100"/>
        </w:rPr>
        <w:t>浙</w:t>
      </w:r>
      <w:r>
        <w:rPr>
          <w:spacing w:val="-3"/>
          <w:w w:val="100"/>
        </w:rPr>
        <w:t>江</w:t>
      </w:r>
      <w:r>
        <w:rPr>
          <w:w w:val="100"/>
        </w:rPr>
        <w:t>省</w:t>
      </w:r>
      <w:r>
        <w:rPr>
          <w:spacing w:val="-3"/>
          <w:w w:val="100"/>
        </w:rPr>
        <w:t>工</w:t>
      </w:r>
      <w:r>
        <w:rPr>
          <w:w w:val="100"/>
        </w:rPr>
        <w:t>商</w:t>
      </w:r>
      <w:r>
        <w:rPr>
          <w:spacing w:val="-3"/>
          <w:w w:val="100"/>
        </w:rPr>
        <w:t>行政</w:t>
      </w:r>
      <w:r>
        <w:rPr>
          <w:w w:val="100"/>
        </w:rPr>
        <w:t>管理</w:t>
      </w:r>
      <w:r>
        <w:rPr>
          <w:spacing w:val="-3"/>
          <w:w w:val="100"/>
        </w:rPr>
        <w:t>局</w:t>
      </w:r>
      <w:r>
        <w:rPr>
          <w:w w:val="100"/>
        </w:rPr>
        <w:t>登</w:t>
      </w:r>
      <w:r>
        <w:rPr>
          <w:spacing w:val="-3"/>
          <w:w w:val="100"/>
        </w:rPr>
        <w:t>记</w:t>
      </w:r>
      <w:r>
        <w:rPr>
          <w:w w:val="100"/>
        </w:rPr>
        <w:t>注</w:t>
      </w:r>
      <w:r>
        <w:rPr>
          <w:spacing w:val="-3"/>
          <w:w w:val="100"/>
        </w:rPr>
        <w:t>册</w:t>
      </w:r>
      <w:r>
        <w:rPr>
          <w:spacing w:val="-106"/>
          <w:w w:val="100"/>
        </w:rPr>
        <w:t>。</w:t>
      </w:r>
      <w:r>
        <w:rPr>
          <w:spacing w:val="-3"/>
          <w:w w:val="100"/>
        </w:rPr>
        <w:t>公</w:t>
      </w:r>
      <w:r>
        <w:rPr>
          <w:w w:val="100"/>
        </w:rPr>
        <w:t>司</w:t>
      </w:r>
      <w:r>
        <w:rPr>
          <w:spacing w:val="-3"/>
          <w:w w:val="100"/>
        </w:rPr>
        <w:t>现持</w:t>
      </w:r>
      <w:r>
        <w:rPr>
          <w:w w:val="100"/>
        </w:rPr>
        <w:t>有统</w:t>
      </w:r>
      <w:r>
        <w:rPr>
          <w:spacing w:val="-3"/>
          <w:w w:val="100"/>
        </w:rPr>
        <w:t>一</w:t>
      </w:r>
      <w:r>
        <w:rPr>
          <w:w w:val="100"/>
        </w:rPr>
        <w:t>社</w:t>
      </w:r>
      <w:r>
        <w:rPr>
          <w:spacing w:val="-3"/>
          <w:w w:val="100"/>
        </w:rPr>
        <w:t>会</w:t>
      </w:r>
      <w:r>
        <w:rPr>
          <w:w w:val="100"/>
        </w:rPr>
        <w:t>信</w:t>
      </w:r>
      <w:r>
        <w:rPr>
          <w:spacing w:val="-3"/>
          <w:w w:val="100"/>
        </w:rPr>
        <w:t>用</w:t>
      </w:r>
      <w:r>
        <w:rPr>
          <w:w w:val="100"/>
        </w:rPr>
        <w:t>代</w:t>
      </w:r>
      <w:r>
        <w:rPr>
          <w:spacing w:val="-3"/>
          <w:w w:val="100"/>
        </w:rPr>
        <w:t>码</w:t>
      </w:r>
      <w:r>
        <w:rPr>
          <w:w w:val="100"/>
        </w:rPr>
        <w:t>为</w:t>
      </w:r>
      <w:r>
        <w:rPr>
          <w:spacing w:val="-67"/>
        </w:rPr>
        <w:t> </w:t>
      </w:r>
      <w:r>
        <w:rPr>
          <w:rFonts w:ascii="宋体" w:hAnsi="宋体" w:cs="宋体" w:eastAsia="宋体" w:hint="default"/>
          <w:w w:val="100"/>
        </w:rPr>
        <w:t>91</w:t>
      </w:r>
      <w:r>
        <w:rPr>
          <w:rFonts w:ascii="宋体" w:hAnsi="宋体" w:cs="宋体" w:eastAsia="宋体" w:hint="default"/>
          <w:spacing w:val="-3"/>
          <w:w w:val="100"/>
        </w:rPr>
        <w:t>3</w:t>
      </w:r>
      <w:r>
        <w:rPr>
          <w:rFonts w:ascii="宋体" w:hAnsi="宋体" w:cs="宋体" w:eastAsia="宋体" w:hint="default"/>
          <w:w w:val="100"/>
        </w:rPr>
        <w:t>30000</w:t>
      </w:r>
      <w:r>
        <w:rPr>
          <w:rFonts w:ascii="宋体" w:hAnsi="宋体" w:cs="宋体" w:eastAsia="宋体" w:hint="default"/>
          <w:spacing w:val="-3"/>
          <w:w w:val="100"/>
        </w:rPr>
        <w:t>2</w:t>
      </w:r>
      <w:r>
        <w:rPr>
          <w:rFonts w:ascii="宋体" w:hAnsi="宋体" w:cs="宋体" w:eastAsia="宋体" w:hint="default"/>
          <w:w w:val="100"/>
        </w:rPr>
        <w:t>539</w:t>
      </w:r>
      <w:r>
        <w:rPr>
          <w:rFonts w:ascii="宋体" w:hAnsi="宋体" w:cs="宋体" w:eastAsia="宋体" w:hint="default"/>
          <w:spacing w:val="-3"/>
          <w:w w:val="100"/>
        </w:rPr>
        <w:t>3</w:t>
      </w:r>
      <w:r>
        <w:rPr>
          <w:rFonts w:ascii="宋体" w:hAnsi="宋体" w:cs="宋体" w:eastAsia="宋体" w:hint="default"/>
          <w:w w:val="100"/>
        </w:rPr>
        <w:t>291</w:t>
      </w:r>
      <w:r>
        <w:rPr>
          <w:rFonts w:ascii="宋体" w:hAnsi="宋体" w:cs="宋体" w:eastAsia="宋体" w:hint="default"/>
          <w:spacing w:val="-3"/>
          <w:w w:val="100"/>
        </w:rPr>
        <w:t>4</w:t>
      </w:r>
      <w:r>
        <w:rPr>
          <w:rFonts w:ascii="宋体" w:hAnsi="宋体" w:cs="宋体" w:eastAsia="宋体" w:hint="default"/>
          <w:w w:val="100"/>
        </w:rPr>
        <w:t>5</w:t>
      </w:r>
    </w:p>
    <w:p>
      <w:pPr>
        <w:pStyle w:val="BodyText"/>
        <w:spacing w:line="240" w:lineRule="auto" w:before="133"/>
        <w:ind w:left="238" w:right="91"/>
        <w:jc w:val="left"/>
      </w:pPr>
      <w:r>
        <w:rPr/>
        <w:t>的营业执照，注册资本</w:t>
      </w:r>
      <w:r>
        <w:rPr>
          <w:spacing w:val="-53"/>
        </w:rPr>
        <w:t> </w:t>
      </w:r>
      <w:r>
        <w:rPr>
          <w:rFonts w:ascii="宋体" w:hAnsi="宋体" w:cs="宋体" w:eastAsia="宋体" w:hint="default"/>
        </w:rPr>
        <w:t>61,780.518</w:t>
      </w:r>
      <w:r>
        <w:rPr>
          <w:rFonts w:ascii="宋体" w:hAnsi="宋体" w:cs="宋体" w:eastAsia="宋体" w:hint="default"/>
          <w:spacing w:val="-56"/>
        </w:rPr>
        <w:t> </w:t>
      </w:r>
      <w:r>
        <w:rPr/>
        <w:t>万元，股份总数</w:t>
      </w:r>
      <w:r>
        <w:rPr>
          <w:spacing w:val="-56"/>
        </w:rPr>
        <w:t> </w:t>
      </w:r>
      <w:r>
        <w:rPr>
          <w:rFonts w:ascii="宋体" w:hAnsi="宋体" w:cs="宋体" w:eastAsia="宋体" w:hint="default"/>
        </w:rPr>
        <w:t>61,780.518</w:t>
      </w:r>
      <w:r>
        <w:rPr>
          <w:rFonts w:ascii="宋体" w:hAnsi="宋体" w:cs="宋体" w:eastAsia="宋体" w:hint="default"/>
          <w:spacing w:val="-54"/>
        </w:rPr>
        <w:t> </w:t>
      </w:r>
      <w:r>
        <w:rPr/>
        <w:t>万股</w:t>
      </w:r>
      <w:r>
        <w:rPr>
          <w:rFonts w:ascii="宋体" w:hAnsi="宋体" w:cs="宋体" w:eastAsia="宋体" w:hint="default"/>
        </w:rPr>
        <w:t>(</w:t>
      </w:r>
      <w:r>
        <w:rPr/>
        <w:t>每股面值</w:t>
      </w:r>
      <w:r>
        <w:rPr>
          <w:spacing w:val="-53"/>
        </w:rPr>
        <w:t> </w:t>
      </w:r>
      <w:r>
        <w:rPr>
          <w:rFonts w:ascii="宋体" w:hAnsi="宋体" w:cs="宋体" w:eastAsia="宋体" w:hint="default"/>
        </w:rPr>
        <w:t>1</w:t>
      </w:r>
      <w:r>
        <w:rPr>
          <w:rFonts w:ascii="宋体" w:hAnsi="宋体" w:cs="宋体" w:eastAsia="宋体" w:hint="default"/>
          <w:spacing w:val="-54"/>
        </w:rPr>
        <w:t> </w:t>
      </w:r>
      <w:r>
        <w:rPr/>
        <w:t>元</w:t>
      </w:r>
      <w:r>
        <w:rPr>
          <w:rFonts w:ascii="宋体" w:hAnsi="宋体" w:cs="宋体" w:eastAsia="宋体" w:hint="default"/>
        </w:rPr>
        <w:t>)</w:t>
      </w:r>
      <w:r>
        <w:rPr/>
        <w:t>，均系无限</w:t>
      </w:r>
    </w:p>
    <w:p>
      <w:pPr>
        <w:pStyle w:val="BodyText"/>
        <w:spacing w:line="355" w:lineRule="auto" w:before="133"/>
        <w:ind w:left="658" w:right="242" w:hanging="420"/>
        <w:jc w:val="left"/>
      </w:pPr>
      <w:r>
        <w:rPr/>
        <w:t>售条件的流通股。公司股票于</w:t>
      </w:r>
      <w:r>
        <w:rPr>
          <w:spacing w:val="-54"/>
        </w:rPr>
        <w:t> </w:t>
      </w:r>
      <w:r>
        <w:rPr>
          <w:rFonts w:ascii="宋体" w:hAnsi="宋体" w:cs="宋体" w:eastAsia="宋体" w:hint="default"/>
        </w:rPr>
        <w:t>2003</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16</w:t>
      </w:r>
      <w:r>
        <w:rPr>
          <w:rFonts w:ascii="宋体" w:hAnsi="宋体" w:cs="宋体" w:eastAsia="宋体" w:hint="default"/>
          <w:spacing w:val="-54"/>
        </w:rPr>
        <w:t> </w:t>
      </w:r>
      <w:r>
        <w:rPr/>
        <w:t>日在上海证券交易所挂牌交易。</w:t>
      </w:r>
      <w:r>
        <w:rPr>
          <w:w w:val="100"/>
        </w:rPr>
        <w:t> </w:t>
      </w:r>
      <w:r>
        <w:rPr>
          <w:spacing w:val="-2"/>
        </w:rPr>
        <w:t>本公司属软件和信息技术服务业。经营范围：计算机软件的技术开发、咨询、服务、成果转</w:t>
      </w:r>
    </w:p>
    <w:p>
      <w:pPr>
        <w:pStyle w:val="BodyText"/>
        <w:spacing w:line="355" w:lineRule="auto" w:before="34"/>
        <w:ind w:left="238" w:right="237"/>
        <w:jc w:val="both"/>
      </w:pPr>
      <w:r>
        <w:rPr>
          <w:spacing w:val="-2"/>
        </w:rPr>
        <w:t>让；计算机系统集成；自动化控制工程设计、承包、安装；计算机及配件的销售；电子设备、通</w:t>
      </w:r>
      <w:r>
        <w:rPr>
          <w:spacing w:val="-25"/>
        </w:rPr>
        <w:t> </w:t>
      </w:r>
      <w:r>
        <w:rPr>
          <w:spacing w:val="-25"/>
        </w:rPr>
      </w:r>
      <w:r>
        <w:rPr>
          <w:spacing w:val="-2"/>
        </w:rPr>
        <w:t>讯设备、计算机硬件及外部设备的生产、销售，自有房屋的租赁；经营进出口业务。主要产品或</w:t>
      </w:r>
      <w:r>
        <w:rPr>
          <w:spacing w:val="-25"/>
        </w:rPr>
        <w:t> </w:t>
      </w:r>
      <w:r>
        <w:rPr>
          <w:spacing w:val="-25"/>
        </w:rPr>
      </w:r>
      <w:r>
        <w:rPr>
          <w:spacing w:val="-2"/>
        </w:rPr>
        <w:t>提供的劳务：证券、金融、交通等行业计算机软件产品和系统集成的开发及销售，计算机及配件</w:t>
      </w:r>
      <w:r>
        <w:rPr>
          <w:spacing w:val="-26"/>
        </w:rPr>
        <w:t> </w:t>
      </w:r>
      <w:r>
        <w:rPr>
          <w:spacing w:val="-26"/>
        </w:rPr>
      </w:r>
      <w:r>
        <w:rPr/>
        <w:t>的销售等。</w:t>
      </w:r>
    </w:p>
    <w:p>
      <w:pPr>
        <w:pStyle w:val="BodyText"/>
        <w:spacing w:line="240" w:lineRule="auto" w:before="32"/>
        <w:ind w:left="658" w:right="242"/>
        <w:jc w:val="left"/>
      </w:pPr>
      <w:r>
        <w:rPr/>
        <w:t>本财务报表业经公司</w:t>
      </w:r>
      <w:r>
        <w:rPr>
          <w:spacing w:val="-52"/>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3</w:t>
      </w:r>
      <w:r>
        <w:rPr>
          <w:rFonts w:ascii="宋体" w:hAnsi="宋体" w:cs="宋体" w:eastAsia="宋体" w:hint="default"/>
          <w:spacing w:val="-55"/>
        </w:rPr>
        <w:t> </w:t>
      </w:r>
      <w:r>
        <w:rPr/>
        <w:t>月</w:t>
      </w:r>
      <w:r>
        <w:rPr>
          <w:spacing w:val="-53"/>
        </w:rPr>
        <w:t> </w:t>
      </w:r>
      <w:r>
        <w:rPr>
          <w:rFonts w:ascii="宋体" w:hAnsi="宋体" w:cs="宋体" w:eastAsia="宋体" w:hint="default"/>
        </w:rPr>
        <w:t>23</w:t>
      </w:r>
      <w:r>
        <w:rPr>
          <w:rFonts w:ascii="宋体" w:hAnsi="宋体" w:cs="宋体" w:eastAsia="宋体" w:hint="default"/>
          <w:spacing w:val="-55"/>
        </w:rPr>
        <w:t> </w:t>
      </w:r>
      <w:r>
        <w:rPr/>
        <w:t>日六届十八次董事会批准对外报出。</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4"/>
        <w:tabs>
          <w:tab w:pos="657" w:val="left" w:leader="none"/>
        </w:tabs>
        <w:spacing w:line="240" w:lineRule="auto"/>
        <w:ind w:left="238" w:right="242"/>
        <w:jc w:val="left"/>
        <w:rPr>
          <w:b w:val="0"/>
          <w:bCs w:val="0"/>
        </w:rPr>
      </w:pPr>
      <w:r>
        <w:rPr>
          <w:rFonts w:ascii="宋体" w:hAnsi="宋体" w:cs="宋体" w:eastAsia="宋体" w:hint="default"/>
          <w:w w:val="95"/>
        </w:rPr>
        <w:t>2.</w:t>
        <w:tab/>
      </w:r>
      <w:r>
        <w:rPr/>
        <w:t>合并财务报表范围</w:t>
      </w:r>
      <w:r>
        <w:rPr>
          <w:b w:val="0"/>
          <w:bCs w:val="0"/>
        </w:rPr>
      </w:r>
    </w:p>
    <w:p>
      <w:pPr>
        <w:pStyle w:val="BodyText"/>
        <w:tabs>
          <w:tab w:pos="1080" w:val="left" w:leader="none"/>
        </w:tabs>
        <w:spacing w:line="272" w:lineRule="exact" w:before="86"/>
        <w:ind w:left="658" w:right="242" w:hanging="420"/>
        <w:jc w:val="left"/>
      </w:pPr>
      <w:r>
        <w:rPr>
          <w:spacing w:val="-1"/>
        </w:rPr>
        <w:t>√适用</w:t>
        <w:tab/>
      </w:r>
      <w:r>
        <w:rPr>
          <w:spacing w:val="-2"/>
        </w:rPr>
        <w:t>□不适用</w:t>
      </w:r>
      <w:r>
        <w:rPr>
          <w:spacing w:val="-99"/>
        </w:rPr>
        <w:t> </w:t>
      </w:r>
      <w:r>
        <w:rPr>
          <w:spacing w:val="-99"/>
        </w:rPr>
      </w:r>
      <w:r>
        <w:rPr>
          <w:spacing w:val="-2"/>
        </w:rPr>
        <w:t>公司纳入本期合并财务报表范围的子公司如下所示，具体情况详见本财务报表附注合并范围</w:t>
      </w:r>
    </w:p>
    <w:p>
      <w:pPr>
        <w:pStyle w:val="BodyText"/>
        <w:spacing w:line="240" w:lineRule="auto" w:before="108"/>
        <w:ind w:left="238" w:right="242"/>
        <w:jc w:val="left"/>
      </w:pPr>
      <w:r>
        <w:rPr/>
        <w:t>的变更和在其他主体中的权益之说明。</w:t>
      </w:r>
    </w:p>
    <w:p>
      <w:pPr>
        <w:spacing w:line="240" w:lineRule="auto" w:before="10"/>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3550"/>
        <w:gridCol w:w="2748"/>
        <w:gridCol w:w="2765"/>
      </w:tblGrid>
      <w:tr>
        <w:trPr>
          <w:trHeight w:val="362" w:hRule="exact"/>
        </w:trPr>
        <w:tc>
          <w:tcPr>
            <w:tcW w:w="355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公司全称</w:t>
            </w:r>
          </w:p>
        </w:tc>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公司简称</w:t>
            </w:r>
          </w:p>
        </w:tc>
        <w:tc>
          <w:tcPr>
            <w:tcW w:w="2765"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6"/>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60" w:hRule="exact"/>
        </w:trPr>
        <w:tc>
          <w:tcPr>
            <w:tcW w:w="3550"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杭州恒生云投资控股有限公司</w:t>
            </w:r>
          </w:p>
        </w:tc>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4"/>
              <w:jc w:val="center"/>
              <w:rPr>
                <w:rFonts w:ascii="宋体" w:hAnsi="宋体" w:cs="宋体" w:eastAsia="宋体" w:hint="default"/>
                <w:sz w:val="18"/>
                <w:szCs w:val="18"/>
              </w:rPr>
            </w:pPr>
            <w:r>
              <w:rPr>
                <w:rFonts w:ascii="宋体" w:hAnsi="宋体" w:cs="宋体" w:eastAsia="宋体" w:hint="default"/>
                <w:sz w:val="18"/>
                <w:szCs w:val="18"/>
              </w:rPr>
              <w:t>云投资</w:t>
            </w:r>
          </w:p>
        </w:tc>
        <w:tc>
          <w:tcPr>
            <w:tcW w:w="2765"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4"/>
              <w:jc w:val="center"/>
              <w:rPr>
                <w:rFonts w:ascii="宋体" w:hAnsi="宋体" w:cs="宋体" w:eastAsia="宋体" w:hint="default"/>
                <w:sz w:val="18"/>
                <w:szCs w:val="18"/>
              </w:rPr>
            </w:pPr>
            <w:r>
              <w:rPr>
                <w:rFonts w:ascii="宋体" w:hAnsi="宋体" w:cs="宋体" w:eastAsia="宋体" w:hint="default"/>
                <w:sz w:val="18"/>
                <w:szCs w:val="18"/>
              </w:rPr>
              <w:t>控股子公司</w:t>
            </w:r>
          </w:p>
        </w:tc>
      </w:tr>
      <w:tr>
        <w:trPr>
          <w:trHeight w:val="360" w:hRule="exact"/>
        </w:trPr>
        <w:tc>
          <w:tcPr>
            <w:tcW w:w="3550"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无锡恒华科技发展有限公司</w:t>
            </w:r>
          </w:p>
        </w:tc>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2"/>
              <w:jc w:val="center"/>
              <w:rPr>
                <w:rFonts w:ascii="宋体" w:hAnsi="宋体" w:cs="宋体" w:eastAsia="宋体" w:hint="default"/>
                <w:sz w:val="18"/>
                <w:szCs w:val="18"/>
              </w:rPr>
            </w:pPr>
            <w:r>
              <w:rPr>
                <w:rFonts w:ascii="宋体" w:hAnsi="宋体" w:cs="宋体" w:eastAsia="宋体" w:hint="default"/>
                <w:sz w:val="18"/>
                <w:szCs w:val="18"/>
              </w:rPr>
              <w:t>无锡恒华</w:t>
            </w:r>
          </w:p>
        </w:tc>
        <w:tc>
          <w:tcPr>
            <w:tcW w:w="2765"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4"/>
              <w:jc w:val="center"/>
              <w:rPr>
                <w:rFonts w:ascii="宋体" w:hAnsi="宋体" w:cs="宋体" w:eastAsia="宋体" w:hint="default"/>
                <w:sz w:val="18"/>
                <w:szCs w:val="18"/>
              </w:rPr>
            </w:pPr>
            <w:r>
              <w:rPr>
                <w:rFonts w:ascii="宋体" w:hAnsi="宋体" w:cs="宋体" w:eastAsia="宋体" w:hint="default"/>
                <w:sz w:val="18"/>
                <w:szCs w:val="18"/>
              </w:rPr>
              <w:t>控股子公司</w:t>
            </w:r>
          </w:p>
        </w:tc>
      </w:tr>
      <w:tr>
        <w:trPr>
          <w:trHeight w:val="360" w:hRule="exact"/>
        </w:trPr>
        <w:tc>
          <w:tcPr>
            <w:tcW w:w="3550"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杭州恒生数据安全技术有限公司</w:t>
            </w:r>
          </w:p>
        </w:tc>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2"/>
              <w:jc w:val="center"/>
              <w:rPr>
                <w:rFonts w:ascii="宋体" w:hAnsi="宋体" w:cs="宋体" w:eastAsia="宋体" w:hint="default"/>
                <w:sz w:val="18"/>
                <w:szCs w:val="18"/>
              </w:rPr>
            </w:pPr>
            <w:r>
              <w:rPr>
                <w:rFonts w:ascii="宋体" w:hAnsi="宋体" w:cs="宋体" w:eastAsia="宋体" w:hint="default"/>
                <w:sz w:val="18"/>
                <w:szCs w:val="18"/>
              </w:rPr>
              <w:t>数据安全</w:t>
            </w:r>
          </w:p>
        </w:tc>
        <w:tc>
          <w:tcPr>
            <w:tcW w:w="2765"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4"/>
              <w:jc w:val="center"/>
              <w:rPr>
                <w:rFonts w:ascii="宋体" w:hAnsi="宋体" w:cs="宋体" w:eastAsia="宋体" w:hint="default"/>
                <w:sz w:val="18"/>
                <w:szCs w:val="18"/>
              </w:rPr>
            </w:pPr>
            <w:r>
              <w:rPr>
                <w:rFonts w:ascii="宋体" w:hAnsi="宋体" w:cs="宋体" w:eastAsia="宋体" w:hint="default"/>
                <w:sz w:val="18"/>
                <w:szCs w:val="18"/>
              </w:rPr>
              <w:t>控股子公司</w:t>
            </w:r>
          </w:p>
        </w:tc>
      </w:tr>
      <w:tr>
        <w:trPr>
          <w:trHeight w:val="361" w:hRule="exact"/>
        </w:trPr>
        <w:tc>
          <w:tcPr>
            <w:tcW w:w="3550"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杭州恒生网络技术服务有限公司</w:t>
            </w:r>
          </w:p>
        </w:tc>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2"/>
              <w:jc w:val="center"/>
              <w:rPr>
                <w:rFonts w:ascii="宋体" w:hAnsi="宋体" w:cs="宋体" w:eastAsia="宋体" w:hint="default"/>
                <w:sz w:val="18"/>
                <w:szCs w:val="18"/>
              </w:rPr>
            </w:pPr>
            <w:r>
              <w:rPr>
                <w:rFonts w:ascii="宋体" w:hAnsi="宋体" w:cs="宋体" w:eastAsia="宋体" w:hint="default"/>
                <w:sz w:val="18"/>
                <w:szCs w:val="18"/>
              </w:rPr>
              <w:t>网络技术</w:t>
            </w:r>
          </w:p>
        </w:tc>
        <w:tc>
          <w:tcPr>
            <w:tcW w:w="2765"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right="4"/>
              <w:jc w:val="center"/>
              <w:rPr>
                <w:rFonts w:ascii="宋体" w:hAnsi="宋体" w:cs="宋体" w:eastAsia="宋体" w:hint="default"/>
                <w:sz w:val="18"/>
                <w:szCs w:val="18"/>
              </w:rPr>
            </w:pPr>
            <w:r>
              <w:rPr>
                <w:rFonts w:ascii="宋体" w:hAnsi="宋体" w:cs="宋体" w:eastAsia="宋体" w:hint="default"/>
                <w:sz w:val="18"/>
                <w:szCs w:val="18"/>
              </w:rPr>
              <w:t>控股子公司</w:t>
            </w:r>
          </w:p>
        </w:tc>
      </w:tr>
      <w:tr>
        <w:trPr>
          <w:trHeight w:val="360" w:hRule="exact"/>
        </w:trPr>
        <w:tc>
          <w:tcPr>
            <w:tcW w:w="3550"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杭州恒生科技有限公司</w:t>
            </w:r>
          </w:p>
        </w:tc>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2"/>
              <w:jc w:val="center"/>
              <w:rPr>
                <w:rFonts w:ascii="宋体" w:hAnsi="宋体" w:cs="宋体" w:eastAsia="宋体" w:hint="default"/>
                <w:sz w:val="18"/>
                <w:szCs w:val="18"/>
              </w:rPr>
            </w:pPr>
            <w:r>
              <w:rPr>
                <w:rFonts w:ascii="宋体" w:hAnsi="宋体" w:cs="宋体" w:eastAsia="宋体" w:hint="default"/>
                <w:sz w:val="18"/>
                <w:szCs w:val="18"/>
              </w:rPr>
              <w:t>恒生科技</w:t>
            </w:r>
          </w:p>
        </w:tc>
        <w:tc>
          <w:tcPr>
            <w:tcW w:w="2765"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4"/>
              <w:jc w:val="center"/>
              <w:rPr>
                <w:rFonts w:ascii="宋体" w:hAnsi="宋体" w:cs="宋体" w:eastAsia="宋体" w:hint="default"/>
                <w:sz w:val="18"/>
                <w:szCs w:val="18"/>
              </w:rPr>
            </w:pPr>
            <w:r>
              <w:rPr>
                <w:rFonts w:ascii="宋体" w:hAnsi="宋体" w:cs="宋体" w:eastAsia="宋体" w:hint="default"/>
                <w:sz w:val="18"/>
                <w:szCs w:val="18"/>
              </w:rPr>
              <w:t>全资子公司</w:t>
            </w:r>
          </w:p>
        </w:tc>
      </w:tr>
      <w:tr>
        <w:trPr>
          <w:trHeight w:val="360" w:hRule="exact"/>
        </w:trPr>
        <w:tc>
          <w:tcPr>
            <w:tcW w:w="3550"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北京钱塘恒生科技有限公司</w:t>
            </w:r>
          </w:p>
        </w:tc>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2"/>
              <w:jc w:val="center"/>
              <w:rPr>
                <w:rFonts w:ascii="宋体" w:hAnsi="宋体" w:cs="宋体" w:eastAsia="宋体" w:hint="default"/>
                <w:sz w:val="18"/>
                <w:szCs w:val="18"/>
              </w:rPr>
            </w:pPr>
            <w:r>
              <w:rPr>
                <w:rFonts w:ascii="宋体" w:hAnsi="宋体" w:cs="宋体" w:eastAsia="宋体" w:hint="default"/>
                <w:sz w:val="18"/>
                <w:szCs w:val="18"/>
              </w:rPr>
              <w:t>北京钱塘</w:t>
            </w:r>
          </w:p>
        </w:tc>
        <w:tc>
          <w:tcPr>
            <w:tcW w:w="2765"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4"/>
              <w:jc w:val="center"/>
              <w:rPr>
                <w:rFonts w:ascii="宋体" w:hAnsi="宋体" w:cs="宋体" w:eastAsia="宋体" w:hint="default"/>
                <w:sz w:val="18"/>
                <w:szCs w:val="18"/>
              </w:rPr>
            </w:pPr>
            <w:r>
              <w:rPr>
                <w:rFonts w:ascii="宋体" w:hAnsi="宋体" w:cs="宋体" w:eastAsia="宋体" w:hint="default"/>
                <w:sz w:val="18"/>
                <w:szCs w:val="18"/>
              </w:rPr>
              <w:t>全资子公司</w:t>
            </w:r>
          </w:p>
        </w:tc>
      </w:tr>
      <w:tr>
        <w:trPr>
          <w:trHeight w:val="360" w:hRule="exact"/>
        </w:trPr>
        <w:tc>
          <w:tcPr>
            <w:tcW w:w="3550"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上海易锐管理咨询有限公司</w:t>
            </w:r>
          </w:p>
        </w:tc>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2"/>
              <w:jc w:val="center"/>
              <w:rPr>
                <w:rFonts w:ascii="宋体" w:hAnsi="宋体" w:cs="宋体" w:eastAsia="宋体" w:hint="default"/>
                <w:sz w:val="18"/>
                <w:szCs w:val="18"/>
              </w:rPr>
            </w:pPr>
            <w:r>
              <w:rPr>
                <w:rFonts w:ascii="宋体" w:hAnsi="宋体" w:cs="宋体" w:eastAsia="宋体" w:hint="default"/>
                <w:sz w:val="18"/>
                <w:szCs w:val="18"/>
              </w:rPr>
              <w:t>上海易锐</w:t>
            </w:r>
          </w:p>
        </w:tc>
        <w:tc>
          <w:tcPr>
            <w:tcW w:w="2765"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4"/>
              <w:jc w:val="center"/>
              <w:rPr>
                <w:rFonts w:ascii="宋体" w:hAnsi="宋体" w:cs="宋体" w:eastAsia="宋体" w:hint="default"/>
                <w:sz w:val="18"/>
                <w:szCs w:val="18"/>
              </w:rPr>
            </w:pPr>
            <w:r>
              <w:rPr>
                <w:rFonts w:ascii="宋体" w:hAnsi="宋体" w:cs="宋体" w:eastAsia="宋体" w:hint="default"/>
                <w:sz w:val="18"/>
                <w:szCs w:val="18"/>
              </w:rPr>
              <w:t>控股子公司</w:t>
            </w:r>
          </w:p>
        </w:tc>
      </w:tr>
      <w:tr>
        <w:trPr>
          <w:trHeight w:val="360" w:hRule="exact"/>
        </w:trPr>
        <w:tc>
          <w:tcPr>
            <w:tcW w:w="3550"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日本恒生软件株式会社</w:t>
            </w:r>
          </w:p>
        </w:tc>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2"/>
              <w:jc w:val="center"/>
              <w:rPr>
                <w:rFonts w:ascii="宋体" w:hAnsi="宋体" w:cs="宋体" w:eastAsia="宋体" w:hint="default"/>
                <w:sz w:val="18"/>
                <w:szCs w:val="18"/>
              </w:rPr>
            </w:pPr>
            <w:r>
              <w:rPr>
                <w:rFonts w:ascii="宋体" w:hAnsi="宋体" w:cs="宋体" w:eastAsia="宋体" w:hint="default"/>
                <w:sz w:val="18"/>
                <w:szCs w:val="18"/>
              </w:rPr>
              <w:t>日本恒生</w:t>
            </w:r>
          </w:p>
        </w:tc>
        <w:tc>
          <w:tcPr>
            <w:tcW w:w="2765"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4"/>
              <w:jc w:val="center"/>
              <w:rPr>
                <w:rFonts w:ascii="宋体" w:hAnsi="宋体" w:cs="宋体" w:eastAsia="宋体" w:hint="default"/>
                <w:sz w:val="18"/>
                <w:szCs w:val="18"/>
              </w:rPr>
            </w:pPr>
            <w:r>
              <w:rPr>
                <w:rFonts w:ascii="宋体" w:hAnsi="宋体" w:cs="宋体" w:eastAsia="宋体" w:hint="default"/>
                <w:sz w:val="18"/>
                <w:szCs w:val="18"/>
              </w:rPr>
              <w:t>控股子公司</w:t>
            </w:r>
          </w:p>
        </w:tc>
      </w:tr>
      <w:tr>
        <w:trPr>
          <w:trHeight w:val="360" w:hRule="exact"/>
        </w:trPr>
        <w:tc>
          <w:tcPr>
            <w:tcW w:w="3550"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大智慧</w:t>
            </w:r>
            <w:r>
              <w:rPr>
                <w:rFonts w:ascii="宋体" w:hAnsi="宋体" w:cs="宋体" w:eastAsia="宋体" w:hint="default"/>
                <w:sz w:val="18"/>
                <w:szCs w:val="18"/>
              </w:rPr>
              <w:t>(</w:t>
            </w:r>
            <w:r>
              <w:rPr>
                <w:rFonts w:ascii="宋体" w:hAnsi="宋体" w:cs="宋体" w:eastAsia="宋体" w:hint="default"/>
                <w:sz w:val="18"/>
                <w:szCs w:val="18"/>
              </w:rPr>
              <w:t>香港</w:t>
            </w:r>
            <w:r>
              <w:rPr>
                <w:rFonts w:ascii="宋体" w:hAnsi="宋体" w:cs="宋体" w:eastAsia="宋体" w:hint="default"/>
                <w:sz w:val="18"/>
                <w:szCs w:val="18"/>
              </w:rPr>
              <w:t>)</w:t>
            </w:r>
            <w:r>
              <w:rPr>
                <w:rFonts w:ascii="宋体" w:hAnsi="宋体" w:cs="宋体" w:eastAsia="宋体" w:hint="default"/>
                <w:sz w:val="18"/>
                <w:szCs w:val="18"/>
              </w:rPr>
              <w:t>投资控股有限公司</w:t>
            </w:r>
          </w:p>
        </w:tc>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4"/>
              <w:jc w:val="center"/>
              <w:rPr>
                <w:rFonts w:ascii="宋体" w:hAnsi="宋体" w:cs="宋体" w:eastAsia="宋体" w:hint="default"/>
                <w:sz w:val="18"/>
                <w:szCs w:val="18"/>
              </w:rPr>
            </w:pPr>
            <w:r>
              <w:rPr>
                <w:rFonts w:ascii="宋体" w:hAnsi="宋体" w:cs="宋体" w:eastAsia="宋体" w:hint="default"/>
                <w:sz w:val="18"/>
                <w:szCs w:val="18"/>
              </w:rPr>
              <w:t>香港大智慧</w:t>
            </w:r>
          </w:p>
        </w:tc>
        <w:tc>
          <w:tcPr>
            <w:tcW w:w="2765"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4"/>
              <w:jc w:val="center"/>
              <w:rPr>
                <w:rFonts w:ascii="宋体" w:hAnsi="宋体" w:cs="宋体" w:eastAsia="宋体" w:hint="default"/>
                <w:sz w:val="18"/>
                <w:szCs w:val="18"/>
              </w:rPr>
            </w:pPr>
            <w:r>
              <w:rPr>
                <w:rFonts w:ascii="宋体" w:hAnsi="宋体" w:cs="宋体" w:eastAsia="宋体" w:hint="default"/>
                <w:sz w:val="18"/>
                <w:szCs w:val="18"/>
              </w:rPr>
              <w:t>控股子公司</w:t>
            </w:r>
          </w:p>
        </w:tc>
      </w:tr>
      <w:tr>
        <w:trPr>
          <w:trHeight w:val="360" w:hRule="exact"/>
        </w:trPr>
        <w:tc>
          <w:tcPr>
            <w:tcW w:w="3550"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上海力铭科技有限公司</w:t>
            </w:r>
          </w:p>
        </w:tc>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2"/>
              <w:jc w:val="center"/>
              <w:rPr>
                <w:rFonts w:ascii="宋体" w:hAnsi="宋体" w:cs="宋体" w:eastAsia="宋体" w:hint="default"/>
                <w:sz w:val="18"/>
                <w:szCs w:val="18"/>
              </w:rPr>
            </w:pPr>
            <w:r>
              <w:rPr>
                <w:rFonts w:ascii="宋体" w:hAnsi="宋体" w:cs="宋体" w:eastAsia="宋体" w:hint="default"/>
                <w:sz w:val="18"/>
                <w:szCs w:val="18"/>
              </w:rPr>
              <w:t>上海力铭</w:t>
            </w:r>
          </w:p>
        </w:tc>
        <w:tc>
          <w:tcPr>
            <w:tcW w:w="2765"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4"/>
              <w:jc w:val="center"/>
              <w:rPr>
                <w:rFonts w:ascii="宋体" w:hAnsi="宋体" w:cs="宋体" w:eastAsia="宋体" w:hint="default"/>
                <w:sz w:val="18"/>
                <w:szCs w:val="18"/>
              </w:rPr>
            </w:pPr>
            <w:r>
              <w:rPr>
                <w:rFonts w:ascii="宋体" w:hAnsi="宋体" w:cs="宋体" w:eastAsia="宋体" w:hint="default"/>
                <w:sz w:val="18"/>
                <w:szCs w:val="18"/>
              </w:rPr>
              <w:t>全资子公司</w:t>
            </w:r>
          </w:p>
        </w:tc>
      </w:tr>
      <w:tr>
        <w:trPr>
          <w:trHeight w:val="360" w:hRule="exact"/>
        </w:trPr>
        <w:tc>
          <w:tcPr>
            <w:tcW w:w="3550"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上海恒生聚源数据服务有限公司</w:t>
            </w:r>
          </w:p>
        </w:tc>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2"/>
              <w:jc w:val="center"/>
              <w:rPr>
                <w:rFonts w:ascii="宋体" w:hAnsi="宋体" w:cs="宋体" w:eastAsia="宋体" w:hint="default"/>
                <w:sz w:val="18"/>
                <w:szCs w:val="18"/>
              </w:rPr>
            </w:pPr>
            <w:r>
              <w:rPr>
                <w:rFonts w:ascii="宋体" w:hAnsi="宋体" w:cs="宋体" w:eastAsia="宋体" w:hint="default"/>
                <w:sz w:val="18"/>
                <w:szCs w:val="18"/>
              </w:rPr>
              <w:t>上海聚源</w:t>
            </w:r>
          </w:p>
        </w:tc>
        <w:tc>
          <w:tcPr>
            <w:tcW w:w="2765"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4"/>
              <w:jc w:val="center"/>
              <w:rPr>
                <w:rFonts w:ascii="宋体" w:hAnsi="宋体" w:cs="宋体" w:eastAsia="宋体" w:hint="default"/>
                <w:sz w:val="18"/>
                <w:szCs w:val="18"/>
              </w:rPr>
            </w:pPr>
            <w:r>
              <w:rPr>
                <w:rFonts w:ascii="宋体" w:hAnsi="宋体" w:cs="宋体" w:eastAsia="宋体" w:hint="default"/>
                <w:sz w:val="18"/>
                <w:szCs w:val="18"/>
              </w:rPr>
              <w:t>控股子公司</w:t>
            </w:r>
          </w:p>
        </w:tc>
      </w:tr>
      <w:tr>
        <w:trPr>
          <w:trHeight w:val="360" w:hRule="exact"/>
        </w:trPr>
        <w:tc>
          <w:tcPr>
            <w:tcW w:w="3550"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杭州云晖投资管理有限公司</w:t>
            </w:r>
          </w:p>
        </w:tc>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2"/>
              <w:jc w:val="center"/>
              <w:rPr>
                <w:rFonts w:ascii="宋体" w:hAnsi="宋体" w:cs="宋体" w:eastAsia="宋体" w:hint="default"/>
                <w:sz w:val="18"/>
                <w:szCs w:val="18"/>
              </w:rPr>
            </w:pPr>
            <w:r>
              <w:rPr>
                <w:rFonts w:ascii="宋体" w:hAnsi="宋体" w:cs="宋体" w:eastAsia="宋体" w:hint="default"/>
                <w:sz w:val="18"/>
                <w:szCs w:val="18"/>
              </w:rPr>
              <w:t>杭州云晖</w:t>
            </w:r>
          </w:p>
        </w:tc>
        <w:tc>
          <w:tcPr>
            <w:tcW w:w="2765"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4"/>
              <w:jc w:val="center"/>
              <w:rPr>
                <w:rFonts w:ascii="宋体" w:hAnsi="宋体" w:cs="宋体" w:eastAsia="宋体" w:hint="default"/>
                <w:sz w:val="18"/>
                <w:szCs w:val="18"/>
              </w:rPr>
            </w:pPr>
            <w:r>
              <w:rPr>
                <w:rFonts w:ascii="宋体" w:hAnsi="宋体" w:cs="宋体" w:eastAsia="宋体" w:hint="default"/>
                <w:sz w:val="18"/>
                <w:szCs w:val="18"/>
              </w:rPr>
              <w:t>全资子公司</w:t>
            </w:r>
          </w:p>
        </w:tc>
      </w:tr>
      <w:tr>
        <w:trPr>
          <w:trHeight w:val="360" w:hRule="exact"/>
        </w:trPr>
        <w:tc>
          <w:tcPr>
            <w:tcW w:w="3550"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杭州云赢网络科技有限公司</w:t>
            </w:r>
          </w:p>
        </w:tc>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2"/>
              <w:jc w:val="center"/>
              <w:rPr>
                <w:rFonts w:ascii="宋体" w:hAnsi="宋体" w:cs="宋体" w:eastAsia="宋体" w:hint="default"/>
                <w:sz w:val="18"/>
                <w:szCs w:val="18"/>
              </w:rPr>
            </w:pPr>
            <w:r>
              <w:rPr>
                <w:rFonts w:ascii="宋体" w:hAnsi="宋体" w:cs="宋体" w:eastAsia="宋体" w:hint="default"/>
                <w:sz w:val="18"/>
                <w:szCs w:val="18"/>
              </w:rPr>
              <w:t>云赢网络</w:t>
            </w:r>
          </w:p>
        </w:tc>
        <w:tc>
          <w:tcPr>
            <w:tcW w:w="2765"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4"/>
              <w:jc w:val="center"/>
              <w:rPr>
                <w:rFonts w:ascii="宋体" w:hAnsi="宋体" w:cs="宋体" w:eastAsia="宋体" w:hint="default"/>
                <w:sz w:val="18"/>
                <w:szCs w:val="18"/>
              </w:rPr>
            </w:pPr>
            <w:r>
              <w:rPr>
                <w:rFonts w:ascii="宋体" w:hAnsi="宋体" w:cs="宋体" w:eastAsia="宋体" w:hint="default"/>
                <w:sz w:val="18"/>
                <w:szCs w:val="18"/>
              </w:rPr>
              <w:t>控股子公司</w:t>
            </w:r>
          </w:p>
        </w:tc>
      </w:tr>
      <w:tr>
        <w:trPr>
          <w:trHeight w:val="362" w:hRule="exact"/>
        </w:trPr>
        <w:tc>
          <w:tcPr>
            <w:tcW w:w="355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杭州证投网络科技有限公司</w:t>
            </w:r>
          </w:p>
        </w:tc>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2"/>
              <w:jc w:val="center"/>
              <w:rPr>
                <w:rFonts w:ascii="宋体" w:hAnsi="宋体" w:cs="宋体" w:eastAsia="宋体" w:hint="default"/>
                <w:sz w:val="18"/>
                <w:szCs w:val="18"/>
              </w:rPr>
            </w:pPr>
            <w:r>
              <w:rPr>
                <w:rFonts w:ascii="宋体" w:hAnsi="宋体" w:cs="宋体" w:eastAsia="宋体" w:hint="default"/>
                <w:sz w:val="18"/>
                <w:szCs w:val="18"/>
              </w:rPr>
              <w:t>证投网络</w:t>
            </w:r>
          </w:p>
        </w:tc>
        <w:tc>
          <w:tcPr>
            <w:tcW w:w="2765"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sz w:val="18"/>
                <w:szCs w:val="18"/>
              </w:rPr>
              <w:t>控股子公司</w:t>
            </w:r>
          </w:p>
        </w:tc>
      </w:tr>
    </w:tbl>
    <w:p>
      <w:pPr>
        <w:spacing w:after="0" w:line="205" w:lineRule="exact"/>
        <w:jc w:val="center"/>
        <w:rPr>
          <w:rFonts w:ascii="宋体" w:hAnsi="宋体" w:cs="宋体" w:eastAsia="宋体" w:hint="default"/>
          <w:sz w:val="18"/>
          <w:szCs w:val="18"/>
        </w:rPr>
        <w:sectPr>
          <w:headerReference w:type="default" r:id="rId39"/>
          <w:footerReference w:type="default" r:id="rId40"/>
          <w:pgSz w:w="11910" w:h="16840"/>
          <w:pgMar w:header="857" w:footer="1195" w:top="1860" w:bottom="1380" w:left="1560" w:right="1040"/>
          <w:pgNumType w:start="97"/>
        </w:sectPr>
      </w:pPr>
    </w:p>
    <w:tbl>
      <w:tblPr>
        <w:tblW w:w="0" w:type="auto"/>
        <w:jc w:val="left"/>
        <w:tblInd w:w="103" w:type="dxa"/>
        <w:tblLayout w:type="fixed"/>
        <w:tblCellMar>
          <w:top w:w="0" w:type="dxa"/>
          <w:left w:w="0" w:type="dxa"/>
          <w:bottom w:w="0" w:type="dxa"/>
          <w:right w:w="0" w:type="dxa"/>
        </w:tblCellMar>
        <w:tblLook w:val="01E0"/>
      </w:tblPr>
      <w:tblGrid>
        <w:gridCol w:w="3550"/>
        <w:gridCol w:w="2748"/>
        <w:gridCol w:w="2765"/>
      </w:tblGrid>
      <w:tr>
        <w:trPr>
          <w:trHeight w:val="372" w:hRule="exact"/>
        </w:trPr>
        <w:tc>
          <w:tcPr>
            <w:tcW w:w="3550" w:type="dxa"/>
            <w:tcBorders>
              <w:top w:val="single" w:sz="10" w:space="0" w:color="000000"/>
              <w:left w:val="nil" w:sz="6" w:space="0" w:color="auto"/>
              <w:bottom w:val="single" w:sz="4" w:space="0" w:color="000000"/>
              <w:right w:val="single" w:sz="4" w:space="0" w:color="000000"/>
            </w:tcBorders>
          </w:tcPr>
          <w:p>
            <w:pPr>
              <w:pStyle w:val="TableParagraph"/>
              <w:spacing w:line="208" w:lineRule="exact"/>
              <w:ind w:left="122" w:right="0"/>
              <w:jc w:val="left"/>
              <w:rPr>
                <w:rFonts w:ascii="宋体" w:hAnsi="宋体" w:cs="宋体" w:eastAsia="宋体" w:hint="default"/>
                <w:sz w:val="18"/>
                <w:szCs w:val="18"/>
              </w:rPr>
            </w:pPr>
            <w:r>
              <w:rPr>
                <w:rFonts w:ascii="宋体" w:hAnsi="宋体" w:cs="宋体" w:eastAsia="宋体" w:hint="default"/>
                <w:sz w:val="18"/>
                <w:szCs w:val="18"/>
              </w:rPr>
              <w:t>杭州云毅网络科技有限公司</w:t>
            </w:r>
          </w:p>
        </w:tc>
        <w:tc>
          <w:tcPr>
            <w:tcW w:w="2748" w:type="dxa"/>
            <w:tcBorders>
              <w:top w:val="single" w:sz="10" w:space="0" w:color="000000"/>
              <w:left w:val="single" w:sz="4" w:space="0" w:color="000000"/>
              <w:bottom w:val="single" w:sz="4" w:space="0" w:color="000000"/>
              <w:right w:val="single" w:sz="4" w:space="0" w:color="000000"/>
            </w:tcBorders>
          </w:tcPr>
          <w:p>
            <w:pPr>
              <w:pStyle w:val="TableParagraph"/>
              <w:spacing w:line="208" w:lineRule="exact"/>
              <w:ind w:right="92"/>
              <w:jc w:val="center"/>
              <w:rPr>
                <w:rFonts w:ascii="宋体" w:hAnsi="宋体" w:cs="宋体" w:eastAsia="宋体" w:hint="default"/>
                <w:sz w:val="18"/>
                <w:szCs w:val="18"/>
              </w:rPr>
            </w:pPr>
            <w:r>
              <w:rPr>
                <w:rFonts w:ascii="宋体" w:hAnsi="宋体" w:cs="宋体" w:eastAsia="宋体" w:hint="default"/>
                <w:sz w:val="18"/>
                <w:szCs w:val="18"/>
              </w:rPr>
              <w:t>云毅网络</w:t>
            </w:r>
          </w:p>
        </w:tc>
        <w:tc>
          <w:tcPr>
            <w:tcW w:w="2765" w:type="dxa"/>
            <w:tcBorders>
              <w:top w:val="single" w:sz="10" w:space="0" w:color="000000"/>
              <w:left w:val="single" w:sz="4" w:space="0" w:color="000000"/>
              <w:bottom w:val="single" w:sz="4" w:space="0" w:color="000000"/>
              <w:right w:val="nil" w:sz="6" w:space="0" w:color="auto"/>
            </w:tcBorders>
          </w:tcPr>
          <w:p>
            <w:pPr>
              <w:pStyle w:val="TableParagraph"/>
              <w:spacing w:line="208" w:lineRule="exact"/>
              <w:ind w:right="4"/>
              <w:jc w:val="center"/>
              <w:rPr>
                <w:rFonts w:ascii="宋体" w:hAnsi="宋体" w:cs="宋体" w:eastAsia="宋体" w:hint="default"/>
                <w:sz w:val="18"/>
                <w:szCs w:val="18"/>
              </w:rPr>
            </w:pPr>
            <w:r>
              <w:rPr>
                <w:rFonts w:ascii="宋体" w:hAnsi="宋体" w:cs="宋体" w:eastAsia="宋体" w:hint="default"/>
                <w:sz w:val="18"/>
                <w:szCs w:val="18"/>
              </w:rPr>
              <w:t>控股子公司</w:t>
            </w:r>
          </w:p>
        </w:tc>
      </w:tr>
      <w:tr>
        <w:trPr>
          <w:trHeight w:val="360" w:hRule="exact"/>
        </w:trPr>
        <w:tc>
          <w:tcPr>
            <w:tcW w:w="3550"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杭州云永网络科技有限公司</w:t>
            </w:r>
          </w:p>
        </w:tc>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2"/>
              <w:jc w:val="center"/>
              <w:rPr>
                <w:rFonts w:ascii="宋体" w:hAnsi="宋体" w:cs="宋体" w:eastAsia="宋体" w:hint="default"/>
                <w:sz w:val="18"/>
                <w:szCs w:val="18"/>
              </w:rPr>
            </w:pPr>
            <w:r>
              <w:rPr>
                <w:rFonts w:ascii="宋体" w:hAnsi="宋体" w:cs="宋体" w:eastAsia="宋体" w:hint="default"/>
                <w:sz w:val="18"/>
                <w:szCs w:val="18"/>
              </w:rPr>
              <w:t>云永网络</w:t>
            </w:r>
          </w:p>
        </w:tc>
        <w:tc>
          <w:tcPr>
            <w:tcW w:w="2765"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4"/>
              <w:jc w:val="center"/>
              <w:rPr>
                <w:rFonts w:ascii="宋体" w:hAnsi="宋体" w:cs="宋体" w:eastAsia="宋体" w:hint="default"/>
                <w:sz w:val="18"/>
                <w:szCs w:val="18"/>
              </w:rPr>
            </w:pPr>
            <w:r>
              <w:rPr>
                <w:rFonts w:ascii="宋体" w:hAnsi="宋体" w:cs="宋体" w:eastAsia="宋体" w:hint="default"/>
                <w:sz w:val="18"/>
                <w:szCs w:val="18"/>
              </w:rPr>
              <w:t>控股子公司</w:t>
            </w:r>
          </w:p>
        </w:tc>
      </w:tr>
      <w:tr>
        <w:trPr>
          <w:trHeight w:val="360" w:hRule="exact"/>
        </w:trPr>
        <w:tc>
          <w:tcPr>
            <w:tcW w:w="3550"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杭州云英网络科技有限公司</w:t>
            </w:r>
          </w:p>
        </w:tc>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2"/>
              <w:jc w:val="center"/>
              <w:rPr>
                <w:rFonts w:ascii="宋体" w:hAnsi="宋体" w:cs="宋体" w:eastAsia="宋体" w:hint="default"/>
                <w:sz w:val="18"/>
                <w:szCs w:val="18"/>
              </w:rPr>
            </w:pPr>
            <w:r>
              <w:rPr>
                <w:rFonts w:ascii="宋体" w:hAnsi="宋体" w:cs="宋体" w:eastAsia="宋体" w:hint="default"/>
                <w:sz w:val="18"/>
                <w:szCs w:val="18"/>
              </w:rPr>
              <w:t>云英网络</w:t>
            </w:r>
          </w:p>
        </w:tc>
        <w:tc>
          <w:tcPr>
            <w:tcW w:w="2765"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4"/>
              <w:jc w:val="center"/>
              <w:rPr>
                <w:rFonts w:ascii="宋体" w:hAnsi="宋体" w:cs="宋体" w:eastAsia="宋体" w:hint="default"/>
                <w:sz w:val="18"/>
                <w:szCs w:val="18"/>
              </w:rPr>
            </w:pPr>
            <w:r>
              <w:rPr>
                <w:rFonts w:ascii="宋体" w:hAnsi="宋体" w:cs="宋体" w:eastAsia="宋体" w:hint="default"/>
                <w:sz w:val="18"/>
                <w:szCs w:val="18"/>
              </w:rPr>
              <w:t>控股子公司</w:t>
            </w:r>
          </w:p>
        </w:tc>
      </w:tr>
      <w:tr>
        <w:trPr>
          <w:trHeight w:val="360" w:hRule="exact"/>
        </w:trPr>
        <w:tc>
          <w:tcPr>
            <w:tcW w:w="3550"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杭州云纪网络科技有限公司</w:t>
            </w:r>
          </w:p>
        </w:tc>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2"/>
              <w:jc w:val="center"/>
              <w:rPr>
                <w:rFonts w:ascii="宋体" w:hAnsi="宋体" w:cs="宋体" w:eastAsia="宋体" w:hint="default"/>
                <w:sz w:val="18"/>
                <w:szCs w:val="18"/>
              </w:rPr>
            </w:pPr>
            <w:r>
              <w:rPr>
                <w:rFonts w:ascii="宋体" w:hAnsi="宋体" w:cs="宋体" w:eastAsia="宋体" w:hint="default"/>
                <w:sz w:val="18"/>
                <w:szCs w:val="18"/>
              </w:rPr>
              <w:t>云纪网络</w:t>
            </w:r>
          </w:p>
        </w:tc>
        <w:tc>
          <w:tcPr>
            <w:tcW w:w="2765"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4"/>
              <w:jc w:val="center"/>
              <w:rPr>
                <w:rFonts w:ascii="宋体" w:hAnsi="宋体" w:cs="宋体" w:eastAsia="宋体" w:hint="default"/>
                <w:sz w:val="18"/>
                <w:szCs w:val="18"/>
              </w:rPr>
            </w:pPr>
            <w:r>
              <w:rPr>
                <w:rFonts w:ascii="宋体" w:hAnsi="宋体" w:cs="宋体" w:eastAsia="宋体" w:hint="default"/>
                <w:sz w:val="18"/>
                <w:szCs w:val="18"/>
              </w:rPr>
              <w:t>控股子公司</w:t>
            </w:r>
          </w:p>
        </w:tc>
      </w:tr>
      <w:tr>
        <w:trPr>
          <w:trHeight w:val="360" w:hRule="exact"/>
        </w:trPr>
        <w:tc>
          <w:tcPr>
            <w:tcW w:w="355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杭州云连网络科技有限公司</w:t>
            </w:r>
          </w:p>
        </w:tc>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2"/>
              <w:jc w:val="center"/>
              <w:rPr>
                <w:rFonts w:ascii="宋体" w:hAnsi="宋体" w:cs="宋体" w:eastAsia="宋体" w:hint="default"/>
                <w:sz w:val="18"/>
                <w:szCs w:val="18"/>
              </w:rPr>
            </w:pPr>
            <w:r>
              <w:rPr>
                <w:rFonts w:ascii="宋体" w:hAnsi="宋体" w:cs="宋体" w:eastAsia="宋体" w:hint="default"/>
                <w:sz w:val="18"/>
                <w:szCs w:val="18"/>
              </w:rPr>
              <w:t>云连网络</w:t>
            </w:r>
          </w:p>
        </w:tc>
        <w:tc>
          <w:tcPr>
            <w:tcW w:w="2765"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sz w:val="18"/>
                <w:szCs w:val="18"/>
              </w:rPr>
              <w:t>控股子公司</w:t>
            </w:r>
          </w:p>
        </w:tc>
      </w:tr>
      <w:tr>
        <w:trPr>
          <w:trHeight w:val="362" w:hRule="exact"/>
        </w:trPr>
        <w:tc>
          <w:tcPr>
            <w:tcW w:w="355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杭州善商网络科技有限公司</w:t>
            </w:r>
          </w:p>
        </w:tc>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2"/>
              <w:jc w:val="center"/>
              <w:rPr>
                <w:rFonts w:ascii="宋体" w:hAnsi="宋体" w:cs="宋体" w:eastAsia="宋体" w:hint="default"/>
                <w:sz w:val="18"/>
                <w:szCs w:val="18"/>
              </w:rPr>
            </w:pPr>
            <w:r>
              <w:rPr>
                <w:rFonts w:ascii="宋体" w:hAnsi="宋体" w:cs="宋体" w:eastAsia="宋体" w:hint="default"/>
                <w:sz w:val="18"/>
                <w:szCs w:val="18"/>
              </w:rPr>
              <w:t>善商网络</w:t>
            </w:r>
          </w:p>
        </w:tc>
        <w:tc>
          <w:tcPr>
            <w:tcW w:w="2765"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sz w:val="18"/>
                <w:szCs w:val="18"/>
              </w:rPr>
              <w:t>控股子公司</w:t>
            </w:r>
          </w:p>
        </w:tc>
      </w:tr>
      <w:tr>
        <w:trPr>
          <w:trHeight w:val="360" w:hRule="exact"/>
        </w:trPr>
        <w:tc>
          <w:tcPr>
            <w:tcW w:w="3550"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杭州恒生芸擎网络科技有限公司</w:t>
            </w:r>
          </w:p>
        </w:tc>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2"/>
              <w:jc w:val="center"/>
              <w:rPr>
                <w:rFonts w:ascii="宋体" w:hAnsi="宋体" w:cs="宋体" w:eastAsia="宋体" w:hint="default"/>
                <w:sz w:val="18"/>
                <w:szCs w:val="18"/>
              </w:rPr>
            </w:pPr>
            <w:r>
              <w:rPr>
                <w:rFonts w:ascii="宋体" w:hAnsi="宋体" w:cs="宋体" w:eastAsia="宋体" w:hint="default"/>
                <w:sz w:val="18"/>
                <w:szCs w:val="18"/>
              </w:rPr>
              <w:t>芸擎网络</w:t>
            </w:r>
          </w:p>
        </w:tc>
        <w:tc>
          <w:tcPr>
            <w:tcW w:w="2765"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4"/>
              <w:jc w:val="center"/>
              <w:rPr>
                <w:rFonts w:ascii="宋体" w:hAnsi="宋体" w:cs="宋体" w:eastAsia="宋体" w:hint="default"/>
                <w:sz w:val="18"/>
                <w:szCs w:val="18"/>
              </w:rPr>
            </w:pPr>
            <w:r>
              <w:rPr>
                <w:rFonts w:ascii="宋体" w:hAnsi="宋体" w:cs="宋体" w:eastAsia="宋体" w:hint="default"/>
                <w:sz w:val="18"/>
                <w:szCs w:val="18"/>
              </w:rPr>
              <w:t>控股子公司</w:t>
            </w:r>
          </w:p>
        </w:tc>
      </w:tr>
      <w:tr>
        <w:trPr>
          <w:trHeight w:val="360" w:hRule="exact"/>
        </w:trPr>
        <w:tc>
          <w:tcPr>
            <w:tcW w:w="3550"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杭州翌马投资管理有限公司</w:t>
            </w:r>
          </w:p>
        </w:tc>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2"/>
              <w:jc w:val="center"/>
              <w:rPr>
                <w:rFonts w:ascii="宋体" w:hAnsi="宋体" w:cs="宋体" w:eastAsia="宋体" w:hint="default"/>
                <w:sz w:val="18"/>
                <w:szCs w:val="18"/>
              </w:rPr>
            </w:pPr>
            <w:r>
              <w:rPr>
                <w:rFonts w:ascii="宋体" w:hAnsi="宋体" w:cs="宋体" w:eastAsia="宋体" w:hint="default"/>
                <w:sz w:val="18"/>
                <w:szCs w:val="18"/>
              </w:rPr>
              <w:t>杭州翌马</w:t>
            </w:r>
          </w:p>
        </w:tc>
        <w:tc>
          <w:tcPr>
            <w:tcW w:w="2765"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4"/>
              <w:jc w:val="center"/>
              <w:rPr>
                <w:rFonts w:ascii="宋体" w:hAnsi="宋体" w:cs="宋体" w:eastAsia="宋体" w:hint="default"/>
                <w:sz w:val="18"/>
                <w:szCs w:val="18"/>
              </w:rPr>
            </w:pPr>
            <w:r>
              <w:rPr>
                <w:rFonts w:ascii="宋体" w:hAnsi="宋体" w:cs="宋体" w:eastAsia="宋体" w:hint="default"/>
                <w:sz w:val="18"/>
                <w:szCs w:val="18"/>
              </w:rPr>
              <w:t>全资子公司</w:t>
            </w:r>
          </w:p>
        </w:tc>
      </w:tr>
      <w:tr>
        <w:trPr>
          <w:trHeight w:val="361" w:hRule="exact"/>
        </w:trPr>
        <w:tc>
          <w:tcPr>
            <w:tcW w:w="3550"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恒生洲际控股</w:t>
            </w:r>
            <w:r>
              <w:rPr>
                <w:rFonts w:ascii="宋体" w:hAnsi="宋体" w:cs="宋体" w:eastAsia="宋体" w:hint="default"/>
                <w:sz w:val="18"/>
                <w:szCs w:val="18"/>
              </w:rPr>
              <w:t>(</w:t>
            </w:r>
            <w:r>
              <w:rPr>
                <w:rFonts w:ascii="宋体" w:hAnsi="宋体" w:cs="宋体" w:eastAsia="宋体" w:hint="default"/>
                <w:sz w:val="18"/>
                <w:szCs w:val="18"/>
              </w:rPr>
              <w:t>香港</w:t>
            </w:r>
            <w:r>
              <w:rPr>
                <w:rFonts w:ascii="宋体" w:hAnsi="宋体" w:cs="宋体" w:eastAsia="宋体" w:hint="default"/>
                <w:sz w:val="18"/>
                <w:szCs w:val="18"/>
              </w:rPr>
              <w:t>)</w:t>
            </w:r>
            <w:r>
              <w:rPr>
                <w:rFonts w:ascii="宋体" w:hAnsi="宋体" w:cs="宋体" w:eastAsia="宋体" w:hint="default"/>
                <w:sz w:val="18"/>
                <w:szCs w:val="18"/>
              </w:rPr>
              <w:t>有限公司</w:t>
            </w:r>
          </w:p>
        </w:tc>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2"/>
              <w:jc w:val="center"/>
              <w:rPr>
                <w:rFonts w:ascii="宋体" w:hAnsi="宋体" w:cs="宋体" w:eastAsia="宋体" w:hint="default"/>
                <w:sz w:val="18"/>
                <w:szCs w:val="18"/>
              </w:rPr>
            </w:pPr>
            <w:r>
              <w:rPr>
                <w:rFonts w:ascii="宋体" w:hAnsi="宋体" w:cs="宋体" w:eastAsia="宋体" w:hint="default"/>
                <w:sz w:val="18"/>
                <w:szCs w:val="18"/>
              </w:rPr>
              <w:t>洲际控股</w:t>
            </w:r>
          </w:p>
        </w:tc>
        <w:tc>
          <w:tcPr>
            <w:tcW w:w="2765"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right="4"/>
              <w:jc w:val="center"/>
              <w:rPr>
                <w:rFonts w:ascii="宋体" w:hAnsi="宋体" w:cs="宋体" w:eastAsia="宋体" w:hint="default"/>
                <w:sz w:val="18"/>
                <w:szCs w:val="18"/>
              </w:rPr>
            </w:pPr>
            <w:r>
              <w:rPr>
                <w:rFonts w:ascii="宋体" w:hAnsi="宋体" w:cs="宋体" w:eastAsia="宋体" w:hint="default"/>
                <w:sz w:val="18"/>
                <w:szCs w:val="18"/>
              </w:rPr>
              <w:t>全资子公司</w:t>
            </w:r>
          </w:p>
        </w:tc>
      </w:tr>
      <w:tr>
        <w:trPr>
          <w:trHeight w:val="360" w:hRule="exact"/>
        </w:trPr>
        <w:tc>
          <w:tcPr>
            <w:tcW w:w="3550"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广东粤财金融创新研究院</w:t>
            </w:r>
          </w:p>
        </w:tc>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4"/>
              <w:jc w:val="center"/>
              <w:rPr>
                <w:rFonts w:ascii="宋体" w:hAnsi="宋体" w:cs="宋体" w:eastAsia="宋体" w:hint="default"/>
                <w:sz w:val="18"/>
                <w:szCs w:val="18"/>
              </w:rPr>
            </w:pPr>
            <w:r>
              <w:rPr>
                <w:rFonts w:ascii="宋体" w:hAnsi="宋体" w:cs="宋体" w:eastAsia="宋体" w:hint="default"/>
                <w:sz w:val="18"/>
                <w:szCs w:val="18"/>
              </w:rPr>
              <w:t>粤财研究院</w:t>
            </w:r>
          </w:p>
        </w:tc>
        <w:tc>
          <w:tcPr>
            <w:tcW w:w="2765"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4"/>
              <w:jc w:val="center"/>
              <w:rPr>
                <w:rFonts w:ascii="宋体" w:hAnsi="宋体" w:cs="宋体" w:eastAsia="宋体" w:hint="default"/>
                <w:sz w:val="18"/>
                <w:szCs w:val="18"/>
              </w:rPr>
            </w:pPr>
            <w:r>
              <w:rPr>
                <w:rFonts w:ascii="宋体" w:hAnsi="宋体" w:cs="宋体" w:eastAsia="宋体" w:hint="default"/>
                <w:sz w:val="18"/>
                <w:szCs w:val="18"/>
              </w:rPr>
              <w:t>控股子公司</w:t>
            </w:r>
          </w:p>
        </w:tc>
      </w:tr>
      <w:tr>
        <w:trPr>
          <w:trHeight w:val="360" w:hRule="exact"/>
        </w:trPr>
        <w:tc>
          <w:tcPr>
            <w:tcW w:w="3550"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杭州星禄股权投资合伙企业</w:t>
            </w:r>
            <w:r>
              <w:rPr>
                <w:rFonts w:ascii="宋体" w:hAnsi="宋体" w:cs="宋体" w:eastAsia="宋体" w:hint="default"/>
                <w:sz w:val="18"/>
                <w:szCs w:val="18"/>
              </w:rPr>
              <w:t>(</w:t>
            </w:r>
            <w:r>
              <w:rPr>
                <w:rFonts w:ascii="宋体" w:hAnsi="宋体" w:cs="宋体" w:eastAsia="宋体" w:hint="default"/>
                <w:sz w:val="18"/>
                <w:szCs w:val="18"/>
              </w:rPr>
              <w:t>有限合伙</w:t>
            </w:r>
            <w:r>
              <w:rPr>
                <w:rFonts w:ascii="宋体" w:hAnsi="宋体" w:cs="宋体" w:eastAsia="宋体" w:hint="default"/>
                <w:sz w:val="18"/>
                <w:szCs w:val="18"/>
              </w:rPr>
              <w:t>)</w:t>
            </w:r>
          </w:p>
        </w:tc>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2"/>
              <w:jc w:val="center"/>
              <w:rPr>
                <w:rFonts w:ascii="宋体" w:hAnsi="宋体" w:cs="宋体" w:eastAsia="宋体" w:hint="default"/>
                <w:sz w:val="18"/>
                <w:szCs w:val="18"/>
              </w:rPr>
            </w:pPr>
            <w:r>
              <w:rPr>
                <w:rFonts w:ascii="宋体" w:hAnsi="宋体" w:cs="宋体" w:eastAsia="宋体" w:hint="default"/>
                <w:sz w:val="18"/>
                <w:szCs w:val="18"/>
              </w:rPr>
              <w:t>星禄合伙</w:t>
            </w:r>
          </w:p>
        </w:tc>
        <w:tc>
          <w:tcPr>
            <w:tcW w:w="2765"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4"/>
              <w:jc w:val="center"/>
              <w:rPr>
                <w:rFonts w:ascii="宋体" w:hAnsi="宋体" w:cs="宋体" w:eastAsia="宋体" w:hint="default"/>
                <w:sz w:val="18"/>
                <w:szCs w:val="18"/>
              </w:rPr>
            </w:pPr>
            <w:r>
              <w:rPr>
                <w:rFonts w:ascii="宋体" w:hAnsi="宋体" w:cs="宋体" w:eastAsia="宋体" w:hint="default"/>
                <w:sz w:val="18"/>
                <w:szCs w:val="18"/>
              </w:rPr>
              <w:t>控股子公司</w:t>
            </w:r>
          </w:p>
        </w:tc>
      </w:tr>
      <w:tr>
        <w:trPr>
          <w:trHeight w:val="360" w:hRule="exact"/>
        </w:trPr>
        <w:tc>
          <w:tcPr>
            <w:tcW w:w="3550"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商智神州</w:t>
            </w:r>
            <w:r>
              <w:rPr>
                <w:rFonts w:ascii="宋体" w:hAnsi="宋体" w:cs="宋体" w:eastAsia="宋体" w:hint="default"/>
                <w:sz w:val="18"/>
                <w:szCs w:val="18"/>
              </w:rPr>
              <w:t>(</w:t>
            </w:r>
            <w:r>
              <w:rPr>
                <w:rFonts w:ascii="宋体" w:hAnsi="宋体" w:cs="宋体" w:eastAsia="宋体" w:hint="default"/>
                <w:sz w:val="18"/>
                <w:szCs w:val="18"/>
              </w:rPr>
              <w:t>北京</w:t>
            </w:r>
            <w:r>
              <w:rPr>
                <w:rFonts w:ascii="宋体" w:hAnsi="宋体" w:cs="宋体" w:eastAsia="宋体" w:hint="default"/>
                <w:sz w:val="18"/>
                <w:szCs w:val="18"/>
              </w:rPr>
              <w:t>)</w:t>
            </w:r>
            <w:r>
              <w:rPr>
                <w:rFonts w:ascii="宋体" w:hAnsi="宋体" w:cs="宋体" w:eastAsia="宋体" w:hint="default"/>
                <w:sz w:val="18"/>
                <w:szCs w:val="18"/>
              </w:rPr>
              <w:t>软件有限公司</w:t>
            </w:r>
          </w:p>
        </w:tc>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2"/>
              <w:jc w:val="center"/>
              <w:rPr>
                <w:rFonts w:ascii="宋体" w:hAnsi="宋体" w:cs="宋体" w:eastAsia="宋体" w:hint="default"/>
                <w:sz w:val="18"/>
                <w:szCs w:val="18"/>
              </w:rPr>
            </w:pPr>
            <w:r>
              <w:rPr>
                <w:rFonts w:ascii="宋体" w:hAnsi="宋体" w:cs="宋体" w:eastAsia="宋体" w:hint="default"/>
                <w:sz w:val="18"/>
                <w:szCs w:val="18"/>
              </w:rPr>
              <w:t>北京商智</w:t>
            </w:r>
          </w:p>
        </w:tc>
        <w:tc>
          <w:tcPr>
            <w:tcW w:w="2765"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4"/>
              <w:jc w:val="center"/>
              <w:rPr>
                <w:rFonts w:ascii="宋体" w:hAnsi="宋体" w:cs="宋体" w:eastAsia="宋体" w:hint="default"/>
                <w:sz w:val="18"/>
                <w:szCs w:val="18"/>
              </w:rPr>
            </w:pPr>
            <w:r>
              <w:rPr>
                <w:rFonts w:ascii="宋体" w:hAnsi="宋体" w:cs="宋体" w:eastAsia="宋体" w:hint="default"/>
                <w:sz w:val="18"/>
                <w:szCs w:val="18"/>
              </w:rPr>
              <w:t>控股子公司</w:t>
            </w:r>
          </w:p>
        </w:tc>
      </w:tr>
      <w:tr>
        <w:trPr>
          <w:trHeight w:val="360" w:hRule="exact"/>
        </w:trPr>
        <w:tc>
          <w:tcPr>
            <w:tcW w:w="3550"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上海恒生盛天网络科技有限公司</w:t>
            </w:r>
          </w:p>
        </w:tc>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2"/>
              <w:jc w:val="center"/>
              <w:rPr>
                <w:rFonts w:ascii="宋体" w:hAnsi="宋体" w:cs="宋体" w:eastAsia="宋体" w:hint="default"/>
                <w:sz w:val="18"/>
                <w:szCs w:val="18"/>
              </w:rPr>
            </w:pPr>
            <w:r>
              <w:rPr>
                <w:rFonts w:ascii="宋体" w:hAnsi="宋体" w:cs="宋体" w:eastAsia="宋体" w:hint="default"/>
                <w:sz w:val="18"/>
                <w:szCs w:val="18"/>
              </w:rPr>
              <w:t>盛天网络</w:t>
            </w:r>
          </w:p>
        </w:tc>
        <w:tc>
          <w:tcPr>
            <w:tcW w:w="2765"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4"/>
              <w:jc w:val="center"/>
              <w:rPr>
                <w:rFonts w:ascii="宋体" w:hAnsi="宋体" w:cs="宋体" w:eastAsia="宋体" w:hint="default"/>
                <w:sz w:val="18"/>
                <w:szCs w:val="18"/>
              </w:rPr>
            </w:pPr>
            <w:r>
              <w:rPr>
                <w:rFonts w:ascii="宋体" w:hAnsi="宋体" w:cs="宋体" w:eastAsia="宋体" w:hint="default"/>
                <w:sz w:val="18"/>
                <w:szCs w:val="18"/>
              </w:rPr>
              <w:t>全资子公司</w:t>
            </w:r>
          </w:p>
        </w:tc>
      </w:tr>
      <w:tr>
        <w:trPr>
          <w:trHeight w:val="360" w:hRule="exact"/>
        </w:trPr>
        <w:tc>
          <w:tcPr>
            <w:tcW w:w="3550"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杭州智股网络科技有限公司</w:t>
            </w:r>
          </w:p>
        </w:tc>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2"/>
              <w:jc w:val="center"/>
              <w:rPr>
                <w:rFonts w:ascii="宋体" w:hAnsi="宋体" w:cs="宋体" w:eastAsia="宋体" w:hint="default"/>
                <w:sz w:val="18"/>
                <w:szCs w:val="18"/>
              </w:rPr>
            </w:pPr>
            <w:r>
              <w:rPr>
                <w:rFonts w:ascii="宋体" w:hAnsi="宋体" w:cs="宋体" w:eastAsia="宋体" w:hint="default"/>
                <w:sz w:val="18"/>
                <w:szCs w:val="18"/>
              </w:rPr>
              <w:t>智股网络</w:t>
            </w:r>
          </w:p>
        </w:tc>
        <w:tc>
          <w:tcPr>
            <w:tcW w:w="2765"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4"/>
              <w:jc w:val="center"/>
              <w:rPr>
                <w:rFonts w:ascii="宋体" w:hAnsi="宋体" w:cs="宋体" w:eastAsia="宋体" w:hint="default"/>
                <w:sz w:val="18"/>
                <w:szCs w:val="18"/>
              </w:rPr>
            </w:pPr>
            <w:r>
              <w:rPr>
                <w:rFonts w:ascii="宋体" w:hAnsi="宋体" w:cs="宋体" w:eastAsia="宋体" w:hint="default"/>
                <w:sz w:val="18"/>
                <w:szCs w:val="18"/>
              </w:rPr>
              <w:t>控股子公司</w:t>
            </w:r>
          </w:p>
        </w:tc>
      </w:tr>
      <w:tr>
        <w:trPr>
          <w:trHeight w:val="360" w:hRule="exact"/>
        </w:trPr>
        <w:tc>
          <w:tcPr>
            <w:tcW w:w="3550"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无锡恒乐信息技术有限公司</w:t>
            </w:r>
          </w:p>
        </w:tc>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2"/>
              <w:jc w:val="center"/>
              <w:rPr>
                <w:rFonts w:ascii="宋体" w:hAnsi="宋体" w:cs="宋体" w:eastAsia="宋体" w:hint="default"/>
                <w:sz w:val="18"/>
                <w:szCs w:val="18"/>
              </w:rPr>
            </w:pPr>
            <w:r>
              <w:rPr>
                <w:rFonts w:ascii="宋体" w:hAnsi="宋体" w:cs="宋体" w:eastAsia="宋体" w:hint="default"/>
                <w:sz w:val="18"/>
                <w:szCs w:val="18"/>
              </w:rPr>
              <w:t>无锡恒乐</w:t>
            </w:r>
          </w:p>
        </w:tc>
        <w:tc>
          <w:tcPr>
            <w:tcW w:w="2765"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9"/>
              <w:jc w:val="center"/>
              <w:rPr>
                <w:rFonts w:ascii="宋体" w:hAnsi="宋体" w:cs="宋体" w:eastAsia="宋体" w:hint="default"/>
                <w:sz w:val="18"/>
                <w:szCs w:val="18"/>
              </w:rPr>
            </w:pPr>
            <w:r>
              <w:rPr>
                <w:rFonts w:ascii="宋体" w:hAnsi="宋体" w:cs="宋体" w:eastAsia="宋体" w:hint="default"/>
                <w:sz w:val="18"/>
                <w:szCs w:val="18"/>
              </w:rPr>
              <w:t>日本恒生之子公司</w:t>
            </w:r>
          </w:p>
        </w:tc>
      </w:tr>
      <w:tr>
        <w:trPr>
          <w:trHeight w:val="360" w:hRule="exact"/>
        </w:trPr>
        <w:tc>
          <w:tcPr>
            <w:tcW w:w="3550"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艾雅斯资讯科技有限公司</w:t>
            </w:r>
          </w:p>
        </w:tc>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4"/>
              <w:jc w:val="center"/>
              <w:rPr>
                <w:rFonts w:ascii="宋体" w:hAnsi="宋体" w:cs="宋体" w:eastAsia="宋体" w:hint="default"/>
                <w:sz w:val="18"/>
                <w:szCs w:val="18"/>
              </w:rPr>
            </w:pPr>
            <w:r>
              <w:rPr>
                <w:rFonts w:ascii="宋体" w:hAnsi="宋体" w:cs="宋体" w:eastAsia="宋体" w:hint="default"/>
                <w:sz w:val="18"/>
                <w:szCs w:val="18"/>
              </w:rPr>
              <w:t>艾雅斯</w:t>
            </w:r>
          </w:p>
        </w:tc>
        <w:tc>
          <w:tcPr>
            <w:tcW w:w="2765"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5"/>
              <w:jc w:val="center"/>
              <w:rPr>
                <w:rFonts w:ascii="宋体" w:hAnsi="宋体" w:cs="宋体" w:eastAsia="宋体" w:hint="default"/>
                <w:sz w:val="18"/>
                <w:szCs w:val="18"/>
              </w:rPr>
            </w:pPr>
            <w:r>
              <w:rPr>
                <w:rFonts w:ascii="宋体" w:hAnsi="宋体" w:cs="宋体" w:eastAsia="宋体" w:hint="default"/>
                <w:sz w:val="18"/>
                <w:szCs w:val="18"/>
              </w:rPr>
              <w:t>香港大智慧之子公司</w:t>
            </w:r>
          </w:p>
        </w:tc>
      </w:tr>
      <w:tr>
        <w:trPr>
          <w:trHeight w:val="360" w:hRule="exact"/>
        </w:trPr>
        <w:tc>
          <w:tcPr>
            <w:tcW w:w="3550"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恒生网络有限公司</w:t>
            </w:r>
          </w:p>
        </w:tc>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2"/>
              <w:jc w:val="center"/>
              <w:rPr>
                <w:rFonts w:ascii="宋体" w:hAnsi="宋体" w:cs="宋体" w:eastAsia="宋体" w:hint="default"/>
                <w:sz w:val="18"/>
                <w:szCs w:val="18"/>
              </w:rPr>
            </w:pPr>
            <w:r>
              <w:rPr>
                <w:rFonts w:ascii="宋体" w:hAnsi="宋体" w:cs="宋体" w:eastAsia="宋体" w:hint="default"/>
                <w:sz w:val="18"/>
                <w:szCs w:val="18"/>
              </w:rPr>
              <w:t>香港恒生</w:t>
            </w:r>
          </w:p>
        </w:tc>
        <w:tc>
          <w:tcPr>
            <w:tcW w:w="2765"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5"/>
              <w:jc w:val="center"/>
              <w:rPr>
                <w:rFonts w:ascii="宋体" w:hAnsi="宋体" w:cs="宋体" w:eastAsia="宋体" w:hint="default"/>
                <w:sz w:val="18"/>
                <w:szCs w:val="18"/>
              </w:rPr>
            </w:pPr>
            <w:r>
              <w:rPr>
                <w:rFonts w:ascii="宋体" w:hAnsi="宋体" w:cs="宋体" w:eastAsia="宋体" w:hint="default"/>
                <w:sz w:val="18"/>
                <w:szCs w:val="18"/>
              </w:rPr>
              <w:t>香港大智慧之子公司</w:t>
            </w:r>
          </w:p>
        </w:tc>
      </w:tr>
      <w:tr>
        <w:trPr>
          <w:trHeight w:val="360" w:hRule="exact"/>
        </w:trPr>
        <w:tc>
          <w:tcPr>
            <w:tcW w:w="3550"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杭州恒生聚源信息技术有限公司</w:t>
            </w:r>
          </w:p>
        </w:tc>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2"/>
              <w:jc w:val="center"/>
              <w:rPr>
                <w:rFonts w:ascii="宋体" w:hAnsi="宋体" w:cs="宋体" w:eastAsia="宋体" w:hint="default"/>
                <w:sz w:val="18"/>
                <w:szCs w:val="18"/>
              </w:rPr>
            </w:pPr>
            <w:r>
              <w:rPr>
                <w:rFonts w:ascii="宋体" w:hAnsi="宋体" w:cs="宋体" w:eastAsia="宋体" w:hint="default"/>
                <w:sz w:val="18"/>
                <w:szCs w:val="18"/>
              </w:rPr>
              <w:t>杭州聚源</w:t>
            </w:r>
          </w:p>
        </w:tc>
        <w:tc>
          <w:tcPr>
            <w:tcW w:w="2765"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9"/>
              <w:jc w:val="center"/>
              <w:rPr>
                <w:rFonts w:ascii="宋体" w:hAnsi="宋体" w:cs="宋体" w:eastAsia="宋体" w:hint="default"/>
                <w:sz w:val="18"/>
                <w:szCs w:val="18"/>
              </w:rPr>
            </w:pPr>
            <w:r>
              <w:rPr>
                <w:rFonts w:ascii="宋体" w:hAnsi="宋体" w:cs="宋体" w:eastAsia="宋体" w:hint="default"/>
                <w:sz w:val="18"/>
                <w:szCs w:val="18"/>
              </w:rPr>
              <w:t>上海聚源之子公司</w:t>
            </w:r>
          </w:p>
        </w:tc>
      </w:tr>
      <w:tr>
        <w:trPr>
          <w:trHeight w:val="360" w:hRule="exact"/>
        </w:trPr>
        <w:tc>
          <w:tcPr>
            <w:tcW w:w="3550"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北京新软孚信息技术有限公司</w:t>
            </w:r>
          </w:p>
        </w:tc>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4"/>
              <w:jc w:val="center"/>
              <w:rPr>
                <w:rFonts w:ascii="宋体" w:hAnsi="宋体" w:cs="宋体" w:eastAsia="宋体" w:hint="default"/>
                <w:sz w:val="18"/>
                <w:szCs w:val="18"/>
              </w:rPr>
            </w:pPr>
            <w:r>
              <w:rPr>
                <w:rFonts w:ascii="宋体" w:hAnsi="宋体" w:cs="宋体" w:eastAsia="宋体" w:hint="default"/>
                <w:sz w:val="18"/>
                <w:szCs w:val="18"/>
              </w:rPr>
              <w:t>北京新软孚</w:t>
            </w:r>
          </w:p>
        </w:tc>
        <w:tc>
          <w:tcPr>
            <w:tcW w:w="2765"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9"/>
              <w:jc w:val="center"/>
              <w:rPr>
                <w:rFonts w:ascii="宋体" w:hAnsi="宋体" w:cs="宋体" w:eastAsia="宋体" w:hint="default"/>
                <w:sz w:val="18"/>
                <w:szCs w:val="18"/>
              </w:rPr>
            </w:pPr>
            <w:r>
              <w:rPr>
                <w:rFonts w:ascii="宋体" w:hAnsi="宋体" w:cs="宋体" w:eastAsia="宋体" w:hint="default"/>
                <w:sz w:val="18"/>
                <w:szCs w:val="18"/>
              </w:rPr>
              <w:t>善商网络之子公司</w:t>
            </w:r>
          </w:p>
        </w:tc>
      </w:tr>
      <w:tr>
        <w:trPr>
          <w:trHeight w:val="360" w:hRule="exact"/>
        </w:trPr>
        <w:tc>
          <w:tcPr>
            <w:tcW w:w="355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sz w:val="18"/>
              </w:rPr>
              <w:t>Hundsun Global Services</w:t>
            </w:r>
            <w:r>
              <w:rPr>
                <w:rFonts w:ascii="宋体"/>
                <w:spacing w:val="-9"/>
                <w:sz w:val="18"/>
              </w:rPr>
              <w:t> </w:t>
            </w:r>
            <w:r>
              <w:rPr>
                <w:rFonts w:ascii="宋体"/>
                <w:sz w:val="18"/>
              </w:rPr>
              <w:t>Inc.</w:t>
            </w:r>
          </w:p>
        </w:tc>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2"/>
              <w:jc w:val="center"/>
              <w:rPr>
                <w:rFonts w:ascii="宋体" w:hAnsi="宋体" w:cs="宋体" w:eastAsia="宋体" w:hint="default"/>
                <w:sz w:val="18"/>
                <w:szCs w:val="18"/>
              </w:rPr>
            </w:pPr>
            <w:r>
              <w:rPr>
                <w:rFonts w:ascii="宋体" w:hAnsi="宋体" w:cs="宋体" w:eastAsia="宋体" w:hint="default"/>
                <w:sz w:val="18"/>
                <w:szCs w:val="18"/>
              </w:rPr>
              <w:t>美国恒生</w:t>
            </w:r>
          </w:p>
        </w:tc>
        <w:tc>
          <w:tcPr>
            <w:tcW w:w="2765"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9"/>
              <w:jc w:val="center"/>
              <w:rPr>
                <w:rFonts w:ascii="宋体" w:hAnsi="宋体" w:cs="宋体" w:eastAsia="宋体" w:hint="default"/>
                <w:sz w:val="18"/>
                <w:szCs w:val="18"/>
              </w:rPr>
            </w:pPr>
            <w:r>
              <w:rPr>
                <w:rFonts w:ascii="宋体" w:hAnsi="宋体" w:cs="宋体" w:eastAsia="宋体" w:hint="default"/>
                <w:sz w:val="18"/>
                <w:szCs w:val="18"/>
              </w:rPr>
              <w:t>洲际控股之子公司</w:t>
            </w:r>
          </w:p>
        </w:tc>
      </w:tr>
      <w:tr>
        <w:trPr>
          <w:trHeight w:val="360" w:hRule="exact"/>
        </w:trPr>
        <w:tc>
          <w:tcPr>
            <w:tcW w:w="355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香港清链科技有限公司</w:t>
            </w:r>
          </w:p>
        </w:tc>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1"/>
              <w:jc w:val="center"/>
              <w:rPr>
                <w:rFonts w:ascii="宋体" w:hAnsi="宋体" w:cs="宋体" w:eastAsia="宋体" w:hint="default"/>
                <w:sz w:val="18"/>
                <w:szCs w:val="18"/>
              </w:rPr>
            </w:pPr>
            <w:r>
              <w:rPr>
                <w:rFonts w:ascii="宋体" w:hAnsi="宋体" w:cs="宋体" w:eastAsia="宋体" w:hint="default"/>
                <w:sz w:val="18"/>
                <w:szCs w:val="18"/>
              </w:rPr>
              <w:t>香港清链</w:t>
            </w:r>
          </w:p>
        </w:tc>
        <w:tc>
          <w:tcPr>
            <w:tcW w:w="2765"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9"/>
              <w:jc w:val="center"/>
              <w:rPr>
                <w:rFonts w:ascii="宋体" w:hAnsi="宋体" w:cs="宋体" w:eastAsia="宋体" w:hint="default"/>
                <w:sz w:val="18"/>
                <w:szCs w:val="18"/>
              </w:rPr>
            </w:pPr>
            <w:r>
              <w:rPr>
                <w:rFonts w:ascii="宋体" w:hAnsi="宋体" w:cs="宋体" w:eastAsia="宋体" w:hint="default"/>
                <w:sz w:val="18"/>
                <w:szCs w:val="18"/>
              </w:rPr>
              <w:t>洲际控股之子公司</w:t>
            </w:r>
          </w:p>
        </w:tc>
      </w:tr>
      <w:tr>
        <w:trPr>
          <w:trHeight w:val="362" w:hRule="exact"/>
        </w:trPr>
        <w:tc>
          <w:tcPr>
            <w:tcW w:w="355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商智</w:t>
            </w:r>
            <w:r>
              <w:rPr>
                <w:rFonts w:ascii="宋体" w:hAnsi="宋体" w:cs="宋体" w:eastAsia="宋体" w:hint="default"/>
                <w:sz w:val="18"/>
                <w:szCs w:val="18"/>
              </w:rPr>
              <w:t>(</w:t>
            </w:r>
            <w:r>
              <w:rPr>
                <w:rFonts w:ascii="宋体" w:hAnsi="宋体" w:cs="宋体" w:eastAsia="宋体" w:hint="default"/>
                <w:sz w:val="18"/>
                <w:szCs w:val="18"/>
              </w:rPr>
              <w:t>深圳</w:t>
            </w:r>
            <w:r>
              <w:rPr>
                <w:rFonts w:ascii="宋体" w:hAnsi="宋体" w:cs="宋体" w:eastAsia="宋体" w:hint="default"/>
                <w:sz w:val="18"/>
                <w:szCs w:val="18"/>
              </w:rPr>
              <w:t>)</w:t>
            </w:r>
            <w:r>
              <w:rPr>
                <w:rFonts w:ascii="宋体" w:hAnsi="宋体" w:cs="宋体" w:eastAsia="宋体" w:hint="default"/>
                <w:sz w:val="18"/>
                <w:szCs w:val="18"/>
              </w:rPr>
              <w:t>软件有限公司</w:t>
            </w:r>
          </w:p>
        </w:tc>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深圳商智</w:t>
            </w:r>
          </w:p>
        </w:tc>
        <w:tc>
          <w:tcPr>
            <w:tcW w:w="2765"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99"/>
              <w:jc w:val="center"/>
              <w:rPr>
                <w:rFonts w:ascii="宋体" w:hAnsi="宋体" w:cs="宋体" w:eastAsia="宋体" w:hint="default"/>
                <w:sz w:val="18"/>
                <w:szCs w:val="18"/>
              </w:rPr>
            </w:pPr>
            <w:r>
              <w:rPr>
                <w:rFonts w:ascii="宋体" w:hAnsi="宋体" w:cs="宋体" w:eastAsia="宋体" w:hint="default"/>
                <w:sz w:val="18"/>
                <w:szCs w:val="18"/>
              </w:rPr>
              <w:t>北京商智之子公司</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pStyle w:val="Heading4"/>
        <w:tabs>
          <w:tab w:pos="662" w:val="left" w:leader="none"/>
        </w:tabs>
        <w:spacing w:line="290" w:lineRule="auto" w:before="36"/>
        <w:ind w:left="238" w:right="6740"/>
        <w:jc w:val="left"/>
        <w:rPr>
          <w:b w:val="0"/>
          <w:bCs w:val="0"/>
        </w:rPr>
      </w:pPr>
      <w:r>
        <w:rPr/>
        <w:t>四、财务报表的编制基础</w:t>
      </w:r>
      <w:r>
        <w:rPr>
          <w:spacing w:val="-100"/>
        </w:rPr>
        <w:t> </w:t>
      </w:r>
      <w:r>
        <w:rPr>
          <w:spacing w:val="-100"/>
        </w:rPr>
      </w:r>
      <w:r>
        <w:rPr>
          <w:rFonts w:ascii="宋体" w:hAnsi="宋体" w:cs="宋体" w:eastAsia="宋体" w:hint="default"/>
          <w:w w:val="95"/>
        </w:rPr>
        <w:t>1.</w:t>
        <w:tab/>
      </w:r>
      <w:r>
        <w:rPr/>
        <w:t>编制基础</w:t>
      </w:r>
      <w:r>
        <w:rPr>
          <w:b w:val="0"/>
          <w:bCs w:val="0"/>
        </w:rPr>
      </w:r>
    </w:p>
    <w:p>
      <w:pPr>
        <w:pStyle w:val="BodyText"/>
        <w:spacing w:line="240" w:lineRule="auto" w:before="14"/>
        <w:ind w:left="238" w:right="242"/>
        <w:jc w:val="left"/>
      </w:pPr>
      <w:r>
        <w:rPr/>
        <w:t>本公司财务报表以持续经营为编制基础。</w:t>
      </w:r>
    </w:p>
    <w:p>
      <w:pPr>
        <w:spacing w:line="240" w:lineRule="auto" w:before="3"/>
        <w:rPr>
          <w:rFonts w:ascii="宋体" w:hAnsi="宋体" w:cs="宋体" w:eastAsia="宋体" w:hint="default"/>
          <w:sz w:val="25"/>
          <w:szCs w:val="25"/>
        </w:rPr>
      </w:pPr>
    </w:p>
    <w:p>
      <w:pPr>
        <w:pStyle w:val="Heading4"/>
        <w:tabs>
          <w:tab w:pos="662" w:val="left" w:leader="none"/>
        </w:tabs>
        <w:spacing w:line="240" w:lineRule="auto"/>
        <w:ind w:left="238" w:right="7374"/>
        <w:jc w:val="left"/>
        <w:rPr>
          <w:b w:val="0"/>
          <w:bCs w:val="0"/>
        </w:rPr>
      </w:pPr>
      <w:r>
        <w:rPr>
          <w:rFonts w:ascii="宋体" w:hAnsi="宋体" w:cs="宋体" w:eastAsia="宋体" w:hint="default"/>
          <w:w w:val="95"/>
        </w:rPr>
        <w:t>2.</w:t>
        <w:tab/>
      </w:r>
      <w:r>
        <w:rPr/>
        <w:t>持续经营</w:t>
      </w:r>
      <w:r>
        <w:rPr>
          <w:b w:val="0"/>
          <w:bCs w:val="0"/>
        </w:rPr>
      </w:r>
    </w:p>
    <w:p>
      <w:pPr>
        <w:pStyle w:val="BodyText"/>
        <w:tabs>
          <w:tab w:pos="1080" w:val="left" w:leader="none"/>
        </w:tabs>
        <w:spacing w:line="274" w:lineRule="exact" w:before="56"/>
        <w:ind w:left="238" w:right="242"/>
        <w:jc w:val="left"/>
      </w:pPr>
      <w:r>
        <w:rPr>
          <w:spacing w:val="-1"/>
        </w:rPr>
        <w:t>√适用</w:t>
        <w:tab/>
      </w:r>
      <w:r>
        <w:rPr>
          <w:spacing w:val="-2"/>
        </w:rPr>
        <w:t>□不适用</w:t>
      </w:r>
    </w:p>
    <w:p>
      <w:pPr>
        <w:pStyle w:val="BodyText"/>
        <w:spacing w:line="274" w:lineRule="exact"/>
        <w:ind w:left="238" w:right="242"/>
        <w:jc w:val="left"/>
      </w:pPr>
      <w:r>
        <w:rPr/>
        <w:t>本公司不存在导致对报告期末起</w:t>
      </w:r>
      <w:r>
        <w:rPr>
          <w:spacing w:val="-55"/>
        </w:rPr>
        <w:t> </w:t>
      </w:r>
      <w:r>
        <w:rPr>
          <w:rFonts w:ascii="宋体" w:hAnsi="宋体" w:cs="宋体" w:eastAsia="宋体" w:hint="default"/>
        </w:rPr>
        <w:t>12</w:t>
      </w:r>
      <w:r>
        <w:rPr>
          <w:rFonts w:ascii="宋体" w:hAnsi="宋体" w:cs="宋体" w:eastAsia="宋体" w:hint="default"/>
          <w:spacing w:val="-57"/>
        </w:rPr>
        <w:t> </w:t>
      </w:r>
      <w:r>
        <w:rPr/>
        <w:t>个月内的持续经营假设产生重大疑虑的事项或情况。</w:t>
      </w:r>
    </w:p>
    <w:p>
      <w:pPr>
        <w:spacing w:line="240" w:lineRule="auto" w:before="0"/>
        <w:rPr>
          <w:rFonts w:ascii="宋体" w:hAnsi="宋体" w:cs="宋体" w:eastAsia="宋体" w:hint="default"/>
          <w:sz w:val="25"/>
          <w:szCs w:val="25"/>
        </w:rPr>
      </w:pPr>
    </w:p>
    <w:p>
      <w:pPr>
        <w:spacing w:line="290" w:lineRule="auto" w:before="0"/>
        <w:ind w:left="238" w:right="3435" w:firstLine="0"/>
        <w:jc w:val="left"/>
        <w:rPr>
          <w:rFonts w:ascii="宋体" w:hAnsi="宋体" w:cs="宋体" w:eastAsia="宋体" w:hint="default"/>
          <w:sz w:val="21"/>
          <w:szCs w:val="21"/>
        </w:rPr>
      </w:pPr>
      <w:r>
        <w:rPr>
          <w:rFonts w:ascii="宋体" w:hAnsi="宋体" w:cs="宋体" w:eastAsia="宋体" w:hint="default"/>
          <w:b/>
          <w:bCs/>
          <w:sz w:val="21"/>
          <w:szCs w:val="21"/>
        </w:rPr>
        <w:t>五、重要会计政策及会计估计</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spacing w:val="-2"/>
          <w:sz w:val="21"/>
          <w:szCs w:val="21"/>
        </w:rPr>
        <w:t>具体会计政策和会计估计提示：</w:t>
      </w:r>
    </w:p>
    <w:p>
      <w:pPr>
        <w:pStyle w:val="BodyText"/>
        <w:spacing w:line="226" w:lineRule="exact"/>
        <w:ind w:left="238" w:right="7374"/>
        <w:jc w:val="left"/>
      </w:pPr>
      <w:r>
        <w:rPr/>
        <w:t>√适用</w:t>
      </w:r>
      <w:r>
        <w:rPr>
          <w:spacing w:val="-1"/>
        </w:rPr>
        <w:t> </w:t>
      </w:r>
      <w:r>
        <w:rPr/>
        <w:t>□不适用</w:t>
      </w:r>
    </w:p>
    <w:p>
      <w:pPr>
        <w:pStyle w:val="BodyText"/>
        <w:spacing w:line="355" w:lineRule="auto"/>
        <w:ind w:left="238" w:right="242" w:firstLine="419"/>
        <w:jc w:val="left"/>
      </w:pPr>
      <w:r>
        <w:rPr>
          <w:spacing w:val="-2"/>
        </w:rPr>
        <w:t>重要提示：本公司根据实际生产经营特点针对应收款项坏账准备计提、固定资产折旧、无形</w:t>
      </w:r>
      <w:r>
        <w:rPr>
          <w:w w:val="100"/>
        </w:rPr>
        <w:t> </w:t>
      </w:r>
      <w:r>
        <w:rPr/>
        <w:t>资产摊销、收入确认等交易或事项制定了具体会计政策和会计估计。</w:t>
      </w:r>
    </w:p>
    <w:p>
      <w:pPr>
        <w:spacing w:after="0" w:line="355" w:lineRule="auto"/>
        <w:jc w:val="left"/>
        <w:sectPr>
          <w:pgSz w:w="11910" w:h="16840"/>
          <w:pgMar w:header="857" w:footer="1195" w:top="1860" w:bottom="1380" w:left="1560" w:right="1040"/>
        </w:sectPr>
      </w:pPr>
    </w:p>
    <w:p>
      <w:pPr>
        <w:tabs>
          <w:tab w:pos="562" w:val="left" w:leader="none"/>
        </w:tabs>
        <w:spacing w:line="290" w:lineRule="auto" w:before="7"/>
        <w:ind w:left="558" w:right="137" w:hanging="420"/>
        <w:jc w:val="left"/>
        <w:rPr>
          <w:rFonts w:ascii="宋体" w:hAnsi="宋体" w:cs="宋体" w:eastAsia="宋体" w:hint="default"/>
          <w:sz w:val="21"/>
          <w:szCs w:val="21"/>
        </w:rPr>
      </w:pPr>
      <w:r>
        <w:rPr/>
        <w:pict>
          <v:group style="position:absolute;margin-left:88.463997pt;margin-top:1.693694pt;width:443.6pt;height:.1pt;mso-position-horizontal-relative:page;mso-position-vertical-relative:paragraph;z-index:-1253512" coordorigin="1769,34" coordsize="8872,2">
            <v:shape style="position:absolute;left:1769;top:34;width:8872;height:2" coordorigin="1769,34" coordsize="8872,0" path="m1769,34l10641,34e" filled="false" stroked="true" strokeweight=".72pt" strokecolor="#000000">
              <v:path arrowok="t"/>
            </v:shape>
            <w10:wrap type="none"/>
          </v:group>
        </w:pict>
      </w:r>
      <w:r>
        <w:rPr>
          <w:rFonts w:ascii="宋体" w:hAnsi="宋体" w:cs="宋体" w:eastAsia="宋体" w:hint="default"/>
          <w:b/>
          <w:bCs/>
          <w:w w:val="95"/>
          <w:sz w:val="21"/>
          <w:szCs w:val="21"/>
        </w:rPr>
        <w:t>1.</w:t>
        <w:tab/>
        <w:tab/>
      </w:r>
      <w:r>
        <w:rPr>
          <w:rFonts w:ascii="宋体" w:hAnsi="宋体" w:cs="宋体" w:eastAsia="宋体" w:hint="default"/>
          <w:b/>
          <w:bCs/>
          <w:sz w:val="21"/>
          <w:szCs w:val="21"/>
        </w:rPr>
        <w:t>遵循企业会计准则的声明</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本公司所编制的财务报表符合企业会计准则的要求，真实、完整地反映了公司的财务状况、</w:t>
      </w:r>
    </w:p>
    <w:p>
      <w:pPr>
        <w:pStyle w:val="BodyText"/>
        <w:spacing w:line="240" w:lineRule="auto" w:before="89"/>
        <w:ind w:left="138" w:right="0"/>
        <w:jc w:val="both"/>
      </w:pPr>
      <w:r>
        <w:rPr/>
        <w:t>经营成果、股东权益变动和现金流量等有关信息。</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4"/>
        <w:spacing w:line="240" w:lineRule="auto"/>
        <w:ind w:left="138" w:right="0"/>
        <w:jc w:val="both"/>
        <w:rPr>
          <w:b w:val="0"/>
          <w:bCs w:val="0"/>
        </w:rPr>
      </w:pPr>
      <w:r>
        <w:rPr>
          <w:rFonts w:ascii="宋体" w:hAnsi="宋体" w:cs="宋体" w:eastAsia="宋体" w:hint="default"/>
        </w:rPr>
        <w:t>2. </w:t>
      </w:r>
      <w:r>
        <w:rPr>
          <w:rFonts w:ascii="宋体" w:hAnsi="宋体" w:cs="宋体" w:eastAsia="宋体" w:hint="default"/>
          <w:spacing w:val="2"/>
        </w:rPr>
        <w:t> </w:t>
      </w:r>
      <w:r>
        <w:rPr/>
        <w:t>会计期间</w:t>
      </w:r>
      <w:r>
        <w:rPr>
          <w:b w:val="0"/>
          <w:bCs w:val="0"/>
        </w:rPr>
      </w:r>
    </w:p>
    <w:p>
      <w:pPr>
        <w:pStyle w:val="BodyText"/>
        <w:spacing w:line="240" w:lineRule="auto" w:before="56"/>
        <w:ind w:left="138" w:right="0"/>
        <w:jc w:val="both"/>
      </w:pPr>
      <w:r>
        <w:rPr/>
        <w:t>本公司会计年度自公历</w:t>
      </w:r>
      <w:r>
        <w:rPr>
          <w:spacing w:val="-52"/>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3"/>
        </w:rPr>
        <w:t> </w:t>
      </w:r>
      <w:r>
        <w:rPr/>
        <w:t>日起至</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日止。</w:t>
      </w:r>
    </w:p>
    <w:p>
      <w:pPr>
        <w:spacing w:line="240" w:lineRule="auto" w:before="3"/>
        <w:rPr>
          <w:rFonts w:ascii="宋体" w:hAnsi="宋体" w:cs="宋体" w:eastAsia="宋体" w:hint="default"/>
          <w:sz w:val="25"/>
          <w:szCs w:val="25"/>
        </w:rPr>
      </w:pPr>
    </w:p>
    <w:p>
      <w:pPr>
        <w:pStyle w:val="Heading4"/>
        <w:spacing w:line="240" w:lineRule="auto"/>
        <w:ind w:left="138" w:right="0"/>
        <w:jc w:val="both"/>
        <w:rPr>
          <w:b w:val="0"/>
          <w:bCs w:val="0"/>
        </w:rPr>
      </w:pPr>
      <w:r>
        <w:rPr>
          <w:rFonts w:ascii="宋体" w:hAnsi="宋体" w:cs="宋体" w:eastAsia="宋体" w:hint="default"/>
        </w:rPr>
        <w:t>3. </w:t>
      </w:r>
      <w:r>
        <w:rPr>
          <w:rFonts w:ascii="宋体" w:hAnsi="宋体" w:cs="宋体" w:eastAsia="宋体" w:hint="default"/>
          <w:spacing w:val="2"/>
        </w:rPr>
        <w:t> </w:t>
      </w:r>
      <w:r>
        <w:rPr/>
        <w:t>营业周期</w:t>
      </w:r>
      <w:r>
        <w:rPr>
          <w:b w:val="0"/>
          <w:bCs w:val="0"/>
        </w:rPr>
      </w:r>
    </w:p>
    <w:p>
      <w:pPr>
        <w:pStyle w:val="BodyText"/>
        <w:spacing w:line="275" w:lineRule="exact" w:before="56"/>
        <w:ind w:left="138" w:right="0"/>
        <w:jc w:val="both"/>
      </w:pPr>
      <w:r>
        <w:rPr/>
        <w:t>√适用</w:t>
      </w:r>
      <w:r>
        <w:rPr>
          <w:spacing w:val="104"/>
        </w:rPr>
        <w:t> </w:t>
      </w:r>
      <w:r>
        <w:rPr/>
        <w:t>□不适用</w:t>
      </w:r>
    </w:p>
    <w:p>
      <w:pPr>
        <w:pStyle w:val="BodyText"/>
        <w:spacing w:line="275" w:lineRule="exact"/>
        <w:ind w:left="138" w:right="0"/>
        <w:jc w:val="both"/>
      </w:pPr>
      <w:r>
        <w:rPr/>
        <w:t>公司经营业务的营业周期较短，以</w:t>
      </w:r>
      <w:r>
        <w:rPr>
          <w:spacing w:val="-57"/>
        </w:rPr>
        <w:t> </w:t>
      </w:r>
      <w:r>
        <w:rPr>
          <w:rFonts w:ascii="宋体" w:hAnsi="宋体" w:cs="宋体" w:eastAsia="宋体" w:hint="default"/>
        </w:rPr>
        <w:t>12</w:t>
      </w:r>
      <w:r>
        <w:rPr>
          <w:rFonts w:ascii="宋体" w:hAnsi="宋体" w:cs="宋体" w:eastAsia="宋体" w:hint="default"/>
          <w:spacing w:val="-57"/>
        </w:rPr>
        <w:t> </w:t>
      </w:r>
      <w:r>
        <w:rPr/>
        <w:t>个月作为资产和负债的流动性划分标准。</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tabs>
          <w:tab w:pos="562" w:val="left" w:leader="none"/>
        </w:tabs>
        <w:spacing w:line="290" w:lineRule="auto" w:before="0"/>
        <w:ind w:left="138" w:right="6021"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记账本位币</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本公司的记账本位币为人民币。</w:t>
      </w:r>
    </w:p>
    <w:p>
      <w:pPr>
        <w:spacing w:line="240" w:lineRule="auto" w:before="11"/>
        <w:rPr>
          <w:rFonts w:ascii="宋体" w:hAnsi="宋体" w:cs="宋体" w:eastAsia="宋体" w:hint="default"/>
          <w:sz w:val="21"/>
          <w:szCs w:val="21"/>
        </w:rPr>
      </w:pPr>
    </w:p>
    <w:p>
      <w:pPr>
        <w:pStyle w:val="Heading4"/>
        <w:spacing w:line="240" w:lineRule="auto"/>
        <w:ind w:left="138" w:right="0"/>
        <w:jc w:val="both"/>
        <w:rPr>
          <w:b w:val="0"/>
          <w:bCs w:val="0"/>
        </w:rPr>
      </w:pPr>
      <w:r>
        <w:rPr>
          <w:rFonts w:ascii="宋体" w:hAnsi="宋体" w:cs="宋体" w:eastAsia="宋体" w:hint="default"/>
        </w:rPr>
        <w:t>5.</w:t>
      </w:r>
      <w:r>
        <w:rPr>
          <w:rFonts w:ascii="宋体" w:hAnsi="宋体" w:cs="宋体" w:eastAsia="宋体" w:hint="default"/>
          <w:spacing w:val="103"/>
        </w:rPr>
        <w:t> </w:t>
      </w:r>
      <w:r>
        <w:rPr/>
        <w:t>同一控制下和非同一控制下企业合并的会计处理方法</w:t>
      </w:r>
      <w:r>
        <w:rPr>
          <w:b w:val="0"/>
          <w:bCs w:val="0"/>
        </w:rPr>
      </w:r>
    </w:p>
    <w:p>
      <w:pPr>
        <w:pStyle w:val="BodyText"/>
        <w:spacing w:line="274" w:lineRule="exact" w:before="56"/>
        <w:ind w:left="138" w:right="0"/>
        <w:jc w:val="both"/>
      </w:pPr>
      <w:r>
        <w:rPr/>
        <w:t>√适用</w:t>
      </w:r>
      <w:r>
        <w:rPr>
          <w:spacing w:val="104"/>
        </w:rPr>
        <w:t> </w:t>
      </w:r>
      <w:r>
        <w:rPr/>
        <w:t>□不适用</w:t>
      </w:r>
    </w:p>
    <w:p>
      <w:pPr>
        <w:pStyle w:val="BodyText"/>
        <w:spacing w:line="355" w:lineRule="auto"/>
        <w:ind w:left="558" w:right="0"/>
        <w:jc w:val="left"/>
      </w:pPr>
      <w:r>
        <w:rPr>
          <w:rFonts w:ascii="宋体" w:hAnsi="宋体" w:cs="宋体" w:eastAsia="宋体" w:hint="default"/>
        </w:rPr>
        <w:t>1.</w:t>
      </w:r>
      <w:r>
        <w:rPr>
          <w:rFonts w:ascii="宋体" w:hAnsi="宋体" w:cs="宋体" w:eastAsia="宋体" w:hint="default"/>
          <w:spacing w:val="-1"/>
        </w:rPr>
        <w:t> </w:t>
      </w:r>
      <w:r>
        <w:rPr/>
        <w:t>同一控制下企业合并的会计处理方法</w:t>
      </w:r>
      <w:r>
        <w:rPr>
          <w:w w:val="100"/>
        </w:rPr>
        <w:t> </w:t>
      </w:r>
      <w:r>
        <w:rPr>
          <w:spacing w:val="-2"/>
        </w:rPr>
        <w:t>公司在企业合并中取得的资产和负债，按照合并日被合并方在最终控制方合并财务报表中的</w:t>
      </w:r>
    </w:p>
    <w:p>
      <w:pPr>
        <w:pStyle w:val="BodyText"/>
        <w:spacing w:line="357" w:lineRule="auto" w:before="32"/>
        <w:ind w:left="138" w:right="128"/>
        <w:jc w:val="both"/>
      </w:pPr>
      <w:r>
        <w:rPr>
          <w:spacing w:val="-1"/>
        </w:rPr>
        <w:t>账面价值计量。公司按照被合并方所有者权益在最终控制方合并财务报表中的账面价值份额与支</w:t>
      </w:r>
      <w:r>
        <w:rPr>
          <w:spacing w:val="-55"/>
        </w:rPr>
        <w:t> </w:t>
      </w:r>
      <w:r>
        <w:rPr>
          <w:spacing w:val="-55"/>
        </w:rPr>
      </w:r>
      <w:r>
        <w:rPr>
          <w:spacing w:val="-1"/>
        </w:rPr>
        <w:t>付的合并对价账面价值或发行股份面值总额的差额，调整资本公积；资本公积不足冲减的，调整</w:t>
      </w:r>
      <w:r>
        <w:rPr>
          <w:spacing w:val="-55"/>
        </w:rPr>
        <w:t> </w:t>
      </w:r>
      <w:r>
        <w:rPr>
          <w:spacing w:val="-55"/>
        </w:rPr>
      </w:r>
      <w:r>
        <w:rPr/>
        <w:t>留存收益。</w:t>
      </w:r>
    </w:p>
    <w:p>
      <w:pPr>
        <w:pStyle w:val="BodyText"/>
        <w:spacing w:line="355" w:lineRule="auto" w:before="30"/>
        <w:ind w:left="558" w:right="0"/>
        <w:jc w:val="left"/>
      </w:pPr>
      <w:r>
        <w:rPr>
          <w:rFonts w:ascii="宋体" w:hAnsi="宋体" w:cs="宋体" w:eastAsia="宋体" w:hint="default"/>
        </w:rPr>
        <w:t>2.</w:t>
      </w:r>
      <w:r>
        <w:rPr>
          <w:rFonts w:ascii="宋体" w:hAnsi="宋体" w:cs="宋体" w:eastAsia="宋体" w:hint="default"/>
          <w:spacing w:val="-1"/>
        </w:rPr>
        <w:t> </w:t>
      </w:r>
      <w:r>
        <w:rPr/>
        <w:t>非同一控制下企业合并的会计处理方法</w:t>
      </w:r>
      <w:r>
        <w:rPr>
          <w:w w:val="100"/>
        </w:rPr>
        <w:t> </w:t>
      </w:r>
      <w:r>
        <w:rPr>
          <w:spacing w:val="-2"/>
        </w:rPr>
        <w:t>公司在购买日对合并成本大于合并中取得的被购买方可辨认净资产公允价值份额的差额，确</w:t>
      </w:r>
    </w:p>
    <w:p>
      <w:pPr>
        <w:pStyle w:val="BodyText"/>
        <w:spacing w:line="357" w:lineRule="auto" w:before="32"/>
        <w:ind w:left="138" w:right="128"/>
        <w:jc w:val="both"/>
      </w:pPr>
      <w:r>
        <w:rPr>
          <w:spacing w:val="-1"/>
        </w:rPr>
        <w:t>认为商誉；如果合并成本小于合并中取得的被购买方可辨认净资产公允价值份额，首先对取得的</w:t>
      </w:r>
      <w:r>
        <w:rPr>
          <w:spacing w:val="-56"/>
        </w:rPr>
        <w:t> </w:t>
      </w:r>
      <w:r>
        <w:rPr>
          <w:spacing w:val="-56"/>
        </w:rPr>
      </w:r>
      <w:r>
        <w:rPr>
          <w:spacing w:val="-1"/>
        </w:rPr>
        <w:t>被购买方各项可辨认资产、负债及或有负债的公允价值以及合并成本的计量进行复核，经复核后</w:t>
      </w:r>
      <w:r>
        <w:rPr>
          <w:spacing w:val="-55"/>
        </w:rPr>
        <w:t> </w:t>
      </w:r>
      <w:r>
        <w:rPr>
          <w:spacing w:val="-55"/>
        </w:rPr>
      </w:r>
      <w:r>
        <w:rPr/>
        <w:t>合并成本仍小于合并中取得的被购买方可辨认净资产公允价值份额的，其差额计入当期损益。</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4"/>
        <w:spacing w:line="240" w:lineRule="auto"/>
        <w:ind w:left="138" w:right="0"/>
        <w:jc w:val="both"/>
        <w:rPr>
          <w:b w:val="0"/>
          <w:bCs w:val="0"/>
        </w:rPr>
      </w:pPr>
      <w:r>
        <w:rPr>
          <w:rFonts w:ascii="宋体" w:hAnsi="宋体" w:cs="宋体" w:eastAsia="宋体" w:hint="default"/>
        </w:rPr>
        <w:t>6. </w:t>
      </w:r>
      <w:r>
        <w:rPr>
          <w:rFonts w:ascii="宋体" w:hAnsi="宋体" w:cs="宋体" w:eastAsia="宋体" w:hint="default"/>
          <w:spacing w:val="1"/>
        </w:rPr>
        <w:t> </w:t>
      </w:r>
      <w:r>
        <w:rPr/>
        <w:t>合并财务报表的编制方法</w:t>
      </w:r>
      <w:r>
        <w:rPr>
          <w:b w:val="0"/>
          <w:bCs w:val="0"/>
        </w:rPr>
      </w:r>
    </w:p>
    <w:p>
      <w:pPr>
        <w:pStyle w:val="BodyText"/>
        <w:tabs>
          <w:tab w:pos="980" w:val="left" w:leader="none"/>
        </w:tabs>
        <w:spacing w:line="272" w:lineRule="exact" w:before="86"/>
        <w:ind w:left="558" w:right="137" w:hanging="420"/>
        <w:jc w:val="left"/>
      </w:pPr>
      <w:r>
        <w:rPr>
          <w:spacing w:val="-1"/>
        </w:rPr>
        <w:t>√适用</w:t>
        <w:tab/>
      </w:r>
      <w:r>
        <w:rPr>
          <w:spacing w:val="-2"/>
        </w:rPr>
        <w:t>□不适用</w:t>
      </w:r>
      <w:r>
        <w:rPr>
          <w:spacing w:val="-99"/>
        </w:rPr>
        <w:t> </w:t>
      </w:r>
      <w:r>
        <w:rPr>
          <w:spacing w:val="-99"/>
        </w:rPr>
      </w:r>
      <w:r>
        <w:rPr>
          <w:spacing w:val="-2"/>
        </w:rPr>
        <w:t>母公司将其控制的所有子公司纳入合并财务报表的合并范围。合并财务报表以母公司及其子</w:t>
      </w:r>
    </w:p>
    <w:p>
      <w:pPr>
        <w:pStyle w:val="BodyText"/>
        <w:spacing w:line="355" w:lineRule="auto" w:before="108"/>
        <w:ind w:left="138" w:right="0"/>
        <w:jc w:val="left"/>
      </w:pPr>
      <w:r>
        <w:rPr>
          <w:spacing w:val="-5"/>
        </w:rPr>
        <w:t>公司的财务报表为基础，根据其他有关资料，由母公司按照《企业会计准则第</w:t>
      </w:r>
      <w:r>
        <w:rPr>
          <w:spacing w:val="-21"/>
        </w:rPr>
        <w:t> </w:t>
      </w:r>
      <w:r>
        <w:rPr>
          <w:rFonts w:ascii="宋体" w:hAnsi="宋体" w:cs="宋体" w:eastAsia="宋体" w:hint="default"/>
        </w:rPr>
        <w:t>33</w:t>
      </w:r>
      <w:r>
        <w:rPr>
          <w:rFonts w:ascii="宋体" w:hAnsi="宋体" w:cs="宋体" w:eastAsia="宋体" w:hint="default"/>
          <w:spacing w:val="-26"/>
        </w:rPr>
        <w:t> </w:t>
      </w:r>
      <w:r>
        <w:rPr/>
        <w:t>号——合并财务</w:t>
      </w:r>
      <w:r>
        <w:rPr>
          <w:spacing w:val="-94"/>
        </w:rPr>
        <w:t> </w:t>
      </w:r>
      <w:r>
        <w:rPr>
          <w:spacing w:val="-94"/>
        </w:rPr>
      </w:r>
      <w:r>
        <w:rPr/>
        <w:t>报表》编制。</w:t>
      </w:r>
    </w:p>
    <w:p>
      <w:pPr>
        <w:spacing w:line="240" w:lineRule="auto" w:before="13"/>
        <w:rPr>
          <w:rFonts w:ascii="宋体" w:hAnsi="宋体" w:cs="宋体" w:eastAsia="宋体" w:hint="default"/>
          <w:sz w:val="27"/>
          <w:szCs w:val="27"/>
        </w:rPr>
      </w:pPr>
    </w:p>
    <w:p>
      <w:pPr>
        <w:pStyle w:val="Heading4"/>
        <w:spacing w:line="240" w:lineRule="auto"/>
        <w:ind w:left="138" w:right="0"/>
        <w:jc w:val="both"/>
        <w:rPr>
          <w:b w:val="0"/>
          <w:bCs w:val="0"/>
        </w:rPr>
      </w:pPr>
      <w:r>
        <w:rPr>
          <w:rFonts w:ascii="宋体" w:hAnsi="宋体" w:cs="宋体" w:eastAsia="宋体" w:hint="default"/>
        </w:rPr>
        <w:t>7. </w:t>
      </w:r>
      <w:r>
        <w:rPr>
          <w:rFonts w:ascii="宋体" w:hAnsi="宋体" w:cs="宋体" w:eastAsia="宋体" w:hint="default"/>
          <w:spacing w:val="1"/>
        </w:rPr>
        <w:t> </w:t>
      </w:r>
      <w:r>
        <w:rPr/>
        <w:t>合营安排分类及共同经营会计处理方法</w:t>
      </w:r>
      <w:r>
        <w:rPr>
          <w:b w:val="0"/>
          <w:bCs w:val="0"/>
        </w:rPr>
      </w:r>
    </w:p>
    <w:p>
      <w:pPr>
        <w:pStyle w:val="BodyText"/>
        <w:spacing w:line="273" w:lineRule="exact" w:before="58"/>
        <w:ind w:left="138" w:right="0"/>
        <w:jc w:val="both"/>
      </w:pPr>
      <w:r>
        <w:rPr/>
        <w:t>√适用</w:t>
      </w:r>
      <w:r>
        <w:rPr>
          <w:spacing w:val="104"/>
        </w:rPr>
        <w:t> </w:t>
      </w:r>
      <w:r>
        <w:rPr/>
        <w:t>□不适用</w:t>
      </w:r>
    </w:p>
    <w:p>
      <w:pPr>
        <w:pStyle w:val="BodyText"/>
        <w:spacing w:line="273" w:lineRule="exact"/>
        <w:ind w:left="138" w:right="0"/>
        <w:jc w:val="both"/>
      </w:pPr>
      <w:r>
        <w:rPr>
          <w:rFonts w:ascii="宋体" w:hAnsi="宋体" w:cs="宋体" w:eastAsia="宋体" w:hint="default"/>
        </w:rPr>
        <w:t>1.</w:t>
      </w:r>
      <w:r>
        <w:rPr>
          <w:rFonts w:ascii="宋体" w:hAnsi="宋体" w:cs="宋体" w:eastAsia="宋体" w:hint="default"/>
          <w:spacing w:val="-4"/>
        </w:rPr>
        <w:t> </w:t>
      </w:r>
      <w:r>
        <w:rPr/>
        <w:t>合营安排分为共同经营和合营企业。</w:t>
      </w:r>
    </w:p>
    <w:p>
      <w:pPr>
        <w:pStyle w:val="BodyText"/>
        <w:spacing w:line="240" w:lineRule="auto" w:before="133"/>
        <w:ind w:left="138" w:right="0"/>
        <w:jc w:val="both"/>
      </w:pPr>
      <w:r>
        <w:rPr>
          <w:rFonts w:ascii="宋体" w:hAnsi="宋体" w:cs="宋体" w:eastAsia="宋体" w:hint="default"/>
        </w:rPr>
        <w:t>2.</w:t>
      </w:r>
      <w:r>
        <w:rPr>
          <w:rFonts w:ascii="宋体" w:hAnsi="宋体" w:cs="宋体" w:eastAsia="宋体" w:hint="default"/>
          <w:spacing w:val="-6"/>
        </w:rPr>
        <w:t> </w:t>
      </w:r>
      <w:r>
        <w:rPr/>
        <w:t>当公司为共同经营的合营方时，确认与共同经营中利益份额相关的下列项目：</w:t>
      </w:r>
    </w:p>
    <w:p>
      <w:pPr>
        <w:spacing w:after="0" w:line="240" w:lineRule="auto"/>
        <w:jc w:val="both"/>
        <w:sectPr>
          <w:pgSz w:w="11910" w:h="16840"/>
          <w:pgMar w:header="857" w:footer="1195" w:top="1860" w:bottom="1380" w:left="1660" w:right="1140"/>
        </w:sectPr>
      </w:pPr>
    </w:p>
    <w:p>
      <w:pPr>
        <w:pStyle w:val="BodyText"/>
        <w:spacing w:line="240" w:lineRule="auto" w:before="7"/>
        <w:ind w:left="558" w:right="227"/>
        <w:jc w:val="left"/>
      </w:pPr>
      <w:r>
        <w:rPr/>
        <w:pict>
          <v:group style="position:absolute;margin-left:88.463997pt;margin-top:1.693694pt;width:443.6pt;height:.1pt;mso-position-horizontal-relative:page;mso-position-vertical-relative:paragraph;z-index:-1253488" coordorigin="1769,34" coordsize="8872,2">
            <v:shape style="position:absolute;left:1769;top:34;width:8872;height:2" coordorigin="1769,34" coordsize="8872,0" path="m1769,34l10641,34e" filled="false" stroked="true" strokeweight=".72pt" strokecolor="#000000">
              <v:path arrowok="t"/>
            </v:shape>
            <w10:wrap type="none"/>
          </v:group>
        </w:pict>
      </w:r>
      <w:r>
        <w:rPr>
          <w:rFonts w:ascii="宋体" w:hAnsi="宋体" w:cs="宋体" w:eastAsia="宋体" w:hint="default"/>
        </w:rPr>
        <w:t>(1)</w:t>
      </w:r>
      <w:r>
        <w:rPr>
          <w:rFonts w:ascii="宋体" w:hAnsi="宋体" w:cs="宋体" w:eastAsia="宋体" w:hint="default"/>
          <w:spacing w:val="-4"/>
        </w:rPr>
        <w:t> </w:t>
      </w:r>
      <w:r>
        <w:rPr/>
        <w:t>确认单独所持有的资产，以及按持有份额确认共同持有的资产；</w:t>
      </w:r>
    </w:p>
    <w:p>
      <w:pPr>
        <w:pStyle w:val="BodyText"/>
        <w:spacing w:line="240" w:lineRule="auto" w:before="133"/>
        <w:ind w:left="558" w:right="227"/>
        <w:jc w:val="left"/>
      </w:pPr>
      <w:r>
        <w:rPr>
          <w:rFonts w:ascii="宋体" w:hAnsi="宋体" w:cs="宋体" w:eastAsia="宋体" w:hint="default"/>
        </w:rPr>
        <w:t>(2)</w:t>
      </w:r>
      <w:r>
        <w:rPr>
          <w:rFonts w:ascii="宋体" w:hAnsi="宋体" w:cs="宋体" w:eastAsia="宋体" w:hint="default"/>
          <w:spacing w:val="-4"/>
        </w:rPr>
        <w:t> </w:t>
      </w:r>
      <w:r>
        <w:rPr/>
        <w:t>确认单独所承担的负债，以及按持有份额确认共同承担的负债；</w:t>
      </w:r>
    </w:p>
    <w:p>
      <w:pPr>
        <w:pStyle w:val="BodyText"/>
        <w:spacing w:line="240" w:lineRule="auto" w:before="135"/>
        <w:ind w:left="558" w:right="2871"/>
        <w:jc w:val="left"/>
      </w:pPr>
      <w:r>
        <w:rPr>
          <w:rFonts w:ascii="宋体" w:hAnsi="宋体" w:cs="宋体" w:eastAsia="宋体" w:hint="default"/>
        </w:rPr>
        <w:t>(3)</w:t>
      </w:r>
      <w:r>
        <w:rPr>
          <w:rFonts w:ascii="宋体" w:hAnsi="宋体" w:cs="宋体" w:eastAsia="宋体" w:hint="default"/>
          <w:spacing w:val="-3"/>
        </w:rPr>
        <w:t> </w:t>
      </w:r>
      <w:r>
        <w:rPr/>
        <w:t>确认出售公司享有的共同经营产出份额所产生的收入；</w:t>
      </w:r>
    </w:p>
    <w:p>
      <w:pPr>
        <w:pStyle w:val="BodyText"/>
        <w:spacing w:line="240" w:lineRule="auto" w:before="133"/>
        <w:ind w:left="558" w:right="2871"/>
        <w:jc w:val="left"/>
      </w:pPr>
      <w:r>
        <w:rPr>
          <w:rFonts w:ascii="宋体" w:hAnsi="宋体" w:cs="宋体" w:eastAsia="宋体" w:hint="default"/>
        </w:rPr>
        <w:t>(4)</w:t>
      </w:r>
      <w:r>
        <w:rPr>
          <w:rFonts w:ascii="宋体" w:hAnsi="宋体" w:cs="宋体" w:eastAsia="宋体" w:hint="default"/>
          <w:spacing w:val="-2"/>
        </w:rPr>
        <w:t> </w:t>
      </w:r>
      <w:r>
        <w:rPr/>
        <w:t>按公司持有份额确认共同经营因出售资产所产生的收入；</w:t>
      </w:r>
    </w:p>
    <w:p>
      <w:pPr>
        <w:pStyle w:val="BodyText"/>
        <w:spacing w:line="240" w:lineRule="auto" w:before="133"/>
        <w:ind w:left="558" w:right="227"/>
        <w:jc w:val="left"/>
      </w:pPr>
      <w:r>
        <w:rPr>
          <w:rFonts w:ascii="宋体" w:hAnsi="宋体" w:cs="宋体" w:eastAsia="宋体" w:hint="default"/>
        </w:rPr>
        <w:t>(5)</w:t>
      </w:r>
      <w:r>
        <w:rPr>
          <w:rFonts w:ascii="宋体" w:hAnsi="宋体" w:cs="宋体" w:eastAsia="宋体" w:hint="default"/>
          <w:spacing w:val="-5"/>
        </w:rPr>
        <w:t> </w:t>
      </w:r>
      <w:r>
        <w:rPr/>
        <w:t>确认单独所发生的费用，以及按公司持有份额确认共同经营发生的费用。</w:t>
      </w:r>
    </w:p>
    <w:p>
      <w:pPr>
        <w:spacing w:line="240" w:lineRule="auto" w:before="3"/>
        <w:rPr>
          <w:rFonts w:ascii="宋体" w:hAnsi="宋体" w:cs="宋体" w:eastAsia="宋体" w:hint="default"/>
          <w:sz w:val="25"/>
          <w:szCs w:val="25"/>
        </w:rPr>
      </w:pPr>
    </w:p>
    <w:p>
      <w:pPr>
        <w:tabs>
          <w:tab w:pos="562" w:val="left" w:leader="none"/>
        </w:tabs>
        <w:spacing w:line="290" w:lineRule="auto" w:before="0"/>
        <w:ind w:left="558" w:right="340" w:hanging="420"/>
        <w:jc w:val="left"/>
        <w:rPr>
          <w:rFonts w:ascii="宋体" w:hAnsi="宋体" w:cs="宋体" w:eastAsia="宋体" w:hint="default"/>
          <w:sz w:val="21"/>
          <w:szCs w:val="21"/>
        </w:rPr>
      </w:pPr>
      <w:r>
        <w:rPr>
          <w:rFonts w:ascii="宋体" w:hAnsi="宋体" w:cs="宋体" w:eastAsia="宋体" w:hint="default"/>
          <w:b/>
          <w:bCs/>
          <w:w w:val="95"/>
          <w:sz w:val="21"/>
          <w:szCs w:val="21"/>
        </w:rPr>
        <w:t>8.</w:t>
        <w:tab/>
        <w:tab/>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2"/>
          <w:sz w:val="21"/>
          <w:szCs w:val="21"/>
        </w:rPr>
        <w:t>现金等价物是指企业持有的期限短（一般指从购买日起三个月内到期）、流动性强、易于转</w:t>
      </w:r>
    </w:p>
    <w:p>
      <w:pPr>
        <w:pStyle w:val="BodyText"/>
        <w:spacing w:line="240" w:lineRule="auto" w:before="92"/>
        <w:ind w:left="138" w:right="2871"/>
        <w:jc w:val="left"/>
      </w:pPr>
      <w:r>
        <w:rPr/>
        <w:t>换为已知金额现金、价值变动风险很小的投资。</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Heading4"/>
        <w:tabs>
          <w:tab w:pos="562" w:val="left" w:leader="none"/>
        </w:tabs>
        <w:spacing w:line="240" w:lineRule="auto"/>
        <w:ind w:left="138" w:right="2871"/>
        <w:jc w:val="left"/>
        <w:rPr>
          <w:b w:val="0"/>
          <w:bCs w:val="0"/>
        </w:rPr>
      </w:pPr>
      <w:r>
        <w:rPr>
          <w:rFonts w:ascii="宋体" w:hAnsi="宋体" w:cs="宋体" w:eastAsia="宋体" w:hint="default"/>
          <w:w w:val="95"/>
        </w:rPr>
        <w:t>9.</w:t>
        <w:tab/>
      </w:r>
      <w:r>
        <w:rPr/>
        <w:t>外币业务和外币报表折算</w:t>
      </w:r>
      <w:r>
        <w:rPr>
          <w:b w:val="0"/>
          <w:bCs w:val="0"/>
        </w:rPr>
      </w:r>
    </w:p>
    <w:p>
      <w:pPr>
        <w:pStyle w:val="BodyText"/>
        <w:tabs>
          <w:tab w:pos="980" w:val="left" w:leader="none"/>
        </w:tabs>
        <w:spacing w:line="273" w:lineRule="exact" w:before="58"/>
        <w:ind w:left="138" w:right="2871"/>
        <w:jc w:val="left"/>
      </w:pPr>
      <w:r>
        <w:rPr>
          <w:spacing w:val="-1"/>
        </w:rPr>
        <w:t>√适用</w:t>
        <w:tab/>
      </w:r>
      <w:r>
        <w:rPr>
          <w:spacing w:val="-2"/>
        </w:rPr>
        <w:t>□不适用</w:t>
      </w:r>
    </w:p>
    <w:p>
      <w:pPr>
        <w:pStyle w:val="BodyText"/>
        <w:spacing w:line="355" w:lineRule="auto"/>
        <w:ind w:left="558" w:right="227"/>
        <w:jc w:val="left"/>
      </w:pPr>
      <w:r>
        <w:rPr>
          <w:rFonts w:ascii="宋体" w:hAnsi="宋体" w:cs="宋体" w:eastAsia="宋体" w:hint="default"/>
        </w:rPr>
        <w:t>1. </w:t>
      </w:r>
      <w:r>
        <w:rPr/>
        <w:t>外币业务折算</w:t>
      </w:r>
      <w:r>
        <w:rPr>
          <w:w w:val="100"/>
        </w:rPr>
        <w:t> </w:t>
      </w:r>
      <w:r>
        <w:rPr>
          <w:spacing w:val="-2"/>
        </w:rPr>
        <w:t>外币交易在初始确认时，采用交易发生日的即期汇率折算为人民币金额。资产负债表日，外</w:t>
      </w:r>
    </w:p>
    <w:p>
      <w:pPr>
        <w:pStyle w:val="BodyText"/>
        <w:spacing w:line="357" w:lineRule="auto" w:before="34"/>
        <w:ind w:left="138" w:right="308"/>
        <w:jc w:val="both"/>
      </w:pPr>
      <w:r>
        <w:rPr>
          <w:spacing w:val="-1"/>
        </w:rPr>
        <w:t>币货币性项目采用资产负债表日即期汇率折算，因汇率不同而产生的汇兑差额，除与购建符合资</w:t>
      </w:r>
      <w:r>
        <w:rPr>
          <w:spacing w:val="-55"/>
        </w:rPr>
        <w:t> </w:t>
      </w:r>
      <w:r>
        <w:rPr>
          <w:spacing w:val="-55"/>
        </w:rPr>
      </w:r>
      <w:r>
        <w:rPr>
          <w:spacing w:val="-1"/>
        </w:rPr>
        <w:t>本化条件资产有关的外币专门借款本金及利息的汇兑差额外，计入当期损益；以历史成本计量的</w:t>
      </w:r>
      <w:r>
        <w:rPr>
          <w:spacing w:val="-55"/>
        </w:rPr>
        <w:t> </w:t>
      </w:r>
      <w:r>
        <w:rPr>
          <w:spacing w:val="-55"/>
        </w:rPr>
      </w:r>
      <w:r>
        <w:rPr>
          <w:spacing w:val="-1"/>
        </w:rPr>
        <w:t>外币非货币性项目仍采用交易发生日的即期汇率折算，不改变其人民币金额；以公允价值计量的</w:t>
      </w:r>
      <w:r>
        <w:rPr>
          <w:spacing w:val="-55"/>
        </w:rPr>
        <w:t> </w:t>
      </w:r>
      <w:r>
        <w:rPr>
          <w:spacing w:val="-55"/>
        </w:rPr>
      </w:r>
      <w:r>
        <w:rPr>
          <w:spacing w:val="-2"/>
        </w:rPr>
        <w:t>外币非货币性项目，采用公允价值确定日的即期汇率折算，差额计入当期损益或其他综合收益。</w:t>
      </w:r>
    </w:p>
    <w:p>
      <w:pPr>
        <w:pStyle w:val="BodyText"/>
        <w:spacing w:line="355" w:lineRule="auto" w:before="32"/>
        <w:ind w:left="558" w:right="227"/>
        <w:jc w:val="left"/>
      </w:pPr>
      <w:r>
        <w:rPr>
          <w:rFonts w:ascii="宋体" w:hAnsi="宋体" w:cs="宋体" w:eastAsia="宋体" w:hint="default"/>
        </w:rPr>
        <w:t>2. </w:t>
      </w:r>
      <w:r>
        <w:rPr/>
        <w:t>外币财务报表折算</w:t>
      </w:r>
      <w:r>
        <w:rPr>
          <w:w w:val="100"/>
        </w:rPr>
        <w:t> </w:t>
      </w:r>
      <w:r>
        <w:rPr>
          <w:spacing w:val="-7"/>
        </w:rPr>
        <w:t>资产负债表中的资产和负债项目，采用资产负债表日的即期汇率折算；所有者权益项目除“未</w:t>
      </w:r>
    </w:p>
    <w:p>
      <w:pPr>
        <w:pStyle w:val="BodyText"/>
        <w:spacing w:line="355" w:lineRule="auto" w:before="32"/>
        <w:ind w:left="138" w:right="304"/>
        <w:jc w:val="left"/>
      </w:pPr>
      <w:r>
        <w:rPr>
          <w:spacing w:val="-2"/>
        </w:rPr>
        <w:t>分配利润”项目外，其他项目采用交易发生日的即期汇率折算；利润表中的收入和费用项目，采</w:t>
      </w:r>
      <w:r>
        <w:rPr>
          <w:spacing w:val="-25"/>
        </w:rPr>
        <w:t> </w:t>
      </w:r>
      <w:r>
        <w:rPr>
          <w:spacing w:val="-25"/>
        </w:rPr>
      </w:r>
      <w:r>
        <w:rPr>
          <w:spacing w:val="-6"/>
          <w:w w:val="100"/>
        </w:rPr>
        <w:t>用交易发生日的即期汇率折算。按照上述折算产生的外币财务报表折算差额，计入其他综合收益。</w:t>
      </w:r>
    </w:p>
    <w:p>
      <w:pPr>
        <w:spacing w:line="240" w:lineRule="auto" w:before="13"/>
        <w:rPr>
          <w:rFonts w:ascii="宋体" w:hAnsi="宋体" w:cs="宋体" w:eastAsia="宋体" w:hint="default"/>
          <w:sz w:val="27"/>
          <w:szCs w:val="27"/>
        </w:rPr>
      </w:pPr>
    </w:p>
    <w:p>
      <w:pPr>
        <w:pStyle w:val="Heading4"/>
        <w:spacing w:line="240" w:lineRule="auto"/>
        <w:ind w:left="138" w:right="2871"/>
        <w:jc w:val="left"/>
        <w:rPr>
          <w:b w:val="0"/>
          <w:bCs w:val="0"/>
        </w:rPr>
      </w:pPr>
      <w:r>
        <w:rPr>
          <w:rFonts w:ascii="宋体" w:hAnsi="宋体" w:cs="宋体" w:eastAsia="宋体" w:hint="default"/>
        </w:rPr>
        <w:t>10.</w:t>
      </w:r>
      <w:r>
        <w:rPr>
          <w:rFonts w:ascii="宋体" w:hAnsi="宋体" w:cs="宋体" w:eastAsia="宋体" w:hint="default"/>
          <w:spacing w:val="2"/>
        </w:rPr>
        <w:t> </w:t>
      </w:r>
      <w:r>
        <w:rPr/>
        <w:t>金融工具</w:t>
      </w:r>
      <w:r>
        <w:rPr>
          <w:b w:val="0"/>
          <w:bCs w:val="0"/>
        </w:rPr>
      </w:r>
    </w:p>
    <w:p>
      <w:pPr>
        <w:pStyle w:val="BodyText"/>
        <w:tabs>
          <w:tab w:pos="980" w:val="left" w:leader="none"/>
        </w:tabs>
        <w:spacing w:line="275" w:lineRule="exact" w:before="56"/>
        <w:ind w:left="138" w:right="2871"/>
        <w:jc w:val="left"/>
      </w:pPr>
      <w:r>
        <w:rPr>
          <w:spacing w:val="-1"/>
        </w:rPr>
        <w:t>√适用</w:t>
        <w:tab/>
      </w:r>
      <w:r>
        <w:rPr>
          <w:spacing w:val="-2"/>
        </w:rPr>
        <w:t>□不适用</w:t>
      </w:r>
    </w:p>
    <w:p>
      <w:pPr>
        <w:pStyle w:val="BodyText"/>
        <w:spacing w:line="355" w:lineRule="auto"/>
        <w:ind w:left="558" w:right="227" w:hanging="420"/>
        <w:jc w:val="left"/>
      </w:pPr>
      <w:r>
        <w:rPr/>
        <w:t>（</w:t>
      </w:r>
      <w:r>
        <w:rPr>
          <w:rFonts w:ascii="宋体" w:hAnsi="宋体" w:cs="宋体" w:eastAsia="宋体" w:hint="default"/>
        </w:rPr>
        <w:t>1</w:t>
      </w:r>
      <w:r>
        <w:rPr/>
        <w:t>）金融资产和金融负债的分类</w:t>
      </w:r>
      <w:r>
        <w:rPr>
          <w:w w:val="100"/>
        </w:rPr>
        <w:t> </w:t>
      </w:r>
      <w:r>
        <w:rPr>
          <w:spacing w:val="-2"/>
        </w:rPr>
        <w:t>金融资产在初始确认时划分为以下四类：以公允价值计量且其变动计入当期损益的金融资产</w:t>
      </w:r>
    </w:p>
    <w:p>
      <w:pPr>
        <w:pStyle w:val="BodyText"/>
        <w:spacing w:line="357" w:lineRule="auto" w:before="32"/>
        <w:ind w:left="138" w:right="98"/>
        <w:jc w:val="left"/>
      </w:pPr>
      <w:r>
        <w:rPr>
          <w:rFonts w:ascii="宋体" w:hAnsi="宋体" w:cs="宋体" w:eastAsia="宋体" w:hint="default"/>
          <w:spacing w:val="-1"/>
        </w:rPr>
        <w:t>(</w:t>
      </w:r>
      <w:r>
        <w:rPr>
          <w:spacing w:val="-1"/>
        </w:rPr>
        <w:t>包括交易性金融资产和在初始确认时指定为以公允价值计量且其变动计入当期损益的金融资产</w:t>
      </w:r>
      <w:r>
        <w:rPr>
          <w:rFonts w:ascii="宋体" w:hAnsi="宋体" w:cs="宋体" w:eastAsia="宋体" w:hint="default"/>
          <w:spacing w:val="-1"/>
        </w:rPr>
        <w:t>)</w:t>
      </w:r>
      <w:r>
        <w:rPr>
          <w:spacing w:val="-1"/>
        </w:rPr>
        <w:t>、</w:t>
      </w:r>
      <w:r>
        <w:rPr>
          <w:spacing w:val="-55"/>
        </w:rPr>
        <w:t> </w:t>
      </w:r>
      <w:r>
        <w:rPr/>
        <w:t>持有至到期投资、贷款和应收款项、可供出售金融资产。</w:t>
      </w:r>
    </w:p>
    <w:p>
      <w:pPr>
        <w:pStyle w:val="BodyText"/>
        <w:spacing w:line="355" w:lineRule="auto" w:before="30"/>
        <w:ind w:left="138" w:right="98" w:firstLine="419"/>
        <w:jc w:val="left"/>
      </w:pPr>
      <w:r>
        <w:rPr/>
        <w:t>金融负债在初始确认时划分为以下两类：以公允价值计量且其变动计入当期损益的金融负债</w:t>
      </w:r>
      <w:r>
        <w:rPr>
          <w:w w:val="100"/>
        </w:rPr>
        <w:t> </w:t>
      </w:r>
      <w:r>
        <w:rPr>
          <w:rFonts w:ascii="宋体" w:hAnsi="宋体" w:cs="宋体" w:eastAsia="宋体" w:hint="default"/>
          <w:spacing w:val="-1"/>
        </w:rPr>
        <w:t>(</w:t>
      </w:r>
      <w:r>
        <w:rPr>
          <w:spacing w:val="-1"/>
        </w:rPr>
        <w:t>包括交易性金融负债和在初始确认时指定为以公允价值计量且其变动计入当期损益的金融负债</w:t>
      </w:r>
      <w:r>
        <w:rPr>
          <w:rFonts w:ascii="宋体" w:hAnsi="宋体" w:cs="宋体" w:eastAsia="宋体" w:hint="default"/>
          <w:spacing w:val="-1"/>
        </w:rPr>
        <w:t>)</w:t>
      </w:r>
      <w:r>
        <w:rPr>
          <w:spacing w:val="-1"/>
        </w:rPr>
        <w:t>、</w:t>
      </w:r>
      <w:r>
        <w:rPr>
          <w:spacing w:val="-55"/>
        </w:rPr>
        <w:t> </w:t>
      </w:r>
      <w:r>
        <w:rPr/>
        <w:t>其他金融负债。</w:t>
      </w:r>
    </w:p>
    <w:p>
      <w:pPr>
        <w:pStyle w:val="BodyText"/>
        <w:spacing w:line="357" w:lineRule="auto" w:before="32"/>
        <w:ind w:left="558" w:right="227" w:hanging="420"/>
        <w:jc w:val="left"/>
      </w:pPr>
      <w:r>
        <w:rPr/>
        <w:t>（</w:t>
      </w:r>
      <w:r>
        <w:rPr>
          <w:rFonts w:ascii="宋体" w:hAnsi="宋体" w:cs="宋体" w:eastAsia="宋体" w:hint="default"/>
        </w:rPr>
        <w:t>2</w:t>
      </w:r>
      <w:r>
        <w:rPr/>
        <w:t>）金融资产和金融负债的确认依据、计量方法和终止确认条件</w:t>
      </w:r>
      <w:r>
        <w:rPr>
          <w:w w:val="100"/>
        </w:rPr>
        <w:t> </w:t>
      </w:r>
      <w:r>
        <w:rPr>
          <w:spacing w:val="-2"/>
        </w:rPr>
        <w:t>公司成为金融工具合同的一方时，确认一项金融资产或金融负债。初始确认金融资产或金融</w:t>
      </w:r>
    </w:p>
    <w:p>
      <w:pPr>
        <w:pStyle w:val="BodyText"/>
        <w:spacing w:line="240" w:lineRule="auto" w:before="30"/>
        <w:ind w:left="138" w:right="227"/>
        <w:jc w:val="left"/>
      </w:pPr>
      <w:r>
        <w:rPr>
          <w:w w:val="100"/>
        </w:rPr>
        <w:t>负债</w:t>
      </w:r>
      <w:r>
        <w:rPr>
          <w:spacing w:val="-3"/>
          <w:w w:val="100"/>
        </w:rPr>
        <w:t>时</w:t>
      </w:r>
      <w:r>
        <w:rPr>
          <w:spacing w:val="-101"/>
          <w:w w:val="100"/>
        </w:rPr>
        <w:t>，</w:t>
      </w:r>
      <w:r>
        <w:rPr>
          <w:w w:val="100"/>
        </w:rPr>
        <w:t>按照</w:t>
      </w:r>
      <w:r>
        <w:rPr>
          <w:spacing w:val="-3"/>
          <w:w w:val="100"/>
        </w:rPr>
        <w:t>公</w:t>
      </w:r>
      <w:r>
        <w:rPr>
          <w:w w:val="100"/>
        </w:rPr>
        <w:t>允</w:t>
      </w:r>
      <w:r>
        <w:rPr>
          <w:spacing w:val="-3"/>
          <w:w w:val="100"/>
        </w:rPr>
        <w:t>价</w:t>
      </w:r>
      <w:r>
        <w:rPr>
          <w:w w:val="100"/>
        </w:rPr>
        <w:t>值</w:t>
      </w:r>
      <w:r>
        <w:rPr>
          <w:spacing w:val="-3"/>
          <w:w w:val="100"/>
        </w:rPr>
        <w:t>计量</w:t>
      </w:r>
      <w:r>
        <w:rPr>
          <w:spacing w:val="-99"/>
          <w:w w:val="100"/>
        </w:rPr>
        <w:t>；</w:t>
      </w:r>
      <w:r>
        <w:rPr>
          <w:spacing w:val="-3"/>
          <w:w w:val="100"/>
        </w:rPr>
        <w:t>对</w:t>
      </w:r>
      <w:r>
        <w:rPr>
          <w:w w:val="100"/>
        </w:rPr>
        <w:t>于</w:t>
      </w:r>
      <w:r>
        <w:rPr>
          <w:spacing w:val="-3"/>
          <w:w w:val="100"/>
        </w:rPr>
        <w:t>以</w:t>
      </w:r>
      <w:r>
        <w:rPr>
          <w:w w:val="100"/>
        </w:rPr>
        <w:t>公允</w:t>
      </w:r>
      <w:r>
        <w:rPr>
          <w:spacing w:val="-3"/>
          <w:w w:val="100"/>
        </w:rPr>
        <w:t>价</w:t>
      </w:r>
      <w:r>
        <w:rPr>
          <w:w w:val="100"/>
        </w:rPr>
        <w:t>值</w:t>
      </w:r>
      <w:r>
        <w:rPr>
          <w:spacing w:val="-3"/>
          <w:w w:val="100"/>
        </w:rPr>
        <w:t>计</w:t>
      </w:r>
      <w:r>
        <w:rPr>
          <w:w w:val="100"/>
        </w:rPr>
        <w:t>量</w:t>
      </w:r>
      <w:r>
        <w:rPr>
          <w:spacing w:val="-3"/>
          <w:w w:val="100"/>
        </w:rPr>
        <w:t>且其</w:t>
      </w:r>
      <w:r>
        <w:rPr>
          <w:w w:val="100"/>
        </w:rPr>
        <w:t>变动</w:t>
      </w:r>
      <w:r>
        <w:rPr>
          <w:spacing w:val="-3"/>
          <w:w w:val="100"/>
        </w:rPr>
        <w:t>计</w:t>
      </w:r>
      <w:r>
        <w:rPr>
          <w:w w:val="100"/>
        </w:rPr>
        <w:t>入</w:t>
      </w:r>
      <w:r>
        <w:rPr>
          <w:spacing w:val="-3"/>
          <w:w w:val="100"/>
        </w:rPr>
        <w:t>当</w:t>
      </w:r>
      <w:r>
        <w:rPr>
          <w:w w:val="100"/>
        </w:rPr>
        <w:t>期</w:t>
      </w:r>
      <w:r>
        <w:rPr>
          <w:spacing w:val="-3"/>
          <w:w w:val="100"/>
        </w:rPr>
        <w:t>损</w:t>
      </w:r>
      <w:r>
        <w:rPr>
          <w:w w:val="100"/>
        </w:rPr>
        <w:t>益</w:t>
      </w:r>
      <w:r>
        <w:rPr>
          <w:spacing w:val="-3"/>
          <w:w w:val="100"/>
        </w:rPr>
        <w:t>的</w:t>
      </w:r>
      <w:r>
        <w:rPr>
          <w:w w:val="100"/>
        </w:rPr>
        <w:t>金</w:t>
      </w:r>
      <w:r>
        <w:rPr>
          <w:spacing w:val="-3"/>
          <w:w w:val="100"/>
        </w:rPr>
        <w:t>融</w:t>
      </w:r>
      <w:r>
        <w:rPr>
          <w:w w:val="100"/>
        </w:rPr>
        <w:t>资产</w:t>
      </w:r>
      <w:r>
        <w:rPr>
          <w:spacing w:val="-3"/>
          <w:w w:val="100"/>
        </w:rPr>
        <w:t>和</w:t>
      </w:r>
      <w:r>
        <w:rPr>
          <w:w w:val="100"/>
        </w:rPr>
        <w:t>金</w:t>
      </w:r>
      <w:r>
        <w:rPr>
          <w:spacing w:val="-3"/>
          <w:w w:val="100"/>
        </w:rPr>
        <w:t>融</w:t>
      </w:r>
      <w:r>
        <w:rPr>
          <w:w w:val="100"/>
        </w:rPr>
        <w:t>负</w:t>
      </w:r>
      <w:r>
        <w:rPr>
          <w:spacing w:val="-3"/>
          <w:w w:val="100"/>
        </w:rPr>
        <w:t>债</w:t>
      </w:r>
      <w:r>
        <w:rPr>
          <w:w w:val="100"/>
        </w:rPr>
        <w:t>，</w:t>
      </w:r>
    </w:p>
    <w:p>
      <w:pPr>
        <w:spacing w:after="0" w:line="240" w:lineRule="auto"/>
        <w:jc w:val="left"/>
        <w:sectPr>
          <w:footerReference w:type="default" r:id="rId41"/>
          <w:pgSz w:w="11910" w:h="16840"/>
          <w:pgMar w:footer="1195" w:header="857" w:top="1860" w:bottom="1380" w:left="1660" w:right="960"/>
        </w:sectPr>
      </w:pPr>
    </w:p>
    <w:p>
      <w:pPr>
        <w:pStyle w:val="BodyText"/>
        <w:spacing w:line="355" w:lineRule="auto" w:before="7"/>
        <w:ind w:left="138" w:right="38"/>
        <w:jc w:val="left"/>
      </w:pPr>
      <w:r>
        <w:rPr/>
        <w:pict>
          <v:group style="position:absolute;margin-left:88.463997pt;margin-top:1.693694pt;width:443.6pt;height:.1pt;mso-position-horizontal-relative:page;mso-position-vertical-relative:paragraph;z-index:-1253464" coordorigin="1769,34" coordsize="8872,2">
            <v:shape style="position:absolute;left:1769;top:34;width:8872;height:2" coordorigin="1769,34" coordsize="8872,0" path="m1769,34l10641,34e" filled="false" stroked="true" strokeweight=".72pt" strokecolor="#000000">
              <v:path arrowok="t"/>
            </v:shape>
            <w10:wrap type="none"/>
          </v:group>
        </w:pict>
      </w:r>
      <w:r>
        <w:rPr>
          <w:spacing w:val="-1"/>
        </w:rPr>
        <w:t>相关交易费用直接计入当期损益；对于其他类别的金融资产或金融负债，相关交易费用计入初始</w:t>
      </w:r>
      <w:r>
        <w:rPr>
          <w:spacing w:val="-55"/>
        </w:rPr>
        <w:t> </w:t>
      </w:r>
      <w:r>
        <w:rPr>
          <w:spacing w:val="-55"/>
        </w:rPr>
      </w:r>
      <w:r>
        <w:rPr/>
        <w:t>确认金额。</w:t>
      </w:r>
    </w:p>
    <w:p>
      <w:pPr>
        <w:pStyle w:val="BodyText"/>
        <w:spacing w:line="355" w:lineRule="auto" w:before="34"/>
        <w:ind w:left="138" w:right="208" w:firstLine="419"/>
        <w:jc w:val="both"/>
      </w:pPr>
      <w:r>
        <w:rPr>
          <w:spacing w:val="-2"/>
        </w:rPr>
        <w:t>公司按照公允价值对金融资产进行后续计量，且不扣除将来处置该金融资产时可能发生的交</w:t>
      </w:r>
      <w:r>
        <w:rPr>
          <w:w w:val="100"/>
        </w:rPr>
        <w:t> </w:t>
      </w:r>
      <w:r>
        <w:rPr>
          <w:spacing w:val="-6"/>
        </w:rPr>
        <w:t>易费用，但下列情况除外：</w:t>
      </w:r>
      <w:r>
        <w:rPr>
          <w:rFonts w:ascii="宋体" w:hAnsi="宋体" w:cs="宋体" w:eastAsia="宋体" w:hint="default"/>
          <w:spacing w:val="-6"/>
        </w:rPr>
        <w:t>1)</w:t>
      </w:r>
      <w:r>
        <w:rPr>
          <w:rFonts w:ascii="宋体" w:hAnsi="宋体" w:cs="宋体" w:eastAsia="宋体" w:hint="default"/>
          <w:spacing w:val="59"/>
        </w:rPr>
        <w:t> </w:t>
      </w:r>
      <w:r>
        <w:rPr>
          <w:spacing w:val="-3"/>
        </w:rPr>
        <w:t>持有至到期投资以及贷款和应收款项采用实际利率法，按摊余成本</w:t>
      </w:r>
      <w:r>
        <w:rPr>
          <w:spacing w:val="-94"/>
        </w:rPr>
        <w:t> </w:t>
      </w:r>
      <w:r>
        <w:rPr>
          <w:spacing w:val="-94"/>
        </w:rPr>
      </w:r>
      <w:r>
        <w:rPr>
          <w:spacing w:val="-10"/>
        </w:rPr>
        <w:t>计量；</w:t>
      </w:r>
      <w:r>
        <w:rPr>
          <w:rFonts w:ascii="宋体" w:hAnsi="宋体" w:cs="宋体" w:eastAsia="宋体" w:hint="default"/>
          <w:spacing w:val="-10"/>
        </w:rPr>
        <w:t>2)</w:t>
      </w:r>
      <w:r>
        <w:rPr>
          <w:rFonts w:ascii="宋体" w:hAnsi="宋体" w:cs="宋体" w:eastAsia="宋体" w:hint="default"/>
          <w:spacing w:val="53"/>
        </w:rPr>
        <w:t> </w:t>
      </w:r>
      <w:r>
        <w:rPr>
          <w:spacing w:val="-3"/>
        </w:rPr>
        <w:t>在活跃市场中没有报价且其公允价值不能可靠计量的权益工具投资，以及与该权益工具</w:t>
      </w:r>
      <w:r>
        <w:rPr>
          <w:spacing w:val="-95"/>
        </w:rPr>
        <w:t> </w:t>
      </w:r>
      <w:r>
        <w:rPr>
          <w:spacing w:val="-95"/>
        </w:rPr>
      </w:r>
      <w:r>
        <w:rPr/>
        <w:t>挂钩并须通过交付该权益工具结算的衍生金融资产，按照成本计量。</w:t>
      </w:r>
    </w:p>
    <w:p>
      <w:pPr>
        <w:pStyle w:val="BodyText"/>
        <w:spacing w:line="357" w:lineRule="auto" w:before="32"/>
        <w:ind w:left="138" w:right="207" w:firstLine="419"/>
        <w:jc w:val="both"/>
      </w:pPr>
      <w:r>
        <w:rPr>
          <w:spacing w:val="-4"/>
        </w:rPr>
        <w:t>公司采用实际利率法，按摊余成本对金融负债进行后续计量，但下列情况除外：</w:t>
      </w:r>
      <w:r>
        <w:rPr>
          <w:rFonts w:ascii="宋体" w:hAnsi="宋体" w:cs="宋体" w:eastAsia="宋体" w:hint="default"/>
          <w:spacing w:val="-4"/>
        </w:rPr>
        <w:t>1)</w:t>
      </w:r>
      <w:r>
        <w:rPr>
          <w:rFonts w:ascii="宋体" w:hAnsi="宋体" w:cs="宋体" w:eastAsia="宋体" w:hint="default"/>
          <w:spacing w:val="40"/>
        </w:rPr>
        <w:t> </w:t>
      </w:r>
      <w:r>
        <w:rPr/>
        <w:t>以公允价</w:t>
      </w:r>
      <w:r>
        <w:rPr>
          <w:w w:val="100"/>
        </w:rPr>
        <w:t> </w:t>
      </w:r>
      <w:r>
        <w:rPr>
          <w:spacing w:val="-1"/>
        </w:rPr>
        <w:t>值计量且其变动计入当期损益的金融负债，按照公允价值计量，且不扣除将来结清金融负债时可</w:t>
      </w:r>
      <w:r>
        <w:rPr>
          <w:spacing w:val="-55"/>
        </w:rPr>
        <w:t> </w:t>
      </w:r>
      <w:r>
        <w:rPr>
          <w:spacing w:val="-55"/>
        </w:rPr>
      </w:r>
      <w:r>
        <w:rPr>
          <w:spacing w:val="-6"/>
        </w:rPr>
        <w:t>能发生的交易费用；</w:t>
      </w:r>
      <w:r>
        <w:rPr>
          <w:rFonts w:ascii="宋体" w:hAnsi="宋体" w:cs="宋体" w:eastAsia="宋体" w:hint="default"/>
          <w:spacing w:val="-6"/>
        </w:rPr>
        <w:t>2)</w:t>
      </w:r>
      <w:r>
        <w:rPr>
          <w:rFonts w:ascii="宋体" w:hAnsi="宋体" w:cs="宋体" w:eastAsia="宋体" w:hint="default"/>
          <w:spacing w:val="52"/>
        </w:rPr>
        <w:t> </w:t>
      </w:r>
      <w:r>
        <w:rPr>
          <w:spacing w:val="-3"/>
        </w:rPr>
        <w:t>与在活跃市场中没有报价、公允价值不能可靠计量的权益工具挂钩并须通</w:t>
      </w:r>
      <w:r>
        <w:rPr>
          <w:spacing w:val="-95"/>
        </w:rPr>
        <w:t> </w:t>
      </w:r>
      <w:r>
        <w:rPr>
          <w:spacing w:val="-95"/>
        </w:rPr>
      </w:r>
      <w:r>
        <w:rPr>
          <w:spacing w:val="-5"/>
        </w:rPr>
        <w:t>过交付该权益工具结算的衍生金融负债，按照成本计量；</w:t>
      </w:r>
      <w:r>
        <w:rPr>
          <w:rFonts w:ascii="宋体" w:hAnsi="宋体" w:cs="宋体" w:eastAsia="宋体" w:hint="default"/>
          <w:spacing w:val="-5"/>
        </w:rPr>
        <w:t>3)</w:t>
      </w:r>
      <w:r>
        <w:rPr>
          <w:rFonts w:ascii="宋体" w:hAnsi="宋体" w:cs="宋体" w:eastAsia="宋体" w:hint="default"/>
          <w:spacing w:val="28"/>
        </w:rPr>
        <w:t> </w:t>
      </w:r>
      <w:r>
        <w:rPr/>
        <w:t>不属于指定为以公允价值计量且其变</w:t>
      </w:r>
      <w:r>
        <w:rPr>
          <w:spacing w:val="-99"/>
        </w:rPr>
        <w:t> </w:t>
      </w:r>
      <w:r>
        <w:rPr>
          <w:spacing w:val="-99"/>
        </w:rPr>
      </w:r>
      <w:r>
        <w:rPr>
          <w:spacing w:val="-1"/>
        </w:rPr>
        <w:t>动计入当期损益的金融负债的财务担保合同，或没有指定为以公允价值计量且其变动计入当期损</w:t>
      </w:r>
      <w:r>
        <w:rPr>
          <w:spacing w:val="-55"/>
        </w:rPr>
        <w:t> </w:t>
      </w:r>
      <w:r>
        <w:rPr>
          <w:spacing w:val="-55"/>
        </w:rPr>
      </w:r>
      <w:r>
        <w:rPr>
          <w:spacing w:val="-1"/>
        </w:rPr>
        <w:t>益并将以低于市场利率贷款的贷款承诺，在初始确认后按照下列两项金额之中的较高者进行后续</w:t>
      </w:r>
      <w:r>
        <w:rPr>
          <w:spacing w:val="-55"/>
        </w:rPr>
        <w:t> </w:t>
      </w:r>
      <w:r>
        <w:rPr>
          <w:spacing w:val="-55"/>
        </w:rPr>
      </w:r>
      <w:r>
        <w:rPr>
          <w:spacing w:val="-6"/>
        </w:rPr>
        <w:t>计量：Ⅰ</w:t>
      </w:r>
      <w:r>
        <w:rPr>
          <w:rFonts w:ascii="宋体" w:hAnsi="宋体" w:cs="宋体" w:eastAsia="宋体" w:hint="default"/>
          <w:spacing w:val="-6"/>
        </w:rPr>
        <w:t>) </w:t>
      </w:r>
      <w:r>
        <w:rPr>
          <w:spacing w:val="-4"/>
        </w:rPr>
        <w:t>按照《企业会计准则第 </w:t>
      </w:r>
      <w:r>
        <w:rPr>
          <w:rFonts w:ascii="宋体" w:hAnsi="宋体" w:cs="宋体" w:eastAsia="宋体" w:hint="default"/>
        </w:rPr>
        <w:t>13 </w:t>
      </w:r>
      <w:r>
        <w:rPr>
          <w:spacing w:val="-5"/>
        </w:rPr>
        <w:t>号——或有事项》确定的金额；Ⅱ</w:t>
      </w:r>
      <w:r>
        <w:rPr>
          <w:rFonts w:ascii="宋体" w:hAnsi="宋体" w:cs="宋体" w:eastAsia="宋体" w:hint="default"/>
          <w:spacing w:val="-5"/>
        </w:rPr>
        <w:t>)</w:t>
      </w:r>
      <w:r>
        <w:rPr>
          <w:rFonts w:ascii="宋体" w:hAnsi="宋体" w:cs="宋体" w:eastAsia="宋体" w:hint="default"/>
          <w:spacing w:val="-49"/>
        </w:rPr>
        <w:t> </w:t>
      </w:r>
      <w:r>
        <w:rPr/>
        <w:t>初始确认金额扣除按照</w:t>
      </w:r>
    </w:p>
    <w:p>
      <w:pPr>
        <w:pStyle w:val="BodyText"/>
        <w:spacing w:line="355" w:lineRule="auto" w:before="30"/>
        <w:ind w:left="558" w:right="38" w:hanging="420"/>
        <w:jc w:val="left"/>
      </w:pPr>
      <w:r>
        <w:rPr/>
        <w:t>《企业会计准则第</w:t>
      </w:r>
      <w:r>
        <w:rPr>
          <w:spacing w:val="-54"/>
        </w:rPr>
        <w:t> </w:t>
      </w:r>
      <w:r>
        <w:rPr>
          <w:rFonts w:ascii="宋体" w:hAnsi="宋体" w:cs="宋体" w:eastAsia="宋体" w:hint="default"/>
        </w:rPr>
        <w:t>14</w:t>
      </w:r>
      <w:r>
        <w:rPr>
          <w:rFonts w:ascii="宋体" w:hAnsi="宋体" w:cs="宋体" w:eastAsia="宋体" w:hint="default"/>
          <w:spacing w:val="-54"/>
        </w:rPr>
        <w:t> </w:t>
      </w:r>
      <w:r>
        <w:rPr/>
        <w:t>号——收入》的原则确定的累积摊销额后的余额。</w:t>
      </w:r>
      <w:r>
        <w:rPr>
          <w:w w:val="100"/>
        </w:rPr>
        <w:t> </w:t>
      </w:r>
      <w:r>
        <w:rPr>
          <w:spacing w:val="-2"/>
        </w:rPr>
        <w:t>金融资产或金融负债公允价值变动形成的利得或损失，除与套期保值有关外，按照如下方法</w:t>
      </w:r>
    </w:p>
    <w:p>
      <w:pPr>
        <w:pStyle w:val="BodyText"/>
        <w:spacing w:line="357" w:lineRule="auto" w:before="32"/>
        <w:ind w:left="138" w:right="208"/>
        <w:jc w:val="both"/>
      </w:pPr>
      <w:r>
        <w:rPr>
          <w:spacing w:val="-19"/>
          <w:w w:val="100"/>
        </w:rPr>
        <w:t>处理：</w:t>
      </w:r>
      <w:r>
        <w:rPr>
          <w:rFonts w:ascii="宋体" w:hAnsi="宋体" w:cs="宋体" w:eastAsia="宋体" w:hint="default"/>
          <w:spacing w:val="-19"/>
          <w:w w:val="100"/>
        </w:rPr>
        <w:t>1)</w:t>
      </w:r>
      <w:r>
        <w:rPr>
          <w:rFonts w:ascii="宋体" w:hAnsi="宋体" w:cs="宋体" w:eastAsia="宋体" w:hint="default"/>
          <w:spacing w:val="16"/>
          <w:w w:val="100"/>
        </w:rPr>
        <w:t> </w:t>
      </w:r>
      <w:r>
        <w:rPr>
          <w:spacing w:val="-2"/>
          <w:w w:val="100"/>
        </w:rPr>
        <w:t>以公允价值计量且其变动计入当期损益的金融资产或金融负债公允价值变动形成的利得</w:t>
      </w:r>
      <w:r>
        <w:rPr>
          <w:spacing w:val="-103"/>
          <w:w w:val="100"/>
        </w:rPr>
        <w:t> </w:t>
      </w:r>
      <w:r>
        <w:rPr>
          <w:spacing w:val="-103"/>
          <w:w w:val="100"/>
        </w:rPr>
      </w:r>
      <w:r>
        <w:rPr>
          <w:spacing w:val="-1"/>
        </w:rPr>
        <w:t>或损失，计入公允价值变动收益；在资产持有期间所取得的利息或现金股利，确认为投资收益；</w:t>
      </w:r>
      <w:r>
        <w:rPr>
          <w:spacing w:val="-55"/>
        </w:rPr>
        <w:t> </w:t>
      </w:r>
      <w:r>
        <w:rPr>
          <w:spacing w:val="-55"/>
        </w:rPr>
      </w:r>
      <w:r>
        <w:rPr>
          <w:spacing w:val="-1"/>
        </w:rPr>
        <w:t>处置时，将实际收到的金额与初始入账金额之间的差额确认为投资收益，同时调整公允价值变动</w:t>
      </w:r>
      <w:r>
        <w:rPr>
          <w:spacing w:val="-55"/>
        </w:rPr>
        <w:t> </w:t>
      </w:r>
      <w:r>
        <w:rPr>
          <w:spacing w:val="-55"/>
        </w:rPr>
      </w:r>
      <w:r>
        <w:rPr>
          <w:spacing w:val="-10"/>
        </w:rPr>
        <w:t>收益。</w:t>
      </w:r>
      <w:r>
        <w:rPr>
          <w:rFonts w:ascii="宋体" w:hAnsi="宋体" w:cs="宋体" w:eastAsia="宋体" w:hint="default"/>
          <w:spacing w:val="-10"/>
        </w:rPr>
        <w:t>2)</w:t>
      </w:r>
      <w:r>
        <w:rPr>
          <w:rFonts w:ascii="宋体" w:hAnsi="宋体" w:cs="宋体" w:eastAsia="宋体" w:hint="default"/>
          <w:spacing w:val="54"/>
        </w:rPr>
        <w:t> </w:t>
      </w:r>
      <w:r>
        <w:rPr>
          <w:spacing w:val="-3"/>
        </w:rPr>
        <w:t>可供出售金融资产的公允价值变动计入其他综合收益；持有期间按实际利率法计算的利</w:t>
      </w:r>
      <w:r>
        <w:rPr>
          <w:spacing w:val="-95"/>
        </w:rPr>
        <w:t> </w:t>
      </w:r>
      <w:r>
        <w:rPr>
          <w:spacing w:val="-95"/>
        </w:rPr>
      </w:r>
      <w:r>
        <w:rPr>
          <w:spacing w:val="-1"/>
        </w:rPr>
        <w:t>息，计入投资收益；可供出售权益工具投资的现金股利，于被投资单位宣告发放股利时计入投资</w:t>
      </w:r>
      <w:r>
        <w:rPr>
          <w:spacing w:val="-55"/>
        </w:rPr>
        <w:t> </w:t>
      </w:r>
      <w:r>
        <w:rPr>
          <w:spacing w:val="-55"/>
        </w:rPr>
      </w:r>
      <w:r>
        <w:rPr>
          <w:spacing w:val="-1"/>
        </w:rPr>
        <w:t>收益；处置时，将实际收到的金额与账面价值扣除原直接计入其他综合收益的公允价值变动累计</w:t>
      </w:r>
      <w:r>
        <w:rPr>
          <w:spacing w:val="-55"/>
        </w:rPr>
        <w:t> </w:t>
      </w:r>
      <w:r>
        <w:rPr>
          <w:spacing w:val="-55"/>
        </w:rPr>
      </w:r>
      <w:r>
        <w:rPr/>
        <w:t>额之后的差额确认为投资收益。</w:t>
      </w:r>
    </w:p>
    <w:p>
      <w:pPr>
        <w:pStyle w:val="BodyText"/>
        <w:spacing w:line="357" w:lineRule="auto" w:before="30"/>
        <w:ind w:left="138" w:right="208" w:firstLine="419"/>
        <w:jc w:val="both"/>
      </w:pPr>
      <w:r>
        <w:rPr>
          <w:spacing w:val="-2"/>
        </w:rPr>
        <w:t>当收取某项金融资产现金流量的合同权利已终止或该金融资产所有权上几乎所有的风险和报</w:t>
      </w:r>
      <w:r>
        <w:rPr>
          <w:w w:val="100"/>
        </w:rPr>
        <w:t> </w:t>
      </w:r>
      <w:r>
        <w:rPr>
          <w:spacing w:val="-1"/>
        </w:rPr>
        <w:t>酬已转移时，终止确认该金融资产；当金融负债的现时义务全部或部分解除时，相应终止确认该</w:t>
      </w:r>
      <w:r>
        <w:rPr>
          <w:spacing w:val="-55"/>
        </w:rPr>
        <w:t> </w:t>
      </w:r>
      <w:r>
        <w:rPr>
          <w:spacing w:val="-55"/>
        </w:rPr>
      </w:r>
      <w:r>
        <w:rPr/>
        <w:t>金融负债或其一部分。</w:t>
      </w:r>
    </w:p>
    <w:p>
      <w:pPr>
        <w:pStyle w:val="BodyText"/>
        <w:spacing w:line="355" w:lineRule="auto" w:before="32"/>
        <w:ind w:left="558" w:right="38" w:hanging="420"/>
        <w:jc w:val="left"/>
      </w:pPr>
      <w:r>
        <w:rPr/>
        <w:t>（</w:t>
      </w:r>
      <w:r>
        <w:rPr>
          <w:rFonts w:ascii="宋体" w:hAnsi="宋体" w:cs="宋体" w:eastAsia="宋体" w:hint="default"/>
        </w:rPr>
        <w:t>3</w:t>
      </w:r>
      <w:r>
        <w:rPr/>
        <w:t>）金融资产转移的确认依据和计量方法</w:t>
      </w:r>
      <w:r>
        <w:rPr>
          <w:w w:val="100"/>
        </w:rPr>
        <w:t> </w:t>
      </w:r>
      <w:r>
        <w:rPr>
          <w:spacing w:val="-4"/>
          <w:w w:val="100"/>
        </w:rPr>
        <w:t>公司已将金融资产所有权上几乎所有的风险和报酬转移给了转入方的，终止确认该金融资产；</w:t>
      </w:r>
    </w:p>
    <w:p>
      <w:pPr>
        <w:pStyle w:val="BodyText"/>
        <w:spacing w:line="357" w:lineRule="auto" w:before="32"/>
        <w:ind w:left="138" w:right="38"/>
        <w:jc w:val="left"/>
      </w:pPr>
      <w:r>
        <w:rPr/>
        <w:t>保留了金融资产所有权上几乎所有的风险和报酬的，继续确认所转移的金融资产，并将收到的对</w:t>
      </w:r>
      <w:r>
        <w:rPr>
          <w:spacing w:val="-97"/>
        </w:rPr>
        <w:t> </w:t>
      </w:r>
      <w:r>
        <w:rPr>
          <w:spacing w:val="-97"/>
        </w:rPr>
      </w:r>
      <w:r>
        <w:rPr>
          <w:spacing w:val="-4"/>
          <w:w w:val="100"/>
        </w:rPr>
        <w:t>价确认为一项金融负债。公司既没有转移也没有保留金融资产所有权上几乎所有的风险和报酬的，</w:t>
      </w:r>
      <w:r>
        <w:rPr>
          <w:spacing w:val="-86"/>
          <w:w w:val="100"/>
        </w:rPr>
        <w:t> </w:t>
      </w:r>
      <w:r>
        <w:rPr>
          <w:spacing w:val="-86"/>
          <w:w w:val="100"/>
        </w:rPr>
      </w:r>
      <w:r>
        <w:rPr/>
        <w:t>分别下列情况处理：</w:t>
      </w:r>
      <w:r>
        <w:rPr>
          <w:rFonts w:ascii="宋体" w:hAnsi="宋体" w:cs="宋体" w:eastAsia="宋体" w:hint="default"/>
        </w:rPr>
        <w:t>1) </w:t>
      </w:r>
      <w:r>
        <w:rPr/>
        <w:t>放弃了对该金融资产控制的，终止确认该金融资产；</w:t>
      </w:r>
      <w:r>
        <w:rPr>
          <w:rFonts w:ascii="宋体" w:hAnsi="宋体" w:cs="宋体" w:eastAsia="宋体" w:hint="default"/>
        </w:rPr>
        <w:t>2)</w:t>
      </w:r>
      <w:r>
        <w:rPr>
          <w:rFonts w:ascii="宋体" w:hAnsi="宋体" w:cs="宋体" w:eastAsia="宋体" w:hint="default"/>
          <w:spacing w:val="5"/>
        </w:rPr>
        <w:t> </w:t>
      </w:r>
      <w:r>
        <w:rPr/>
        <w:t>未放弃对该金融</w:t>
      </w:r>
      <w:r>
        <w:rPr>
          <w:w w:val="100"/>
        </w:rPr>
        <w:t> </w:t>
      </w:r>
      <w:r>
        <w:rPr/>
        <w:t>资产控制的，按照继续涉入所转移金融资产的程度确认有关金融资产，并相应确认有关负债。</w:t>
      </w:r>
    </w:p>
    <w:p>
      <w:pPr>
        <w:pStyle w:val="BodyText"/>
        <w:spacing w:line="355" w:lineRule="auto" w:before="30"/>
        <w:ind w:left="138" w:right="207" w:firstLine="419"/>
        <w:jc w:val="both"/>
      </w:pPr>
      <w:r>
        <w:rPr>
          <w:spacing w:val="-4"/>
        </w:rPr>
        <w:t>金融资产整体转移满足终止确认条件的，将下列两项金额的差额计入当期损益：</w:t>
      </w:r>
      <w:r>
        <w:rPr>
          <w:rFonts w:ascii="宋体" w:hAnsi="宋体" w:cs="宋体" w:eastAsia="宋体" w:hint="default"/>
          <w:spacing w:val="-4"/>
        </w:rPr>
        <w:t>1)</w:t>
      </w:r>
      <w:r>
        <w:rPr>
          <w:rFonts w:ascii="宋体" w:hAnsi="宋体" w:cs="宋体" w:eastAsia="宋体" w:hint="default"/>
          <w:spacing w:val="39"/>
        </w:rPr>
        <w:t> </w:t>
      </w:r>
      <w:r>
        <w:rPr/>
        <w:t>所转移金</w:t>
      </w:r>
      <w:r>
        <w:rPr>
          <w:w w:val="100"/>
        </w:rPr>
        <w:t> </w:t>
      </w:r>
      <w:r>
        <w:rPr>
          <w:spacing w:val="-6"/>
        </w:rPr>
        <w:t>融资产的账面价值；</w:t>
      </w:r>
      <w:r>
        <w:rPr>
          <w:rFonts w:ascii="宋体" w:hAnsi="宋体" w:cs="宋体" w:eastAsia="宋体" w:hint="default"/>
          <w:spacing w:val="-6"/>
        </w:rPr>
        <w:t>2)</w:t>
      </w:r>
      <w:r>
        <w:rPr>
          <w:rFonts w:ascii="宋体" w:hAnsi="宋体" w:cs="宋体" w:eastAsia="宋体" w:hint="default"/>
          <w:spacing w:val="61"/>
        </w:rPr>
        <w:t> </w:t>
      </w:r>
      <w:r>
        <w:rPr>
          <w:spacing w:val="-3"/>
        </w:rPr>
        <w:t>因转移而收到的对价，与原直接计入所有者权益的公允价值变动累计额之</w:t>
      </w:r>
    </w:p>
    <w:p>
      <w:pPr>
        <w:spacing w:after="0" w:line="355" w:lineRule="auto"/>
        <w:jc w:val="both"/>
        <w:sectPr>
          <w:footerReference w:type="default" r:id="rId42"/>
          <w:pgSz w:w="11910" w:h="16840"/>
          <w:pgMar w:footer="1195" w:header="857" w:top="1860" w:bottom="1380" w:left="1660" w:right="1060"/>
          <w:pgNumType w:start="101"/>
        </w:sectPr>
      </w:pPr>
    </w:p>
    <w:p>
      <w:pPr>
        <w:pStyle w:val="BodyText"/>
        <w:spacing w:line="357" w:lineRule="auto" w:before="7"/>
        <w:ind w:left="138" w:right="308"/>
        <w:jc w:val="both"/>
      </w:pPr>
      <w:r>
        <w:rPr/>
        <w:pict>
          <v:group style="position:absolute;margin-left:88.463997pt;margin-top:1.693694pt;width:443.6pt;height:.1pt;mso-position-horizontal-relative:page;mso-position-vertical-relative:paragraph;z-index:-1253440" coordorigin="1769,34" coordsize="8872,2">
            <v:shape style="position:absolute;left:1769;top:34;width:8872;height:2" coordorigin="1769,34" coordsize="8872,0" path="m1769,34l10641,34e" filled="false" stroked="true" strokeweight=".72pt" strokecolor="#000000">
              <v:path arrowok="t"/>
            </v:shape>
            <w10:wrap type="none"/>
          </v:group>
        </w:pict>
      </w:r>
      <w:r>
        <w:rPr>
          <w:spacing w:val="-1"/>
        </w:rPr>
        <w:t>和。金融资产部分转移满足终止确认条件的，将所转移金融资产整体的账面价值，在终止确认部</w:t>
      </w:r>
      <w:r>
        <w:rPr>
          <w:spacing w:val="-55"/>
        </w:rPr>
        <w:t> </w:t>
      </w:r>
      <w:r>
        <w:rPr>
          <w:spacing w:val="-55"/>
        </w:rPr>
      </w:r>
      <w:r>
        <w:rPr>
          <w:spacing w:val="-1"/>
        </w:rPr>
        <w:t>分和未终止确认部分之间，按照各自的相对公允价值进行分摊，并将下列两项金额的差额计入当</w:t>
      </w:r>
      <w:r>
        <w:rPr>
          <w:spacing w:val="-55"/>
        </w:rPr>
        <w:t> </w:t>
      </w:r>
      <w:r>
        <w:rPr>
          <w:spacing w:val="-55"/>
        </w:rPr>
      </w:r>
      <w:r>
        <w:rPr/>
        <w:t>期损益：</w:t>
      </w:r>
      <w:r>
        <w:rPr>
          <w:rFonts w:ascii="宋体" w:hAnsi="宋体" w:cs="宋体" w:eastAsia="宋体" w:hint="default"/>
        </w:rPr>
        <w:t>1) </w:t>
      </w:r>
      <w:r>
        <w:rPr/>
        <w:t>终止确认部分的账面价值；</w:t>
      </w:r>
      <w:r>
        <w:rPr>
          <w:rFonts w:ascii="宋体" w:hAnsi="宋体" w:cs="宋体" w:eastAsia="宋体" w:hint="default"/>
        </w:rPr>
        <w:t>2)</w:t>
      </w:r>
      <w:r>
        <w:rPr>
          <w:rFonts w:ascii="宋体" w:hAnsi="宋体" w:cs="宋体" w:eastAsia="宋体" w:hint="default"/>
          <w:spacing w:val="6"/>
        </w:rPr>
        <w:t> </w:t>
      </w:r>
      <w:r>
        <w:rPr/>
        <w:t>终止确认部分的对价，与原直接计入所有者权益的公</w:t>
      </w:r>
      <w:r>
        <w:rPr>
          <w:w w:val="100"/>
        </w:rPr>
        <w:t> </w:t>
      </w:r>
      <w:r>
        <w:rPr/>
        <w:t>允价值变动累计额中对应终止确认部分的金额之和。</w:t>
      </w:r>
    </w:p>
    <w:p>
      <w:pPr>
        <w:pStyle w:val="BodyText"/>
        <w:spacing w:line="355" w:lineRule="auto" w:before="30"/>
        <w:ind w:left="558" w:right="227" w:hanging="420"/>
        <w:jc w:val="left"/>
      </w:pPr>
      <w:r>
        <w:rPr/>
        <w:t>（</w:t>
      </w:r>
      <w:r>
        <w:rPr>
          <w:rFonts w:ascii="宋体" w:hAnsi="宋体" w:cs="宋体" w:eastAsia="宋体" w:hint="default"/>
        </w:rPr>
        <w:t>4</w:t>
      </w:r>
      <w:r>
        <w:rPr/>
        <w:t>）金融资产和金融负债的公允价值确定方法</w:t>
      </w:r>
      <w:r>
        <w:rPr>
          <w:w w:val="100"/>
        </w:rPr>
        <w:t> </w:t>
      </w:r>
      <w:r>
        <w:rPr>
          <w:spacing w:val="-2"/>
        </w:rPr>
        <w:t>公司采用在当前情况下适用并且有足够可利用数据和其他信息支持的估值技术确定相关金融</w:t>
      </w:r>
    </w:p>
    <w:p>
      <w:pPr>
        <w:pStyle w:val="BodyText"/>
        <w:spacing w:line="240" w:lineRule="auto" w:before="32"/>
        <w:ind w:left="138" w:right="0"/>
        <w:jc w:val="both"/>
      </w:pPr>
      <w:r>
        <w:rPr/>
        <w:t>资产和金融负债的公允价值。公司将估值技术使用的输入值分以下层级，并依次使用：</w:t>
      </w:r>
    </w:p>
    <w:p>
      <w:pPr>
        <w:pStyle w:val="BodyText"/>
        <w:spacing w:line="240" w:lineRule="auto" w:before="136"/>
        <w:ind w:left="558" w:right="227"/>
        <w:jc w:val="left"/>
      </w:pPr>
      <w:r>
        <w:rPr>
          <w:rFonts w:ascii="宋体" w:hAnsi="宋体" w:cs="宋体" w:eastAsia="宋体" w:hint="default"/>
        </w:rPr>
        <w:t>1)</w:t>
      </w:r>
      <w:r>
        <w:rPr>
          <w:rFonts w:ascii="宋体" w:hAnsi="宋体" w:cs="宋体" w:eastAsia="宋体" w:hint="default"/>
          <w:spacing w:val="-7"/>
        </w:rPr>
        <w:t> </w:t>
      </w:r>
      <w:r>
        <w:rPr/>
        <w:t>第一层次输入值是在计量日能够取得的相同资产或负债在活跃市场上未经调整的报价；</w:t>
      </w:r>
    </w:p>
    <w:p>
      <w:pPr>
        <w:pStyle w:val="BodyText"/>
        <w:spacing w:line="355" w:lineRule="auto" w:before="133"/>
        <w:ind w:left="138" w:right="98" w:firstLine="419"/>
        <w:jc w:val="left"/>
      </w:pPr>
      <w:r>
        <w:rPr>
          <w:rFonts w:ascii="宋体" w:hAnsi="宋体" w:cs="宋体" w:eastAsia="宋体" w:hint="default"/>
          <w:w w:val="100"/>
        </w:rPr>
        <w:t>2)</w:t>
      </w:r>
      <w:r>
        <w:rPr>
          <w:rFonts w:ascii="宋体" w:hAnsi="宋体" w:cs="宋体" w:eastAsia="宋体" w:hint="default"/>
          <w:spacing w:val="6"/>
          <w:w w:val="100"/>
        </w:rPr>
        <w:t> </w:t>
      </w:r>
      <w:r>
        <w:rPr>
          <w:spacing w:val="-4"/>
          <w:w w:val="100"/>
        </w:rPr>
        <w:t>第二层次输入值是除第一层次输入值外相关资产或负债直接或间接可观察的输入值，包括：</w:t>
      </w:r>
      <w:r>
        <w:rPr>
          <w:w w:val="100"/>
        </w:rPr>
        <w:t> </w:t>
      </w:r>
      <w:r>
        <w:rPr/>
        <w:t>活跃市场中类似资产或负债的报价；非活跃市场中相同或类似资产或负债的报价；除报价以外的</w:t>
      </w:r>
      <w:r>
        <w:rPr>
          <w:spacing w:val="-97"/>
        </w:rPr>
        <w:t> </w:t>
      </w:r>
      <w:r>
        <w:rPr>
          <w:spacing w:val="-97"/>
        </w:rPr>
      </w:r>
      <w:r>
        <w:rPr>
          <w:spacing w:val="-6"/>
          <w:w w:val="100"/>
        </w:rPr>
        <w:t>其他可观察输入值，如在正常报价间隔期间可观察的利率和收益率曲线等；市场验证的输入值等；</w:t>
      </w:r>
    </w:p>
    <w:p>
      <w:pPr>
        <w:pStyle w:val="BodyText"/>
        <w:spacing w:line="357" w:lineRule="auto" w:before="32"/>
        <w:ind w:left="138" w:right="308" w:firstLine="419"/>
        <w:jc w:val="both"/>
      </w:pPr>
      <w:r>
        <w:rPr>
          <w:rFonts w:ascii="宋体" w:hAnsi="宋体" w:cs="宋体" w:eastAsia="宋体" w:hint="default"/>
          <w:w w:val="100"/>
        </w:rPr>
        <w:t>3)</w:t>
      </w:r>
      <w:r>
        <w:rPr>
          <w:rFonts w:ascii="宋体" w:hAnsi="宋体" w:cs="宋体" w:eastAsia="宋体" w:hint="default"/>
          <w:spacing w:val="5"/>
          <w:w w:val="100"/>
        </w:rPr>
        <w:t> </w:t>
      </w:r>
      <w:r>
        <w:rPr>
          <w:spacing w:val="-4"/>
          <w:w w:val="100"/>
        </w:rPr>
        <w:t>第三层次输入值是相关资产或负债的不可观察输入值，包括不能直接观察或无法由可观察</w:t>
      </w:r>
      <w:r>
        <w:rPr>
          <w:w w:val="100"/>
        </w:rPr>
        <w:t> </w:t>
      </w:r>
      <w:r>
        <w:rPr>
          <w:spacing w:val="-1"/>
        </w:rPr>
        <w:t>市场数据验证的利率、股票波动率、企业合并中承担的弃置义务的未来现金流量、使用自身数据</w:t>
      </w:r>
      <w:r>
        <w:rPr>
          <w:spacing w:val="-55"/>
        </w:rPr>
        <w:t> </w:t>
      </w:r>
      <w:r>
        <w:rPr>
          <w:spacing w:val="-55"/>
        </w:rPr>
      </w:r>
      <w:r>
        <w:rPr/>
        <w:t>作出的财务预测等。</w:t>
      </w:r>
    </w:p>
    <w:p>
      <w:pPr>
        <w:pStyle w:val="BodyText"/>
        <w:spacing w:line="240" w:lineRule="auto" w:before="30"/>
        <w:ind w:left="138" w:right="0"/>
        <w:jc w:val="both"/>
      </w:pPr>
      <w:r>
        <w:rPr/>
        <w:t>（</w:t>
      </w:r>
      <w:r>
        <w:rPr>
          <w:rFonts w:ascii="宋体" w:hAnsi="宋体" w:cs="宋体" w:eastAsia="宋体" w:hint="default"/>
        </w:rPr>
        <w:t>5</w:t>
      </w:r>
      <w:r>
        <w:rPr/>
        <w:t>）金融资产的减值测试和减值准备计提方法</w:t>
      </w:r>
    </w:p>
    <w:p>
      <w:pPr>
        <w:pStyle w:val="BodyText"/>
        <w:spacing w:line="357" w:lineRule="auto" w:before="133"/>
        <w:ind w:left="138" w:right="312" w:firstLine="419"/>
        <w:jc w:val="left"/>
      </w:pPr>
      <w:r>
        <w:rPr>
          <w:rFonts w:ascii="宋体" w:hAnsi="宋体" w:cs="宋体" w:eastAsia="宋体" w:hint="default"/>
        </w:rPr>
        <w:t>1)</w:t>
      </w:r>
      <w:r>
        <w:rPr>
          <w:rFonts w:ascii="宋体" w:hAnsi="宋体" w:cs="宋体" w:eastAsia="宋体" w:hint="default"/>
          <w:spacing w:val="102"/>
        </w:rPr>
        <w:t> </w:t>
      </w:r>
      <w:r>
        <w:rPr/>
        <w:t>资产负债表日对以公允价值计量且其变动计入当期损益的金融资产以外的金融资产的账</w:t>
      </w:r>
      <w:r>
        <w:rPr>
          <w:w w:val="100"/>
        </w:rPr>
        <w:t> </w:t>
      </w:r>
      <w:r>
        <w:rPr/>
        <w:t>面价值进行检查，如有客观证据表明该金融资产发生减值的，计提减值准备。</w:t>
      </w:r>
    </w:p>
    <w:p>
      <w:pPr>
        <w:pStyle w:val="BodyText"/>
        <w:spacing w:line="357" w:lineRule="auto" w:before="30"/>
        <w:ind w:left="138" w:right="308" w:firstLine="419"/>
        <w:jc w:val="both"/>
      </w:pPr>
      <w:r>
        <w:rPr>
          <w:rFonts w:ascii="宋体" w:hAnsi="宋体" w:cs="宋体" w:eastAsia="宋体" w:hint="default"/>
        </w:rPr>
        <w:t>2)</w:t>
      </w:r>
      <w:r>
        <w:rPr>
          <w:rFonts w:ascii="宋体" w:hAnsi="宋体" w:cs="宋体" w:eastAsia="宋体" w:hint="default"/>
          <w:spacing w:val="48"/>
        </w:rPr>
        <w:t> </w:t>
      </w:r>
      <w:r>
        <w:rPr>
          <w:spacing w:val="-4"/>
        </w:rPr>
        <w:t>对于持有至到期投资、贷款和应收款，先将单项金额重大的金融资产区分开来，单独进行</w:t>
      </w:r>
      <w:r>
        <w:rPr>
          <w:w w:val="100"/>
        </w:rPr>
        <w:t> </w:t>
      </w:r>
      <w:r>
        <w:rPr>
          <w:spacing w:val="-1"/>
        </w:rPr>
        <w:t>减值测试；对单项金额不重大的金融资产，可以单独进行减值测试，或包括在具有类似信用风险</w:t>
      </w:r>
      <w:r>
        <w:rPr>
          <w:spacing w:val="-55"/>
        </w:rPr>
        <w:t> </w:t>
      </w:r>
      <w:r>
        <w:rPr>
          <w:spacing w:val="-55"/>
        </w:rPr>
      </w:r>
      <w:r>
        <w:rPr>
          <w:spacing w:val="-4"/>
          <w:w w:val="100"/>
        </w:rPr>
        <w:t>特征的金融资产组合中进行减值测试；单独测试未发生减值的金融资产</w:t>
      </w:r>
      <w:r>
        <w:rPr>
          <w:rFonts w:ascii="宋体" w:hAnsi="宋体" w:cs="宋体" w:eastAsia="宋体" w:hint="default"/>
          <w:spacing w:val="-4"/>
          <w:w w:val="100"/>
        </w:rPr>
        <w:t>(</w:t>
      </w:r>
      <w:r>
        <w:rPr>
          <w:spacing w:val="-4"/>
          <w:w w:val="100"/>
        </w:rPr>
        <w:t>包括单项金额重大和不重</w:t>
      </w:r>
      <w:r>
        <w:rPr>
          <w:spacing w:val="-86"/>
          <w:w w:val="100"/>
        </w:rPr>
        <w:t> </w:t>
      </w:r>
      <w:r>
        <w:rPr>
          <w:spacing w:val="-86"/>
          <w:w w:val="100"/>
        </w:rPr>
      </w:r>
      <w:r>
        <w:rPr>
          <w:spacing w:val="-4"/>
        </w:rPr>
        <w:t>大的金融资产</w:t>
      </w:r>
      <w:r>
        <w:rPr>
          <w:rFonts w:ascii="宋体" w:hAnsi="宋体" w:cs="宋体" w:eastAsia="宋体" w:hint="default"/>
          <w:spacing w:val="-4"/>
        </w:rPr>
        <w:t>)</w:t>
      </w:r>
      <w:r>
        <w:rPr>
          <w:spacing w:val="-4"/>
        </w:rPr>
        <w:t>，包括在具有类似信用风险特征的金融资产组合中再进行减值测试。测试结果表明</w:t>
      </w:r>
      <w:r>
        <w:rPr>
          <w:spacing w:val="-35"/>
        </w:rPr>
        <w:t> </w:t>
      </w:r>
      <w:r>
        <w:rPr>
          <w:spacing w:val="-35"/>
        </w:rPr>
      </w:r>
      <w:r>
        <w:rPr/>
        <w:t>其发生了减值的，根据其账面价值高于预计未来现金流量现值的差额确认减值损失。</w:t>
      </w:r>
    </w:p>
    <w:p>
      <w:pPr>
        <w:pStyle w:val="BodyText"/>
        <w:spacing w:line="240" w:lineRule="auto" w:before="30"/>
        <w:ind w:left="558" w:right="2871"/>
        <w:jc w:val="left"/>
      </w:pPr>
      <w:r>
        <w:rPr>
          <w:rFonts w:ascii="宋体" w:hAnsi="宋体" w:cs="宋体" w:eastAsia="宋体" w:hint="default"/>
        </w:rPr>
        <w:t>3)</w:t>
      </w:r>
      <w:r>
        <w:rPr>
          <w:rFonts w:ascii="宋体" w:hAnsi="宋体" w:cs="宋体" w:eastAsia="宋体" w:hint="default"/>
          <w:spacing w:val="-2"/>
        </w:rPr>
        <w:t> </w:t>
      </w:r>
      <w:r>
        <w:rPr/>
        <w:t>可供出售金融资产</w:t>
      </w:r>
    </w:p>
    <w:p>
      <w:pPr>
        <w:pStyle w:val="BodyText"/>
        <w:spacing w:line="240" w:lineRule="auto" w:before="133"/>
        <w:ind w:left="558" w:right="2871"/>
        <w:jc w:val="left"/>
      </w:pPr>
      <w:r>
        <w:rPr/>
        <w:t>Ⅰ</w:t>
      </w:r>
      <w:r>
        <w:rPr>
          <w:rFonts w:ascii="宋体" w:hAnsi="宋体" w:cs="宋体" w:eastAsia="宋体" w:hint="default"/>
        </w:rPr>
        <w:t>)</w:t>
      </w:r>
      <w:r>
        <w:rPr>
          <w:rFonts w:ascii="宋体" w:hAnsi="宋体" w:cs="宋体" w:eastAsia="宋体" w:hint="default"/>
          <w:spacing w:val="-3"/>
        </w:rPr>
        <w:t> </w:t>
      </w:r>
      <w:r>
        <w:rPr/>
        <w:t>表明可供出售债务工具投资发生减值的客观证据包括：</w:t>
      </w:r>
    </w:p>
    <w:p>
      <w:pPr>
        <w:pStyle w:val="BodyText"/>
        <w:spacing w:line="240" w:lineRule="auto" w:before="133"/>
        <w:ind w:left="558" w:right="2871"/>
        <w:jc w:val="left"/>
      </w:pPr>
      <w:r>
        <w:rPr/>
        <w:t>①</w:t>
      </w:r>
      <w:r>
        <w:rPr>
          <w:spacing w:val="-3"/>
        </w:rPr>
        <w:t> </w:t>
      </w:r>
      <w:r>
        <w:rPr/>
        <w:t>债务人发生严重财务困难；</w:t>
      </w:r>
    </w:p>
    <w:p>
      <w:pPr>
        <w:pStyle w:val="BodyText"/>
        <w:spacing w:line="240" w:lineRule="auto" w:before="135"/>
        <w:ind w:left="558" w:right="227"/>
        <w:jc w:val="left"/>
      </w:pPr>
      <w:r>
        <w:rPr/>
        <w:t>②</w:t>
      </w:r>
      <w:r>
        <w:rPr>
          <w:spacing w:val="-6"/>
        </w:rPr>
        <w:t> </w:t>
      </w:r>
      <w:r>
        <w:rPr/>
        <w:t>债务人违反了合同条款，如偿付利息或本金发生违约或逾期；</w:t>
      </w:r>
    </w:p>
    <w:p>
      <w:pPr>
        <w:pStyle w:val="BodyText"/>
        <w:spacing w:line="240" w:lineRule="auto" w:before="133"/>
        <w:ind w:left="558" w:right="227"/>
        <w:jc w:val="left"/>
      </w:pPr>
      <w:r>
        <w:rPr/>
        <w:t>③</w:t>
      </w:r>
      <w:r>
        <w:rPr>
          <w:spacing w:val="-6"/>
        </w:rPr>
        <w:t> </w:t>
      </w:r>
      <w:r>
        <w:rPr/>
        <w:t>公司出于经济或法律等方面因素的考虑，对发生财务困难的债务人作出让步；</w:t>
      </w:r>
    </w:p>
    <w:p>
      <w:pPr>
        <w:pStyle w:val="BodyText"/>
        <w:spacing w:line="240" w:lineRule="auto" w:before="133"/>
        <w:ind w:left="558" w:right="2871"/>
        <w:jc w:val="left"/>
      </w:pPr>
      <w:r>
        <w:rPr/>
        <w:t>④</w:t>
      </w:r>
      <w:r>
        <w:rPr>
          <w:spacing w:val="-5"/>
        </w:rPr>
        <w:t> </w:t>
      </w:r>
      <w:r>
        <w:rPr/>
        <w:t>债务人很可能倒闭或进行其他财务重组；</w:t>
      </w:r>
    </w:p>
    <w:p>
      <w:pPr>
        <w:pStyle w:val="BodyText"/>
        <w:spacing w:line="240" w:lineRule="auto" w:before="133"/>
        <w:ind w:left="558" w:right="227"/>
        <w:jc w:val="left"/>
      </w:pPr>
      <w:r>
        <w:rPr/>
        <w:t>⑤</w:t>
      </w:r>
      <w:r>
        <w:rPr>
          <w:spacing w:val="-5"/>
        </w:rPr>
        <w:t> </w:t>
      </w:r>
      <w:r>
        <w:rPr/>
        <w:t>因债务人发生重大财务困难，该债务工具无法在活跃市场继续交易；</w:t>
      </w:r>
    </w:p>
    <w:p>
      <w:pPr>
        <w:pStyle w:val="BodyText"/>
        <w:spacing w:line="240" w:lineRule="auto" w:before="133"/>
        <w:ind w:left="558" w:right="2871"/>
        <w:jc w:val="left"/>
      </w:pPr>
      <w:r>
        <w:rPr/>
        <w:t>⑥</w:t>
      </w:r>
      <w:r>
        <w:rPr>
          <w:spacing w:val="-6"/>
        </w:rPr>
        <w:t> </w:t>
      </w:r>
      <w:r>
        <w:rPr/>
        <w:t>其他表明可供出售债务工具已经发生减值的情况。</w:t>
      </w:r>
    </w:p>
    <w:p>
      <w:pPr>
        <w:pStyle w:val="BodyText"/>
        <w:spacing w:line="357" w:lineRule="auto" w:before="135"/>
        <w:ind w:left="138" w:right="308" w:firstLine="419"/>
        <w:jc w:val="both"/>
      </w:pPr>
      <w:r>
        <w:rPr/>
        <w:t>Ⅱ</w:t>
      </w:r>
      <w:r>
        <w:rPr>
          <w:rFonts w:ascii="宋体" w:hAnsi="宋体" w:cs="宋体" w:eastAsia="宋体" w:hint="default"/>
        </w:rPr>
        <w:t>)</w:t>
      </w:r>
      <w:r>
        <w:rPr>
          <w:rFonts w:ascii="宋体" w:hAnsi="宋体" w:cs="宋体" w:eastAsia="宋体" w:hint="default"/>
          <w:spacing w:val="4"/>
        </w:rPr>
        <w:t> </w:t>
      </w:r>
      <w:r>
        <w:rPr/>
        <w:t>表明可供出售权益工具投资发生减值的客观证据包括权益工具投资的公允价值发生严重</w:t>
      </w:r>
      <w:r>
        <w:rPr>
          <w:w w:val="100"/>
        </w:rPr>
        <w:t> </w:t>
      </w:r>
      <w:r>
        <w:rPr>
          <w:spacing w:val="-1"/>
        </w:rPr>
        <w:t>或非暂时性下跌，以及被投资单位经营所处的技术、市场、经济或法律环境等发生重大不利变化</w:t>
      </w:r>
      <w:r>
        <w:rPr>
          <w:spacing w:val="-55"/>
        </w:rPr>
        <w:t> </w:t>
      </w:r>
      <w:r>
        <w:rPr>
          <w:spacing w:val="-55"/>
        </w:rPr>
      </w:r>
      <w:r>
        <w:rPr/>
        <w:t>使公司可能无法收回投资成本。</w:t>
      </w:r>
    </w:p>
    <w:p>
      <w:pPr>
        <w:spacing w:after="0" w:line="357" w:lineRule="auto"/>
        <w:jc w:val="both"/>
        <w:sectPr>
          <w:footerReference w:type="default" r:id="rId43"/>
          <w:pgSz w:w="11910" w:h="16840"/>
          <w:pgMar w:footer="1195" w:header="857" w:top="1860" w:bottom="1380" w:left="1660" w:right="960"/>
          <w:pgNumType w:start="102"/>
        </w:sectPr>
      </w:pPr>
    </w:p>
    <w:p>
      <w:pPr>
        <w:pStyle w:val="BodyText"/>
        <w:spacing w:line="357" w:lineRule="auto" w:before="7"/>
        <w:ind w:right="227" w:firstLine="419"/>
        <w:jc w:val="both"/>
      </w:pPr>
      <w:r>
        <w:rPr/>
        <w:pict>
          <v:group style="position:absolute;margin-left:88.463997pt;margin-top:1.693694pt;width:443.6pt;height:.1pt;mso-position-horizontal-relative:page;mso-position-vertical-relative:paragraph;z-index:-1253416" coordorigin="1769,34" coordsize="8872,2">
            <v:shape style="position:absolute;left:1769;top:34;width:8872;height:2" coordorigin="1769,34" coordsize="8872,0" path="m1769,34l10641,34e" filled="false" stroked="true" strokeweight=".72pt" strokecolor="#000000">
              <v:path arrowok="t"/>
            </v:shape>
            <w10:wrap type="none"/>
          </v:group>
        </w:pict>
      </w:r>
      <w:r>
        <w:rPr>
          <w:spacing w:val="-2"/>
        </w:rPr>
        <w:t>本公司于资产负债表日对各项可供出售权益工具投资单独进行检查。对于以公允价值计量的</w:t>
      </w:r>
      <w:r>
        <w:rPr>
          <w:w w:val="100"/>
        </w:rPr>
        <w:t> </w:t>
      </w:r>
      <w:r>
        <w:rPr>
          <w:spacing w:val="-5"/>
          <w:w w:val="100"/>
        </w:rPr>
        <w:t>权益工具投资，若其于资产负债表日的公允价值低于其成本超过</w:t>
      </w:r>
      <w:r>
        <w:rPr>
          <w:spacing w:val="-47"/>
          <w:w w:val="100"/>
        </w:rPr>
        <w:t> </w:t>
      </w:r>
      <w:r>
        <w:rPr>
          <w:rFonts w:ascii="宋体" w:hAnsi="宋体" w:cs="宋体" w:eastAsia="宋体" w:hint="default"/>
          <w:spacing w:val="-1"/>
          <w:w w:val="100"/>
        </w:rPr>
        <w:t>50%(</w:t>
      </w:r>
      <w:r>
        <w:rPr>
          <w:spacing w:val="-1"/>
          <w:w w:val="100"/>
        </w:rPr>
        <w:t>含</w:t>
      </w:r>
      <w:r>
        <w:rPr>
          <w:spacing w:val="-47"/>
          <w:w w:val="100"/>
        </w:rPr>
        <w:t> </w:t>
      </w:r>
      <w:r>
        <w:rPr>
          <w:rFonts w:ascii="宋体" w:hAnsi="宋体" w:cs="宋体" w:eastAsia="宋体" w:hint="default"/>
          <w:spacing w:val="-2"/>
          <w:w w:val="100"/>
        </w:rPr>
        <w:t>50%)</w:t>
      </w:r>
      <w:r>
        <w:rPr>
          <w:spacing w:val="-2"/>
          <w:w w:val="100"/>
        </w:rPr>
        <w:t>或低于其成本持续时</w:t>
      </w:r>
      <w:r>
        <w:rPr>
          <w:spacing w:val="-103"/>
          <w:w w:val="100"/>
        </w:rPr>
        <w:t> </w:t>
      </w:r>
      <w:r>
        <w:rPr>
          <w:spacing w:val="-103"/>
          <w:w w:val="100"/>
        </w:rPr>
      </w:r>
      <w:r>
        <w:rPr/>
        <w:t>间超过</w:t>
      </w:r>
      <w:r>
        <w:rPr>
          <w:spacing w:val="-51"/>
        </w:rPr>
        <w:t> </w:t>
      </w:r>
      <w:r>
        <w:rPr>
          <w:rFonts w:ascii="宋体" w:hAnsi="宋体" w:cs="宋体" w:eastAsia="宋体" w:hint="default"/>
        </w:rPr>
        <w:t>12</w:t>
      </w:r>
      <w:r>
        <w:rPr>
          <w:rFonts w:ascii="宋体" w:hAnsi="宋体" w:cs="宋体" w:eastAsia="宋体" w:hint="default"/>
          <w:spacing w:val="-51"/>
        </w:rPr>
        <w:t> </w:t>
      </w:r>
      <w:r>
        <w:rPr/>
        <w:t>个月</w:t>
      </w:r>
      <w:r>
        <w:rPr>
          <w:rFonts w:ascii="宋体" w:hAnsi="宋体" w:cs="宋体" w:eastAsia="宋体" w:hint="default"/>
        </w:rPr>
        <w:t>(</w:t>
      </w:r>
      <w:r>
        <w:rPr/>
        <w:t>含</w:t>
      </w:r>
      <w:r>
        <w:rPr>
          <w:spacing w:val="-51"/>
        </w:rPr>
        <w:t> </w:t>
      </w:r>
      <w:r>
        <w:rPr>
          <w:rFonts w:ascii="宋体" w:hAnsi="宋体" w:cs="宋体" w:eastAsia="宋体" w:hint="default"/>
        </w:rPr>
        <w:t>12</w:t>
      </w:r>
      <w:r>
        <w:rPr>
          <w:rFonts w:ascii="宋体" w:hAnsi="宋体" w:cs="宋体" w:eastAsia="宋体" w:hint="default"/>
          <w:spacing w:val="-53"/>
        </w:rPr>
        <w:t> </w:t>
      </w:r>
      <w:r>
        <w:rPr/>
        <w:t>个月</w:t>
      </w:r>
      <w:r>
        <w:rPr>
          <w:rFonts w:ascii="宋体" w:hAnsi="宋体" w:cs="宋体" w:eastAsia="宋体" w:hint="default"/>
        </w:rPr>
        <w:t>)</w:t>
      </w:r>
      <w:r>
        <w:rPr/>
        <w:t>的，则表明其发生减值；若其于资产负债表日的公允价值低于其成本</w:t>
      </w:r>
    </w:p>
    <w:p>
      <w:pPr>
        <w:pStyle w:val="BodyText"/>
        <w:spacing w:line="355" w:lineRule="auto" w:before="30"/>
        <w:ind w:right="228"/>
        <w:jc w:val="both"/>
      </w:pPr>
      <w:r>
        <w:rPr/>
        <w:t>超过</w:t>
      </w:r>
      <w:r>
        <w:rPr>
          <w:spacing w:val="-38"/>
        </w:rPr>
        <w:t> </w:t>
      </w:r>
      <w:r>
        <w:rPr>
          <w:rFonts w:ascii="宋体" w:hAnsi="宋体" w:cs="宋体" w:eastAsia="宋体" w:hint="default"/>
        </w:rPr>
        <w:t>20%(</w:t>
      </w:r>
      <w:r>
        <w:rPr/>
        <w:t>含</w:t>
      </w:r>
      <w:r>
        <w:rPr>
          <w:spacing w:val="-41"/>
        </w:rPr>
        <w:t> </w:t>
      </w:r>
      <w:r>
        <w:rPr>
          <w:rFonts w:ascii="宋体" w:hAnsi="宋体" w:cs="宋体" w:eastAsia="宋体" w:hint="default"/>
        </w:rPr>
        <w:t>20%)</w:t>
      </w:r>
      <w:r>
        <w:rPr/>
        <w:t>但尚未达到</w:t>
      </w:r>
      <w:r>
        <w:rPr>
          <w:spacing w:val="-38"/>
        </w:rPr>
        <w:t> </w:t>
      </w:r>
      <w:r>
        <w:rPr>
          <w:rFonts w:ascii="宋体" w:hAnsi="宋体" w:cs="宋体" w:eastAsia="宋体" w:hint="default"/>
        </w:rPr>
        <w:t>50%</w:t>
      </w:r>
      <w:r>
        <w:rPr/>
        <w:t>的，或低于其成本持续时间超过</w:t>
      </w:r>
      <w:r>
        <w:rPr>
          <w:spacing w:val="-38"/>
        </w:rPr>
        <w:t> </w:t>
      </w:r>
      <w:r>
        <w:rPr>
          <w:rFonts w:ascii="宋体" w:hAnsi="宋体" w:cs="宋体" w:eastAsia="宋体" w:hint="default"/>
        </w:rPr>
        <w:t>6</w:t>
      </w:r>
      <w:r>
        <w:rPr>
          <w:rFonts w:ascii="宋体" w:hAnsi="宋体" w:cs="宋体" w:eastAsia="宋体" w:hint="default"/>
          <w:spacing w:val="-41"/>
        </w:rPr>
        <w:t> </w:t>
      </w:r>
      <w:r>
        <w:rPr/>
        <w:t>个月</w:t>
      </w:r>
      <w:r>
        <w:rPr>
          <w:rFonts w:ascii="宋体" w:hAnsi="宋体" w:cs="宋体" w:eastAsia="宋体" w:hint="default"/>
        </w:rPr>
        <w:t>(</w:t>
      </w:r>
      <w:r>
        <w:rPr/>
        <w:t>含</w:t>
      </w:r>
      <w:r>
        <w:rPr>
          <w:spacing w:val="-41"/>
        </w:rPr>
        <w:t> </w:t>
      </w:r>
      <w:r>
        <w:rPr>
          <w:rFonts w:ascii="宋体" w:hAnsi="宋体" w:cs="宋体" w:eastAsia="宋体" w:hint="default"/>
        </w:rPr>
        <w:t>6</w:t>
      </w:r>
      <w:r>
        <w:rPr>
          <w:rFonts w:ascii="宋体" w:hAnsi="宋体" w:cs="宋体" w:eastAsia="宋体" w:hint="default"/>
          <w:spacing w:val="-38"/>
        </w:rPr>
        <w:t> </w:t>
      </w:r>
      <w:r>
        <w:rPr/>
        <w:t>个月</w:t>
      </w:r>
      <w:r>
        <w:rPr>
          <w:rFonts w:ascii="宋体" w:hAnsi="宋体" w:cs="宋体" w:eastAsia="宋体" w:hint="default"/>
        </w:rPr>
        <w:t>)</w:t>
      </w:r>
      <w:r>
        <w:rPr/>
        <w:t>但未超过</w:t>
      </w:r>
      <w:r>
        <w:rPr>
          <w:spacing w:val="-41"/>
        </w:rPr>
        <w:t> </w:t>
      </w:r>
      <w:r>
        <w:rPr>
          <w:rFonts w:ascii="宋体" w:hAnsi="宋体" w:cs="宋体" w:eastAsia="宋体" w:hint="default"/>
        </w:rPr>
        <w:t>12</w:t>
      </w:r>
      <w:r>
        <w:rPr>
          <w:rFonts w:ascii="宋体" w:hAnsi="宋体" w:cs="宋体" w:eastAsia="宋体" w:hint="default"/>
          <w:w w:val="100"/>
        </w:rPr>
        <w:t> </w:t>
      </w:r>
      <w:r>
        <w:rPr>
          <w:spacing w:val="-1"/>
        </w:rPr>
        <w:t>个月的，本公司会综合考虑其他相关因素，诸如价格波动率等，判断该权益工具投资是否发生减</w:t>
      </w:r>
      <w:r>
        <w:rPr>
          <w:spacing w:val="-55"/>
        </w:rPr>
        <w:t> </w:t>
      </w:r>
      <w:r>
        <w:rPr>
          <w:spacing w:val="-55"/>
        </w:rPr>
      </w:r>
      <w:r>
        <w:rPr>
          <w:spacing w:val="-1"/>
        </w:rPr>
        <w:t>值。对于以成本计量的权益工具投资，公司综合考虑被投资单位经营所处的技术、市场、经济或</w:t>
      </w:r>
      <w:r>
        <w:rPr>
          <w:spacing w:val="-55"/>
        </w:rPr>
        <w:t> </w:t>
      </w:r>
      <w:r>
        <w:rPr>
          <w:spacing w:val="-55"/>
        </w:rPr>
      </w:r>
      <w:r>
        <w:rPr/>
        <w:t>法律环境等是否发生重大不利变化，判断该权益工具是否发生减值。</w:t>
      </w:r>
    </w:p>
    <w:p>
      <w:pPr>
        <w:pStyle w:val="BodyText"/>
        <w:spacing w:line="355" w:lineRule="auto" w:before="35"/>
        <w:ind w:right="228" w:firstLine="419"/>
        <w:jc w:val="both"/>
      </w:pPr>
      <w:r>
        <w:rPr>
          <w:spacing w:val="-2"/>
        </w:rPr>
        <w:t>以公允价值计量的可供出售金融资产发生减值时，原直接计入其他综合收益的因公允价值下</w:t>
      </w:r>
      <w:r>
        <w:rPr>
          <w:w w:val="100"/>
        </w:rPr>
        <w:t> </w:t>
      </w:r>
      <w:r>
        <w:rPr>
          <w:spacing w:val="-1"/>
        </w:rPr>
        <w:t>降形成的累计损失予以转出并计入减值损失。对已确认减值损失的可供出售债务工具投资，在期</w:t>
      </w:r>
      <w:r>
        <w:rPr>
          <w:spacing w:val="-55"/>
        </w:rPr>
        <w:t> </w:t>
      </w:r>
      <w:r>
        <w:rPr>
          <w:spacing w:val="-55"/>
        </w:rPr>
      </w:r>
      <w:r>
        <w:rPr>
          <w:spacing w:val="-1"/>
        </w:rPr>
        <w:t>后公允价值回升且客观上与确认原减值损失后发生的事项有关的，原确认的减值损失予以转回并</w:t>
      </w:r>
      <w:r>
        <w:rPr>
          <w:spacing w:val="-55"/>
        </w:rPr>
        <w:t> </w:t>
      </w:r>
      <w:r>
        <w:rPr>
          <w:spacing w:val="-55"/>
        </w:rPr>
      </w:r>
      <w:r>
        <w:rPr>
          <w:spacing w:val="-1"/>
        </w:rPr>
        <w:t>计入当期损益。对已确认减值损失的可供出售权益工具投资，期后公允价值回升直接计入其他综</w:t>
      </w:r>
      <w:r>
        <w:rPr>
          <w:spacing w:val="-55"/>
        </w:rPr>
        <w:t> </w:t>
      </w:r>
      <w:r>
        <w:rPr>
          <w:spacing w:val="-55"/>
        </w:rPr>
      </w:r>
      <w:r>
        <w:rPr/>
        <w:t>合收益。</w:t>
      </w:r>
    </w:p>
    <w:p>
      <w:pPr>
        <w:pStyle w:val="BodyText"/>
        <w:spacing w:line="355" w:lineRule="auto" w:before="34"/>
        <w:ind w:right="237" w:firstLine="419"/>
        <w:jc w:val="both"/>
      </w:pPr>
      <w:r>
        <w:rPr>
          <w:spacing w:val="-2"/>
        </w:rPr>
        <w:t>以成本计量的可供出售权益工具发生减值时，将该权益工具投资的账面价值，与按照类似金</w:t>
      </w:r>
      <w:r>
        <w:rPr>
          <w:w w:val="100"/>
        </w:rPr>
        <w:t> </w:t>
      </w:r>
      <w:r>
        <w:rPr>
          <w:spacing w:val="-2"/>
        </w:rPr>
        <w:t>融资产当时市场收益率对未来现金流量折现确定的现值之间的差额，确认为减值损失，计入当期</w:t>
      </w:r>
      <w:r>
        <w:rPr>
          <w:spacing w:val="-25"/>
        </w:rPr>
        <w:t> </w:t>
      </w:r>
      <w:r>
        <w:rPr>
          <w:spacing w:val="-25"/>
        </w:rPr>
      </w:r>
      <w:r>
        <w:rPr/>
        <w:t>损益，发生的减值损失一经确认，不予转回。</w:t>
      </w:r>
    </w:p>
    <w:p>
      <w:pPr>
        <w:spacing w:line="240" w:lineRule="auto" w:before="13"/>
        <w:rPr>
          <w:rFonts w:ascii="宋体" w:hAnsi="宋体" w:cs="宋体" w:eastAsia="宋体" w:hint="default"/>
          <w:sz w:val="27"/>
          <w:szCs w:val="27"/>
        </w:rPr>
      </w:pPr>
    </w:p>
    <w:p>
      <w:pPr>
        <w:pStyle w:val="Heading4"/>
        <w:spacing w:line="290" w:lineRule="auto"/>
        <w:ind w:right="4408"/>
        <w:jc w:val="left"/>
        <w:rPr>
          <w:b w:val="0"/>
          <w:bCs w:val="0"/>
        </w:rPr>
      </w:pPr>
      <w:r>
        <w:rPr>
          <w:rFonts w:ascii="宋体" w:hAnsi="宋体" w:cs="宋体" w:eastAsia="宋体" w:hint="default"/>
        </w:rPr>
        <w:t>11.</w:t>
      </w:r>
      <w:r>
        <w:rPr>
          <w:rFonts w:ascii="宋体" w:hAnsi="宋体" w:cs="宋体" w:eastAsia="宋体" w:hint="default"/>
          <w:spacing w:val="2"/>
        </w:rPr>
        <w:t> </w:t>
      </w:r>
      <w:r>
        <w:rPr/>
        <w:t>应收款项</w:t>
      </w:r>
      <w:r>
        <w:rPr>
          <w:w w:val="100"/>
        </w:rPr>
        <w:t> </w:t>
      </w:r>
      <w:r>
        <w:rPr>
          <w:rFonts w:ascii="宋体" w:hAnsi="宋体" w:cs="宋体" w:eastAsia="宋体" w:hint="default"/>
        </w:rPr>
        <w:t>(1).</w:t>
      </w:r>
      <w:r>
        <w:rPr/>
        <w:t>单项金额重大并单独计提坏账准备的应收款项</w:t>
      </w:r>
      <w:r>
        <w:rPr>
          <w:b w:val="0"/>
          <w:bCs w:val="0"/>
        </w:rPr>
      </w:r>
    </w:p>
    <w:p>
      <w:pPr>
        <w:pStyle w:val="BodyText"/>
        <w:spacing w:line="240" w:lineRule="auto" w:before="14"/>
        <w:ind w:right="0"/>
        <w:jc w:val="both"/>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82"/>
        <w:gridCol w:w="4467"/>
      </w:tblGrid>
      <w:tr>
        <w:trPr>
          <w:trHeight w:val="283"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占应收款项账面余额</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z w:val="21"/>
                <w:szCs w:val="21"/>
              </w:rPr>
              <w:t>以上的款项</w:t>
            </w:r>
          </w:p>
        </w:tc>
      </w:tr>
      <w:tr>
        <w:trPr>
          <w:trHeight w:val="554"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单独进行减值测试，根据其未来现金流量现值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低于其账面价值的差额计提坏账准备</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before="36"/>
        <w:ind w:right="2871"/>
        <w:jc w:val="left"/>
        <w:rPr>
          <w:b w:val="0"/>
          <w:bCs w:val="0"/>
        </w:rPr>
      </w:pPr>
      <w:r>
        <w:rPr>
          <w:rFonts w:ascii="宋体" w:hAnsi="宋体" w:cs="宋体" w:eastAsia="宋体" w:hint="default"/>
        </w:rPr>
        <w:t>(2).</w:t>
      </w:r>
      <w:r>
        <w:rPr/>
        <w:t>按信用风险特征组合计提坏账准备的应收款项：</w:t>
      </w:r>
      <w:r>
        <w:rPr>
          <w:b w:val="0"/>
          <w:bCs w:val="0"/>
        </w:rPr>
      </w:r>
    </w:p>
    <w:p>
      <w:pPr>
        <w:pStyle w:val="BodyText"/>
        <w:spacing w:line="240" w:lineRule="auto" w:before="58"/>
        <w:ind w:right="2871"/>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82"/>
        <w:gridCol w:w="4467"/>
      </w:tblGrid>
      <w:tr>
        <w:trPr>
          <w:trHeight w:val="284"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按信用风险特征组合计提坏账准备的计提方法（账龄分析法、余额百分比法、其他方法）</w:t>
            </w:r>
          </w:p>
        </w:tc>
      </w:tr>
      <w:tr>
        <w:trPr>
          <w:trHeight w:val="281"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r>
        <w:trPr>
          <w:trHeight w:val="283"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合并范围内关联往来组合</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经测试未发生减值的，不计提坏账准备</w:t>
            </w:r>
          </w:p>
        </w:tc>
      </w:tr>
    </w:tbl>
    <w:p>
      <w:pPr>
        <w:spacing w:line="240" w:lineRule="auto" w:before="7"/>
        <w:rPr>
          <w:rFonts w:ascii="宋体" w:hAnsi="宋体" w:cs="宋体" w:eastAsia="宋体" w:hint="default"/>
          <w:sz w:val="15"/>
          <w:szCs w:val="15"/>
        </w:rPr>
      </w:pPr>
    </w:p>
    <w:p>
      <w:pPr>
        <w:pStyle w:val="BodyText"/>
        <w:spacing w:line="273" w:lineRule="exact" w:before="36"/>
        <w:ind w:right="2871"/>
        <w:jc w:val="left"/>
      </w:pPr>
      <w:r>
        <w:rPr/>
        <w:t>组合中，采用账龄分析法计提坏账准备的</w:t>
      </w:r>
    </w:p>
    <w:p>
      <w:pPr>
        <w:pStyle w:val="BodyText"/>
        <w:spacing w:line="273" w:lineRule="exact"/>
        <w:ind w:right="2871"/>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23"/>
        <w:gridCol w:w="2962"/>
        <w:gridCol w:w="2965"/>
      </w:tblGrid>
      <w:tr>
        <w:trPr>
          <w:trHeight w:val="281"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0"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4"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5</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5</w:t>
            </w:r>
          </w:p>
        </w:tc>
      </w:tr>
      <w:tr>
        <w:trPr>
          <w:trHeight w:val="283"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年以内分项，可添加行</w:t>
            </w:r>
          </w:p>
        </w:tc>
      </w:tr>
      <w:tr>
        <w:trPr>
          <w:trHeight w:val="281"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w:t>
            </w:r>
          </w:p>
        </w:tc>
      </w:tr>
      <w:tr>
        <w:trPr>
          <w:trHeight w:val="284"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r>
    </w:tbl>
    <w:p>
      <w:pPr>
        <w:spacing w:after="0" w:line="241" w:lineRule="exact"/>
        <w:jc w:val="right"/>
        <w:rPr>
          <w:rFonts w:ascii="宋体" w:hAnsi="宋体" w:cs="宋体" w:eastAsia="宋体" w:hint="default"/>
          <w:sz w:val="21"/>
          <w:szCs w:val="21"/>
        </w:rPr>
        <w:sectPr>
          <w:pgSz w:w="11910" w:h="16840"/>
          <w:pgMar w:header="857" w:footer="1195" w:top="1860" w:bottom="1380" w:left="1580" w:right="1040"/>
        </w:sectPr>
      </w:pPr>
    </w:p>
    <w:p>
      <w:pPr>
        <w:spacing w:line="240" w:lineRule="auto" w:before="1"/>
        <w:rPr>
          <w:rFonts w:ascii="宋体" w:hAnsi="宋体" w:cs="宋体" w:eastAsia="宋体" w:hint="default"/>
          <w:sz w:val="2"/>
          <w:szCs w:val="2"/>
        </w:rPr>
      </w:pPr>
    </w:p>
    <w:p>
      <w:pPr>
        <w:spacing w:line="20" w:lineRule="exact"/>
        <w:ind w:left="18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pStyle w:val="BodyText"/>
        <w:spacing w:line="234" w:lineRule="exact"/>
        <w:ind w:right="2871"/>
        <w:jc w:val="left"/>
      </w:pPr>
      <w:r>
        <w:rPr/>
        <w:t>组合中，采用余额百分比法计提坏账准备的</w:t>
      </w:r>
    </w:p>
    <w:p>
      <w:pPr>
        <w:pStyle w:val="BodyText"/>
        <w:spacing w:line="272" w:lineRule="exact" w:before="27"/>
        <w:ind w:right="5042"/>
        <w:jc w:val="left"/>
      </w:pPr>
      <w:r>
        <w:rPr/>
        <w:t>□适用</w:t>
      </w:r>
      <w:r>
        <w:rPr>
          <w:spacing w:val="-2"/>
        </w:rPr>
        <w:t> </w:t>
      </w:r>
      <w:r>
        <w:rPr/>
        <w:t>√不适用</w:t>
      </w:r>
      <w:r>
        <w:rPr>
          <w:w w:val="100"/>
        </w:rPr>
        <w:t> </w:t>
      </w:r>
      <w:r>
        <w:rPr>
          <w:spacing w:val="-2"/>
        </w:rPr>
        <w:t>组合中，采用其他方法计提坏账准备的</w:t>
      </w:r>
    </w:p>
    <w:p>
      <w:pPr>
        <w:pStyle w:val="BodyText"/>
        <w:spacing w:line="249" w:lineRule="exact"/>
        <w:ind w:right="2871"/>
        <w:jc w:val="left"/>
      </w:pPr>
      <w:r>
        <w:rPr/>
        <w:t>□适用</w:t>
      </w:r>
      <w:r>
        <w:rPr>
          <w:spacing w:val="-1"/>
        </w:rPr>
        <w:t> </w:t>
      </w:r>
      <w:r>
        <w:rPr/>
        <w:t>√不适用</w:t>
      </w:r>
    </w:p>
    <w:p>
      <w:pPr>
        <w:pStyle w:val="Heading4"/>
        <w:spacing w:line="240" w:lineRule="auto" w:before="56"/>
        <w:ind w:right="2871"/>
        <w:jc w:val="left"/>
        <w:rPr>
          <w:b w:val="0"/>
          <w:bCs w:val="0"/>
        </w:rPr>
      </w:pPr>
      <w:r>
        <w:rPr>
          <w:rFonts w:ascii="宋体" w:hAnsi="宋体" w:cs="宋体" w:eastAsia="宋体" w:hint="default"/>
        </w:rPr>
        <w:t>(3).</w:t>
      </w:r>
      <w:r>
        <w:rPr/>
        <w:t>单项金额不重大但单独计提坏账准备的应收款项：</w:t>
      </w:r>
      <w:r>
        <w:rPr>
          <w:b w:val="0"/>
          <w:bCs w:val="0"/>
        </w:rPr>
      </w:r>
    </w:p>
    <w:p>
      <w:pPr>
        <w:pStyle w:val="BodyText"/>
        <w:spacing w:line="240" w:lineRule="auto" w:before="58"/>
        <w:ind w:right="2871"/>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340"/>
        <w:gridCol w:w="4710"/>
      </w:tblGrid>
      <w:tr>
        <w:trPr>
          <w:trHeight w:val="828"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应收款项的未来现金流量现值与以账龄为信用风</w:t>
            </w:r>
          </w:p>
          <w:p>
            <w:pPr>
              <w:pStyle w:val="TableParagraph"/>
              <w:spacing w:line="272" w:lineRule="exact" w:before="27"/>
              <w:ind w:left="100" w:right="183"/>
              <w:jc w:val="left"/>
              <w:rPr>
                <w:rFonts w:ascii="宋体" w:hAnsi="宋体" w:cs="宋体" w:eastAsia="宋体" w:hint="default"/>
                <w:sz w:val="21"/>
                <w:szCs w:val="21"/>
              </w:rPr>
            </w:pPr>
            <w:r>
              <w:rPr>
                <w:rFonts w:ascii="宋体" w:hAnsi="宋体" w:cs="宋体" w:eastAsia="宋体" w:hint="default"/>
                <w:spacing w:val="-2"/>
                <w:sz w:val="21"/>
                <w:szCs w:val="21"/>
              </w:rPr>
              <w:t>险特征的应收款项组合的未来现金流量现值存在</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显著差异</w:t>
            </w:r>
          </w:p>
        </w:tc>
      </w:tr>
      <w:tr>
        <w:trPr>
          <w:trHeight w:val="555"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单独进行减值测试，根据其未来现金流量现值低</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于其账面价值的差额计提坏账准备</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before="36"/>
        <w:ind w:right="2871"/>
        <w:jc w:val="left"/>
        <w:rPr>
          <w:b w:val="0"/>
          <w:bCs w:val="0"/>
        </w:rPr>
      </w:pPr>
      <w:r>
        <w:rPr>
          <w:rFonts w:ascii="宋体" w:hAnsi="宋体" w:cs="宋体" w:eastAsia="宋体" w:hint="default"/>
        </w:rPr>
        <w:t>12.</w:t>
      </w:r>
      <w:r>
        <w:rPr>
          <w:rFonts w:ascii="宋体" w:hAnsi="宋体" w:cs="宋体" w:eastAsia="宋体" w:hint="default"/>
          <w:spacing w:val="2"/>
        </w:rPr>
        <w:t> </w:t>
      </w:r>
      <w:r>
        <w:rPr/>
        <w:t>存货</w:t>
      </w:r>
      <w:r>
        <w:rPr>
          <w:b w:val="0"/>
          <w:bCs w:val="0"/>
        </w:rPr>
      </w:r>
    </w:p>
    <w:p>
      <w:pPr>
        <w:pStyle w:val="BodyText"/>
        <w:tabs>
          <w:tab w:pos="1060" w:val="left" w:leader="none"/>
        </w:tabs>
        <w:spacing w:line="274" w:lineRule="exact" w:before="56"/>
        <w:ind w:right="2871"/>
        <w:jc w:val="left"/>
      </w:pPr>
      <w:r>
        <w:rPr>
          <w:spacing w:val="-1"/>
        </w:rPr>
        <w:t>√适用</w:t>
        <w:tab/>
      </w:r>
      <w:r>
        <w:rPr>
          <w:spacing w:val="-2"/>
        </w:rPr>
        <w:t>□不适用</w:t>
      </w:r>
    </w:p>
    <w:p>
      <w:pPr>
        <w:pStyle w:val="BodyText"/>
        <w:spacing w:line="355" w:lineRule="auto"/>
        <w:ind w:left="638" w:right="227" w:hanging="420"/>
        <w:jc w:val="left"/>
      </w:pPr>
      <w:r>
        <w:rPr/>
        <w:t>（</w:t>
      </w:r>
      <w:r>
        <w:rPr>
          <w:rFonts w:ascii="宋体" w:hAnsi="宋体" w:cs="宋体" w:eastAsia="宋体" w:hint="default"/>
        </w:rPr>
        <w:t>1</w:t>
      </w:r>
      <w:r>
        <w:rPr/>
        <w:t>）存货的分类</w:t>
      </w:r>
      <w:r>
        <w:rPr>
          <w:w w:val="100"/>
        </w:rPr>
        <w:t> </w:t>
      </w:r>
      <w:r>
        <w:rPr>
          <w:spacing w:val="-2"/>
        </w:rPr>
        <w:t>存货包括在日常活动中持有以备出售的产成品或商品、处在生产过程中的在产品、在生产过</w:t>
      </w:r>
    </w:p>
    <w:p>
      <w:pPr>
        <w:pStyle w:val="BodyText"/>
        <w:spacing w:line="240" w:lineRule="auto" w:before="32"/>
        <w:ind w:right="2871"/>
        <w:jc w:val="left"/>
      </w:pPr>
      <w:r>
        <w:rPr/>
        <w:t>程或提供劳务过程中耗用的材料和物料等。</w:t>
      </w:r>
    </w:p>
    <w:p>
      <w:pPr>
        <w:pStyle w:val="BodyText"/>
        <w:spacing w:line="357" w:lineRule="auto" w:before="133"/>
        <w:ind w:left="638" w:right="5042" w:hanging="420"/>
        <w:jc w:val="left"/>
      </w:pPr>
      <w:r>
        <w:rPr/>
        <w:t>（</w:t>
      </w:r>
      <w:r>
        <w:rPr>
          <w:rFonts w:ascii="宋体" w:hAnsi="宋体" w:cs="宋体" w:eastAsia="宋体" w:hint="default"/>
        </w:rPr>
        <w:t>2</w:t>
      </w:r>
      <w:r>
        <w:rPr/>
        <w:t>）发出存货的计价方法</w:t>
      </w:r>
      <w:r>
        <w:rPr>
          <w:w w:val="100"/>
        </w:rPr>
        <w:t> </w:t>
      </w:r>
      <w:r>
        <w:rPr>
          <w:spacing w:val="-2"/>
        </w:rPr>
        <w:t>发出存货采用个别计价法。</w:t>
      </w:r>
    </w:p>
    <w:p>
      <w:pPr>
        <w:pStyle w:val="BodyText"/>
        <w:spacing w:line="355" w:lineRule="auto" w:before="30"/>
        <w:ind w:left="638" w:right="227" w:hanging="420"/>
        <w:jc w:val="left"/>
      </w:pPr>
      <w:r>
        <w:rPr/>
        <w:t>（</w:t>
      </w:r>
      <w:r>
        <w:rPr>
          <w:rFonts w:ascii="宋体" w:hAnsi="宋体" w:cs="宋体" w:eastAsia="宋体" w:hint="default"/>
        </w:rPr>
        <w:t>3</w:t>
      </w:r>
      <w:r>
        <w:rPr/>
        <w:t>）存货可变现净值的确定依据</w:t>
      </w:r>
      <w:r>
        <w:rPr>
          <w:w w:val="100"/>
        </w:rPr>
        <w:t> </w:t>
      </w:r>
      <w:r>
        <w:rPr>
          <w:spacing w:val="-2"/>
        </w:rPr>
        <w:t>资产负债表日，存货采用成本与可变现净值孰低计量，按照单个存货成本高于可变现净值的</w:t>
      </w:r>
    </w:p>
    <w:p>
      <w:pPr>
        <w:pStyle w:val="BodyText"/>
        <w:spacing w:line="357" w:lineRule="auto" w:before="32"/>
        <w:ind w:right="228"/>
        <w:jc w:val="both"/>
      </w:pPr>
      <w:r>
        <w:rPr>
          <w:spacing w:val="-1"/>
        </w:rPr>
        <w:t>差额计提存货跌价准备。直接用于出售的存货，在正常生产经营过程中以该存货的估计售价减去</w:t>
      </w:r>
      <w:r>
        <w:rPr>
          <w:spacing w:val="-55"/>
        </w:rPr>
        <w:t> </w:t>
      </w:r>
      <w:r>
        <w:rPr>
          <w:spacing w:val="-55"/>
        </w:rPr>
      </w:r>
      <w:r>
        <w:rPr>
          <w:spacing w:val="-1"/>
        </w:rPr>
        <w:t>估计的销售费用和相关税费后的金额确定其可变现净值；需要经过加工的存货，在正常生产经营</w:t>
      </w:r>
      <w:r>
        <w:rPr>
          <w:spacing w:val="-55"/>
        </w:rPr>
        <w:t> </w:t>
      </w:r>
      <w:r>
        <w:rPr>
          <w:spacing w:val="-55"/>
        </w:rPr>
      </w:r>
      <w:r>
        <w:rPr>
          <w:spacing w:val="-1"/>
        </w:rPr>
        <w:t>过程中以所生产的产成品的估计售价减去至完工时估计将要发生的成本、估计的销售费用和相关</w:t>
      </w:r>
      <w:r>
        <w:rPr>
          <w:spacing w:val="-55"/>
        </w:rPr>
        <w:t> </w:t>
      </w:r>
      <w:r>
        <w:rPr>
          <w:spacing w:val="-55"/>
        </w:rPr>
      </w:r>
      <w:r>
        <w:rPr>
          <w:spacing w:val="-1"/>
        </w:rPr>
        <w:t>税费后的金额确定其可变现净值；资产负债表日，同一项存货中一部分有合同价格约定、其他部</w:t>
      </w:r>
      <w:r>
        <w:rPr>
          <w:spacing w:val="-55"/>
        </w:rPr>
        <w:t> </w:t>
      </w:r>
      <w:r>
        <w:rPr>
          <w:spacing w:val="-55"/>
        </w:rPr>
      </w:r>
      <w:r>
        <w:rPr>
          <w:spacing w:val="-1"/>
        </w:rPr>
        <w:t>分不存在合同价格的，分别确定其可变现净值，并与其对应的成本进行比较，分别确定存货跌价</w:t>
      </w:r>
      <w:r>
        <w:rPr>
          <w:spacing w:val="-55"/>
        </w:rPr>
        <w:t> </w:t>
      </w:r>
      <w:r>
        <w:rPr>
          <w:spacing w:val="-55"/>
        </w:rPr>
      </w:r>
      <w:r>
        <w:rPr/>
        <w:t>准备的计提或转回的金额。</w:t>
      </w:r>
    </w:p>
    <w:p>
      <w:pPr>
        <w:pStyle w:val="BodyText"/>
        <w:spacing w:line="355" w:lineRule="auto" w:before="33"/>
        <w:ind w:left="638" w:right="5042" w:hanging="420"/>
        <w:jc w:val="left"/>
      </w:pPr>
      <w:r>
        <w:rPr/>
        <w:t>（</w:t>
      </w:r>
      <w:r>
        <w:rPr>
          <w:rFonts w:ascii="宋体" w:hAnsi="宋体" w:cs="宋体" w:eastAsia="宋体" w:hint="default"/>
        </w:rPr>
        <w:t>4</w:t>
      </w:r>
      <w:r>
        <w:rPr/>
        <w:t>）存货的盘存制度</w:t>
      </w:r>
      <w:r>
        <w:rPr>
          <w:w w:val="100"/>
        </w:rPr>
        <w:t> </w:t>
      </w:r>
      <w:r>
        <w:rPr>
          <w:spacing w:val="-2"/>
        </w:rPr>
        <w:t>存货的盘存制度为永续盘存制。</w:t>
      </w:r>
    </w:p>
    <w:p>
      <w:pPr>
        <w:pStyle w:val="BodyText"/>
        <w:spacing w:line="355" w:lineRule="auto" w:before="32"/>
        <w:ind w:left="638" w:right="5447" w:hanging="420"/>
        <w:jc w:val="left"/>
      </w:pPr>
      <w:r>
        <w:rPr>
          <w:spacing w:val="-2"/>
        </w:rPr>
        <w:t>（</w:t>
      </w:r>
      <w:r>
        <w:rPr>
          <w:rFonts w:ascii="宋体" w:hAnsi="宋体" w:cs="宋体" w:eastAsia="宋体" w:hint="default"/>
          <w:spacing w:val="-2"/>
        </w:rPr>
        <w:t>5</w:t>
      </w:r>
      <w:r>
        <w:rPr>
          <w:spacing w:val="-2"/>
        </w:rPr>
        <w:t>）低值易耗品和包装物的摊销方法</w:t>
      </w:r>
      <w:r>
        <w:rPr>
          <w:spacing w:val="-74"/>
        </w:rPr>
        <w:t> </w:t>
      </w:r>
      <w:r>
        <w:rPr>
          <w:spacing w:val="-74"/>
        </w:rPr>
      </w:r>
      <w:r>
        <w:rPr>
          <w:rFonts w:ascii="宋体" w:hAnsi="宋体" w:cs="宋体" w:eastAsia="宋体" w:hint="default"/>
        </w:rPr>
        <w:t>1) </w:t>
      </w:r>
      <w:r>
        <w:rPr/>
        <w:t>低值易耗品</w:t>
      </w:r>
      <w:r>
        <w:rPr>
          <w:w w:val="100"/>
        </w:rPr>
        <w:t> </w:t>
      </w:r>
      <w:r>
        <w:rPr/>
        <w:t>按照一次转销法进行摊销。</w:t>
      </w:r>
    </w:p>
    <w:p>
      <w:pPr>
        <w:pStyle w:val="BodyText"/>
        <w:spacing w:line="355" w:lineRule="auto" w:before="34"/>
        <w:ind w:left="638" w:right="6116"/>
        <w:jc w:val="left"/>
      </w:pPr>
      <w:r>
        <w:rPr>
          <w:rFonts w:ascii="宋体" w:hAnsi="宋体" w:cs="宋体" w:eastAsia="宋体" w:hint="default"/>
        </w:rPr>
        <w:t>2) </w:t>
      </w:r>
      <w:r>
        <w:rPr/>
        <w:t>包装物</w:t>
      </w:r>
      <w:r>
        <w:rPr>
          <w:w w:val="100"/>
        </w:rPr>
        <w:t> </w:t>
      </w:r>
      <w:r>
        <w:rPr>
          <w:spacing w:val="-2"/>
        </w:rPr>
        <w:t>按照一次转销法进行摊销。</w:t>
      </w:r>
    </w:p>
    <w:p>
      <w:pPr>
        <w:spacing w:line="240" w:lineRule="auto" w:before="13"/>
        <w:rPr>
          <w:rFonts w:ascii="宋体" w:hAnsi="宋体" w:cs="宋体" w:eastAsia="宋体" w:hint="default"/>
          <w:sz w:val="27"/>
          <w:szCs w:val="27"/>
        </w:rPr>
      </w:pPr>
    </w:p>
    <w:p>
      <w:pPr>
        <w:pStyle w:val="Heading4"/>
        <w:spacing w:line="240" w:lineRule="auto"/>
        <w:ind w:right="2871"/>
        <w:jc w:val="left"/>
        <w:rPr>
          <w:b w:val="0"/>
          <w:bCs w:val="0"/>
        </w:rPr>
      </w:pPr>
      <w:r>
        <w:rPr>
          <w:rFonts w:ascii="宋体" w:hAnsi="宋体" w:cs="宋体" w:eastAsia="宋体" w:hint="default"/>
        </w:rPr>
        <w:t>13.</w:t>
      </w:r>
      <w:r>
        <w:rPr>
          <w:rFonts w:ascii="宋体" w:hAnsi="宋体" w:cs="宋体" w:eastAsia="宋体" w:hint="default"/>
          <w:spacing w:val="3"/>
        </w:rPr>
        <w:t> </w:t>
      </w:r>
      <w:r>
        <w:rPr/>
        <w:t>持有待售资产</w:t>
      </w:r>
      <w:r>
        <w:rPr>
          <w:b w:val="0"/>
          <w:bCs w:val="0"/>
        </w:rPr>
      </w:r>
    </w:p>
    <w:p>
      <w:pPr>
        <w:pStyle w:val="BodyText"/>
        <w:tabs>
          <w:tab w:pos="1060" w:val="left" w:leader="none"/>
        </w:tabs>
        <w:spacing w:line="240" w:lineRule="auto" w:before="56"/>
        <w:ind w:right="2871"/>
        <w:jc w:val="left"/>
      </w:pPr>
      <w:r>
        <w:rPr>
          <w:spacing w:val="-1"/>
        </w:rPr>
        <w:t>√适用</w:t>
        <w:tab/>
      </w:r>
      <w:r>
        <w:rPr>
          <w:spacing w:val="-2"/>
        </w:rPr>
        <w:t>□不适用</w:t>
      </w:r>
    </w:p>
    <w:p>
      <w:pPr>
        <w:spacing w:after="0" w:line="240" w:lineRule="auto"/>
        <w:jc w:val="left"/>
        <w:sectPr>
          <w:pgSz w:w="11910" w:h="16840"/>
          <w:pgMar w:header="857" w:footer="1195" w:top="1860" w:bottom="1380" w:left="1580" w:right="1040"/>
        </w:sectPr>
      </w:pPr>
    </w:p>
    <w:p>
      <w:pPr>
        <w:pStyle w:val="BodyText"/>
        <w:spacing w:line="355" w:lineRule="auto" w:before="7"/>
        <w:ind w:left="558" w:right="0" w:hanging="420"/>
        <w:jc w:val="left"/>
      </w:pPr>
      <w:r>
        <w:rPr/>
        <w:pict>
          <v:group style="position:absolute;margin-left:88.463997pt;margin-top:1.693694pt;width:443.6pt;height:.1pt;mso-position-horizontal-relative:page;mso-position-vertical-relative:paragraph;z-index:-1253368" coordorigin="1769,34" coordsize="8872,2">
            <v:shape style="position:absolute;left:1769;top:34;width:8872;height:2" coordorigin="1769,34" coordsize="8872,0" path="m1769,34l10641,34e" filled="false" stroked="true" strokeweight=".72pt" strokecolor="#000000">
              <v:path arrowok="t"/>
            </v:shape>
            <w10:wrap type="none"/>
          </v:group>
        </w:pict>
      </w:r>
      <w:r>
        <w:rPr/>
        <w:t>（</w:t>
      </w:r>
      <w:r>
        <w:rPr>
          <w:rFonts w:ascii="宋体" w:hAnsi="宋体" w:cs="宋体" w:eastAsia="宋体" w:hint="default"/>
        </w:rPr>
        <w:t>1</w:t>
      </w:r>
      <w:r>
        <w:rPr/>
        <w:t>）持有待售的非流动资产或处置组的分类</w:t>
      </w:r>
      <w:r>
        <w:rPr>
          <w:w w:val="100"/>
        </w:rPr>
        <w:t> </w:t>
      </w:r>
      <w:r>
        <w:rPr>
          <w:spacing w:val="-4"/>
        </w:rPr>
        <w:t>公司将同时满足下列条件的非流动资产或处置组划分为持有待售类别：</w:t>
      </w:r>
      <w:r>
        <w:rPr>
          <w:rFonts w:ascii="宋体" w:hAnsi="宋体" w:cs="宋体" w:eastAsia="宋体" w:hint="default"/>
          <w:spacing w:val="-4"/>
        </w:rPr>
        <w:t>1</w:t>
      </w:r>
      <w:r>
        <w:rPr>
          <w:spacing w:val="-4"/>
        </w:rPr>
        <w:t>）根据类似交易中出</w:t>
      </w:r>
    </w:p>
    <w:p>
      <w:pPr>
        <w:pStyle w:val="BodyText"/>
        <w:spacing w:line="355" w:lineRule="auto" w:before="34"/>
        <w:ind w:left="138" w:right="0"/>
        <w:jc w:val="left"/>
      </w:pPr>
      <w:r>
        <w:rPr>
          <w:spacing w:val="-4"/>
        </w:rPr>
        <w:t>售此类资产或处置组的惯例，在当前状况下即可立即出售；</w:t>
      </w:r>
      <w:r>
        <w:rPr>
          <w:rFonts w:ascii="宋体" w:hAnsi="宋体" w:cs="宋体" w:eastAsia="宋体" w:hint="default"/>
          <w:spacing w:val="-4"/>
        </w:rPr>
        <w:t>2</w:t>
      </w:r>
      <w:r>
        <w:rPr>
          <w:spacing w:val="-4"/>
        </w:rPr>
        <w:t>）出售极可能发生，即公司已经就出</w:t>
      </w:r>
      <w:r>
        <w:rPr>
          <w:spacing w:val="-35"/>
        </w:rPr>
        <w:t> </w:t>
      </w:r>
      <w:r>
        <w:rPr>
          <w:spacing w:val="-35"/>
        </w:rPr>
      </w:r>
      <w:r>
        <w:rPr/>
        <w:t>售计划作出决议且获得确定的购买承诺，预计出售将在一年内完成。</w:t>
      </w:r>
    </w:p>
    <w:p>
      <w:pPr>
        <w:pStyle w:val="BodyText"/>
        <w:spacing w:line="355" w:lineRule="auto" w:before="32"/>
        <w:ind w:left="138" w:right="127" w:firstLine="419"/>
        <w:jc w:val="both"/>
      </w:pPr>
      <w:r>
        <w:rPr>
          <w:spacing w:val="-2"/>
        </w:rPr>
        <w:t>公司专为转售而取得的非流动资产或处置组，在取得日满足“预计出售将在一年内完成”的</w:t>
      </w:r>
      <w:r>
        <w:rPr>
          <w:w w:val="100"/>
        </w:rPr>
        <w:t> </w:t>
      </w:r>
      <w:r>
        <w:rPr/>
        <w:t>条件，且短期（通常为</w:t>
      </w:r>
      <w:r>
        <w:rPr>
          <w:spacing w:val="-50"/>
        </w:rPr>
        <w:t> </w:t>
      </w:r>
      <w:r>
        <w:rPr>
          <w:rFonts w:ascii="宋体" w:hAnsi="宋体" w:cs="宋体" w:eastAsia="宋体" w:hint="default"/>
        </w:rPr>
        <w:t>3</w:t>
      </w:r>
      <w:r>
        <w:rPr>
          <w:rFonts w:ascii="宋体" w:hAnsi="宋体" w:cs="宋体" w:eastAsia="宋体" w:hint="default"/>
          <w:spacing w:val="-50"/>
        </w:rPr>
        <w:t> </w:t>
      </w:r>
      <w:r>
        <w:rPr/>
        <w:t>个月）内很可能满足持有待售类别的其他划分条件的，在取得日将其划</w:t>
      </w:r>
      <w:r>
        <w:rPr>
          <w:w w:val="100"/>
        </w:rPr>
        <w:t> </w:t>
      </w:r>
      <w:r>
        <w:rPr/>
        <w:t>分为持有待售类别。</w:t>
      </w:r>
    </w:p>
    <w:p>
      <w:pPr>
        <w:pStyle w:val="BodyText"/>
        <w:spacing w:line="357" w:lineRule="auto" w:before="35"/>
        <w:ind w:left="138" w:right="127" w:firstLine="419"/>
        <w:jc w:val="both"/>
      </w:pPr>
      <w:r>
        <w:rPr>
          <w:spacing w:val="-2"/>
        </w:rPr>
        <w:t>因公司无法控制的下列原因之一，导致非关联方之间的交易未能在一年内完成，且公司仍然</w:t>
      </w:r>
      <w:r>
        <w:rPr>
          <w:w w:val="100"/>
        </w:rPr>
        <w:t> </w:t>
      </w:r>
      <w:r>
        <w:rPr>
          <w:spacing w:val="-4"/>
          <w:w w:val="100"/>
        </w:rPr>
        <w:t>承诺出售非流动资产或处置组的，继续将非流动资产或处置组划分为持有待售类别：（</w:t>
      </w:r>
      <w:r>
        <w:rPr>
          <w:rFonts w:ascii="宋体" w:hAnsi="宋体" w:cs="宋体" w:eastAsia="宋体" w:hint="default"/>
          <w:spacing w:val="-4"/>
          <w:w w:val="100"/>
        </w:rPr>
        <w:t>1</w:t>
      </w:r>
      <w:r>
        <w:rPr>
          <w:spacing w:val="-4"/>
          <w:w w:val="100"/>
        </w:rPr>
        <w:t>）买方或</w:t>
      </w:r>
      <w:r>
        <w:rPr>
          <w:spacing w:val="-81"/>
          <w:w w:val="100"/>
        </w:rPr>
        <w:t> </w:t>
      </w:r>
      <w:r>
        <w:rPr>
          <w:spacing w:val="-81"/>
          <w:w w:val="100"/>
        </w:rPr>
      </w:r>
      <w:r>
        <w:rPr>
          <w:spacing w:val="-1"/>
        </w:rPr>
        <w:t>其他方意外设定导致出售延期的条件，公司针对这些条件已经及时采取行动，且预计能够自设定</w:t>
      </w:r>
      <w:r>
        <w:rPr>
          <w:spacing w:val="-56"/>
        </w:rPr>
        <w:t> </w:t>
      </w:r>
      <w:r>
        <w:rPr>
          <w:spacing w:val="-56"/>
        </w:rPr>
      </w:r>
      <w:r>
        <w:rPr>
          <w:spacing w:val="-4"/>
          <w:w w:val="100"/>
        </w:rPr>
        <w:t>导致出售延期的条件起一年内顺利化解延期因素；（</w:t>
      </w:r>
      <w:r>
        <w:rPr>
          <w:rFonts w:ascii="宋体" w:hAnsi="宋体" w:cs="宋体" w:eastAsia="宋体" w:hint="default"/>
          <w:spacing w:val="-4"/>
          <w:w w:val="100"/>
        </w:rPr>
        <w:t>2</w:t>
      </w:r>
      <w:r>
        <w:rPr>
          <w:spacing w:val="-4"/>
          <w:w w:val="100"/>
        </w:rPr>
        <w:t>）因发生罕见情况，导致持有待售的非流动</w:t>
      </w:r>
      <w:r>
        <w:rPr>
          <w:spacing w:val="-81"/>
          <w:w w:val="100"/>
        </w:rPr>
        <w:t> </w:t>
      </w:r>
      <w:r>
        <w:rPr>
          <w:spacing w:val="-81"/>
          <w:w w:val="100"/>
        </w:rPr>
      </w:r>
      <w:r>
        <w:rPr>
          <w:spacing w:val="-1"/>
        </w:rPr>
        <w:t>资产或处置组未能在一年内完成出售，公司在最初一年内已经针对这些新情况采取必要措施且重</w:t>
      </w:r>
      <w:r>
        <w:rPr>
          <w:spacing w:val="-55"/>
        </w:rPr>
        <w:t> </w:t>
      </w:r>
      <w:r>
        <w:rPr>
          <w:spacing w:val="-55"/>
        </w:rPr>
      </w:r>
      <w:r>
        <w:rPr/>
        <w:t>新满足了持有待售类别的划分条件。</w:t>
      </w:r>
    </w:p>
    <w:p>
      <w:pPr>
        <w:pStyle w:val="BodyText"/>
        <w:spacing w:line="355" w:lineRule="auto" w:before="30"/>
        <w:ind w:left="558" w:right="4723" w:hanging="420"/>
        <w:jc w:val="left"/>
      </w:pPr>
      <w:r>
        <w:rPr>
          <w:spacing w:val="-2"/>
        </w:rPr>
        <w:t>（</w:t>
      </w:r>
      <w:r>
        <w:rPr>
          <w:rFonts w:ascii="宋体" w:hAnsi="宋体" w:cs="宋体" w:eastAsia="宋体" w:hint="default"/>
          <w:spacing w:val="-2"/>
        </w:rPr>
        <w:t>2</w:t>
      </w:r>
      <w:r>
        <w:rPr>
          <w:spacing w:val="-2"/>
        </w:rPr>
        <w:t>）持有待售的非流动资产或处置组的计量</w:t>
      </w:r>
      <w:r>
        <w:rPr>
          <w:spacing w:val="-70"/>
        </w:rPr>
        <w:t> </w:t>
      </w:r>
      <w:r>
        <w:rPr>
          <w:spacing w:val="-70"/>
        </w:rPr>
      </w:r>
      <w:r>
        <w:rPr>
          <w:rFonts w:ascii="宋体" w:hAnsi="宋体" w:cs="宋体" w:eastAsia="宋体" w:hint="default"/>
        </w:rPr>
        <w:t>1) </w:t>
      </w:r>
      <w:r>
        <w:rPr/>
        <w:t>初始计量和后续计量</w:t>
      </w:r>
    </w:p>
    <w:p>
      <w:pPr>
        <w:pStyle w:val="BodyText"/>
        <w:spacing w:line="357" w:lineRule="auto" w:before="32"/>
        <w:ind w:left="138" w:right="128" w:firstLine="419"/>
        <w:jc w:val="both"/>
      </w:pPr>
      <w:r>
        <w:rPr>
          <w:spacing w:val="-2"/>
        </w:rPr>
        <w:t>初始计量和在资产负债表日重新计量持有待售的非流动资产或处置组时，其账面价值高于公</w:t>
      </w:r>
      <w:r>
        <w:rPr>
          <w:w w:val="100"/>
        </w:rPr>
        <w:t> </w:t>
      </w:r>
      <w:r>
        <w:rPr>
          <w:spacing w:val="-1"/>
        </w:rPr>
        <w:t>允价值减去出售费用后的净额的，将账面价值减记至公允价值减去出售费用后的净额，减记的金</w:t>
      </w:r>
      <w:r>
        <w:rPr>
          <w:spacing w:val="-55"/>
        </w:rPr>
        <w:t> </w:t>
      </w:r>
      <w:r>
        <w:rPr>
          <w:spacing w:val="-55"/>
        </w:rPr>
      </w:r>
      <w:r>
        <w:rPr/>
        <w:t>额确认为资产减值损失，计入当期损益，同时计提持有待售资产减值准备。</w:t>
      </w:r>
    </w:p>
    <w:p>
      <w:pPr>
        <w:pStyle w:val="BodyText"/>
        <w:spacing w:line="357" w:lineRule="auto" w:before="30"/>
        <w:ind w:left="138" w:right="128" w:firstLine="419"/>
        <w:jc w:val="both"/>
      </w:pPr>
      <w:r>
        <w:rPr>
          <w:spacing w:val="-2"/>
        </w:rPr>
        <w:t>对于取得日划分为持有待售类别的非流动资产或处置组，在初始计量时比较假定其不划分为</w:t>
      </w:r>
      <w:r>
        <w:rPr>
          <w:w w:val="100"/>
        </w:rPr>
        <w:t> </w:t>
      </w:r>
      <w:r>
        <w:rPr>
          <w:spacing w:val="-1"/>
        </w:rPr>
        <w:t>持有待售类别情况下的初始计量金额和公允价值减去出售费用后的净额，以两者孰低计量。除企</w:t>
      </w:r>
      <w:r>
        <w:rPr>
          <w:spacing w:val="-55"/>
        </w:rPr>
        <w:t> </w:t>
      </w:r>
      <w:r>
        <w:rPr>
          <w:spacing w:val="-55"/>
        </w:rPr>
      </w:r>
      <w:r>
        <w:rPr>
          <w:spacing w:val="-1"/>
        </w:rPr>
        <w:t>业合并中取得的非流动资产或处置组外，由非流动资产或处置组以公允价值减去出售费用后的净</w:t>
      </w:r>
      <w:r>
        <w:rPr>
          <w:spacing w:val="-55"/>
        </w:rPr>
        <w:t> </w:t>
      </w:r>
      <w:r>
        <w:rPr>
          <w:spacing w:val="-55"/>
        </w:rPr>
      </w:r>
      <w:r>
        <w:rPr/>
        <w:t>额作为初始计量金额而产生的差额，计入当期损益。</w:t>
      </w:r>
    </w:p>
    <w:p>
      <w:pPr>
        <w:pStyle w:val="BodyText"/>
        <w:spacing w:line="357" w:lineRule="auto" w:before="30"/>
        <w:ind w:left="138" w:right="130" w:firstLine="419"/>
        <w:jc w:val="both"/>
      </w:pPr>
      <w:r>
        <w:rPr>
          <w:spacing w:val="-2"/>
        </w:rPr>
        <w:t>对于持有待售的处置组确认的资产减值损失金额，先抵减处置组中商誉的账面价值，再根据</w:t>
      </w:r>
      <w:r>
        <w:rPr>
          <w:w w:val="100"/>
        </w:rPr>
        <w:t> </w:t>
      </w:r>
      <w:r>
        <w:rPr/>
        <w:t>处置组中的各项非流动资产账面价值所占比重，按比例抵减其账面价值。</w:t>
      </w:r>
    </w:p>
    <w:p>
      <w:pPr>
        <w:pStyle w:val="BodyText"/>
        <w:spacing w:line="357" w:lineRule="auto" w:before="30"/>
        <w:ind w:left="138" w:right="130" w:firstLine="419"/>
        <w:jc w:val="both"/>
      </w:pPr>
      <w:r>
        <w:rPr>
          <w:spacing w:val="-2"/>
        </w:rPr>
        <w:t>持有待售的非流动资产或处置组中的非流动资产不计提折旧或摊销，持有待售的处置组中负</w:t>
      </w:r>
      <w:r>
        <w:rPr>
          <w:w w:val="100"/>
        </w:rPr>
        <w:t> </w:t>
      </w:r>
      <w:r>
        <w:rPr/>
        <w:t>债的利息和其他费用继续予以确认。</w:t>
      </w:r>
    </w:p>
    <w:p>
      <w:pPr>
        <w:pStyle w:val="BodyText"/>
        <w:spacing w:line="355" w:lineRule="auto" w:before="30"/>
        <w:ind w:left="558" w:right="0"/>
        <w:jc w:val="left"/>
      </w:pPr>
      <w:r>
        <w:rPr>
          <w:rFonts w:ascii="宋体" w:hAnsi="宋体" w:cs="宋体" w:eastAsia="宋体" w:hint="default"/>
        </w:rPr>
        <w:t>2)</w:t>
      </w:r>
      <w:r>
        <w:rPr>
          <w:rFonts w:ascii="宋体" w:hAnsi="宋体" w:cs="宋体" w:eastAsia="宋体" w:hint="default"/>
          <w:spacing w:val="-1"/>
        </w:rPr>
        <w:t> </w:t>
      </w:r>
      <w:r>
        <w:rPr/>
        <w:t>资产减值损失转回的会计处理</w:t>
      </w:r>
      <w:r>
        <w:rPr>
          <w:w w:val="100"/>
        </w:rPr>
        <w:t> </w:t>
      </w:r>
      <w:r>
        <w:rPr>
          <w:spacing w:val="-2"/>
        </w:rPr>
        <w:t>后续资产负债表日持有待售的非流动资产公允价值减去出售费用后的净额增加的，以前减记</w:t>
      </w:r>
    </w:p>
    <w:p>
      <w:pPr>
        <w:pStyle w:val="BodyText"/>
        <w:spacing w:line="355" w:lineRule="auto" w:before="32"/>
        <w:ind w:left="138" w:right="0"/>
        <w:jc w:val="left"/>
      </w:pPr>
      <w:r>
        <w:rPr>
          <w:spacing w:val="-1"/>
        </w:rPr>
        <w:t>的金额予以恢复，并在划分为持有待售类别后确认的资产减值损失金额内转回，转回金额计入当</w:t>
      </w:r>
      <w:r>
        <w:rPr>
          <w:spacing w:val="-55"/>
        </w:rPr>
        <w:t> </w:t>
      </w:r>
      <w:r>
        <w:rPr>
          <w:spacing w:val="-55"/>
        </w:rPr>
      </w:r>
      <w:r>
        <w:rPr/>
        <w:t>期损益。划分为持有待售类别前确认的资产减值损失不转回。</w:t>
      </w:r>
    </w:p>
    <w:p>
      <w:pPr>
        <w:pStyle w:val="BodyText"/>
        <w:spacing w:line="357" w:lineRule="auto" w:before="34"/>
        <w:ind w:left="138" w:right="128" w:firstLine="419"/>
        <w:jc w:val="both"/>
      </w:pPr>
      <w:r>
        <w:rPr>
          <w:spacing w:val="-2"/>
        </w:rPr>
        <w:t>后续资产负债表日持有待售的处置组公允价值减去出售费用后的净额增加的，以前减记的金</w:t>
      </w:r>
      <w:r>
        <w:rPr>
          <w:w w:val="100"/>
        </w:rPr>
        <w:t> </w:t>
      </w:r>
      <w:r>
        <w:rPr>
          <w:spacing w:val="-1"/>
        </w:rPr>
        <w:t>额予以恢复，并在划分为持有待售类别后非流动资产确认的资产减值损失金额内转回，转回金额</w:t>
      </w:r>
      <w:r>
        <w:rPr>
          <w:spacing w:val="-55"/>
        </w:rPr>
        <w:t> </w:t>
      </w:r>
      <w:r>
        <w:rPr>
          <w:spacing w:val="-55"/>
        </w:rPr>
      </w:r>
      <w:r>
        <w:rPr>
          <w:spacing w:val="-1"/>
        </w:rPr>
        <w:t>计入当期损益。已抵减的商誉账面价值，以及非流动资产在划分为持有待售类别前确认的资产减</w:t>
      </w:r>
    </w:p>
    <w:p>
      <w:pPr>
        <w:spacing w:after="0" w:line="357" w:lineRule="auto"/>
        <w:jc w:val="both"/>
        <w:sectPr>
          <w:footerReference w:type="default" r:id="rId44"/>
          <w:pgSz w:w="11910" w:h="16840"/>
          <w:pgMar w:footer="1195" w:header="857" w:top="1860" w:bottom="1380" w:left="1660" w:right="1140"/>
          <w:pgNumType w:start="105"/>
        </w:sectPr>
      </w:pPr>
    </w:p>
    <w:p>
      <w:pPr>
        <w:pStyle w:val="BodyText"/>
        <w:spacing w:line="355" w:lineRule="auto" w:before="7"/>
        <w:ind w:left="558" w:right="0" w:hanging="420"/>
        <w:jc w:val="left"/>
      </w:pPr>
      <w:r>
        <w:rPr/>
        <w:pict>
          <v:group style="position:absolute;margin-left:88.463997pt;margin-top:1.693694pt;width:443.6pt;height:.1pt;mso-position-horizontal-relative:page;mso-position-vertical-relative:paragraph;z-index:-1253344" coordorigin="1769,34" coordsize="8872,2">
            <v:shape style="position:absolute;left:1769;top:34;width:8872;height:2" coordorigin="1769,34" coordsize="8872,0" path="m1769,34l10641,34e" filled="false" stroked="true" strokeweight=".72pt" strokecolor="#000000">
              <v:path arrowok="t"/>
            </v:shape>
            <w10:wrap type="none"/>
          </v:group>
        </w:pict>
      </w:r>
      <w:r>
        <w:rPr/>
        <w:t>值损失不转回。</w:t>
      </w:r>
      <w:r>
        <w:rPr>
          <w:spacing w:val="-103"/>
        </w:rPr>
        <w:t> </w:t>
      </w:r>
      <w:r>
        <w:rPr>
          <w:spacing w:val="-103"/>
        </w:rPr>
      </w:r>
      <w:r>
        <w:rPr>
          <w:spacing w:val="-2"/>
        </w:rPr>
        <w:t>持有待售的处置组确认的资产减值损失后续转回金额，根据处置组中除商誉外各项非流动资</w:t>
      </w:r>
    </w:p>
    <w:p>
      <w:pPr>
        <w:pStyle w:val="BodyText"/>
        <w:spacing w:line="240" w:lineRule="auto" w:before="34"/>
        <w:ind w:left="138" w:right="0"/>
        <w:jc w:val="left"/>
      </w:pPr>
      <w:r>
        <w:rPr/>
        <w:t>产账面价值所占比重，按比例增加其账面价值。</w:t>
      </w:r>
    </w:p>
    <w:p>
      <w:pPr>
        <w:pStyle w:val="BodyText"/>
        <w:spacing w:line="355" w:lineRule="auto" w:before="133"/>
        <w:ind w:left="558" w:right="0"/>
        <w:jc w:val="left"/>
      </w:pPr>
      <w:r>
        <w:rPr>
          <w:rFonts w:ascii="宋体" w:hAnsi="宋体" w:cs="宋体" w:eastAsia="宋体" w:hint="default"/>
        </w:rPr>
        <w:t>3)</w:t>
      </w:r>
      <w:r>
        <w:rPr>
          <w:rFonts w:ascii="宋体" w:hAnsi="宋体" w:cs="宋体" w:eastAsia="宋体" w:hint="default"/>
          <w:spacing w:val="-1"/>
        </w:rPr>
        <w:t> </w:t>
      </w:r>
      <w:r>
        <w:rPr/>
        <w:t>不再继续划分为持有待售类别以及终止确认的会计处理</w:t>
      </w:r>
      <w:r>
        <w:rPr>
          <w:w w:val="100"/>
        </w:rPr>
        <w:t> </w:t>
      </w:r>
      <w:r>
        <w:rPr>
          <w:spacing w:val="-2"/>
        </w:rPr>
        <w:t>非流动资产或处置组因不再满足持有待售类别的划分条件而不再继续划分为持有待售类别或</w:t>
      </w:r>
    </w:p>
    <w:p>
      <w:pPr>
        <w:pStyle w:val="BodyText"/>
        <w:spacing w:line="357" w:lineRule="auto" w:before="32"/>
        <w:ind w:left="138" w:right="128"/>
        <w:jc w:val="both"/>
      </w:pPr>
      <w:r>
        <w:rPr/>
        <w:t>非流动资产从持有待售的处置组中移除时，按照以下两者孰低计量：Ⅰ</w:t>
      </w:r>
      <w:r>
        <w:rPr>
          <w:rFonts w:ascii="宋体" w:hAnsi="宋体" w:cs="宋体" w:eastAsia="宋体" w:hint="default"/>
        </w:rPr>
        <w:t>)</w:t>
      </w:r>
      <w:r>
        <w:rPr>
          <w:rFonts w:ascii="宋体" w:hAnsi="宋体" w:cs="宋体" w:eastAsia="宋体" w:hint="default"/>
          <w:spacing w:val="7"/>
        </w:rPr>
        <w:t> </w:t>
      </w:r>
      <w:r>
        <w:rPr/>
        <w:t>划分为持有待售类别前</w:t>
      </w:r>
      <w:r>
        <w:rPr>
          <w:w w:val="100"/>
        </w:rPr>
        <w:t> </w:t>
      </w:r>
      <w:r>
        <w:rPr>
          <w:spacing w:val="-1"/>
        </w:rPr>
        <w:t>的账面价值，按照假定不划分为持有待售类别情况下本应确认的折旧、摊销或减值等进行调整后</w:t>
      </w:r>
      <w:r>
        <w:rPr>
          <w:spacing w:val="-55"/>
        </w:rPr>
        <w:t> </w:t>
      </w:r>
      <w:r>
        <w:rPr>
          <w:spacing w:val="-55"/>
        </w:rPr>
      </w:r>
      <w:r>
        <w:rPr/>
        <w:t>的金额；Ⅱ</w:t>
      </w:r>
      <w:r>
        <w:rPr>
          <w:rFonts w:ascii="宋体" w:hAnsi="宋体" w:cs="宋体" w:eastAsia="宋体" w:hint="default"/>
        </w:rPr>
        <w:t>)</w:t>
      </w:r>
      <w:r>
        <w:rPr>
          <w:rFonts w:ascii="宋体" w:hAnsi="宋体" w:cs="宋体" w:eastAsia="宋体" w:hint="default"/>
          <w:spacing w:val="-3"/>
        </w:rPr>
        <w:t> </w:t>
      </w:r>
      <w:r>
        <w:rPr/>
        <w:t>可收回金额。</w:t>
      </w:r>
    </w:p>
    <w:p>
      <w:pPr>
        <w:pStyle w:val="BodyText"/>
        <w:spacing w:line="240" w:lineRule="auto" w:before="30"/>
        <w:ind w:left="558" w:right="0"/>
        <w:jc w:val="left"/>
      </w:pPr>
      <w:r>
        <w:rPr/>
        <w:t>终止确认持有待售的非流动资产或处置组时，将尚未确认的利得或损失计入当期损益。</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4"/>
        <w:spacing w:line="240" w:lineRule="auto"/>
        <w:ind w:left="138" w:right="0"/>
        <w:jc w:val="left"/>
        <w:rPr>
          <w:b w:val="0"/>
          <w:bCs w:val="0"/>
        </w:rPr>
      </w:pPr>
      <w:r>
        <w:rPr>
          <w:rFonts w:ascii="宋体" w:hAnsi="宋体" w:cs="宋体" w:eastAsia="宋体" w:hint="default"/>
        </w:rPr>
        <w:t>14.</w:t>
      </w:r>
      <w:r>
        <w:rPr>
          <w:rFonts w:ascii="宋体" w:hAnsi="宋体" w:cs="宋体" w:eastAsia="宋体" w:hint="default"/>
          <w:spacing w:val="3"/>
        </w:rPr>
        <w:t> </w:t>
      </w:r>
      <w:r>
        <w:rPr/>
        <w:t>长期股权投资</w:t>
      </w:r>
      <w:r>
        <w:rPr>
          <w:b w:val="0"/>
          <w:bCs w:val="0"/>
        </w:rPr>
      </w:r>
    </w:p>
    <w:p>
      <w:pPr>
        <w:pStyle w:val="BodyText"/>
        <w:tabs>
          <w:tab w:pos="980" w:val="left" w:leader="none"/>
        </w:tabs>
        <w:spacing w:line="273" w:lineRule="exact" w:before="56"/>
        <w:ind w:left="138" w:right="0"/>
        <w:jc w:val="left"/>
      </w:pPr>
      <w:r>
        <w:rPr>
          <w:spacing w:val="-1"/>
        </w:rPr>
        <w:t>√适用</w:t>
        <w:tab/>
      </w:r>
      <w:r>
        <w:rPr>
          <w:spacing w:val="-2"/>
        </w:rPr>
        <w:t>□不适用</w:t>
      </w:r>
    </w:p>
    <w:p>
      <w:pPr>
        <w:pStyle w:val="BodyText"/>
        <w:spacing w:line="357" w:lineRule="auto"/>
        <w:ind w:left="558" w:right="0" w:hanging="420"/>
        <w:jc w:val="left"/>
      </w:pPr>
      <w:r>
        <w:rPr/>
        <w:t>（</w:t>
      </w:r>
      <w:r>
        <w:rPr>
          <w:rFonts w:ascii="宋体" w:hAnsi="宋体" w:cs="宋体" w:eastAsia="宋体" w:hint="default"/>
        </w:rPr>
        <w:t>1</w:t>
      </w:r>
      <w:r>
        <w:rPr/>
        <w:t>）共同控制、重要影响的判断</w:t>
      </w:r>
      <w:r>
        <w:rPr>
          <w:w w:val="100"/>
        </w:rPr>
        <w:t> </w:t>
      </w:r>
      <w:r>
        <w:rPr>
          <w:spacing w:val="-2"/>
        </w:rPr>
        <w:t>按照相关约定对某项安排存在共有的控制，并且该安排的相关活动必须经过分享控制权的参</w:t>
      </w:r>
    </w:p>
    <w:p>
      <w:pPr>
        <w:pStyle w:val="BodyText"/>
        <w:spacing w:line="355" w:lineRule="auto" w:before="30"/>
        <w:ind w:left="138" w:right="124"/>
        <w:jc w:val="left"/>
      </w:pPr>
      <w:r>
        <w:rPr>
          <w:spacing w:val="-6"/>
          <w:w w:val="100"/>
        </w:rPr>
        <w:t>与方一致同意后才能决策，认定为共同控制。对被投资单位的财务和经营政策有参与决策的权力，</w:t>
      </w:r>
      <w:r>
        <w:rPr>
          <w:w w:val="100"/>
        </w:rPr>
        <w:t> </w:t>
      </w:r>
      <w:r>
        <w:rPr/>
        <w:t>但并不能够控制或者与其他方一起共同控制这些政策的制定，认定为重大影响。</w:t>
      </w:r>
    </w:p>
    <w:p>
      <w:pPr>
        <w:pStyle w:val="BodyText"/>
        <w:spacing w:line="240" w:lineRule="auto" w:before="32"/>
        <w:ind w:left="138" w:right="0"/>
        <w:jc w:val="left"/>
      </w:pPr>
      <w:r>
        <w:rPr/>
        <w:t>（</w:t>
      </w:r>
      <w:r>
        <w:rPr>
          <w:rFonts w:ascii="宋体" w:hAnsi="宋体" w:cs="宋体" w:eastAsia="宋体" w:hint="default"/>
        </w:rPr>
        <w:t>2</w:t>
      </w:r>
      <w:r>
        <w:rPr/>
        <w:t>）投资成本的确定</w:t>
      </w:r>
    </w:p>
    <w:p>
      <w:pPr>
        <w:pStyle w:val="BodyText"/>
        <w:spacing w:line="355" w:lineRule="auto" w:before="135"/>
        <w:ind w:left="138" w:right="128" w:firstLine="419"/>
        <w:jc w:val="both"/>
      </w:pPr>
      <w:r>
        <w:rPr>
          <w:rFonts w:ascii="宋体" w:hAnsi="宋体" w:cs="宋体" w:eastAsia="宋体" w:hint="default"/>
        </w:rPr>
        <w:t>1)</w:t>
      </w:r>
      <w:r>
        <w:rPr>
          <w:rFonts w:ascii="宋体" w:hAnsi="宋体" w:cs="宋体" w:eastAsia="宋体" w:hint="default"/>
          <w:spacing w:val="46"/>
        </w:rPr>
        <w:t> </w:t>
      </w:r>
      <w:r>
        <w:rPr>
          <w:spacing w:val="-4"/>
        </w:rPr>
        <w:t>同一控制下的企业合并形成的，合并方以支付现金、转让非现金资产、承担债务或发行权</w:t>
      </w:r>
      <w:r>
        <w:rPr>
          <w:w w:val="100"/>
        </w:rPr>
        <w:t> </w:t>
      </w:r>
      <w:r>
        <w:rPr>
          <w:spacing w:val="-1"/>
        </w:rPr>
        <w:t>益性证券作为合并对价的，在合并日按照取得被合并方所有者权益在最终控制方合并财务报表中</w:t>
      </w:r>
      <w:r>
        <w:rPr>
          <w:spacing w:val="-55"/>
        </w:rPr>
        <w:t> </w:t>
      </w:r>
      <w:r>
        <w:rPr>
          <w:spacing w:val="-55"/>
        </w:rPr>
      </w:r>
      <w:r>
        <w:rPr>
          <w:spacing w:val="-1"/>
        </w:rPr>
        <w:t>的账面价值的份额作为其初始投资成本。长期股权投资初始投资成本与支付的合并对价的账面价</w:t>
      </w:r>
      <w:r>
        <w:rPr>
          <w:spacing w:val="-55"/>
        </w:rPr>
        <w:t> </w:t>
      </w:r>
      <w:r>
        <w:rPr>
          <w:spacing w:val="-55"/>
        </w:rPr>
      </w:r>
      <w:r>
        <w:rPr/>
        <w:t>值或发行股份的面值总额之间的差额调整资本公积；资本公积不足冲减的，调整留存收益。</w:t>
      </w:r>
    </w:p>
    <w:p>
      <w:pPr>
        <w:pStyle w:val="BodyText"/>
        <w:spacing w:line="357" w:lineRule="auto" w:before="32"/>
        <w:ind w:left="138" w:right="128" w:firstLine="419"/>
        <w:jc w:val="both"/>
      </w:pPr>
      <w:r>
        <w:rPr>
          <w:spacing w:val="-2"/>
        </w:rPr>
        <w:t>公司通过多次交易分步实现同一控制下企业合并形成的长期股权投资，判断是否属于“一揽</w:t>
      </w:r>
      <w:r>
        <w:rPr>
          <w:w w:val="100"/>
        </w:rPr>
        <w:t> </w:t>
      </w:r>
      <w:r>
        <w:rPr>
          <w:spacing w:val="-6"/>
          <w:w w:val="100"/>
        </w:rPr>
        <w:t>子交易”。属于“一揽子交易”的，把各项交易作为一项取得控制权的交易进行会计处理。不属于</w:t>
      </w:r>
      <w:r>
        <w:rPr>
          <w:w w:val="100"/>
        </w:rPr>
        <w:t> </w:t>
      </w:r>
      <w:r>
        <w:rPr>
          <w:spacing w:val="-1"/>
        </w:rPr>
        <w:t>“一揽子交易”的，在合并日，根据合并后应享有被合并方净资产在最终控制方合并财务报表中</w:t>
      </w:r>
      <w:r>
        <w:rPr>
          <w:spacing w:val="-55"/>
        </w:rPr>
        <w:t> </w:t>
      </w:r>
      <w:r>
        <w:rPr>
          <w:spacing w:val="-55"/>
        </w:rPr>
      </w:r>
      <w:r>
        <w:rPr>
          <w:spacing w:val="-1"/>
        </w:rPr>
        <w:t>的账面价值的份额确定初始投资成本。合并日长期股权投资的初始投资成本，与达到合并前的长</w:t>
      </w:r>
      <w:r>
        <w:rPr>
          <w:spacing w:val="-55"/>
        </w:rPr>
        <w:t> </w:t>
      </w:r>
      <w:r>
        <w:rPr>
          <w:spacing w:val="-55"/>
        </w:rPr>
      </w:r>
      <w:r>
        <w:rPr>
          <w:spacing w:val="-1"/>
        </w:rPr>
        <w:t>期股权投资账面价值加上合并日进一步取得股份新支付对价的账面价值之和的差额，调整资本公</w:t>
      </w:r>
      <w:r>
        <w:rPr>
          <w:spacing w:val="-55"/>
        </w:rPr>
        <w:t> </w:t>
      </w:r>
      <w:r>
        <w:rPr>
          <w:spacing w:val="-55"/>
        </w:rPr>
      </w:r>
      <w:r>
        <w:rPr/>
        <w:t>积；资本公积不足冲减的，调整留存收益。</w:t>
      </w:r>
    </w:p>
    <w:p>
      <w:pPr>
        <w:pStyle w:val="BodyText"/>
        <w:spacing w:line="355" w:lineRule="auto" w:before="30"/>
        <w:ind w:left="138" w:right="128" w:firstLine="419"/>
        <w:jc w:val="both"/>
      </w:pPr>
      <w:r>
        <w:rPr>
          <w:rFonts w:ascii="宋体" w:hAnsi="宋体" w:cs="宋体" w:eastAsia="宋体" w:hint="default"/>
          <w:w w:val="100"/>
        </w:rPr>
        <w:t>2)</w:t>
      </w:r>
      <w:r>
        <w:rPr>
          <w:rFonts w:ascii="宋体" w:hAnsi="宋体" w:cs="宋体" w:eastAsia="宋体" w:hint="default"/>
          <w:spacing w:val="5"/>
          <w:w w:val="100"/>
        </w:rPr>
        <w:t> </w:t>
      </w:r>
      <w:r>
        <w:rPr>
          <w:spacing w:val="-4"/>
          <w:w w:val="100"/>
        </w:rPr>
        <w:t>非同一控制下的企业合并形成的，在购买日按照支付的合并对价的公允价值作为其初始投</w:t>
      </w:r>
      <w:r>
        <w:rPr>
          <w:w w:val="100"/>
        </w:rPr>
        <w:t> </w:t>
      </w:r>
      <w:r>
        <w:rPr/>
        <w:t>资成本。</w:t>
      </w:r>
    </w:p>
    <w:p>
      <w:pPr>
        <w:pStyle w:val="BodyText"/>
        <w:spacing w:line="355" w:lineRule="auto" w:before="32"/>
        <w:ind w:left="138" w:right="130" w:firstLine="419"/>
        <w:jc w:val="both"/>
      </w:pPr>
      <w:r>
        <w:rPr>
          <w:spacing w:val="-2"/>
        </w:rPr>
        <w:t>公司通过多次交易分步实现非同一控制下企业合并形成的长期股权投资，区分个别财务报表</w:t>
      </w:r>
      <w:r>
        <w:rPr>
          <w:w w:val="100"/>
        </w:rPr>
        <w:t> </w:t>
      </w:r>
      <w:r>
        <w:rPr/>
        <w:t>和合并财务报表进行相关会计处理：</w:t>
      </w:r>
    </w:p>
    <w:p>
      <w:pPr>
        <w:pStyle w:val="BodyText"/>
        <w:spacing w:line="357" w:lineRule="auto" w:before="34"/>
        <w:ind w:left="138" w:right="130" w:firstLine="419"/>
        <w:jc w:val="both"/>
      </w:pPr>
      <w:r>
        <w:rPr/>
        <w:t>Ⅰ</w:t>
      </w:r>
      <w:r>
        <w:rPr>
          <w:rFonts w:ascii="宋体" w:hAnsi="宋体" w:cs="宋体" w:eastAsia="宋体" w:hint="default"/>
        </w:rPr>
        <w:t>)</w:t>
      </w:r>
      <w:r>
        <w:rPr>
          <w:rFonts w:ascii="宋体" w:hAnsi="宋体" w:cs="宋体" w:eastAsia="宋体" w:hint="default"/>
          <w:spacing w:val="4"/>
        </w:rPr>
        <w:t> </w:t>
      </w:r>
      <w:r>
        <w:rPr/>
        <w:t>在个别财务报表中，按照原持有的股权投资的账面价值加上新增投资成本之和，作为改</w:t>
      </w:r>
      <w:r>
        <w:rPr>
          <w:w w:val="100"/>
        </w:rPr>
        <w:t> </w:t>
      </w:r>
      <w:r>
        <w:rPr/>
        <w:t>按成本法核算的初始投资成本。</w:t>
      </w:r>
    </w:p>
    <w:p>
      <w:pPr>
        <w:pStyle w:val="BodyText"/>
        <w:spacing w:line="240" w:lineRule="auto" w:before="30"/>
        <w:ind w:left="558" w:right="0"/>
        <w:jc w:val="left"/>
      </w:pPr>
      <w:r>
        <w:rPr>
          <w:w w:val="100"/>
        </w:rPr>
        <w:t>Ⅱ</w:t>
      </w:r>
      <w:r>
        <w:rPr>
          <w:rFonts w:ascii="宋体" w:hAnsi="宋体" w:cs="宋体" w:eastAsia="宋体" w:hint="default"/>
          <w:w w:val="100"/>
        </w:rPr>
        <w:t>)</w:t>
      </w:r>
      <w:r>
        <w:rPr>
          <w:rFonts w:ascii="宋体" w:hAnsi="宋体" w:cs="宋体" w:eastAsia="宋体" w:hint="default"/>
        </w:rPr>
        <w:t> </w:t>
      </w:r>
      <w:r>
        <w:rPr>
          <w:spacing w:val="-3"/>
          <w:w w:val="100"/>
        </w:rPr>
        <w:t>在</w:t>
      </w:r>
      <w:r>
        <w:rPr>
          <w:w w:val="100"/>
        </w:rPr>
        <w:t>合</w:t>
      </w:r>
      <w:r>
        <w:rPr>
          <w:spacing w:val="-3"/>
          <w:w w:val="100"/>
        </w:rPr>
        <w:t>并</w:t>
      </w:r>
      <w:r>
        <w:rPr>
          <w:w w:val="100"/>
        </w:rPr>
        <w:t>财</w:t>
      </w:r>
      <w:r>
        <w:rPr>
          <w:spacing w:val="-3"/>
          <w:w w:val="100"/>
        </w:rPr>
        <w:t>务</w:t>
      </w:r>
      <w:r>
        <w:rPr>
          <w:w w:val="100"/>
        </w:rPr>
        <w:t>报</w:t>
      </w:r>
      <w:r>
        <w:rPr>
          <w:spacing w:val="-3"/>
          <w:w w:val="100"/>
        </w:rPr>
        <w:t>表中</w:t>
      </w:r>
      <w:r>
        <w:rPr>
          <w:spacing w:val="-17"/>
          <w:w w:val="100"/>
        </w:rPr>
        <w:t>，</w:t>
      </w:r>
      <w:r>
        <w:rPr>
          <w:w w:val="100"/>
        </w:rPr>
        <w:t>判断</w:t>
      </w:r>
      <w:r>
        <w:rPr>
          <w:spacing w:val="-3"/>
          <w:w w:val="100"/>
        </w:rPr>
        <w:t>是</w:t>
      </w:r>
      <w:r>
        <w:rPr>
          <w:w w:val="100"/>
        </w:rPr>
        <w:t>否</w:t>
      </w:r>
      <w:r>
        <w:rPr>
          <w:spacing w:val="-3"/>
          <w:w w:val="100"/>
        </w:rPr>
        <w:t>属</w:t>
      </w:r>
      <w:r>
        <w:rPr>
          <w:spacing w:val="-17"/>
          <w:w w:val="100"/>
        </w:rPr>
        <w:t>于</w:t>
      </w:r>
      <w:r>
        <w:rPr>
          <w:w w:val="100"/>
        </w:rPr>
        <w:t>“</w:t>
      </w:r>
      <w:r>
        <w:rPr>
          <w:spacing w:val="-3"/>
          <w:w w:val="100"/>
        </w:rPr>
        <w:t>一</w:t>
      </w:r>
      <w:r>
        <w:rPr>
          <w:w w:val="100"/>
        </w:rPr>
        <w:t>揽</w:t>
      </w:r>
      <w:r>
        <w:rPr>
          <w:spacing w:val="-3"/>
          <w:w w:val="100"/>
        </w:rPr>
        <w:t>子交</w:t>
      </w:r>
      <w:r>
        <w:rPr>
          <w:w w:val="100"/>
        </w:rPr>
        <w:t>易</w:t>
      </w:r>
      <w:r>
        <w:rPr>
          <w:spacing w:val="-108"/>
          <w:w w:val="100"/>
        </w:rPr>
        <w:t>”</w:t>
      </w:r>
      <w:r>
        <w:rPr>
          <w:spacing w:val="-15"/>
          <w:w w:val="100"/>
        </w:rPr>
        <w:t>。</w:t>
      </w:r>
      <w:r>
        <w:rPr>
          <w:spacing w:val="-3"/>
          <w:w w:val="100"/>
        </w:rPr>
        <w:t>属</w:t>
      </w:r>
      <w:r>
        <w:rPr>
          <w:spacing w:val="-15"/>
          <w:w w:val="100"/>
        </w:rPr>
        <w:t>于</w:t>
      </w:r>
      <w:r>
        <w:rPr>
          <w:spacing w:val="-3"/>
          <w:w w:val="100"/>
        </w:rPr>
        <w:t>“</w:t>
      </w:r>
      <w:r>
        <w:rPr>
          <w:w w:val="100"/>
        </w:rPr>
        <w:t>一</w:t>
      </w:r>
      <w:r>
        <w:rPr>
          <w:spacing w:val="-3"/>
          <w:w w:val="100"/>
        </w:rPr>
        <w:t>揽</w:t>
      </w:r>
      <w:r>
        <w:rPr>
          <w:w w:val="100"/>
        </w:rPr>
        <w:t>子</w:t>
      </w:r>
      <w:r>
        <w:rPr>
          <w:spacing w:val="-3"/>
          <w:w w:val="100"/>
        </w:rPr>
        <w:t>交易</w:t>
      </w:r>
      <w:r>
        <w:rPr>
          <w:spacing w:val="-17"/>
          <w:w w:val="100"/>
        </w:rPr>
        <w:t>”</w:t>
      </w:r>
      <w:r>
        <w:rPr>
          <w:w w:val="100"/>
        </w:rPr>
        <w:t>的</w:t>
      </w:r>
      <w:r>
        <w:rPr>
          <w:spacing w:val="-17"/>
          <w:w w:val="100"/>
        </w:rPr>
        <w:t>，</w:t>
      </w:r>
      <w:r>
        <w:rPr>
          <w:w w:val="100"/>
        </w:rPr>
        <w:t>把</w:t>
      </w:r>
      <w:r>
        <w:rPr>
          <w:spacing w:val="-3"/>
          <w:w w:val="100"/>
        </w:rPr>
        <w:t>各</w:t>
      </w:r>
      <w:r>
        <w:rPr>
          <w:w w:val="100"/>
        </w:rPr>
        <w:t>项</w:t>
      </w:r>
      <w:r>
        <w:rPr>
          <w:spacing w:val="-3"/>
          <w:w w:val="100"/>
        </w:rPr>
        <w:t>交</w:t>
      </w:r>
      <w:r>
        <w:rPr>
          <w:w w:val="100"/>
        </w:rPr>
        <w:t>易</w:t>
      </w:r>
    </w:p>
    <w:p>
      <w:pPr>
        <w:spacing w:after="0" w:line="240" w:lineRule="auto"/>
        <w:jc w:val="left"/>
        <w:sectPr>
          <w:footerReference w:type="default" r:id="rId45"/>
          <w:pgSz w:w="11910" w:h="16840"/>
          <w:pgMar w:footer="1195" w:header="857" w:top="1860" w:bottom="1380" w:left="1660" w:right="1140"/>
          <w:pgNumType w:start="106"/>
        </w:sectPr>
      </w:pPr>
    </w:p>
    <w:p>
      <w:pPr>
        <w:pStyle w:val="BodyText"/>
        <w:spacing w:line="357" w:lineRule="auto" w:before="7"/>
        <w:ind w:left="138" w:right="128"/>
        <w:jc w:val="both"/>
      </w:pPr>
      <w:r>
        <w:rPr/>
        <w:pict>
          <v:group style="position:absolute;margin-left:88.463997pt;margin-top:1.693694pt;width:443.6pt;height:.1pt;mso-position-horizontal-relative:page;mso-position-vertical-relative:paragraph;z-index:-1253320" coordorigin="1769,34" coordsize="8872,2">
            <v:shape style="position:absolute;left:1769;top:34;width:8872;height:2" coordorigin="1769,34" coordsize="8872,0" path="m1769,34l10641,34e" filled="false" stroked="true" strokeweight=".72pt" strokecolor="#000000">
              <v:path arrowok="t"/>
            </v:shape>
            <w10:wrap type="none"/>
          </v:group>
        </w:pict>
      </w:r>
      <w:r>
        <w:rPr>
          <w:spacing w:val="-1"/>
        </w:rPr>
        <w:t>作为一项取得控制权的交易进行会计处理。不属于“一揽子交易”的，对于购买日之前持有的被</w:t>
      </w:r>
      <w:r>
        <w:rPr>
          <w:spacing w:val="-55"/>
        </w:rPr>
        <w:t> </w:t>
      </w:r>
      <w:r>
        <w:rPr>
          <w:spacing w:val="-55"/>
        </w:rPr>
      </w:r>
      <w:r>
        <w:rPr>
          <w:spacing w:val="-1"/>
        </w:rPr>
        <w:t>购买方的股权，按照该股权在购买日的公允价值进行重新计量，公允价值与其账面价值的差额计</w:t>
      </w:r>
      <w:r>
        <w:rPr>
          <w:spacing w:val="-55"/>
        </w:rPr>
        <w:t> </w:t>
      </w:r>
      <w:r>
        <w:rPr>
          <w:spacing w:val="-55"/>
        </w:rPr>
      </w:r>
      <w:r>
        <w:rPr>
          <w:spacing w:val="-1"/>
        </w:rPr>
        <w:t>入当期投资收益；购买日之前持有的被购买方的股权涉及权益法核算下的其他综合收益等的，与</w:t>
      </w:r>
      <w:r>
        <w:rPr>
          <w:spacing w:val="-55"/>
        </w:rPr>
        <w:t> </w:t>
      </w:r>
      <w:r>
        <w:rPr>
          <w:spacing w:val="-55"/>
        </w:rPr>
      </w:r>
      <w:r>
        <w:rPr>
          <w:spacing w:val="-1"/>
        </w:rPr>
        <w:t>其相关的其他综合收益等转为购买日所属当期收益。但由于被投资方重新计量设定受益计划净负</w:t>
      </w:r>
      <w:r>
        <w:rPr>
          <w:spacing w:val="-55"/>
        </w:rPr>
        <w:t> </w:t>
      </w:r>
      <w:r>
        <w:rPr>
          <w:spacing w:val="-55"/>
        </w:rPr>
      </w:r>
      <w:r>
        <w:rPr/>
        <w:t>债或净资产变动而产生的其他综合收益除外。</w:t>
      </w:r>
    </w:p>
    <w:p>
      <w:pPr>
        <w:pStyle w:val="BodyText"/>
        <w:spacing w:line="357" w:lineRule="auto" w:before="30"/>
        <w:ind w:left="138" w:right="128" w:firstLine="419"/>
        <w:jc w:val="both"/>
      </w:pPr>
      <w:r>
        <w:rPr>
          <w:rFonts w:ascii="宋体" w:hAnsi="宋体" w:cs="宋体" w:eastAsia="宋体" w:hint="default"/>
        </w:rPr>
        <w:t>3)</w:t>
      </w:r>
      <w:r>
        <w:rPr>
          <w:rFonts w:ascii="宋体" w:hAnsi="宋体" w:cs="宋体" w:eastAsia="宋体" w:hint="default"/>
          <w:spacing w:val="47"/>
        </w:rPr>
        <w:t> </w:t>
      </w:r>
      <w:r>
        <w:rPr>
          <w:spacing w:val="-4"/>
        </w:rPr>
        <w:t>除企业合并形成以外的：以支付现金取得的，按照实际支付的购买价款作为其初始投资成</w:t>
      </w:r>
      <w:r>
        <w:rPr>
          <w:w w:val="100"/>
        </w:rPr>
        <w:t> </w:t>
      </w:r>
      <w:r>
        <w:rPr>
          <w:spacing w:val="-1"/>
        </w:rPr>
        <w:t>本；以发行权益性证券取得的，按照发行权益性证券的公允价值作为其初始投资成本；以债务重</w:t>
      </w:r>
      <w:r>
        <w:rPr>
          <w:spacing w:val="-55"/>
        </w:rPr>
        <w:t> </w:t>
      </w:r>
      <w:r>
        <w:rPr>
          <w:spacing w:val="-55"/>
        </w:rPr>
      </w:r>
      <w:r>
        <w:rPr>
          <w:spacing w:val="-5"/>
        </w:rPr>
        <w:t>组方式取得的，按《企业会计准则第 </w:t>
      </w:r>
      <w:r>
        <w:rPr>
          <w:rFonts w:ascii="宋体" w:hAnsi="宋体" w:cs="宋体" w:eastAsia="宋体" w:hint="default"/>
        </w:rPr>
        <w:t>12</w:t>
      </w:r>
      <w:r>
        <w:rPr>
          <w:rFonts w:ascii="宋体" w:hAnsi="宋体" w:cs="宋体" w:eastAsia="宋体" w:hint="default"/>
          <w:spacing w:val="-24"/>
        </w:rPr>
        <w:t> </w:t>
      </w:r>
      <w:r>
        <w:rPr>
          <w:spacing w:val="-4"/>
        </w:rPr>
        <w:t>号——债务重组》确定其初始投资成本；以非货币性资产</w:t>
      </w:r>
    </w:p>
    <w:p>
      <w:pPr>
        <w:pStyle w:val="BodyText"/>
        <w:spacing w:line="240" w:lineRule="auto" w:before="30"/>
        <w:ind w:left="138" w:right="0"/>
        <w:jc w:val="left"/>
      </w:pPr>
      <w:r>
        <w:rPr/>
        <w:t>交换取得的，按《企业会计准则第</w:t>
      </w:r>
      <w:r>
        <w:rPr>
          <w:spacing w:val="-53"/>
        </w:rPr>
        <w:t> </w:t>
      </w:r>
      <w:r>
        <w:rPr>
          <w:rFonts w:ascii="宋体" w:hAnsi="宋体" w:cs="宋体" w:eastAsia="宋体" w:hint="default"/>
        </w:rPr>
        <w:t>7</w:t>
      </w:r>
      <w:r>
        <w:rPr>
          <w:rFonts w:ascii="宋体" w:hAnsi="宋体" w:cs="宋体" w:eastAsia="宋体" w:hint="default"/>
          <w:spacing w:val="-55"/>
        </w:rPr>
        <w:t> </w:t>
      </w:r>
      <w:r>
        <w:rPr/>
        <w:t>号——非货币性资产交换》确定其初始投资成本。</w:t>
      </w:r>
    </w:p>
    <w:p>
      <w:pPr>
        <w:pStyle w:val="BodyText"/>
        <w:spacing w:line="355" w:lineRule="auto" w:before="133"/>
        <w:ind w:left="558" w:right="0" w:hanging="420"/>
        <w:jc w:val="left"/>
      </w:pPr>
      <w:r>
        <w:rPr/>
        <w:t>（</w:t>
      </w:r>
      <w:r>
        <w:rPr>
          <w:rFonts w:ascii="宋体" w:hAnsi="宋体" w:cs="宋体" w:eastAsia="宋体" w:hint="default"/>
        </w:rPr>
        <w:t>3</w:t>
      </w:r>
      <w:r>
        <w:rPr/>
        <w:t>）后续计量及损益确认方法</w:t>
      </w:r>
      <w:r>
        <w:rPr>
          <w:w w:val="100"/>
        </w:rPr>
        <w:t> </w:t>
      </w:r>
      <w:r>
        <w:rPr>
          <w:spacing w:val="-2"/>
        </w:rPr>
        <w:t>对被投资单位实施控制的长期股权投资采用成本法核算；对联营企业和合营企业的长期股权</w:t>
      </w:r>
    </w:p>
    <w:p>
      <w:pPr>
        <w:pStyle w:val="BodyText"/>
        <w:spacing w:line="240" w:lineRule="auto" w:before="32"/>
        <w:ind w:left="138" w:right="0"/>
        <w:jc w:val="left"/>
      </w:pPr>
      <w:r>
        <w:rPr/>
        <w:t>投资，采用权益法核算。</w:t>
      </w:r>
    </w:p>
    <w:p>
      <w:pPr>
        <w:pStyle w:val="BodyText"/>
        <w:spacing w:line="355" w:lineRule="auto" w:before="135"/>
        <w:ind w:left="558" w:right="2435" w:hanging="420"/>
        <w:jc w:val="left"/>
      </w:pPr>
      <w:r>
        <w:rPr>
          <w:spacing w:val="-2"/>
        </w:rPr>
        <w:t>（</w:t>
      </w:r>
      <w:r>
        <w:rPr>
          <w:rFonts w:ascii="宋体" w:hAnsi="宋体" w:cs="宋体" w:eastAsia="宋体" w:hint="default"/>
          <w:spacing w:val="-2"/>
        </w:rPr>
        <w:t>4</w:t>
      </w:r>
      <w:r>
        <w:rPr>
          <w:spacing w:val="-2"/>
        </w:rPr>
        <w:t>）通过多次交易分步处置对子公司投资至丧失控制权的的处理方法</w:t>
      </w:r>
      <w:r>
        <w:rPr>
          <w:spacing w:val="-50"/>
        </w:rPr>
        <w:t> </w:t>
      </w:r>
      <w:r>
        <w:rPr>
          <w:spacing w:val="-50"/>
        </w:rPr>
      </w:r>
      <w:r>
        <w:rPr>
          <w:rFonts w:ascii="宋体" w:hAnsi="宋体" w:cs="宋体" w:eastAsia="宋体" w:hint="default"/>
        </w:rPr>
        <w:t>1)</w:t>
      </w:r>
      <w:r>
        <w:rPr>
          <w:rFonts w:ascii="宋体" w:hAnsi="宋体" w:cs="宋体" w:eastAsia="宋体" w:hint="default"/>
          <w:spacing w:val="-1"/>
        </w:rPr>
        <w:t> </w:t>
      </w:r>
      <w:r>
        <w:rPr/>
        <w:t>个别财务报表</w:t>
      </w:r>
    </w:p>
    <w:p>
      <w:pPr>
        <w:pStyle w:val="BodyText"/>
        <w:spacing w:line="357" w:lineRule="auto" w:before="32"/>
        <w:ind w:left="138" w:right="128" w:firstLine="419"/>
        <w:jc w:val="both"/>
      </w:pPr>
      <w:r>
        <w:rPr>
          <w:spacing w:val="-2"/>
        </w:rPr>
        <w:t>对处置的股权，其账面价值与实际取得价款之间的差额，计入当期损益。对于剩余股权，对</w:t>
      </w:r>
      <w:r>
        <w:rPr>
          <w:w w:val="100"/>
        </w:rPr>
        <w:t> </w:t>
      </w:r>
      <w:r>
        <w:rPr>
          <w:spacing w:val="-1"/>
        </w:rPr>
        <w:t>被投资单位仍具有重大影响或者与其他方一起实施共同控制的，转为权益法核算；不能再对被投</w:t>
      </w:r>
      <w:r>
        <w:rPr>
          <w:spacing w:val="-55"/>
        </w:rPr>
        <w:t> </w:t>
      </w:r>
      <w:r>
        <w:rPr>
          <w:spacing w:val="-55"/>
        </w:rPr>
      </w:r>
      <w:r>
        <w:rPr>
          <w:spacing w:val="-4"/>
        </w:rPr>
        <w:t>资单位实施控制、共同控制或重大影响的，确认为金融资产，按照《企业会计准则第</w:t>
      </w:r>
      <w:r>
        <w:rPr>
          <w:spacing w:val="-36"/>
        </w:rPr>
        <w:t> </w:t>
      </w:r>
      <w:r>
        <w:rPr>
          <w:rFonts w:ascii="宋体" w:hAnsi="宋体" w:cs="宋体" w:eastAsia="宋体" w:hint="default"/>
        </w:rPr>
        <w:t>22</w:t>
      </w:r>
      <w:r>
        <w:rPr>
          <w:rFonts w:ascii="宋体" w:hAnsi="宋体" w:cs="宋体" w:eastAsia="宋体" w:hint="default"/>
          <w:spacing w:val="-37"/>
        </w:rPr>
        <w:t> </w:t>
      </w:r>
      <w:r>
        <w:rPr/>
        <w:t>号——金</w:t>
      </w:r>
      <w:r>
        <w:rPr>
          <w:spacing w:val="-97"/>
        </w:rPr>
        <w:t> </w:t>
      </w:r>
      <w:r>
        <w:rPr>
          <w:spacing w:val="-97"/>
        </w:rPr>
      </w:r>
      <w:r>
        <w:rPr/>
        <w:t>融工具确认和计量》的相关规定进行核算。</w:t>
      </w:r>
    </w:p>
    <w:p>
      <w:pPr>
        <w:pStyle w:val="BodyText"/>
        <w:spacing w:line="240" w:lineRule="auto" w:before="30"/>
        <w:ind w:left="558" w:right="0"/>
        <w:jc w:val="left"/>
      </w:pPr>
      <w:r>
        <w:rPr>
          <w:rFonts w:ascii="宋体" w:hAnsi="宋体" w:cs="宋体" w:eastAsia="宋体" w:hint="default"/>
        </w:rPr>
        <w:t>2)</w:t>
      </w:r>
      <w:r>
        <w:rPr>
          <w:rFonts w:ascii="宋体" w:hAnsi="宋体" w:cs="宋体" w:eastAsia="宋体" w:hint="default"/>
          <w:spacing w:val="-1"/>
        </w:rPr>
        <w:t> </w:t>
      </w:r>
      <w:r>
        <w:rPr/>
        <w:t>合并财务报表</w:t>
      </w:r>
    </w:p>
    <w:p>
      <w:pPr>
        <w:pStyle w:val="BodyText"/>
        <w:spacing w:line="355" w:lineRule="auto" w:before="133"/>
        <w:ind w:left="558" w:right="0"/>
        <w:jc w:val="left"/>
      </w:pPr>
      <w:r>
        <w:rPr/>
        <w:t>Ⅰ</w:t>
      </w:r>
      <w:r>
        <w:rPr>
          <w:rFonts w:ascii="宋体" w:hAnsi="宋体" w:cs="宋体" w:eastAsia="宋体" w:hint="default"/>
        </w:rPr>
        <w:t>)</w:t>
      </w:r>
      <w:r>
        <w:rPr>
          <w:rFonts w:ascii="宋体" w:hAnsi="宋体" w:cs="宋体" w:eastAsia="宋体" w:hint="default"/>
          <w:spacing w:val="-1"/>
        </w:rPr>
        <w:t> </w:t>
      </w:r>
      <w:r>
        <w:rPr/>
        <w:t>通过多次交易分步处置对子公司投资至丧失控制权，且不属于“一揽子交易”的</w:t>
      </w:r>
      <w:r>
        <w:rPr>
          <w:w w:val="100"/>
        </w:rPr>
        <w:t> </w:t>
      </w:r>
      <w:r>
        <w:rPr>
          <w:spacing w:val="-2"/>
        </w:rPr>
        <w:t>在丧失控制权之前，处置价款与处置长期股权投资相对应享有子公司自购买日或合并日开始</w:t>
      </w:r>
    </w:p>
    <w:p>
      <w:pPr>
        <w:pStyle w:val="BodyText"/>
        <w:spacing w:line="355" w:lineRule="auto" w:before="34"/>
        <w:ind w:left="138" w:right="128"/>
        <w:jc w:val="both"/>
      </w:pPr>
      <w:r>
        <w:rPr>
          <w:spacing w:val="-1"/>
        </w:rPr>
        <w:t>持续计算的净资产份额之间的差额，调整资本公积</w:t>
      </w:r>
      <w:r>
        <w:rPr>
          <w:rFonts w:ascii="宋体" w:hAnsi="宋体" w:cs="宋体" w:eastAsia="宋体" w:hint="default"/>
          <w:spacing w:val="-1"/>
        </w:rPr>
        <w:t>(</w:t>
      </w:r>
      <w:r>
        <w:rPr>
          <w:spacing w:val="-1"/>
        </w:rPr>
        <w:t>资本溢价</w:t>
      </w:r>
      <w:r>
        <w:rPr>
          <w:rFonts w:ascii="宋体" w:hAnsi="宋体" w:cs="宋体" w:eastAsia="宋体" w:hint="default"/>
          <w:spacing w:val="-1"/>
        </w:rPr>
        <w:t>)</w:t>
      </w:r>
      <w:r>
        <w:rPr>
          <w:spacing w:val="-1"/>
        </w:rPr>
        <w:t>，资本溢价不足冲减的，冲减留存</w:t>
      </w:r>
      <w:r>
        <w:rPr>
          <w:spacing w:val="-54"/>
        </w:rPr>
        <w:t> </w:t>
      </w:r>
      <w:r>
        <w:rPr>
          <w:spacing w:val="-54"/>
        </w:rPr>
      </w:r>
      <w:r>
        <w:rPr/>
        <w:t>收益。</w:t>
      </w:r>
    </w:p>
    <w:p>
      <w:pPr>
        <w:pStyle w:val="BodyText"/>
        <w:spacing w:line="357" w:lineRule="auto" w:before="33"/>
        <w:ind w:left="138" w:right="128" w:firstLine="419"/>
        <w:jc w:val="both"/>
      </w:pPr>
      <w:r>
        <w:rPr>
          <w:spacing w:val="-7"/>
          <w:w w:val="100"/>
        </w:rPr>
        <w:t>丧失对原子公司控制权时，对于剩余股权，按照其在丧失控制权日的公允价值进行重新计量。</w:t>
      </w:r>
      <w:r>
        <w:rPr>
          <w:w w:val="100"/>
        </w:rPr>
        <w:t> </w:t>
      </w:r>
      <w:r>
        <w:rPr>
          <w:spacing w:val="-1"/>
        </w:rPr>
        <w:t>处置股权取得的对价与剩余股权公允价值之和，减去按原持股比例计算应享有原有子公司自购买</w:t>
      </w:r>
      <w:r>
        <w:rPr>
          <w:spacing w:val="-55"/>
        </w:rPr>
        <w:t> </w:t>
      </w:r>
      <w:r>
        <w:rPr>
          <w:spacing w:val="-55"/>
        </w:rPr>
      </w:r>
      <w:r>
        <w:rPr>
          <w:spacing w:val="-1"/>
        </w:rPr>
        <w:t>日或合并日开始持续计算的净资产的份额之间的差额，计入丧失控制权当期的投资收益，同时冲</w:t>
      </w:r>
      <w:r>
        <w:rPr>
          <w:spacing w:val="-55"/>
        </w:rPr>
        <w:t> </w:t>
      </w:r>
      <w:r>
        <w:rPr>
          <w:spacing w:val="-55"/>
        </w:rPr>
      </w:r>
      <w:r>
        <w:rPr>
          <w:spacing w:val="-6"/>
          <w:w w:val="100"/>
        </w:rPr>
        <w:t>减商誉。与原有子公司股权投资相关的其他综合收益等，应当在丧失控制权时转为当期投资收益。</w:t>
      </w:r>
    </w:p>
    <w:p>
      <w:pPr>
        <w:pStyle w:val="BodyText"/>
        <w:spacing w:line="355" w:lineRule="auto" w:before="30"/>
        <w:ind w:left="558" w:right="0"/>
        <w:jc w:val="left"/>
      </w:pPr>
      <w:r>
        <w:rPr/>
        <w:t>Ⅱ</w:t>
      </w:r>
      <w:r>
        <w:rPr>
          <w:rFonts w:ascii="宋体" w:hAnsi="宋体" w:cs="宋体" w:eastAsia="宋体" w:hint="default"/>
        </w:rPr>
        <w:t>)</w:t>
      </w:r>
      <w:r>
        <w:rPr>
          <w:rFonts w:ascii="宋体" w:hAnsi="宋体" w:cs="宋体" w:eastAsia="宋体" w:hint="default"/>
          <w:spacing w:val="-1"/>
        </w:rPr>
        <w:t> </w:t>
      </w:r>
      <w:r>
        <w:rPr/>
        <w:t>通过多次交易分步处置对子公司投资至丧失控制权，且属于“一揽子交易”的</w:t>
      </w:r>
      <w:r>
        <w:rPr>
          <w:w w:val="100"/>
        </w:rPr>
        <w:t> </w:t>
      </w:r>
      <w:r>
        <w:rPr>
          <w:spacing w:val="-2"/>
        </w:rPr>
        <w:t>将各项交易作为一项处置子公司并丧失控制权的交易进行会计处理。但是，在丧失控制权之</w:t>
      </w:r>
    </w:p>
    <w:p>
      <w:pPr>
        <w:pStyle w:val="BodyText"/>
        <w:spacing w:line="357" w:lineRule="auto" w:before="32"/>
        <w:ind w:left="138" w:right="138"/>
        <w:jc w:val="both"/>
      </w:pPr>
      <w:r>
        <w:rPr>
          <w:spacing w:val="-2"/>
        </w:rPr>
        <w:t>前每一次处置价款与处置投资对应的享有该子公司净资产份额的差额，在合并财务报表中确认为</w:t>
      </w:r>
      <w:r>
        <w:rPr>
          <w:spacing w:val="-25"/>
        </w:rPr>
        <w:t> </w:t>
      </w:r>
      <w:r>
        <w:rPr>
          <w:spacing w:val="-25"/>
        </w:rPr>
      </w:r>
      <w:r>
        <w:rPr/>
        <w:t>其他综合收益，在丧失控制权时一并转入丧失控制权当期的损益。</w:t>
      </w:r>
    </w:p>
    <w:p>
      <w:pPr>
        <w:spacing w:after="0" w:line="357" w:lineRule="auto"/>
        <w:jc w:val="both"/>
        <w:sectPr>
          <w:pgSz w:w="11910" w:h="16840"/>
          <w:pgMar w:header="857" w:footer="1195" w:top="1860" w:bottom="1380" w:left="1660" w:right="1140"/>
        </w:sectPr>
      </w:pPr>
    </w:p>
    <w:p>
      <w:pPr>
        <w:pStyle w:val="Heading4"/>
        <w:spacing w:line="290" w:lineRule="auto" w:before="7"/>
        <w:ind w:right="6095"/>
        <w:jc w:val="left"/>
        <w:rPr>
          <w:rFonts w:ascii="宋体" w:hAnsi="宋体" w:cs="宋体" w:eastAsia="宋体" w:hint="default"/>
          <w:b w:val="0"/>
          <w:bCs w:val="0"/>
        </w:rPr>
      </w:pPr>
      <w:r>
        <w:rPr/>
        <w:pict>
          <v:group style="position:absolute;margin-left:88.463997pt;margin-top:1.693694pt;width:443.6pt;height:.1pt;mso-position-horizontal-relative:page;mso-position-vertical-relative:paragraph;z-index:-1253296" coordorigin="1769,34" coordsize="8872,2">
            <v:shape style="position:absolute;left:1769;top:34;width:8872;height:2" coordorigin="1769,34" coordsize="8872,0" path="m1769,34l10641,34e" filled="false" stroked="true" strokeweight=".72pt" strokecolor="#000000">
              <v:path arrowok="t"/>
            </v:shape>
            <w10:wrap type="none"/>
          </v:group>
        </w:pict>
      </w:r>
      <w:r>
        <w:rPr>
          <w:rFonts w:ascii="宋体" w:hAnsi="宋体" w:cs="宋体" w:eastAsia="宋体" w:hint="default"/>
        </w:rPr>
        <w:t>15.</w:t>
      </w:r>
      <w:r>
        <w:rPr>
          <w:rFonts w:ascii="宋体" w:hAnsi="宋体" w:cs="宋体" w:eastAsia="宋体" w:hint="default"/>
          <w:spacing w:val="2"/>
        </w:rPr>
        <w:t> </w:t>
      </w:r>
      <w:r>
        <w:rPr/>
        <w:t>投资性房地产</w:t>
      </w:r>
      <w:r>
        <w:rPr>
          <w:w w:val="100"/>
        </w:rPr>
        <w:t> </w:t>
      </w:r>
      <w:r>
        <w:rPr>
          <w:rFonts w:ascii="宋体" w:hAnsi="宋体" w:cs="宋体" w:eastAsia="宋体" w:hint="default"/>
        </w:rPr>
        <w:t>(1).</w:t>
      </w:r>
      <w:r>
        <w:rPr/>
        <w:t>如果采用成本计量模式的：</w:t>
      </w:r>
      <w:r>
        <w:rPr>
          <w:w w:val="100"/>
        </w:rPr>
        <w:t> </w:t>
      </w:r>
      <w:r>
        <w:rPr>
          <w:rFonts w:ascii="宋体" w:hAnsi="宋体" w:cs="宋体" w:eastAsia="宋体" w:hint="default"/>
          <w:b w:val="0"/>
          <w:bCs w:val="0"/>
        </w:rPr>
        <w:t>折旧或摊销方法</w:t>
      </w:r>
    </w:p>
    <w:p>
      <w:pPr>
        <w:pStyle w:val="BodyText"/>
        <w:spacing w:line="357" w:lineRule="auto" w:before="89"/>
        <w:ind w:right="227" w:firstLine="419"/>
        <w:jc w:val="left"/>
      </w:pPr>
      <w:r>
        <w:rPr>
          <w:spacing w:val="-2"/>
        </w:rPr>
        <w:t>投资性房地产包括已出租的土地使用权、持有并准备增值后转让的土地使用权和已出租的建</w:t>
      </w:r>
      <w:r>
        <w:rPr>
          <w:w w:val="100"/>
        </w:rPr>
        <w:t> </w:t>
      </w:r>
      <w:r>
        <w:rPr/>
        <w:t>筑物。</w:t>
      </w:r>
    </w:p>
    <w:p>
      <w:pPr>
        <w:pStyle w:val="BodyText"/>
        <w:spacing w:line="355" w:lineRule="auto" w:before="30"/>
        <w:ind w:right="227" w:firstLine="419"/>
        <w:jc w:val="left"/>
      </w:pPr>
      <w:r>
        <w:rPr>
          <w:spacing w:val="-2"/>
        </w:rPr>
        <w:t>投资性房地产按照成本进行初始计量，采用成本模式进行后续计量，并采用与固定资产和无</w:t>
      </w:r>
      <w:r>
        <w:rPr>
          <w:w w:val="100"/>
        </w:rPr>
        <w:t> </w:t>
      </w:r>
      <w:r>
        <w:rPr/>
        <w:t>形资产相同的方法计提折旧或进行摊销。</w:t>
      </w:r>
    </w:p>
    <w:p>
      <w:pPr>
        <w:spacing w:line="240" w:lineRule="auto" w:before="0"/>
        <w:rPr>
          <w:rFonts w:ascii="宋体" w:hAnsi="宋体" w:cs="宋体" w:eastAsia="宋体" w:hint="default"/>
          <w:sz w:val="28"/>
          <w:szCs w:val="28"/>
        </w:rPr>
      </w:pPr>
    </w:p>
    <w:p>
      <w:pPr>
        <w:pStyle w:val="Heading4"/>
        <w:spacing w:line="290" w:lineRule="auto"/>
        <w:ind w:right="7779"/>
        <w:jc w:val="left"/>
        <w:rPr>
          <w:b w:val="0"/>
          <w:bCs w:val="0"/>
        </w:rPr>
      </w:pPr>
      <w:r>
        <w:rPr>
          <w:rFonts w:ascii="宋体" w:hAnsi="宋体" w:cs="宋体" w:eastAsia="宋体" w:hint="default"/>
        </w:rPr>
        <w:t>16.</w:t>
      </w:r>
      <w:r>
        <w:rPr>
          <w:rFonts w:ascii="宋体" w:hAnsi="宋体" w:cs="宋体" w:eastAsia="宋体" w:hint="default"/>
          <w:spacing w:val="2"/>
        </w:rPr>
        <w:t> </w:t>
      </w:r>
      <w:r>
        <w:rPr/>
        <w:t>固定资产</w:t>
      </w:r>
      <w:r>
        <w:rPr>
          <w:w w:val="100"/>
        </w:rPr>
        <w:t> </w:t>
      </w:r>
      <w:r>
        <w:rPr>
          <w:rFonts w:ascii="宋体" w:hAnsi="宋体" w:cs="宋体" w:eastAsia="宋体" w:hint="default"/>
        </w:rPr>
        <w:t>(1).</w:t>
      </w:r>
      <w:r>
        <w:rPr/>
        <w:t>确认条件</w:t>
      </w:r>
      <w:r>
        <w:rPr>
          <w:b w:val="0"/>
          <w:bCs w:val="0"/>
        </w:rPr>
      </w:r>
    </w:p>
    <w:p>
      <w:pPr>
        <w:pStyle w:val="BodyText"/>
        <w:spacing w:line="355" w:lineRule="auto" w:before="14"/>
        <w:ind w:left="638" w:right="227" w:hanging="420"/>
        <w:jc w:val="left"/>
      </w:pPr>
      <w:r>
        <w:rPr/>
        <w:t>√适用</w:t>
      </w:r>
      <w:r>
        <w:rPr>
          <w:spacing w:val="-2"/>
        </w:rPr>
        <w:t> </w:t>
      </w:r>
      <w:r>
        <w:rPr/>
        <w:t>□不适用</w:t>
      </w:r>
      <w:r>
        <w:rPr>
          <w:w w:val="100"/>
        </w:rPr>
        <w:t> </w:t>
      </w:r>
      <w:r>
        <w:rPr>
          <w:spacing w:val="-2"/>
        </w:rPr>
        <w:t>固定资产是指为生产商品、提供劳务、出租或经营管理而持有的，使用年限超过一个会计年</w:t>
      </w:r>
    </w:p>
    <w:p>
      <w:pPr>
        <w:pStyle w:val="BodyText"/>
        <w:spacing w:line="240" w:lineRule="auto" w:before="32"/>
        <w:ind w:right="227"/>
        <w:jc w:val="left"/>
      </w:pPr>
      <w:r>
        <w:rPr/>
        <w:t>度的有形资产。固定资产在同时满足经济利益很可能流入、成本能够可靠计量时予以确认。</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4"/>
        <w:spacing w:line="240" w:lineRule="auto"/>
        <w:ind w:right="2871"/>
        <w:jc w:val="left"/>
        <w:rPr>
          <w:b w:val="0"/>
          <w:bCs w:val="0"/>
        </w:rPr>
      </w:pPr>
      <w:r>
        <w:rPr>
          <w:rFonts w:ascii="宋体" w:hAnsi="宋体" w:cs="宋体" w:eastAsia="宋体" w:hint="default"/>
        </w:rPr>
        <w:t>(2).</w:t>
      </w:r>
      <w:r>
        <w:rPr/>
        <w:t>折旧方法</w:t>
      </w:r>
      <w:r>
        <w:rPr>
          <w:b w:val="0"/>
          <w:bCs w:val="0"/>
        </w:rPr>
      </w:r>
    </w:p>
    <w:p>
      <w:pPr>
        <w:pStyle w:val="BodyText"/>
        <w:spacing w:line="240" w:lineRule="auto" w:before="56"/>
        <w:ind w:right="2871"/>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718"/>
        <w:gridCol w:w="1832"/>
        <w:gridCol w:w="1834"/>
        <w:gridCol w:w="1834"/>
        <w:gridCol w:w="1831"/>
      </w:tblGrid>
      <w:tr>
        <w:trPr>
          <w:trHeight w:val="281"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0" w:right="0"/>
              <w:jc w:val="left"/>
              <w:rPr>
                <w:rFonts w:ascii="宋体" w:hAnsi="宋体" w:cs="宋体" w:eastAsia="宋体" w:hint="default"/>
                <w:sz w:val="21"/>
                <w:szCs w:val="21"/>
              </w:rPr>
            </w:pPr>
            <w:r>
              <w:rPr>
                <w:rFonts w:ascii="宋体" w:hAnsi="宋体" w:cs="宋体" w:eastAsia="宋体" w:hint="default"/>
                <w:sz w:val="21"/>
                <w:szCs w:val="21"/>
              </w:rPr>
              <w:t>折旧方法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折旧年限（年）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残值率（</w:t>
            </w:r>
            <w:r>
              <w:rPr>
                <w:rFonts w:ascii="宋体" w:hAnsi="宋体" w:cs="宋体" w:eastAsia="宋体" w:hint="default"/>
                <w:sz w:val="21"/>
                <w:szCs w:val="21"/>
              </w:rPr>
              <w:t>%</w:t>
            </w:r>
            <w:r>
              <w:rPr>
                <w:rFonts w:ascii="宋体" w:hAnsi="宋体" w:cs="宋体" w:eastAsia="宋体" w:hint="default"/>
                <w:sz w:val="21"/>
                <w:szCs w:val="21"/>
              </w:rPr>
              <w:t>）</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年折旧率（</w:t>
            </w:r>
            <w:r>
              <w:rPr>
                <w:rFonts w:ascii="宋体" w:hAnsi="宋体" w:cs="宋体" w:eastAsia="宋体" w:hint="default"/>
                <w:sz w:val="21"/>
                <w:szCs w:val="21"/>
              </w:rPr>
              <w:t>%</w:t>
            </w:r>
            <w:r>
              <w:rPr>
                <w:rFonts w:ascii="宋体" w:hAnsi="宋体" w:cs="宋体" w:eastAsia="宋体" w:hint="default"/>
                <w:sz w:val="21"/>
                <w:szCs w:val="21"/>
              </w:rPr>
              <w:t>）</w:t>
            </w:r>
          </w:p>
        </w:tc>
      </w:tr>
      <w:tr>
        <w:trPr>
          <w:trHeight w:val="284"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5-40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2.38-19.00</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19.00-31.67</w:t>
            </w:r>
          </w:p>
        </w:tc>
      </w:tr>
      <w:tr>
        <w:trPr>
          <w:trHeight w:val="281"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19.00</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3-12</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7.92-31.67</w:t>
            </w:r>
          </w:p>
        </w:tc>
      </w:tr>
    </w:tbl>
    <w:p>
      <w:pPr>
        <w:spacing w:line="240" w:lineRule="auto" w:before="2"/>
        <w:rPr>
          <w:rFonts w:ascii="宋体" w:hAnsi="宋体" w:cs="宋体" w:eastAsia="宋体" w:hint="default"/>
          <w:sz w:val="20"/>
          <w:szCs w:val="20"/>
        </w:rPr>
      </w:pPr>
    </w:p>
    <w:p>
      <w:pPr>
        <w:pStyle w:val="Heading4"/>
        <w:spacing w:line="240" w:lineRule="auto" w:before="36"/>
        <w:ind w:right="2871"/>
        <w:jc w:val="left"/>
        <w:rPr>
          <w:b w:val="0"/>
          <w:bCs w:val="0"/>
        </w:rPr>
      </w:pPr>
      <w:r>
        <w:rPr>
          <w:rFonts w:ascii="宋体" w:hAnsi="宋体" w:cs="宋体" w:eastAsia="宋体" w:hint="default"/>
        </w:rPr>
        <w:t>(3).</w:t>
      </w:r>
      <w:r>
        <w:rPr/>
        <w:t>融资租入固定资产的认定依据、计价和折旧方法</w:t>
      </w:r>
      <w:r>
        <w:rPr>
          <w:b w:val="0"/>
          <w:bCs w:val="0"/>
        </w:rPr>
      </w:r>
    </w:p>
    <w:p>
      <w:pPr>
        <w:pStyle w:val="BodyText"/>
        <w:tabs>
          <w:tab w:pos="1060" w:val="left" w:leader="none"/>
        </w:tabs>
        <w:spacing w:line="240" w:lineRule="auto" w:before="56"/>
        <w:ind w:right="2871"/>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ind w:right="2871"/>
        <w:jc w:val="left"/>
        <w:rPr>
          <w:b w:val="0"/>
          <w:bCs w:val="0"/>
        </w:rPr>
      </w:pPr>
      <w:r>
        <w:rPr>
          <w:rFonts w:ascii="宋体" w:hAnsi="宋体" w:cs="宋体" w:eastAsia="宋体" w:hint="default"/>
        </w:rPr>
        <w:t>17.</w:t>
      </w:r>
      <w:r>
        <w:rPr>
          <w:rFonts w:ascii="宋体" w:hAnsi="宋体" w:cs="宋体" w:eastAsia="宋体" w:hint="default"/>
          <w:spacing w:val="2"/>
        </w:rPr>
        <w:t> </w:t>
      </w:r>
      <w:r>
        <w:rPr/>
        <w:t>在建工程</w:t>
      </w:r>
      <w:r>
        <w:rPr>
          <w:b w:val="0"/>
          <w:bCs w:val="0"/>
        </w:rPr>
      </w:r>
    </w:p>
    <w:p>
      <w:pPr>
        <w:pStyle w:val="BodyText"/>
        <w:tabs>
          <w:tab w:pos="1060" w:val="left" w:leader="none"/>
        </w:tabs>
        <w:spacing w:line="240" w:lineRule="auto" w:before="56"/>
        <w:ind w:right="2871"/>
        <w:jc w:val="left"/>
      </w:pPr>
      <w:r>
        <w:rPr>
          <w:spacing w:val="-1"/>
        </w:rPr>
        <w:t>√适用</w:t>
        <w:tab/>
      </w:r>
      <w:r>
        <w:rPr>
          <w:spacing w:val="-2"/>
        </w:rPr>
        <w:t>□不适用</w:t>
      </w:r>
    </w:p>
    <w:p>
      <w:pPr>
        <w:pStyle w:val="BodyText"/>
        <w:spacing w:line="355" w:lineRule="auto" w:before="136"/>
        <w:ind w:right="228" w:firstLine="419"/>
        <w:jc w:val="both"/>
      </w:pPr>
      <w:r>
        <w:rPr>
          <w:spacing w:val="-4"/>
        </w:rPr>
        <w:t>（</w:t>
      </w:r>
      <w:r>
        <w:rPr>
          <w:rFonts w:ascii="宋体" w:hAnsi="宋体" w:cs="宋体" w:eastAsia="宋体" w:hint="default"/>
          <w:spacing w:val="-4"/>
        </w:rPr>
        <w:t>1</w:t>
      </w:r>
      <w:r>
        <w:rPr>
          <w:spacing w:val="-4"/>
        </w:rPr>
        <w:t>）在建工程同时满足经济利益很可能流入、成本能够可靠计量则予以确认。在建工程按建</w:t>
      </w:r>
      <w:r>
        <w:rPr>
          <w:w w:val="100"/>
        </w:rPr>
        <w:t> </w:t>
      </w:r>
      <w:r>
        <w:rPr/>
        <w:t>造该项资产达到预定可使用状态前所发生的实际成本计量。</w:t>
      </w:r>
    </w:p>
    <w:p>
      <w:pPr>
        <w:pStyle w:val="BodyText"/>
        <w:spacing w:line="357" w:lineRule="auto" w:before="32"/>
        <w:ind w:right="228" w:firstLine="419"/>
        <w:jc w:val="both"/>
      </w:pPr>
      <w:r>
        <w:rPr>
          <w:spacing w:val="-4"/>
        </w:rPr>
        <w:t>（</w:t>
      </w:r>
      <w:r>
        <w:rPr>
          <w:rFonts w:ascii="宋体" w:hAnsi="宋体" w:cs="宋体" w:eastAsia="宋体" w:hint="default"/>
          <w:spacing w:val="-4"/>
        </w:rPr>
        <w:t>2</w:t>
      </w:r>
      <w:r>
        <w:rPr>
          <w:spacing w:val="-4"/>
        </w:rPr>
        <w:t>）在建工程达到预定可使用状态时，按工程实际成本转入固定资产。已达到预定可使用状</w:t>
      </w:r>
      <w:r>
        <w:rPr>
          <w:w w:val="100"/>
        </w:rPr>
        <w:t> </w:t>
      </w:r>
      <w:r>
        <w:rPr>
          <w:spacing w:val="-2"/>
        </w:rPr>
        <w:t>态但尚未办理竣工决算的，先按估计价值转入固定资产，待办理竣工决算后再按实际成本调整原</w:t>
      </w:r>
      <w:r>
        <w:rPr>
          <w:spacing w:val="-25"/>
        </w:rPr>
        <w:t> </w:t>
      </w:r>
      <w:r>
        <w:rPr>
          <w:spacing w:val="-25"/>
        </w:rPr>
      </w:r>
      <w:r>
        <w:rPr/>
        <w:t>暂估价值，但不再调整原已计提的折旧。</w:t>
      </w:r>
    </w:p>
    <w:p>
      <w:pPr>
        <w:spacing w:line="240" w:lineRule="auto" w:before="8"/>
        <w:rPr>
          <w:rFonts w:ascii="宋体" w:hAnsi="宋体" w:cs="宋体" w:eastAsia="宋体" w:hint="default"/>
          <w:sz w:val="27"/>
          <w:szCs w:val="27"/>
        </w:rPr>
      </w:pPr>
    </w:p>
    <w:p>
      <w:pPr>
        <w:pStyle w:val="Heading4"/>
        <w:spacing w:line="240" w:lineRule="auto"/>
        <w:ind w:right="2871"/>
        <w:jc w:val="left"/>
        <w:rPr>
          <w:b w:val="0"/>
          <w:bCs w:val="0"/>
        </w:rPr>
      </w:pPr>
      <w:r>
        <w:rPr>
          <w:rFonts w:ascii="宋体" w:hAnsi="宋体" w:cs="宋体" w:eastAsia="宋体" w:hint="default"/>
        </w:rPr>
        <w:t>18.</w:t>
      </w:r>
      <w:r>
        <w:rPr>
          <w:rFonts w:ascii="宋体" w:hAnsi="宋体" w:cs="宋体" w:eastAsia="宋体" w:hint="default"/>
          <w:spacing w:val="2"/>
        </w:rPr>
        <w:t> </w:t>
      </w:r>
      <w:r>
        <w:rPr/>
        <w:t>借款费用</w:t>
      </w:r>
      <w:r>
        <w:rPr>
          <w:b w:val="0"/>
          <w:bCs w:val="0"/>
        </w:rPr>
      </w:r>
    </w:p>
    <w:p>
      <w:pPr>
        <w:pStyle w:val="BodyText"/>
        <w:tabs>
          <w:tab w:pos="1060" w:val="left" w:leader="none"/>
        </w:tabs>
        <w:spacing w:line="240" w:lineRule="auto" w:before="58"/>
        <w:ind w:right="2871"/>
        <w:jc w:val="left"/>
      </w:pPr>
      <w:r>
        <w:rPr>
          <w:spacing w:val="-1"/>
        </w:rPr>
        <w:t>√适用</w:t>
        <w:tab/>
      </w:r>
      <w:r>
        <w:rPr>
          <w:spacing w:val="-2"/>
        </w:rPr>
        <w:t>□不适用</w:t>
      </w:r>
    </w:p>
    <w:p>
      <w:pPr>
        <w:pStyle w:val="BodyText"/>
        <w:spacing w:line="357" w:lineRule="auto" w:before="133"/>
        <w:ind w:left="638" w:right="227"/>
        <w:jc w:val="left"/>
      </w:pPr>
      <w:r>
        <w:rPr/>
        <w:t>（</w:t>
      </w:r>
      <w:r>
        <w:rPr>
          <w:rFonts w:ascii="宋体" w:hAnsi="宋体" w:cs="宋体" w:eastAsia="宋体" w:hint="default"/>
        </w:rPr>
        <w:t>1</w:t>
      </w:r>
      <w:r>
        <w:rPr/>
        <w:t>）借款费用资本化的确认原则</w:t>
      </w:r>
      <w:r>
        <w:rPr>
          <w:w w:val="100"/>
        </w:rPr>
        <w:t> </w:t>
      </w:r>
      <w:r>
        <w:rPr>
          <w:spacing w:val="-7"/>
          <w:w w:val="100"/>
        </w:rPr>
        <w:t>公司发生的借款费用，可直接归属于符合资本化条件的资产的购建或者生产的，予以资本化，</w:t>
      </w:r>
    </w:p>
    <w:p>
      <w:pPr>
        <w:spacing w:after="0" w:line="357" w:lineRule="auto"/>
        <w:jc w:val="left"/>
        <w:sectPr>
          <w:pgSz w:w="11910" w:h="16840"/>
          <w:pgMar w:header="857" w:footer="1195" w:top="1860" w:bottom="1380" w:left="1580" w:right="1040"/>
        </w:sectPr>
      </w:pPr>
    </w:p>
    <w:p>
      <w:pPr>
        <w:pStyle w:val="BodyText"/>
        <w:spacing w:line="240" w:lineRule="auto" w:before="7"/>
        <w:ind w:left="138" w:right="0"/>
        <w:jc w:val="both"/>
      </w:pPr>
      <w:r>
        <w:rPr/>
        <w:pict>
          <v:group style="position:absolute;margin-left:88.463997pt;margin-top:1.693694pt;width:443.6pt;height:.1pt;mso-position-horizontal-relative:page;mso-position-vertical-relative:paragraph;z-index:-1253272" coordorigin="1769,34" coordsize="8872,2">
            <v:shape style="position:absolute;left:1769;top:34;width:8872;height:2" coordorigin="1769,34" coordsize="8872,0" path="m1769,34l10641,34e" filled="false" stroked="true" strokeweight=".72pt" strokecolor="#000000">
              <v:path arrowok="t"/>
            </v:shape>
            <w10:wrap type="none"/>
          </v:group>
        </w:pict>
      </w:r>
      <w:r>
        <w:rPr/>
        <w:t>计入相关资产成本；其他借款费用，在发生时确认为费用，计入当期损益。</w:t>
      </w:r>
    </w:p>
    <w:p>
      <w:pPr>
        <w:pStyle w:val="BodyText"/>
        <w:spacing w:line="240" w:lineRule="auto" w:before="133"/>
        <w:ind w:left="558" w:right="0"/>
        <w:jc w:val="left"/>
      </w:pPr>
      <w:r>
        <w:rPr/>
        <w:t>（</w:t>
      </w:r>
      <w:r>
        <w:rPr>
          <w:rFonts w:ascii="宋体" w:hAnsi="宋体" w:cs="宋体" w:eastAsia="宋体" w:hint="default"/>
        </w:rPr>
        <w:t>2</w:t>
      </w:r>
      <w:r>
        <w:rPr/>
        <w:t>）借款费用资本化期间</w:t>
      </w:r>
    </w:p>
    <w:p>
      <w:pPr>
        <w:pStyle w:val="BodyText"/>
        <w:spacing w:line="355" w:lineRule="auto" w:before="135"/>
        <w:ind w:left="138" w:right="0" w:firstLine="419"/>
        <w:jc w:val="left"/>
      </w:pPr>
      <w:r>
        <w:rPr>
          <w:rFonts w:ascii="宋体" w:hAnsi="宋体" w:cs="宋体" w:eastAsia="宋体" w:hint="default"/>
        </w:rPr>
        <w:t>1) </w:t>
      </w:r>
      <w:r>
        <w:rPr>
          <w:spacing w:val="-5"/>
        </w:rPr>
        <w:t>当借款费用同时满足下列条件时，开始资本化：Ⅰ</w:t>
      </w:r>
      <w:r>
        <w:rPr>
          <w:rFonts w:ascii="宋体" w:hAnsi="宋体" w:cs="宋体" w:eastAsia="宋体" w:hint="default"/>
          <w:spacing w:val="-5"/>
        </w:rPr>
        <w:t>) </w:t>
      </w:r>
      <w:r>
        <w:rPr>
          <w:spacing w:val="-5"/>
        </w:rPr>
        <w:t>资产支出已经发生；Ⅱ</w:t>
      </w:r>
      <w:r>
        <w:rPr>
          <w:rFonts w:ascii="宋体" w:hAnsi="宋体" w:cs="宋体" w:eastAsia="宋体" w:hint="default"/>
          <w:spacing w:val="-5"/>
        </w:rPr>
        <w:t>)</w:t>
      </w:r>
      <w:r>
        <w:rPr>
          <w:rFonts w:ascii="宋体" w:hAnsi="宋体" w:cs="宋体" w:eastAsia="宋体" w:hint="default"/>
          <w:spacing w:val="70"/>
        </w:rPr>
        <w:t> </w:t>
      </w:r>
      <w:r>
        <w:rPr/>
        <w:t>借款费用已</w:t>
      </w:r>
      <w:r>
        <w:rPr>
          <w:w w:val="100"/>
        </w:rPr>
        <w:t> </w:t>
      </w:r>
      <w:r>
        <w:rPr/>
        <w:t>经发生；Ⅲ</w:t>
      </w:r>
      <w:r>
        <w:rPr>
          <w:rFonts w:ascii="宋体" w:hAnsi="宋体" w:cs="宋体" w:eastAsia="宋体" w:hint="default"/>
        </w:rPr>
        <w:t>)</w:t>
      </w:r>
      <w:r>
        <w:rPr>
          <w:rFonts w:ascii="宋体" w:hAnsi="宋体" w:cs="宋体" w:eastAsia="宋体" w:hint="default"/>
          <w:spacing w:val="-5"/>
        </w:rPr>
        <w:t> </w:t>
      </w:r>
      <w:r>
        <w:rPr/>
        <w:t>为使资产达到预定可使用或可销售状态所必要的购建或者生产活动已经开始。</w:t>
      </w:r>
    </w:p>
    <w:p>
      <w:pPr>
        <w:pStyle w:val="BodyText"/>
        <w:spacing w:line="240" w:lineRule="auto" w:before="32"/>
        <w:ind w:left="558" w:right="0"/>
        <w:jc w:val="left"/>
      </w:pPr>
      <w:r>
        <w:rPr>
          <w:rFonts w:ascii="宋体" w:hAnsi="宋体" w:cs="宋体" w:eastAsia="宋体" w:hint="default"/>
          <w:w w:val="100"/>
        </w:rPr>
        <w:t>2)</w:t>
      </w:r>
      <w:r>
        <w:rPr>
          <w:rFonts w:ascii="宋体" w:hAnsi="宋体" w:cs="宋体" w:eastAsia="宋体" w:hint="default"/>
        </w:rPr>
        <w:t> </w:t>
      </w:r>
      <w:r>
        <w:rPr>
          <w:spacing w:val="-3"/>
          <w:w w:val="100"/>
        </w:rPr>
        <w:t>若</w:t>
      </w:r>
      <w:r>
        <w:rPr>
          <w:w w:val="100"/>
        </w:rPr>
        <w:t>符</w:t>
      </w:r>
      <w:r>
        <w:rPr>
          <w:spacing w:val="-3"/>
          <w:w w:val="100"/>
        </w:rPr>
        <w:t>合</w:t>
      </w:r>
      <w:r>
        <w:rPr>
          <w:w w:val="100"/>
        </w:rPr>
        <w:t>资</w:t>
      </w:r>
      <w:r>
        <w:rPr>
          <w:spacing w:val="-3"/>
          <w:w w:val="100"/>
        </w:rPr>
        <w:t>本</w:t>
      </w:r>
      <w:r>
        <w:rPr>
          <w:w w:val="100"/>
        </w:rPr>
        <w:t>化</w:t>
      </w:r>
      <w:r>
        <w:rPr>
          <w:spacing w:val="-3"/>
          <w:w w:val="100"/>
        </w:rPr>
        <w:t>条</w:t>
      </w:r>
      <w:r>
        <w:rPr>
          <w:w w:val="100"/>
        </w:rPr>
        <w:t>件</w:t>
      </w:r>
      <w:r>
        <w:rPr>
          <w:spacing w:val="-3"/>
          <w:w w:val="100"/>
        </w:rPr>
        <w:t>的资</w:t>
      </w:r>
      <w:r>
        <w:rPr>
          <w:w w:val="100"/>
        </w:rPr>
        <w:t>产在</w:t>
      </w:r>
      <w:r>
        <w:rPr>
          <w:spacing w:val="-3"/>
          <w:w w:val="100"/>
        </w:rPr>
        <w:t>购</w:t>
      </w:r>
      <w:r>
        <w:rPr>
          <w:w w:val="100"/>
        </w:rPr>
        <w:t>建</w:t>
      </w:r>
      <w:r>
        <w:rPr>
          <w:spacing w:val="-3"/>
          <w:w w:val="100"/>
        </w:rPr>
        <w:t>或</w:t>
      </w:r>
      <w:r>
        <w:rPr>
          <w:w w:val="100"/>
        </w:rPr>
        <w:t>者</w:t>
      </w:r>
      <w:r>
        <w:rPr>
          <w:spacing w:val="-3"/>
          <w:w w:val="100"/>
        </w:rPr>
        <w:t>生</w:t>
      </w:r>
      <w:r>
        <w:rPr>
          <w:w w:val="100"/>
        </w:rPr>
        <w:t>产</w:t>
      </w:r>
      <w:r>
        <w:rPr>
          <w:spacing w:val="-3"/>
          <w:w w:val="100"/>
        </w:rPr>
        <w:t>过</w:t>
      </w:r>
      <w:r>
        <w:rPr>
          <w:w w:val="100"/>
        </w:rPr>
        <w:t>程</w:t>
      </w:r>
      <w:r>
        <w:rPr>
          <w:spacing w:val="-3"/>
          <w:w w:val="100"/>
        </w:rPr>
        <w:t>中</w:t>
      </w:r>
      <w:r>
        <w:rPr>
          <w:w w:val="100"/>
        </w:rPr>
        <w:t>发生</w:t>
      </w:r>
      <w:r>
        <w:rPr>
          <w:spacing w:val="-3"/>
          <w:w w:val="100"/>
        </w:rPr>
        <w:t>非</w:t>
      </w:r>
      <w:r>
        <w:rPr>
          <w:w w:val="100"/>
        </w:rPr>
        <w:t>正</w:t>
      </w:r>
      <w:r>
        <w:rPr>
          <w:spacing w:val="-3"/>
          <w:w w:val="100"/>
        </w:rPr>
        <w:t>常</w:t>
      </w:r>
      <w:r>
        <w:rPr>
          <w:w w:val="100"/>
        </w:rPr>
        <w:t>中</w:t>
      </w:r>
      <w:r>
        <w:rPr>
          <w:spacing w:val="-3"/>
          <w:w w:val="100"/>
        </w:rPr>
        <w:t>断</w:t>
      </w:r>
      <w:r>
        <w:rPr>
          <w:spacing w:val="-94"/>
          <w:w w:val="100"/>
        </w:rPr>
        <w:t>，</w:t>
      </w:r>
      <w:r>
        <w:rPr>
          <w:w w:val="100"/>
        </w:rPr>
        <w:t>并</w:t>
      </w:r>
      <w:r>
        <w:rPr>
          <w:spacing w:val="-3"/>
          <w:w w:val="100"/>
        </w:rPr>
        <w:t>且</w:t>
      </w:r>
      <w:r>
        <w:rPr>
          <w:w w:val="100"/>
        </w:rPr>
        <w:t>中</w:t>
      </w:r>
      <w:r>
        <w:rPr>
          <w:spacing w:val="-3"/>
          <w:w w:val="100"/>
        </w:rPr>
        <w:t>断</w:t>
      </w:r>
      <w:r>
        <w:rPr>
          <w:w w:val="100"/>
        </w:rPr>
        <w:t>时间</w:t>
      </w:r>
      <w:r>
        <w:rPr>
          <w:spacing w:val="-3"/>
          <w:w w:val="100"/>
        </w:rPr>
        <w:t>连</w:t>
      </w:r>
      <w:r>
        <w:rPr>
          <w:w w:val="100"/>
        </w:rPr>
        <w:t>续</w:t>
      </w:r>
      <w:r>
        <w:rPr>
          <w:spacing w:val="-3"/>
          <w:w w:val="100"/>
        </w:rPr>
        <w:t>超</w:t>
      </w:r>
      <w:r>
        <w:rPr>
          <w:w w:val="100"/>
        </w:rPr>
        <w:t>过</w:t>
      </w:r>
    </w:p>
    <w:p>
      <w:pPr>
        <w:pStyle w:val="BodyText"/>
        <w:spacing w:line="355" w:lineRule="auto" w:before="133"/>
        <w:ind w:left="138" w:right="122"/>
        <w:jc w:val="left"/>
      </w:pPr>
      <w:r>
        <w:rPr>
          <w:rFonts w:ascii="宋体" w:hAnsi="宋体" w:cs="宋体" w:eastAsia="宋体" w:hint="default"/>
        </w:rPr>
        <w:t>3</w:t>
      </w:r>
      <w:r>
        <w:rPr>
          <w:rFonts w:ascii="宋体" w:hAnsi="宋体" w:cs="宋体" w:eastAsia="宋体" w:hint="default"/>
          <w:spacing w:val="6"/>
        </w:rPr>
        <w:t> </w:t>
      </w:r>
      <w:r>
        <w:rPr/>
        <w:t>个月，暂停借款费用的资本化；中断期间发生的借款费用确认为当期费用，直至资产的购建或</w:t>
      </w:r>
      <w:r>
        <w:rPr>
          <w:w w:val="100"/>
        </w:rPr>
        <w:t> </w:t>
      </w:r>
      <w:r>
        <w:rPr/>
        <w:t>者生产活动重新开始。</w:t>
      </w:r>
    </w:p>
    <w:p>
      <w:pPr>
        <w:pStyle w:val="BodyText"/>
        <w:spacing w:line="355" w:lineRule="auto" w:before="35"/>
        <w:ind w:left="138" w:right="125" w:firstLine="419"/>
        <w:jc w:val="left"/>
      </w:pPr>
      <w:r>
        <w:rPr>
          <w:rFonts w:ascii="宋体" w:hAnsi="宋体" w:cs="宋体" w:eastAsia="宋体" w:hint="default"/>
          <w:w w:val="100"/>
        </w:rPr>
        <w:t>3)</w:t>
      </w:r>
      <w:r>
        <w:rPr>
          <w:rFonts w:ascii="宋体" w:hAnsi="宋体" w:cs="宋体" w:eastAsia="宋体" w:hint="default"/>
          <w:spacing w:val="6"/>
          <w:w w:val="100"/>
        </w:rPr>
        <w:t> </w:t>
      </w:r>
      <w:r>
        <w:rPr>
          <w:spacing w:val="-4"/>
          <w:w w:val="100"/>
        </w:rPr>
        <w:t>当所购建或者生产符合资本化条件的资产达到预定可使用或可销售状态时，借款费用停止</w:t>
      </w:r>
      <w:r>
        <w:rPr>
          <w:w w:val="100"/>
        </w:rPr>
        <w:t> </w:t>
      </w:r>
      <w:r>
        <w:rPr/>
        <w:t>资本化。</w:t>
      </w:r>
    </w:p>
    <w:p>
      <w:pPr>
        <w:pStyle w:val="BodyText"/>
        <w:spacing w:line="355" w:lineRule="auto" w:before="32"/>
        <w:ind w:left="558" w:right="0"/>
        <w:jc w:val="left"/>
      </w:pPr>
      <w:r>
        <w:rPr/>
        <w:t>（</w:t>
      </w:r>
      <w:r>
        <w:rPr>
          <w:rFonts w:ascii="宋体" w:hAnsi="宋体" w:cs="宋体" w:eastAsia="宋体" w:hint="default"/>
        </w:rPr>
        <w:t>3</w:t>
      </w:r>
      <w:r>
        <w:rPr/>
        <w:t>）借款费用资本化率以及资本化金额</w:t>
      </w:r>
      <w:r>
        <w:rPr>
          <w:w w:val="100"/>
        </w:rPr>
        <w:t> </w:t>
      </w:r>
      <w:r>
        <w:rPr>
          <w:spacing w:val="-2"/>
        </w:rPr>
        <w:t>为购建或者生产符合资本化条件的资产而借入专门借款的，以专门借款当期实际发生的利息</w:t>
      </w:r>
    </w:p>
    <w:p>
      <w:pPr>
        <w:pStyle w:val="BodyText"/>
        <w:spacing w:line="357" w:lineRule="auto" w:before="32"/>
        <w:ind w:left="138" w:right="137"/>
        <w:jc w:val="both"/>
      </w:pPr>
      <w:r>
        <w:rPr>
          <w:spacing w:val="-2"/>
        </w:rPr>
        <w:t>费用</w:t>
      </w:r>
      <w:r>
        <w:rPr>
          <w:rFonts w:ascii="宋体" w:hAnsi="宋体" w:cs="宋体" w:eastAsia="宋体" w:hint="default"/>
          <w:spacing w:val="-2"/>
        </w:rPr>
        <w:t>(</w:t>
      </w:r>
      <w:r>
        <w:rPr>
          <w:spacing w:val="-2"/>
        </w:rPr>
        <w:t>包括按照实际利率法确定的折价或溢价的摊销</w:t>
      </w:r>
      <w:r>
        <w:rPr>
          <w:rFonts w:ascii="宋体" w:hAnsi="宋体" w:cs="宋体" w:eastAsia="宋体" w:hint="default"/>
          <w:spacing w:val="-2"/>
        </w:rPr>
        <w:t>)</w:t>
      </w:r>
      <w:r>
        <w:rPr>
          <w:spacing w:val="-2"/>
        </w:rPr>
        <w:t>，减去将尚未动用的借款资金存入银行取得</w:t>
      </w:r>
      <w:r>
        <w:rPr>
          <w:spacing w:val="-30"/>
        </w:rPr>
        <w:t> </w:t>
      </w:r>
      <w:r>
        <w:rPr>
          <w:spacing w:val="-30"/>
        </w:rPr>
      </w:r>
      <w:r>
        <w:rPr>
          <w:spacing w:val="-2"/>
        </w:rPr>
        <w:t>的利息收入或进行暂时性投资取得的投资收益后的金额，确定应予资本化的利息金额；为购建或</w:t>
      </w:r>
      <w:r>
        <w:rPr>
          <w:spacing w:val="-25"/>
        </w:rPr>
        <w:t> </w:t>
      </w:r>
      <w:r>
        <w:rPr>
          <w:spacing w:val="-25"/>
        </w:rPr>
      </w:r>
      <w:r>
        <w:rPr>
          <w:spacing w:val="-2"/>
        </w:rPr>
        <w:t>者生产符合资本化条件的资产占用了一般借款的，根据累计资产支出超过专门借款的资产支出加</w:t>
      </w:r>
      <w:r>
        <w:rPr>
          <w:spacing w:val="-25"/>
        </w:rPr>
        <w:t> </w:t>
      </w:r>
      <w:r>
        <w:rPr>
          <w:spacing w:val="-25"/>
        </w:rPr>
      </w:r>
      <w:r>
        <w:rPr/>
        <w:t>权平均数乘以占用一般借款的资本化率，计算确定一般借款应予资本化的利息金额。</w:t>
      </w:r>
    </w:p>
    <w:p>
      <w:pPr>
        <w:spacing w:line="240" w:lineRule="auto" w:before="11"/>
        <w:rPr>
          <w:rFonts w:ascii="宋体" w:hAnsi="宋体" w:cs="宋体" w:eastAsia="宋体" w:hint="default"/>
          <w:sz w:val="27"/>
          <w:szCs w:val="27"/>
        </w:rPr>
      </w:pPr>
    </w:p>
    <w:p>
      <w:pPr>
        <w:pStyle w:val="Heading4"/>
        <w:spacing w:line="240" w:lineRule="auto"/>
        <w:ind w:left="138" w:right="0"/>
        <w:jc w:val="both"/>
        <w:rPr>
          <w:b w:val="0"/>
          <w:bCs w:val="0"/>
        </w:rPr>
      </w:pPr>
      <w:r>
        <w:rPr>
          <w:rFonts w:ascii="宋体" w:hAnsi="宋体" w:cs="宋体" w:eastAsia="宋体" w:hint="default"/>
        </w:rPr>
        <w:t>19.</w:t>
      </w:r>
      <w:r>
        <w:rPr>
          <w:rFonts w:ascii="宋体" w:hAnsi="宋体" w:cs="宋体" w:eastAsia="宋体" w:hint="default"/>
          <w:spacing w:val="2"/>
        </w:rPr>
        <w:t> </w:t>
      </w:r>
      <w:r>
        <w:rPr/>
        <w:t>生物资产</w:t>
      </w:r>
      <w:r>
        <w:rPr>
          <w:b w:val="0"/>
          <w:bCs w:val="0"/>
        </w:rPr>
      </w:r>
    </w:p>
    <w:p>
      <w:pPr>
        <w:pStyle w:val="BodyText"/>
        <w:spacing w:line="240" w:lineRule="auto" w:before="56"/>
        <w:ind w:left="138"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4"/>
        <w:spacing w:line="240" w:lineRule="auto"/>
        <w:ind w:left="138" w:right="0"/>
        <w:jc w:val="both"/>
        <w:rPr>
          <w:b w:val="0"/>
          <w:bCs w:val="0"/>
        </w:rPr>
      </w:pPr>
      <w:r>
        <w:rPr>
          <w:rFonts w:ascii="宋体" w:hAnsi="宋体" w:cs="宋体" w:eastAsia="宋体" w:hint="default"/>
        </w:rPr>
        <w:t>20.</w:t>
      </w:r>
      <w:r>
        <w:rPr>
          <w:rFonts w:ascii="宋体" w:hAnsi="宋体" w:cs="宋体" w:eastAsia="宋体" w:hint="default"/>
          <w:spacing w:val="2"/>
        </w:rPr>
        <w:t> </w:t>
      </w:r>
      <w:r>
        <w:rPr/>
        <w:t>油气资产</w:t>
      </w:r>
      <w:r>
        <w:rPr>
          <w:b w:val="0"/>
          <w:bCs w:val="0"/>
        </w:rPr>
      </w:r>
    </w:p>
    <w:p>
      <w:pPr>
        <w:pStyle w:val="BodyText"/>
        <w:spacing w:line="240" w:lineRule="auto" w:before="58"/>
        <w:ind w:left="138"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4"/>
        <w:spacing w:line="240" w:lineRule="auto"/>
        <w:ind w:left="138" w:right="0"/>
        <w:jc w:val="both"/>
        <w:rPr>
          <w:b w:val="0"/>
          <w:bCs w:val="0"/>
        </w:rPr>
      </w:pPr>
      <w:r>
        <w:rPr>
          <w:rFonts w:ascii="宋体" w:hAnsi="宋体" w:cs="宋体" w:eastAsia="宋体" w:hint="default"/>
        </w:rPr>
        <w:t>21.</w:t>
      </w:r>
      <w:r>
        <w:rPr>
          <w:rFonts w:ascii="宋体" w:hAnsi="宋体" w:cs="宋体" w:eastAsia="宋体" w:hint="default"/>
          <w:spacing w:val="2"/>
        </w:rPr>
        <w:t> </w:t>
      </w:r>
      <w:r>
        <w:rPr/>
        <w:t>无形资产</w:t>
      </w:r>
      <w:r>
        <w:rPr>
          <w:b w:val="0"/>
          <w:bCs w:val="0"/>
        </w:rPr>
      </w:r>
    </w:p>
    <w:p>
      <w:pPr>
        <w:pStyle w:val="Heading4"/>
        <w:spacing w:line="240" w:lineRule="auto" w:before="56"/>
        <w:ind w:left="138" w:right="0"/>
        <w:jc w:val="both"/>
        <w:rPr>
          <w:b w:val="0"/>
          <w:bCs w:val="0"/>
        </w:rPr>
      </w:pPr>
      <w:r>
        <w:rPr>
          <w:rFonts w:ascii="宋体" w:hAnsi="宋体" w:cs="宋体" w:eastAsia="宋体" w:hint="default"/>
        </w:rPr>
        <w:t>(1).</w:t>
      </w:r>
      <w:r>
        <w:rPr>
          <w:rFonts w:ascii="宋体" w:hAnsi="宋体" w:cs="宋体" w:eastAsia="宋体" w:hint="default"/>
          <w:spacing w:val="-82"/>
        </w:rPr>
        <w:t> </w:t>
      </w:r>
      <w:r>
        <w:rPr/>
        <w:t>计价方法、使用寿命、减值测试</w:t>
      </w:r>
      <w:r>
        <w:rPr>
          <w:b w:val="0"/>
          <w:bCs w:val="0"/>
        </w:rPr>
      </w:r>
    </w:p>
    <w:p>
      <w:pPr>
        <w:pStyle w:val="BodyText"/>
        <w:spacing w:line="357" w:lineRule="auto" w:before="58"/>
        <w:ind w:left="558" w:right="810" w:hanging="420"/>
        <w:jc w:val="left"/>
      </w:pPr>
      <w:r>
        <w:rPr/>
        <w:t>√适用</w:t>
      </w:r>
      <w:r>
        <w:rPr>
          <w:spacing w:val="-2"/>
        </w:rPr>
        <w:t> </w:t>
      </w:r>
      <w:r>
        <w:rPr/>
        <w:t>□不适用</w:t>
      </w:r>
      <w:r>
        <w:rPr>
          <w:w w:val="100"/>
        </w:rPr>
        <w:t> </w:t>
      </w:r>
      <w:r>
        <w:rPr>
          <w:rFonts w:ascii="宋体" w:hAnsi="宋体" w:cs="宋体" w:eastAsia="宋体" w:hint="default"/>
          <w:spacing w:val="-2"/>
        </w:rPr>
        <w:t>1</w:t>
      </w:r>
      <w:r>
        <w:rPr>
          <w:spacing w:val="-2"/>
        </w:rPr>
        <w:t>）无形资产包括土地使用权、专利权及非专利技术等，按成本进行初始计量。</w:t>
      </w:r>
    </w:p>
    <w:p>
      <w:pPr>
        <w:pStyle w:val="BodyText"/>
        <w:spacing w:line="355" w:lineRule="auto" w:before="30"/>
        <w:ind w:left="138" w:right="0" w:firstLine="419"/>
        <w:jc w:val="left"/>
      </w:pPr>
      <w:r>
        <w:rPr>
          <w:rFonts w:ascii="宋体" w:hAnsi="宋体" w:cs="宋体" w:eastAsia="宋体" w:hint="default"/>
          <w:spacing w:val="-4"/>
        </w:rPr>
        <w:t>2</w:t>
      </w:r>
      <w:r>
        <w:rPr>
          <w:spacing w:val="-4"/>
        </w:rPr>
        <w:t>）使用寿命有限的无形资产，在使用寿命内按照与该项无形资产有关的经济利益的预期实现</w:t>
      </w:r>
      <w:r>
        <w:rPr>
          <w:w w:val="100"/>
        </w:rPr>
        <w:t> </w:t>
      </w:r>
      <w:r>
        <w:rPr/>
        <w:t>方式系统合理地摊销，无法可靠确定预期实现方式的，采用直线法摊销。具体年限如下：</w:t>
      </w:r>
    </w:p>
    <w:p>
      <w:pPr>
        <w:spacing w:line="240" w:lineRule="auto" w:before="3"/>
        <w:rPr>
          <w:rFonts w:ascii="宋体" w:hAnsi="宋体" w:cs="宋体" w:eastAsia="宋体" w:hint="default"/>
          <w:sz w:val="5"/>
          <w:szCs w:val="5"/>
        </w:rPr>
      </w:pPr>
    </w:p>
    <w:tbl>
      <w:tblPr>
        <w:tblW w:w="0" w:type="auto"/>
        <w:jc w:val="left"/>
        <w:tblInd w:w="478" w:type="dxa"/>
        <w:tblLayout w:type="fixed"/>
        <w:tblCellMar>
          <w:top w:w="0" w:type="dxa"/>
          <w:left w:w="0" w:type="dxa"/>
          <w:bottom w:w="0" w:type="dxa"/>
          <w:right w:w="0" w:type="dxa"/>
        </w:tblCellMar>
        <w:tblLook w:val="01E0"/>
      </w:tblPr>
      <w:tblGrid>
        <w:gridCol w:w="2175"/>
        <w:gridCol w:w="2160"/>
      </w:tblGrid>
      <w:tr>
        <w:trPr>
          <w:trHeight w:val="418"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摊销年限</w:t>
            </w:r>
            <w:r>
              <w:rPr>
                <w:rFonts w:ascii="宋体" w:hAnsi="宋体" w:cs="宋体" w:eastAsia="宋体" w:hint="default"/>
                <w:sz w:val="21"/>
                <w:szCs w:val="21"/>
              </w:rPr>
              <w:t>(</w:t>
            </w:r>
            <w:r>
              <w:rPr>
                <w:rFonts w:ascii="宋体" w:hAnsi="宋体" w:cs="宋体" w:eastAsia="宋体" w:hint="default"/>
                <w:sz w:val="21"/>
                <w:szCs w:val="21"/>
              </w:rPr>
              <w:t>年</w:t>
            </w:r>
            <w:r>
              <w:rPr>
                <w:rFonts w:ascii="宋体" w:hAnsi="宋体" w:cs="宋体" w:eastAsia="宋体" w:hint="default"/>
                <w:sz w:val="21"/>
                <w:szCs w:val="21"/>
              </w:rPr>
              <w:t>)</w:t>
            </w:r>
          </w:p>
        </w:tc>
      </w:tr>
      <w:tr>
        <w:trPr>
          <w:trHeight w:val="418"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3"/>
              <w:jc w:val="center"/>
              <w:rPr>
                <w:rFonts w:ascii="宋体" w:hAnsi="宋体" w:cs="宋体" w:eastAsia="宋体" w:hint="default"/>
                <w:sz w:val="21"/>
                <w:szCs w:val="21"/>
              </w:rPr>
            </w:pPr>
            <w:r>
              <w:rPr>
                <w:rFonts w:ascii="宋体"/>
                <w:sz w:val="21"/>
              </w:rPr>
              <w:t>40-50</w:t>
            </w:r>
          </w:p>
        </w:tc>
      </w:tr>
      <w:tr>
        <w:trPr>
          <w:trHeight w:val="420"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商标权</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3"/>
              <w:jc w:val="center"/>
              <w:rPr>
                <w:rFonts w:ascii="宋体" w:hAnsi="宋体" w:cs="宋体" w:eastAsia="宋体" w:hint="default"/>
                <w:sz w:val="21"/>
                <w:szCs w:val="21"/>
              </w:rPr>
            </w:pPr>
            <w:r>
              <w:rPr>
                <w:rFonts w:ascii="宋体"/>
                <w:sz w:val="21"/>
              </w:rPr>
              <w:t>10</w:t>
            </w:r>
          </w:p>
        </w:tc>
      </w:tr>
      <w:tr>
        <w:trPr>
          <w:trHeight w:val="418"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著作权</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3"/>
              <w:jc w:val="center"/>
              <w:rPr>
                <w:rFonts w:ascii="宋体" w:hAnsi="宋体" w:cs="宋体" w:eastAsia="宋体" w:hint="default"/>
                <w:sz w:val="21"/>
                <w:szCs w:val="21"/>
              </w:rPr>
            </w:pPr>
            <w:r>
              <w:rPr>
                <w:rFonts w:ascii="宋体"/>
                <w:sz w:val="21"/>
              </w:rPr>
              <w:t>5-10</w:t>
            </w:r>
          </w:p>
        </w:tc>
      </w:tr>
      <w:tr>
        <w:trPr>
          <w:trHeight w:val="418"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专利权</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3"/>
              <w:jc w:val="center"/>
              <w:rPr>
                <w:rFonts w:ascii="宋体" w:hAnsi="宋体" w:cs="宋体" w:eastAsia="宋体" w:hint="default"/>
                <w:sz w:val="21"/>
                <w:szCs w:val="21"/>
              </w:rPr>
            </w:pPr>
            <w:r>
              <w:rPr>
                <w:rFonts w:ascii="宋体"/>
                <w:sz w:val="21"/>
              </w:rPr>
              <w:t>10</w:t>
            </w:r>
          </w:p>
        </w:tc>
      </w:tr>
      <w:tr>
        <w:trPr>
          <w:trHeight w:val="420"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right="3"/>
              <w:jc w:val="center"/>
              <w:rPr>
                <w:rFonts w:ascii="宋体" w:hAnsi="宋体" w:cs="宋体" w:eastAsia="宋体" w:hint="default"/>
                <w:sz w:val="21"/>
                <w:szCs w:val="21"/>
              </w:rPr>
            </w:pPr>
            <w:r>
              <w:rPr>
                <w:rFonts w:ascii="宋体"/>
                <w:w w:val="100"/>
                <w:sz w:val="21"/>
              </w:rPr>
              <w:t>5</w:t>
            </w:r>
          </w:p>
        </w:tc>
      </w:tr>
    </w:tbl>
    <w:p>
      <w:pPr>
        <w:spacing w:after="0" w:line="243" w:lineRule="exact"/>
        <w:jc w:val="center"/>
        <w:rPr>
          <w:rFonts w:ascii="宋体" w:hAnsi="宋体" w:cs="宋体" w:eastAsia="宋体" w:hint="default"/>
          <w:sz w:val="21"/>
          <w:szCs w:val="21"/>
        </w:rPr>
        <w:sectPr>
          <w:pgSz w:w="11910" w:h="16840"/>
          <w:pgMar w:header="857" w:footer="1195" w:top="1860" w:bottom="1380" w:left="1660" w:right="1140"/>
        </w:sectPr>
      </w:pPr>
    </w:p>
    <w:tbl>
      <w:tblPr>
        <w:tblW w:w="0" w:type="auto"/>
        <w:jc w:val="left"/>
        <w:tblInd w:w="109" w:type="dxa"/>
        <w:tblLayout w:type="fixed"/>
        <w:tblCellMar>
          <w:top w:w="0" w:type="dxa"/>
          <w:left w:w="0" w:type="dxa"/>
          <w:bottom w:w="0" w:type="dxa"/>
          <w:right w:w="0" w:type="dxa"/>
        </w:tblCellMar>
        <w:tblLook w:val="01E0"/>
      </w:tblPr>
      <w:tblGrid>
        <w:gridCol w:w="2549"/>
        <w:gridCol w:w="6322"/>
      </w:tblGrid>
      <w:tr>
        <w:trPr>
          <w:trHeight w:val="432" w:hRule="exact"/>
        </w:trPr>
        <w:tc>
          <w:tcPr>
            <w:tcW w:w="2549" w:type="dxa"/>
            <w:tcBorders>
              <w:top w:val="single" w:sz="10" w:space="0" w:color="000000"/>
              <w:left w:val="nil" w:sz="6" w:space="0" w:color="auto"/>
              <w:bottom w:val="single" w:sz="4" w:space="0" w:color="000000"/>
              <w:right w:val="single" w:sz="4" w:space="0" w:color="000000"/>
            </w:tcBorders>
          </w:tcPr>
          <w:p>
            <w:pPr>
              <w:pStyle w:val="TableParagraph"/>
              <w:spacing w:line="246" w:lineRule="exact"/>
              <w:ind w:left="496" w:right="0"/>
              <w:jc w:val="left"/>
              <w:rPr>
                <w:rFonts w:ascii="宋体" w:hAnsi="宋体" w:cs="宋体" w:eastAsia="宋体" w:hint="default"/>
                <w:sz w:val="21"/>
                <w:szCs w:val="21"/>
              </w:rPr>
            </w:pPr>
            <w:r>
              <w:rPr>
                <w:rFonts w:ascii="宋体" w:hAnsi="宋体" w:cs="宋体" w:eastAsia="宋体" w:hint="default"/>
                <w:sz w:val="21"/>
                <w:szCs w:val="21"/>
              </w:rPr>
              <w:t>管理软件</w:t>
            </w:r>
          </w:p>
        </w:tc>
        <w:tc>
          <w:tcPr>
            <w:tcW w:w="6322" w:type="dxa"/>
            <w:tcBorders>
              <w:top w:val="single" w:sz="10" w:space="0" w:color="000000"/>
              <w:left w:val="single" w:sz="4" w:space="0" w:color="000000"/>
              <w:bottom w:val="single" w:sz="4" w:space="0" w:color="000000"/>
              <w:right w:val="nil" w:sz="6" w:space="0" w:color="auto"/>
            </w:tcBorders>
          </w:tcPr>
          <w:p>
            <w:pPr>
              <w:pStyle w:val="TableParagraph"/>
              <w:spacing w:line="246" w:lineRule="exact"/>
              <w:ind w:left="863" w:right="0"/>
              <w:jc w:val="left"/>
              <w:rPr>
                <w:rFonts w:ascii="宋体" w:hAnsi="宋体" w:cs="宋体" w:eastAsia="宋体" w:hint="default"/>
                <w:sz w:val="21"/>
                <w:szCs w:val="21"/>
              </w:rPr>
            </w:pPr>
            <w:r>
              <w:rPr>
                <w:rFonts w:ascii="宋体"/>
                <w:sz w:val="21"/>
              </w:rPr>
              <w:t>5-10</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pStyle w:val="Heading4"/>
        <w:spacing w:line="240" w:lineRule="auto" w:before="36"/>
        <w:ind w:left="138" w:right="0"/>
        <w:jc w:val="both"/>
        <w:rPr>
          <w:b w:val="0"/>
          <w:bCs w:val="0"/>
        </w:rPr>
      </w:pPr>
      <w:r>
        <w:rPr>
          <w:rFonts w:ascii="宋体" w:hAnsi="宋体" w:cs="宋体" w:eastAsia="宋体" w:hint="default"/>
        </w:rPr>
        <w:t>(2).</w:t>
      </w:r>
      <w:r>
        <w:rPr>
          <w:rFonts w:ascii="宋体" w:hAnsi="宋体" w:cs="宋体" w:eastAsia="宋体" w:hint="default"/>
          <w:spacing w:val="-83"/>
        </w:rPr>
        <w:t> </w:t>
      </w:r>
      <w:r>
        <w:rPr/>
        <w:t>内部研究开发支出会计政策</w:t>
      </w:r>
      <w:r>
        <w:rPr>
          <w:b w:val="0"/>
          <w:bCs w:val="0"/>
        </w:rPr>
      </w:r>
    </w:p>
    <w:p>
      <w:pPr>
        <w:pStyle w:val="BodyText"/>
        <w:spacing w:line="355" w:lineRule="auto" w:before="56"/>
        <w:ind w:left="558" w:right="110" w:hanging="420"/>
        <w:jc w:val="left"/>
      </w:pPr>
      <w:r>
        <w:rPr/>
        <w:t>√适用</w:t>
      </w:r>
      <w:r>
        <w:rPr>
          <w:spacing w:val="-2"/>
        </w:rPr>
        <w:t> </w:t>
      </w:r>
      <w:r>
        <w:rPr/>
        <w:t>□不适用</w:t>
      </w:r>
      <w:r>
        <w:rPr>
          <w:w w:val="100"/>
        </w:rPr>
        <w:t> </w:t>
      </w:r>
      <w:r>
        <w:rPr>
          <w:spacing w:val="-2"/>
        </w:rPr>
        <w:t>内部研究开发项目研究阶段的支出，于发生时计入当期损益。内部研究开发项目开发阶段的</w:t>
      </w:r>
    </w:p>
    <w:p>
      <w:pPr>
        <w:pStyle w:val="BodyText"/>
        <w:spacing w:line="357" w:lineRule="auto" w:before="34"/>
        <w:ind w:left="138" w:right="107"/>
        <w:jc w:val="both"/>
      </w:pPr>
      <w:r>
        <w:rPr>
          <w:spacing w:val="-6"/>
        </w:rPr>
        <w:t>支出，同时满足下列条件的，确认为无形资产：</w:t>
      </w:r>
      <w:r>
        <w:rPr>
          <w:rFonts w:ascii="宋体" w:hAnsi="宋体" w:cs="宋体" w:eastAsia="宋体" w:hint="default"/>
          <w:spacing w:val="-6"/>
        </w:rPr>
        <w:t>1)</w:t>
      </w:r>
      <w:r>
        <w:rPr>
          <w:rFonts w:ascii="宋体" w:hAnsi="宋体" w:cs="宋体" w:eastAsia="宋体" w:hint="default"/>
          <w:spacing w:val="32"/>
        </w:rPr>
        <w:t> </w:t>
      </w:r>
      <w:r>
        <w:rPr/>
        <w:t>完成该无形资产以使其能够使用或出售在技术</w:t>
      </w:r>
      <w:r>
        <w:rPr>
          <w:spacing w:val="-99"/>
        </w:rPr>
        <w:t> </w:t>
      </w:r>
      <w:r>
        <w:rPr>
          <w:spacing w:val="-99"/>
        </w:rPr>
      </w:r>
      <w:r>
        <w:rPr>
          <w:spacing w:val="-12"/>
          <w:w w:val="100"/>
        </w:rPr>
        <w:t>上具有可行性；</w:t>
      </w:r>
      <w:r>
        <w:rPr>
          <w:rFonts w:ascii="宋体" w:hAnsi="宋体" w:cs="宋体" w:eastAsia="宋体" w:hint="default"/>
          <w:spacing w:val="-12"/>
          <w:w w:val="100"/>
        </w:rPr>
        <w:t>2)</w:t>
      </w:r>
      <w:r>
        <w:rPr>
          <w:rFonts w:ascii="宋体" w:hAnsi="宋体" w:cs="宋体" w:eastAsia="宋体" w:hint="default"/>
          <w:w w:val="100"/>
        </w:rPr>
        <w:t> </w:t>
      </w:r>
      <w:r>
        <w:rPr>
          <w:spacing w:val="-6"/>
          <w:w w:val="100"/>
        </w:rPr>
        <w:t>具有完成该无形资产并使用或出售的意图；</w:t>
      </w:r>
      <w:r>
        <w:rPr>
          <w:rFonts w:ascii="宋体" w:hAnsi="宋体" w:cs="宋体" w:eastAsia="宋体" w:hint="default"/>
          <w:spacing w:val="-6"/>
          <w:w w:val="100"/>
        </w:rPr>
        <w:t>3)</w:t>
      </w:r>
      <w:r>
        <w:rPr>
          <w:rFonts w:ascii="宋体" w:hAnsi="宋体" w:cs="宋体" w:eastAsia="宋体" w:hint="default"/>
          <w:spacing w:val="4"/>
          <w:w w:val="100"/>
        </w:rPr>
        <w:t> </w:t>
      </w:r>
      <w:r>
        <w:rPr>
          <w:spacing w:val="-2"/>
          <w:w w:val="100"/>
        </w:rPr>
        <w:t>无形资产产生经济利益的方式，</w:t>
      </w:r>
      <w:r>
        <w:rPr>
          <w:w w:val="100"/>
        </w:rPr>
        <w:t> </w:t>
      </w:r>
      <w:r>
        <w:rPr>
          <w:spacing w:val="-1"/>
        </w:rPr>
        <w:t>包括能够证明运用该无形资产生产的产品存在市场或无形资产自身存在市场，无形资产将在内部</w:t>
      </w:r>
      <w:r>
        <w:rPr>
          <w:spacing w:val="-55"/>
        </w:rPr>
        <w:t> </w:t>
      </w:r>
      <w:r>
        <w:rPr>
          <w:spacing w:val="-55"/>
        </w:rPr>
      </w:r>
      <w:r>
        <w:rPr>
          <w:spacing w:val="-5"/>
        </w:rPr>
        <w:t>使用的，能证明其有用性；</w:t>
      </w:r>
      <w:r>
        <w:rPr>
          <w:rFonts w:ascii="宋体" w:hAnsi="宋体" w:cs="宋体" w:eastAsia="宋体" w:hint="default"/>
          <w:spacing w:val="-5"/>
        </w:rPr>
        <w:t>4)</w:t>
      </w:r>
      <w:r>
        <w:rPr>
          <w:rFonts w:ascii="宋体" w:hAnsi="宋体" w:cs="宋体" w:eastAsia="宋体" w:hint="default"/>
          <w:spacing w:val="68"/>
        </w:rPr>
        <w:t> </w:t>
      </w:r>
      <w:r>
        <w:rPr>
          <w:spacing w:val="-4"/>
        </w:rPr>
        <w:t>有足够的技术、财务资源和其他资源支持，以完成该无形资产的开</w:t>
      </w:r>
      <w:r>
        <w:rPr>
          <w:spacing w:val="-91"/>
        </w:rPr>
        <w:t> </w:t>
      </w:r>
      <w:r>
        <w:rPr>
          <w:spacing w:val="-91"/>
        </w:rPr>
      </w:r>
      <w:r>
        <w:rPr/>
        <w:t>发，并有能力使用或出售该无形资产；</w:t>
      </w:r>
      <w:r>
        <w:rPr>
          <w:rFonts w:ascii="宋体" w:hAnsi="宋体" w:cs="宋体" w:eastAsia="宋体" w:hint="default"/>
        </w:rPr>
        <w:t>5)</w:t>
      </w:r>
      <w:r>
        <w:rPr>
          <w:rFonts w:ascii="宋体" w:hAnsi="宋体" w:cs="宋体" w:eastAsia="宋体" w:hint="default"/>
          <w:spacing w:val="-7"/>
        </w:rPr>
        <w:t> </w:t>
      </w:r>
      <w:r>
        <w:rPr/>
        <w:t>归属于该无形资产开发阶段的支出能够可靠地计量。</w:t>
      </w:r>
    </w:p>
    <w:p>
      <w:pPr>
        <w:pStyle w:val="BodyText"/>
        <w:spacing w:line="355" w:lineRule="auto" w:before="32"/>
        <w:ind w:left="138" w:right="108" w:firstLine="419"/>
        <w:jc w:val="both"/>
      </w:pPr>
      <w:r>
        <w:rPr>
          <w:spacing w:val="-2"/>
        </w:rPr>
        <w:t>公司划分内部研究开发项目研究阶段支出和开发阶段支出的具体标准：研究阶段，是指为获</w:t>
      </w:r>
      <w:r>
        <w:rPr>
          <w:w w:val="100"/>
        </w:rPr>
        <w:t> </w:t>
      </w:r>
      <w:r>
        <w:rPr>
          <w:spacing w:val="-1"/>
        </w:rPr>
        <w:t>取新的技术和知识等进行的有计划的调查，为进一步的开发活动进行资料及相关方面的准备，将</w:t>
      </w:r>
      <w:r>
        <w:rPr>
          <w:spacing w:val="-55"/>
        </w:rPr>
        <w:t> </w:t>
      </w:r>
      <w:r>
        <w:rPr>
          <w:spacing w:val="-55"/>
        </w:rPr>
      </w:r>
      <w:r>
        <w:rPr>
          <w:spacing w:val="-1"/>
        </w:rPr>
        <w:t>来是否会转入开发、开发后是否会形成无形资产等具有较大的不确定性；开发阶段相对研究阶段</w:t>
      </w:r>
      <w:r>
        <w:rPr>
          <w:spacing w:val="-55"/>
        </w:rPr>
        <w:t> </w:t>
      </w:r>
      <w:r>
        <w:rPr>
          <w:spacing w:val="-55"/>
        </w:rPr>
      </w:r>
      <w:r>
        <w:rPr>
          <w:spacing w:val="-6"/>
          <w:w w:val="100"/>
        </w:rPr>
        <w:t>而言，是指完成了研究阶段的工作，在很大程度上形成一项新产品或新技术的基本条件已经具备。</w:t>
      </w:r>
    </w:p>
    <w:p>
      <w:pPr>
        <w:spacing w:line="240" w:lineRule="auto" w:before="13"/>
        <w:rPr>
          <w:rFonts w:ascii="宋体" w:hAnsi="宋体" w:cs="宋体" w:eastAsia="宋体" w:hint="default"/>
          <w:sz w:val="27"/>
          <w:szCs w:val="27"/>
        </w:rPr>
      </w:pPr>
    </w:p>
    <w:p>
      <w:pPr>
        <w:pStyle w:val="Heading4"/>
        <w:spacing w:line="240" w:lineRule="auto"/>
        <w:ind w:left="138" w:right="0"/>
        <w:jc w:val="both"/>
        <w:rPr>
          <w:b w:val="0"/>
          <w:bCs w:val="0"/>
        </w:rPr>
      </w:pPr>
      <w:r>
        <w:rPr>
          <w:rFonts w:ascii="宋体" w:hAnsi="宋体" w:cs="宋体" w:eastAsia="宋体" w:hint="default"/>
        </w:rPr>
        <w:t>22.</w:t>
      </w:r>
      <w:r>
        <w:rPr>
          <w:rFonts w:ascii="宋体" w:hAnsi="宋体" w:cs="宋体" w:eastAsia="宋体" w:hint="default"/>
          <w:spacing w:val="3"/>
        </w:rPr>
        <w:t> </w:t>
      </w:r>
      <w:r>
        <w:rPr/>
        <w:t>长期资产减值</w:t>
      </w:r>
      <w:r>
        <w:rPr>
          <w:b w:val="0"/>
          <w:bCs w:val="0"/>
        </w:rPr>
      </w:r>
    </w:p>
    <w:p>
      <w:pPr>
        <w:pStyle w:val="BodyText"/>
        <w:tabs>
          <w:tab w:pos="980" w:val="left" w:leader="none"/>
        </w:tabs>
        <w:spacing w:line="357" w:lineRule="auto" w:before="56"/>
        <w:ind w:left="558" w:right="110" w:hanging="420"/>
        <w:jc w:val="left"/>
      </w:pPr>
      <w:r>
        <w:rPr>
          <w:spacing w:val="-1"/>
        </w:rPr>
        <w:t>√适用</w:t>
        <w:tab/>
      </w:r>
      <w:r>
        <w:rPr>
          <w:spacing w:val="-2"/>
        </w:rPr>
        <w:t>□不适用</w:t>
      </w:r>
      <w:r>
        <w:rPr>
          <w:spacing w:val="-99"/>
        </w:rPr>
        <w:t> </w:t>
      </w:r>
      <w:r>
        <w:rPr>
          <w:spacing w:val="-99"/>
        </w:rPr>
      </w:r>
      <w:r>
        <w:rPr>
          <w:spacing w:val="-2"/>
        </w:rPr>
        <w:t>对长期股权投资、采用成本模式计量的投资性房地产、固定资产、在建工程、使用寿命有限</w:t>
      </w:r>
    </w:p>
    <w:p>
      <w:pPr>
        <w:pStyle w:val="BodyText"/>
        <w:spacing w:line="355" w:lineRule="auto" w:before="30"/>
        <w:ind w:left="138" w:right="108"/>
        <w:jc w:val="both"/>
      </w:pPr>
      <w:r>
        <w:rPr>
          <w:spacing w:val="-4"/>
        </w:rPr>
        <w:t>的无形资产等长期资产</w:t>
      </w:r>
      <w:r>
        <w:rPr>
          <w:rFonts w:ascii="宋体" w:hAnsi="宋体" w:cs="宋体" w:eastAsia="宋体" w:hint="default"/>
          <w:spacing w:val="-4"/>
        </w:rPr>
        <w:t>,</w:t>
      </w:r>
      <w:r>
        <w:rPr>
          <w:spacing w:val="-4"/>
        </w:rPr>
        <w:t>在资产负债表日有迹象表明发生减值的，估计其可收回金额。对因企业合</w:t>
      </w:r>
      <w:r>
        <w:rPr>
          <w:spacing w:val="-35"/>
        </w:rPr>
        <w:t> </w:t>
      </w:r>
      <w:r>
        <w:rPr>
          <w:spacing w:val="-35"/>
        </w:rPr>
      </w:r>
      <w:r>
        <w:rPr>
          <w:spacing w:val="-1"/>
        </w:rPr>
        <w:t>并所形成的商誉和使用寿命不确定的无形资产，无论是否存在减值迹象，每年都进行减值测试。</w:t>
      </w:r>
      <w:r>
        <w:rPr>
          <w:spacing w:val="-55"/>
        </w:rPr>
        <w:t> </w:t>
      </w:r>
      <w:r>
        <w:rPr>
          <w:spacing w:val="-55"/>
        </w:rPr>
      </w:r>
      <w:r>
        <w:rPr/>
        <w:t>商誉结合与其相关的资产组或者资产组组合进行减值测试。</w:t>
      </w:r>
    </w:p>
    <w:p>
      <w:pPr>
        <w:pStyle w:val="BodyText"/>
        <w:spacing w:line="357" w:lineRule="auto" w:before="32"/>
        <w:ind w:left="138" w:right="110" w:firstLine="419"/>
        <w:jc w:val="both"/>
      </w:pPr>
      <w:r>
        <w:rPr>
          <w:spacing w:val="-2"/>
        </w:rPr>
        <w:t>若上述长期资产的可收回金额低于其账面价值的，按其差额确认资产减值准备并计入当期损</w:t>
      </w:r>
      <w:r>
        <w:rPr>
          <w:w w:val="100"/>
        </w:rPr>
        <w:t> </w:t>
      </w:r>
      <w:r>
        <w:rPr/>
        <w:t>益。</w:t>
      </w:r>
    </w:p>
    <w:p>
      <w:pPr>
        <w:spacing w:line="240" w:lineRule="auto" w:before="9"/>
        <w:rPr>
          <w:rFonts w:ascii="宋体" w:hAnsi="宋体" w:cs="宋体" w:eastAsia="宋体" w:hint="default"/>
          <w:sz w:val="27"/>
          <w:szCs w:val="27"/>
        </w:rPr>
      </w:pPr>
    </w:p>
    <w:p>
      <w:pPr>
        <w:pStyle w:val="Heading4"/>
        <w:spacing w:line="240" w:lineRule="auto"/>
        <w:ind w:left="138" w:right="0"/>
        <w:jc w:val="both"/>
        <w:rPr>
          <w:b w:val="0"/>
          <w:bCs w:val="0"/>
        </w:rPr>
      </w:pPr>
      <w:r>
        <w:rPr>
          <w:rFonts w:ascii="宋体" w:hAnsi="宋体" w:cs="宋体" w:eastAsia="宋体" w:hint="default"/>
        </w:rPr>
        <w:t>23.</w:t>
      </w:r>
      <w:r>
        <w:rPr>
          <w:rFonts w:ascii="宋体" w:hAnsi="宋体" w:cs="宋体" w:eastAsia="宋体" w:hint="default"/>
          <w:spacing w:val="3"/>
        </w:rPr>
        <w:t> </w:t>
      </w:r>
      <w:r>
        <w:rPr/>
        <w:t>长期待摊费用</w:t>
      </w:r>
      <w:r>
        <w:rPr>
          <w:b w:val="0"/>
          <w:bCs w:val="0"/>
        </w:rPr>
      </w:r>
    </w:p>
    <w:p>
      <w:pPr>
        <w:pStyle w:val="BodyText"/>
        <w:spacing w:line="240" w:lineRule="auto" w:before="58"/>
        <w:ind w:left="138" w:right="0"/>
        <w:jc w:val="both"/>
      </w:pPr>
      <w:r>
        <w:rPr/>
        <w:t>√适用</w:t>
      </w:r>
      <w:r>
        <w:rPr>
          <w:spacing w:val="104"/>
        </w:rPr>
        <w:t> </w:t>
      </w:r>
      <w:r>
        <w:rPr/>
        <w:t>□不适用</w:t>
      </w:r>
    </w:p>
    <w:p>
      <w:pPr>
        <w:pStyle w:val="BodyText"/>
        <w:spacing w:line="357" w:lineRule="auto" w:before="133"/>
        <w:ind w:left="138" w:right="117" w:firstLine="419"/>
        <w:jc w:val="both"/>
      </w:pPr>
      <w:r>
        <w:rPr/>
        <w:t>长期待摊费用核算已经支出，摊销期限在</w:t>
      </w:r>
      <w:r>
        <w:rPr>
          <w:spacing w:val="-55"/>
        </w:rPr>
        <w:t> </w:t>
      </w:r>
      <w:r>
        <w:rPr>
          <w:rFonts w:ascii="宋体" w:hAnsi="宋体" w:cs="宋体" w:eastAsia="宋体" w:hint="default"/>
        </w:rPr>
        <w:t>1</w:t>
      </w:r>
      <w:r>
        <w:rPr>
          <w:rFonts w:ascii="宋体" w:hAnsi="宋体" w:cs="宋体" w:eastAsia="宋体" w:hint="default"/>
          <w:spacing w:val="-55"/>
        </w:rPr>
        <w:t> </w:t>
      </w:r>
      <w:r>
        <w:rPr/>
        <w:t>年以上</w:t>
      </w:r>
      <w:r>
        <w:rPr>
          <w:rFonts w:ascii="宋体" w:hAnsi="宋体" w:cs="宋体" w:eastAsia="宋体" w:hint="default"/>
        </w:rPr>
        <w:t>(</w:t>
      </w:r>
      <w:r>
        <w:rPr/>
        <w:t>不含</w:t>
      </w:r>
      <w:r>
        <w:rPr>
          <w:spacing w:val="-55"/>
        </w:rPr>
        <w:t> </w:t>
      </w:r>
      <w:r>
        <w:rPr>
          <w:rFonts w:ascii="宋体" w:hAnsi="宋体" w:cs="宋体" w:eastAsia="宋体" w:hint="default"/>
        </w:rPr>
        <w:t>1</w:t>
      </w:r>
      <w:r>
        <w:rPr>
          <w:rFonts w:ascii="宋体" w:hAnsi="宋体" w:cs="宋体" w:eastAsia="宋体" w:hint="default"/>
          <w:spacing w:val="-57"/>
        </w:rPr>
        <w:t> </w:t>
      </w:r>
      <w:r>
        <w:rPr/>
        <w:t>年</w:t>
      </w:r>
      <w:r>
        <w:rPr>
          <w:rFonts w:ascii="宋体" w:hAnsi="宋体" w:cs="宋体" w:eastAsia="宋体" w:hint="default"/>
        </w:rPr>
        <w:t>)</w:t>
      </w:r>
      <w:r>
        <w:rPr/>
        <w:t>的各项费用。长期待摊费用按</w:t>
      </w:r>
      <w:r>
        <w:rPr>
          <w:w w:val="100"/>
        </w:rPr>
        <w:t> </w:t>
      </w:r>
      <w:r>
        <w:rPr>
          <w:spacing w:val="-2"/>
        </w:rPr>
        <w:t>实际发生额入账，在受益期或规定的期限内分期平均摊销。如果长期待摊的费用项目不能使以后</w:t>
      </w:r>
      <w:r>
        <w:rPr>
          <w:spacing w:val="-25"/>
        </w:rPr>
        <w:t> </w:t>
      </w:r>
      <w:r>
        <w:rPr>
          <w:spacing w:val="-25"/>
        </w:rPr>
      </w:r>
      <w:r>
        <w:rPr/>
        <w:t>会计期间受益则将尚未摊销的该项目的摊余价值全部转入当期损益。</w:t>
      </w:r>
    </w:p>
    <w:p>
      <w:pPr>
        <w:spacing w:line="240" w:lineRule="auto" w:before="8"/>
        <w:rPr>
          <w:rFonts w:ascii="宋体" w:hAnsi="宋体" w:cs="宋体" w:eastAsia="宋体" w:hint="default"/>
          <w:sz w:val="27"/>
          <w:szCs w:val="27"/>
        </w:rPr>
      </w:pPr>
    </w:p>
    <w:p>
      <w:pPr>
        <w:pStyle w:val="Heading4"/>
        <w:spacing w:line="290" w:lineRule="auto"/>
        <w:ind w:left="138" w:right="6081"/>
        <w:jc w:val="left"/>
        <w:rPr>
          <w:b w:val="0"/>
          <w:bCs w:val="0"/>
        </w:rPr>
      </w:pPr>
      <w:r>
        <w:rPr>
          <w:rFonts w:ascii="宋体" w:hAnsi="宋体" w:cs="宋体" w:eastAsia="宋体" w:hint="default"/>
        </w:rPr>
        <w:t>24.</w:t>
      </w:r>
      <w:r>
        <w:rPr>
          <w:rFonts w:ascii="宋体" w:hAnsi="宋体" w:cs="宋体" w:eastAsia="宋体" w:hint="default"/>
          <w:spacing w:val="2"/>
        </w:rPr>
        <w:t> </w:t>
      </w:r>
      <w:r>
        <w:rPr/>
        <w:t>职工薪酬</w:t>
      </w:r>
      <w:r>
        <w:rPr>
          <w:w w:val="100"/>
        </w:rPr>
        <w:t> </w:t>
      </w:r>
      <w:r>
        <w:rPr>
          <w:rFonts w:ascii="宋体" w:hAnsi="宋体" w:cs="宋体" w:eastAsia="宋体" w:hint="default"/>
        </w:rPr>
        <w:t>(1)</w:t>
      </w:r>
      <w:r>
        <w:rPr/>
        <w:t>、短期薪酬的会计处理方法</w:t>
      </w:r>
      <w:r>
        <w:rPr>
          <w:b w:val="0"/>
          <w:bCs w:val="0"/>
        </w:rPr>
      </w:r>
    </w:p>
    <w:p>
      <w:pPr>
        <w:pStyle w:val="BodyText"/>
        <w:spacing w:line="240" w:lineRule="auto" w:before="12"/>
        <w:ind w:left="138" w:right="0"/>
        <w:jc w:val="both"/>
      </w:pPr>
      <w:r>
        <w:rPr/>
        <w:t>√适用</w:t>
      </w:r>
      <w:r>
        <w:rPr>
          <w:spacing w:val="104"/>
        </w:rPr>
        <w:t> </w:t>
      </w:r>
      <w:r>
        <w:rPr/>
        <w:t>□不适用</w:t>
      </w:r>
    </w:p>
    <w:p>
      <w:pPr>
        <w:spacing w:after="0" w:line="240" w:lineRule="auto"/>
        <w:jc w:val="both"/>
        <w:sectPr>
          <w:footerReference w:type="default" r:id="rId46"/>
          <w:pgSz w:w="11910" w:h="16840"/>
          <w:pgMar w:footer="1195" w:header="857" w:top="1860" w:bottom="1380" w:left="1660" w:right="1160"/>
        </w:sectPr>
      </w:pPr>
    </w:p>
    <w:p>
      <w:pPr>
        <w:pStyle w:val="BodyText"/>
        <w:spacing w:line="355" w:lineRule="auto" w:before="7"/>
        <w:ind w:left="138" w:right="137" w:firstLine="419"/>
        <w:jc w:val="both"/>
      </w:pPr>
      <w:r>
        <w:rPr/>
        <w:pict>
          <v:group style="position:absolute;margin-left:88.463997pt;margin-top:1.693694pt;width:443.6pt;height:.1pt;mso-position-horizontal-relative:page;mso-position-vertical-relative:paragraph;z-index:-1253248" coordorigin="1769,34" coordsize="8872,2">
            <v:shape style="position:absolute;left:1769;top:34;width:8872;height:2" coordorigin="1769,34" coordsize="8872,0" path="m1769,34l10641,34e" filled="false" stroked="true" strokeweight=".72pt" strokecolor="#000000">
              <v:path arrowok="t"/>
            </v:shape>
            <w10:wrap type="none"/>
          </v:group>
        </w:pict>
      </w:r>
      <w:r>
        <w:rPr>
          <w:spacing w:val="-2"/>
        </w:rPr>
        <w:t>在职工为公司提供服务的会计期间，将实际发生的短期薪酬确认为负债，并计入当期损益或</w:t>
      </w:r>
      <w:r>
        <w:rPr>
          <w:w w:val="100"/>
        </w:rPr>
        <w:t> </w:t>
      </w:r>
      <w:r>
        <w:rPr/>
        <w:t>相关资产成本。</w:t>
      </w:r>
    </w:p>
    <w:p>
      <w:pPr>
        <w:spacing w:line="240" w:lineRule="auto" w:before="13"/>
        <w:rPr>
          <w:rFonts w:ascii="宋体" w:hAnsi="宋体" w:cs="宋体" w:eastAsia="宋体" w:hint="default"/>
          <w:sz w:val="27"/>
          <w:szCs w:val="27"/>
        </w:rPr>
      </w:pPr>
    </w:p>
    <w:p>
      <w:pPr>
        <w:pStyle w:val="Heading4"/>
        <w:spacing w:line="240" w:lineRule="auto"/>
        <w:ind w:left="138" w:right="0"/>
        <w:jc w:val="left"/>
        <w:rPr>
          <w:b w:val="0"/>
          <w:bCs w:val="0"/>
        </w:rPr>
      </w:pPr>
      <w:r>
        <w:rPr>
          <w:rFonts w:ascii="宋体" w:hAnsi="宋体" w:cs="宋体" w:eastAsia="宋体" w:hint="default"/>
        </w:rPr>
        <w:t>(2)</w:t>
      </w:r>
      <w:r>
        <w:rPr/>
        <w:t>、离职后福利的会计处理方法</w:t>
      </w:r>
      <w:r>
        <w:rPr>
          <w:b w:val="0"/>
          <w:bCs w:val="0"/>
        </w:rPr>
      </w:r>
    </w:p>
    <w:p>
      <w:pPr>
        <w:pStyle w:val="BodyText"/>
        <w:tabs>
          <w:tab w:pos="980" w:val="left" w:leader="none"/>
        </w:tabs>
        <w:spacing w:line="272" w:lineRule="exact" w:before="86"/>
        <w:ind w:left="558" w:right="4132" w:hanging="420"/>
        <w:jc w:val="left"/>
      </w:pPr>
      <w:r>
        <w:rPr>
          <w:spacing w:val="-1"/>
        </w:rPr>
        <w:t>√适用</w:t>
        <w:tab/>
      </w:r>
      <w:r>
        <w:rPr>
          <w:spacing w:val="-2"/>
        </w:rPr>
        <w:t>□不适用</w:t>
      </w:r>
      <w:r>
        <w:rPr>
          <w:spacing w:val="-99"/>
        </w:rPr>
        <w:t> </w:t>
      </w:r>
      <w:r>
        <w:rPr>
          <w:spacing w:val="-99"/>
        </w:rPr>
      </w:r>
      <w:r>
        <w:rPr>
          <w:spacing w:val="-2"/>
        </w:rPr>
        <w:t>离职后福利分为设定提存计划和设定受益计划。</w:t>
      </w:r>
    </w:p>
    <w:p>
      <w:pPr>
        <w:pStyle w:val="BodyText"/>
        <w:spacing w:line="355" w:lineRule="auto" w:before="108"/>
        <w:ind w:left="138" w:right="130" w:firstLine="419"/>
        <w:jc w:val="both"/>
      </w:pPr>
      <w:r>
        <w:rPr>
          <w:rFonts w:ascii="宋体" w:hAnsi="宋体" w:cs="宋体" w:eastAsia="宋体" w:hint="default"/>
        </w:rPr>
        <w:t>1)</w:t>
      </w:r>
      <w:r>
        <w:rPr>
          <w:rFonts w:ascii="宋体" w:hAnsi="宋体" w:cs="宋体" w:eastAsia="宋体" w:hint="default"/>
          <w:spacing w:val="45"/>
        </w:rPr>
        <w:t> </w:t>
      </w:r>
      <w:r>
        <w:rPr>
          <w:spacing w:val="-4"/>
        </w:rPr>
        <w:t>在职工为公司提供服务的会计期间，根据设定提存计划计算的应缴存金额确认为负债，并</w:t>
      </w:r>
      <w:r>
        <w:rPr>
          <w:w w:val="100"/>
        </w:rPr>
        <w:t> </w:t>
      </w:r>
      <w:r>
        <w:rPr/>
        <w:t>计入当期损益或相关资产成本。</w:t>
      </w:r>
    </w:p>
    <w:p>
      <w:pPr>
        <w:pStyle w:val="BodyText"/>
        <w:spacing w:line="240" w:lineRule="auto" w:before="35"/>
        <w:ind w:left="558" w:right="0"/>
        <w:jc w:val="left"/>
      </w:pPr>
      <w:r>
        <w:rPr>
          <w:rFonts w:ascii="宋体" w:hAnsi="宋体" w:cs="宋体" w:eastAsia="宋体" w:hint="default"/>
        </w:rPr>
        <w:t>2)</w:t>
      </w:r>
      <w:r>
        <w:rPr>
          <w:rFonts w:ascii="宋体" w:hAnsi="宋体" w:cs="宋体" w:eastAsia="宋体" w:hint="default"/>
          <w:spacing w:val="-4"/>
        </w:rPr>
        <w:t> </w:t>
      </w:r>
      <w:r>
        <w:rPr/>
        <w:t>对设定受益计划的会计处理通常包括下列步骤：</w:t>
      </w:r>
    </w:p>
    <w:p>
      <w:pPr>
        <w:pStyle w:val="BodyText"/>
        <w:spacing w:line="355" w:lineRule="auto" w:before="133"/>
        <w:ind w:left="138" w:right="137" w:firstLine="419"/>
        <w:jc w:val="both"/>
      </w:pPr>
      <w:r>
        <w:rPr/>
        <w:t>Ⅰ</w:t>
      </w:r>
      <w:r>
        <w:rPr>
          <w:rFonts w:ascii="宋体" w:hAnsi="宋体" w:cs="宋体" w:eastAsia="宋体" w:hint="default"/>
        </w:rPr>
        <w:t>)</w:t>
      </w:r>
      <w:r>
        <w:rPr>
          <w:rFonts w:ascii="宋体" w:hAnsi="宋体" w:cs="宋体" w:eastAsia="宋体" w:hint="default"/>
          <w:spacing w:val="-3"/>
        </w:rPr>
        <w:t> </w:t>
      </w:r>
      <w:r>
        <w:rPr/>
        <w:t>根据预期累计福利单位法，采用无偏且相互一致的精算假设对有关人口统计变量和财务</w:t>
      </w:r>
      <w:r>
        <w:rPr>
          <w:w w:val="100"/>
        </w:rPr>
        <w:t> </w:t>
      </w:r>
      <w:r>
        <w:rPr>
          <w:spacing w:val="-2"/>
        </w:rPr>
        <w:t>变量等作出估计，计量设定受益计划所产生的义务，并确定相关义务的所属期间。同时，对设定</w:t>
      </w:r>
      <w:r>
        <w:rPr>
          <w:spacing w:val="-25"/>
        </w:rPr>
        <w:t> </w:t>
      </w:r>
      <w:r>
        <w:rPr>
          <w:spacing w:val="-25"/>
        </w:rPr>
      </w:r>
      <w:r>
        <w:rPr/>
        <w:t>受益计划所产生的义务予以折现，以确定设定受益计划义务的现值和当期服务成本；</w:t>
      </w:r>
    </w:p>
    <w:p>
      <w:pPr>
        <w:pStyle w:val="BodyText"/>
        <w:spacing w:line="357" w:lineRule="auto" w:before="32"/>
        <w:ind w:left="138" w:right="137" w:firstLine="419"/>
        <w:jc w:val="both"/>
      </w:pPr>
      <w:r>
        <w:rPr/>
        <w:t>Ⅱ</w:t>
      </w:r>
      <w:r>
        <w:rPr>
          <w:rFonts w:ascii="宋体" w:hAnsi="宋体" w:cs="宋体" w:eastAsia="宋体" w:hint="default"/>
        </w:rPr>
        <w:t>)</w:t>
      </w:r>
      <w:r>
        <w:rPr>
          <w:rFonts w:ascii="宋体" w:hAnsi="宋体" w:cs="宋体" w:eastAsia="宋体" w:hint="default"/>
          <w:spacing w:val="-3"/>
        </w:rPr>
        <w:t> </w:t>
      </w:r>
      <w:r>
        <w:rPr/>
        <w:t>设定受益计划存在资产的，将设定受益计划义务现值减去设定受益计划资产公允价值所</w:t>
      </w:r>
      <w:r>
        <w:rPr>
          <w:w w:val="100"/>
        </w:rPr>
        <w:t> </w:t>
      </w:r>
      <w:r>
        <w:rPr>
          <w:spacing w:val="-2"/>
        </w:rPr>
        <w:t>形成的赤字或盈余确认为一项设定受益计划净负债或净资产。设定受益计划存在盈余的，以设定</w:t>
      </w:r>
      <w:r>
        <w:rPr>
          <w:spacing w:val="-25"/>
        </w:rPr>
        <w:t> </w:t>
      </w:r>
      <w:r>
        <w:rPr>
          <w:spacing w:val="-25"/>
        </w:rPr>
      </w:r>
      <w:r>
        <w:rPr/>
        <w:t>受益计划的盈余和资产上限两项的孰低者计量设定受益计划净资产；</w:t>
      </w:r>
    </w:p>
    <w:p>
      <w:pPr>
        <w:pStyle w:val="BodyText"/>
        <w:spacing w:line="357" w:lineRule="auto" w:before="30"/>
        <w:ind w:left="138" w:right="137" w:firstLine="419"/>
        <w:jc w:val="both"/>
      </w:pPr>
      <w:r>
        <w:rPr/>
        <w:t>Ⅲ</w:t>
      </w:r>
      <w:r>
        <w:rPr>
          <w:rFonts w:ascii="宋体" w:hAnsi="宋体" w:cs="宋体" w:eastAsia="宋体" w:hint="default"/>
        </w:rPr>
        <w:t>)</w:t>
      </w:r>
      <w:r>
        <w:rPr>
          <w:rFonts w:ascii="宋体" w:hAnsi="宋体" w:cs="宋体" w:eastAsia="宋体" w:hint="default"/>
          <w:spacing w:val="-3"/>
        </w:rPr>
        <w:t> </w:t>
      </w:r>
      <w:r>
        <w:rPr/>
        <w:t>期末，将设定受益计划产生的职工薪酬成本确认为服务成本、设定受益计划净负债或净</w:t>
      </w:r>
      <w:r>
        <w:rPr>
          <w:w w:val="100"/>
        </w:rPr>
        <w:t> </w:t>
      </w:r>
      <w:r>
        <w:rPr>
          <w:spacing w:val="-2"/>
        </w:rPr>
        <w:t>资产的利息净额以及重新计量设定受益计划净负债或净资产所产生的变动等三部分，其中服务成</w:t>
      </w:r>
      <w:r>
        <w:rPr>
          <w:spacing w:val="-25"/>
        </w:rPr>
        <w:t> </w:t>
      </w:r>
      <w:r>
        <w:rPr>
          <w:spacing w:val="-25"/>
        </w:rPr>
      </w:r>
      <w:r>
        <w:rPr>
          <w:spacing w:val="-2"/>
        </w:rPr>
        <w:t>本和设定受益计划净负债或净资产的利息净额计入当期损益或相关资产成本，重新计量设定受益</w:t>
      </w:r>
      <w:r>
        <w:rPr>
          <w:spacing w:val="-25"/>
        </w:rPr>
        <w:t> </w:t>
      </w:r>
      <w:r>
        <w:rPr>
          <w:spacing w:val="-25"/>
        </w:rPr>
      </w:r>
      <w:r>
        <w:rPr>
          <w:spacing w:val="-2"/>
        </w:rPr>
        <w:t>计划净负债或净资产所产生的变动计入其他综合收益，并且在后续会计期间不允许转回至损益，</w:t>
      </w:r>
      <w:r>
        <w:rPr>
          <w:spacing w:val="-25"/>
        </w:rPr>
        <w:t> </w:t>
      </w:r>
      <w:r>
        <w:rPr>
          <w:spacing w:val="-25"/>
        </w:rPr>
      </w:r>
      <w:r>
        <w:rPr/>
        <w:t>但可以在权益范围内转移这些在其他综合收益确认的金额。</w:t>
      </w:r>
    </w:p>
    <w:p>
      <w:pPr>
        <w:spacing w:line="240" w:lineRule="auto" w:before="11"/>
        <w:rPr>
          <w:rFonts w:ascii="宋体" w:hAnsi="宋体" w:cs="宋体" w:eastAsia="宋体" w:hint="default"/>
          <w:sz w:val="27"/>
          <w:szCs w:val="27"/>
        </w:rPr>
      </w:pPr>
    </w:p>
    <w:p>
      <w:pPr>
        <w:pStyle w:val="Heading4"/>
        <w:spacing w:line="240" w:lineRule="auto"/>
        <w:ind w:left="138" w:right="0"/>
        <w:jc w:val="left"/>
        <w:rPr>
          <w:b w:val="0"/>
          <w:bCs w:val="0"/>
        </w:rPr>
      </w:pPr>
      <w:r>
        <w:rPr>
          <w:rFonts w:ascii="宋体" w:hAnsi="宋体" w:cs="宋体" w:eastAsia="宋体" w:hint="default"/>
        </w:rPr>
        <w:t>(3)</w:t>
      </w:r>
      <w:r>
        <w:rPr/>
        <w:t>、辞退福利的会计处理方法</w:t>
      </w:r>
      <w:r>
        <w:rPr>
          <w:b w:val="0"/>
          <w:bCs w:val="0"/>
        </w:rPr>
      </w:r>
    </w:p>
    <w:p>
      <w:pPr>
        <w:pStyle w:val="BodyText"/>
        <w:tabs>
          <w:tab w:pos="980" w:val="left" w:leader="none"/>
        </w:tabs>
        <w:spacing w:line="355" w:lineRule="auto" w:before="56"/>
        <w:ind w:left="558" w:right="137" w:hanging="420"/>
        <w:jc w:val="left"/>
      </w:pPr>
      <w:r>
        <w:rPr>
          <w:spacing w:val="-1"/>
        </w:rPr>
        <w:t>√适用</w:t>
        <w:tab/>
      </w:r>
      <w:r>
        <w:rPr>
          <w:spacing w:val="-2"/>
        </w:rPr>
        <w:t>□不适用</w:t>
      </w:r>
      <w:r>
        <w:rPr>
          <w:spacing w:val="-99"/>
        </w:rPr>
        <w:t> </w:t>
      </w:r>
      <w:r>
        <w:rPr>
          <w:spacing w:val="-99"/>
        </w:rPr>
      </w:r>
      <w:r>
        <w:rPr>
          <w:spacing w:val="-2"/>
        </w:rPr>
        <w:t>向职工提供的辞退福利，在下列两者孰早日确认辞退福利产生的职工薪酬负债，并计入当期</w:t>
      </w:r>
    </w:p>
    <w:p>
      <w:pPr>
        <w:pStyle w:val="BodyText"/>
        <w:spacing w:line="355" w:lineRule="auto" w:before="35"/>
        <w:ind w:left="138" w:right="139"/>
        <w:jc w:val="both"/>
      </w:pPr>
      <w:r>
        <w:rPr/>
        <w:t>损益：</w:t>
      </w:r>
      <w:r>
        <w:rPr>
          <w:rFonts w:ascii="宋体" w:hAnsi="宋体" w:cs="宋体" w:eastAsia="宋体" w:hint="default"/>
        </w:rPr>
        <w:t>1) </w:t>
      </w:r>
      <w:r>
        <w:rPr/>
        <w:t>公司不能单方面撤回因解除劳动关系计划或裁减建议所提供的辞退福利时；</w:t>
      </w:r>
      <w:r>
        <w:rPr>
          <w:rFonts w:ascii="宋体" w:hAnsi="宋体" w:cs="宋体" w:eastAsia="宋体" w:hint="default"/>
        </w:rPr>
        <w:t>2)</w:t>
      </w:r>
      <w:r>
        <w:rPr>
          <w:rFonts w:ascii="宋体" w:hAnsi="宋体" w:cs="宋体" w:eastAsia="宋体" w:hint="default"/>
          <w:spacing w:val="-6"/>
        </w:rPr>
        <w:t> </w:t>
      </w:r>
      <w:r>
        <w:rPr/>
        <w:t>公司确</w:t>
      </w:r>
      <w:r>
        <w:rPr>
          <w:w w:val="100"/>
        </w:rPr>
        <w:t> </w:t>
      </w:r>
      <w:r>
        <w:rPr/>
        <w:t>认与涉及支付辞退福利的重组相关的成本或费用时。</w:t>
      </w:r>
    </w:p>
    <w:p>
      <w:pPr>
        <w:spacing w:line="240" w:lineRule="auto" w:before="13"/>
        <w:rPr>
          <w:rFonts w:ascii="宋体" w:hAnsi="宋体" w:cs="宋体" w:eastAsia="宋体" w:hint="default"/>
          <w:sz w:val="27"/>
          <w:szCs w:val="27"/>
        </w:rPr>
      </w:pPr>
    </w:p>
    <w:p>
      <w:pPr>
        <w:pStyle w:val="Heading4"/>
        <w:spacing w:line="240" w:lineRule="auto"/>
        <w:ind w:left="138" w:right="0"/>
        <w:jc w:val="left"/>
        <w:rPr>
          <w:b w:val="0"/>
          <w:bCs w:val="0"/>
        </w:rPr>
      </w:pPr>
      <w:r>
        <w:rPr>
          <w:rFonts w:ascii="宋体" w:hAnsi="宋体" w:cs="宋体" w:eastAsia="宋体" w:hint="default"/>
        </w:rPr>
        <w:t>(4)</w:t>
      </w:r>
      <w:r>
        <w:rPr/>
        <w:t>、其他长期职工福利的会计处理方法</w:t>
      </w:r>
      <w:r>
        <w:rPr>
          <w:b w:val="0"/>
          <w:bCs w:val="0"/>
        </w:rPr>
      </w:r>
    </w:p>
    <w:p>
      <w:pPr>
        <w:pStyle w:val="BodyText"/>
        <w:tabs>
          <w:tab w:pos="980" w:val="left" w:leader="none"/>
        </w:tabs>
        <w:spacing w:line="355" w:lineRule="auto" w:before="56"/>
        <w:ind w:left="558" w:right="137" w:hanging="420"/>
        <w:jc w:val="left"/>
      </w:pPr>
      <w:r>
        <w:rPr>
          <w:spacing w:val="-1"/>
        </w:rPr>
        <w:t>√适用</w:t>
        <w:tab/>
      </w:r>
      <w:r>
        <w:rPr>
          <w:spacing w:val="-2"/>
        </w:rPr>
        <w:t>□不适用</w:t>
      </w:r>
      <w:r>
        <w:rPr>
          <w:spacing w:val="-99"/>
        </w:rPr>
        <w:t> </w:t>
      </w:r>
      <w:r>
        <w:rPr>
          <w:spacing w:val="-99"/>
        </w:rPr>
      </w:r>
      <w:r>
        <w:rPr>
          <w:spacing w:val="-2"/>
        </w:rPr>
        <w:t>向职工提供的其他长期福利，符合设定提存计划条件的，按照设定提存计划的有关规定进行</w:t>
      </w:r>
    </w:p>
    <w:p>
      <w:pPr>
        <w:pStyle w:val="BodyText"/>
        <w:spacing w:line="357" w:lineRule="auto" w:before="32"/>
        <w:ind w:left="138" w:right="137"/>
        <w:jc w:val="both"/>
      </w:pPr>
      <w:r>
        <w:rPr>
          <w:spacing w:val="-2"/>
        </w:rPr>
        <w:t>会计处理；除此之外的其他长期福利，按照设定受益计划的有关规定进行会计处理，为简化相关</w:t>
      </w:r>
      <w:r>
        <w:rPr>
          <w:spacing w:val="-25"/>
        </w:rPr>
        <w:t> </w:t>
      </w:r>
      <w:r>
        <w:rPr>
          <w:spacing w:val="-25"/>
        </w:rPr>
      </w:r>
      <w:r>
        <w:rPr>
          <w:spacing w:val="-2"/>
        </w:rPr>
        <w:t>会计处理，将其产生的职工薪酬成本确认为服务成本、其他长期职工福利净负债或净资产的利息</w:t>
      </w:r>
      <w:r>
        <w:rPr>
          <w:spacing w:val="-25"/>
        </w:rPr>
        <w:t> </w:t>
      </w:r>
      <w:r>
        <w:rPr>
          <w:spacing w:val="-25"/>
        </w:rPr>
      </w:r>
      <w:r>
        <w:rPr>
          <w:spacing w:val="-2"/>
        </w:rPr>
        <w:t>净额以及重新计量其他长期职工福利净负债或净资产所产生的变动等组成项目的总净额计入当期</w:t>
      </w:r>
      <w:r>
        <w:rPr>
          <w:spacing w:val="-25"/>
        </w:rPr>
        <w:t> </w:t>
      </w:r>
      <w:r>
        <w:rPr>
          <w:spacing w:val="-25"/>
        </w:rPr>
      </w:r>
      <w:r>
        <w:rPr/>
        <w:t>损益或相关资产成本。</w:t>
      </w:r>
    </w:p>
    <w:p>
      <w:pPr>
        <w:spacing w:after="0" w:line="357" w:lineRule="auto"/>
        <w:jc w:val="both"/>
        <w:sectPr>
          <w:footerReference w:type="default" r:id="rId47"/>
          <w:pgSz w:w="11910" w:h="16840"/>
          <w:pgMar w:footer="1195" w:header="857" w:top="1860" w:bottom="1380" w:left="1660" w:right="1140"/>
          <w:pgNumType w:start="111"/>
        </w:sectPr>
      </w:pPr>
    </w:p>
    <w:p>
      <w:pPr>
        <w:spacing w:line="240" w:lineRule="auto" w:before="1"/>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19"/>
          <w:szCs w:val="19"/>
        </w:rPr>
      </w:pPr>
    </w:p>
    <w:p>
      <w:pPr>
        <w:pStyle w:val="Heading4"/>
        <w:spacing w:line="240" w:lineRule="auto" w:before="36"/>
        <w:ind w:left="138" w:right="0"/>
        <w:jc w:val="both"/>
        <w:rPr>
          <w:b w:val="0"/>
          <w:bCs w:val="0"/>
        </w:rPr>
      </w:pPr>
      <w:r>
        <w:rPr>
          <w:rFonts w:ascii="宋体" w:hAnsi="宋体" w:cs="宋体" w:eastAsia="宋体" w:hint="default"/>
        </w:rPr>
        <w:t>25.</w:t>
      </w:r>
      <w:r>
        <w:rPr>
          <w:rFonts w:ascii="宋体" w:hAnsi="宋体" w:cs="宋体" w:eastAsia="宋体" w:hint="default"/>
          <w:spacing w:val="2"/>
        </w:rPr>
        <w:t> </w:t>
      </w:r>
      <w:r>
        <w:rPr/>
        <w:t>预计负债</w:t>
      </w:r>
      <w:r>
        <w:rPr>
          <w:b w:val="0"/>
          <w:bCs w:val="0"/>
        </w:rPr>
      </w:r>
    </w:p>
    <w:p>
      <w:pPr>
        <w:pStyle w:val="BodyText"/>
        <w:spacing w:line="240" w:lineRule="auto" w:before="56"/>
        <w:ind w:left="138" w:right="0"/>
        <w:jc w:val="both"/>
      </w:pPr>
      <w:r>
        <w:rPr/>
        <w:t>√适用</w:t>
      </w:r>
      <w:r>
        <w:rPr>
          <w:spacing w:val="104"/>
        </w:rPr>
        <w:t> </w:t>
      </w:r>
      <w:r>
        <w:rPr/>
        <w:t>□不适用</w:t>
      </w:r>
    </w:p>
    <w:p>
      <w:pPr>
        <w:pStyle w:val="BodyText"/>
        <w:spacing w:line="357" w:lineRule="auto" w:before="133"/>
        <w:ind w:left="138" w:right="127"/>
        <w:jc w:val="both"/>
      </w:pPr>
      <w:r>
        <w:rPr>
          <w:spacing w:val="-4"/>
        </w:rPr>
        <w:t>（</w:t>
      </w:r>
      <w:r>
        <w:rPr>
          <w:rFonts w:ascii="宋体" w:hAnsi="宋体" w:cs="宋体" w:eastAsia="宋体" w:hint="default"/>
          <w:spacing w:val="-4"/>
        </w:rPr>
        <w:t>1</w:t>
      </w:r>
      <w:r>
        <w:rPr>
          <w:spacing w:val="-4"/>
        </w:rPr>
        <w:t>）因对外提供担保、诉讼事项、产品质量保证、亏损合同等或有事项形成的义务成为公司承担</w:t>
      </w:r>
      <w:r>
        <w:rPr>
          <w:spacing w:val="-33"/>
        </w:rPr>
        <w:t> </w:t>
      </w:r>
      <w:r>
        <w:rPr>
          <w:spacing w:val="-33"/>
        </w:rPr>
      </w:r>
      <w:r>
        <w:rPr>
          <w:spacing w:val="-1"/>
        </w:rPr>
        <w:t>的现时义务，履行该义务很可能导致经济利益流出公司，且该义务的金额能够可靠的计量时，公</w:t>
      </w:r>
      <w:r>
        <w:rPr>
          <w:spacing w:val="-55"/>
        </w:rPr>
        <w:t> </w:t>
      </w:r>
      <w:r>
        <w:rPr>
          <w:spacing w:val="-55"/>
        </w:rPr>
      </w:r>
      <w:r>
        <w:rPr/>
        <w:t>司将该项义务确认为预计负债。</w:t>
      </w:r>
    </w:p>
    <w:p>
      <w:pPr>
        <w:pStyle w:val="BodyText"/>
        <w:spacing w:line="355" w:lineRule="auto" w:before="30"/>
        <w:ind w:left="138" w:right="128"/>
        <w:jc w:val="both"/>
      </w:pPr>
      <w:r>
        <w:rPr>
          <w:spacing w:val="-4"/>
        </w:rPr>
        <w:t>（</w:t>
      </w:r>
      <w:r>
        <w:rPr>
          <w:rFonts w:ascii="宋体" w:hAnsi="宋体" w:cs="宋体" w:eastAsia="宋体" w:hint="default"/>
          <w:spacing w:val="-4"/>
        </w:rPr>
        <w:t>2</w:t>
      </w:r>
      <w:r>
        <w:rPr>
          <w:spacing w:val="-4"/>
        </w:rPr>
        <w:t>）公司按照履行相关现时义务所需支出的最佳估计数对预计负债进行初始计量，并在资产负债</w:t>
      </w:r>
      <w:r>
        <w:rPr>
          <w:spacing w:val="-34"/>
        </w:rPr>
        <w:t> </w:t>
      </w:r>
      <w:r>
        <w:rPr>
          <w:spacing w:val="-34"/>
        </w:rPr>
      </w:r>
      <w:r>
        <w:rPr/>
        <w:t>表日对预计负债的账面价值进行复核。</w:t>
      </w:r>
    </w:p>
    <w:p>
      <w:pPr>
        <w:spacing w:line="240" w:lineRule="auto" w:before="0"/>
        <w:rPr>
          <w:rFonts w:ascii="宋体" w:hAnsi="宋体" w:cs="宋体" w:eastAsia="宋体" w:hint="default"/>
          <w:sz w:val="28"/>
          <w:szCs w:val="28"/>
        </w:rPr>
      </w:pPr>
    </w:p>
    <w:p>
      <w:pPr>
        <w:pStyle w:val="Heading4"/>
        <w:spacing w:line="240" w:lineRule="auto"/>
        <w:ind w:left="138" w:right="0"/>
        <w:jc w:val="both"/>
        <w:rPr>
          <w:b w:val="0"/>
          <w:bCs w:val="0"/>
        </w:rPr>
      </w:pPr>
      <w:r>
        <w:rPr>
          <w:rFonts w:ascii="宋体" w:hAnsi="宋体" w:cs="宋体" w:eastAsia="宋体" w:hint="default"/>
        </w:rPr>
        <w:t>26.</w:t>
      </w:r>
      <w:r>
        <w:rPr>
          <w:rFonts w:ascii="宋体" w:hAnsi="宋体" w:cs="宋体" w:eastAsia="宋体" w:hint="default"/>
          <w:spacing w:val="2"/>
        </w:rPr>
        <w:t> </w:t>
      </w:r>
      <w:r>
        <w:rPr/>
        <w:t>股份支付</w:t>
      </w:r>
      <w:r>
        <w:rPr>
          <w:b w:val="0"/>
          <w:bCs w:val="0"/>
        </w:rPr>
      </w:r>
    </w:p>
    <w:p>
      <w:pPr>
        <w:pStyle w:val="BodyText"/>
        <w:spacing w:line="240" w:lineRule="auto" w:before="56"/>
        <w:ind w:left="138" w:right="0"/>
        <w:jc w:val="both"/>
      </w:pPr>
      <w:r>
        <w:rPr/>
        <w:t>√适用</w:t>
      </w:r>
      <w:r>
        <w:rPr>
          <w:spacing w:val="104"/>
        </w:rPr>
        <w:t> </w:t>
      </w:r>
      <w:r>
        <w:rPr/>
        <w:t>□不适用</w:t>
      </w:r>
    </w:p>
    <w:p>
      <w:pPr>
        <w:pStyle w:val="BodyText"/>
        <w:spacing w:line="355" w:lineRule="auto" w:before="135"/>
        <w:ind w:left="545" w:right="2323" w:hanging="408"/>
        <w:jc w:val="left"/>
      </w:pPr>
      <w:r>
        <w:rPr/>
        <w:t>（</w:t>
      </w:r>
      <w:r>
        <w:rPr>
          <w:rFonts w:ascii="宋体" w:hAnsi="宋体" w:cs="宋体" w:eastAsia="宋体" w:hint="default"/>
        </w:rPr>
        <w:t>1</w:t>
      </w:r>
      <w:r>
        <w:rPr/>
        <w:t>）股份支付的种类</w:t>
      </w:r>
      <w:r>
        <w:rPr>
          <w:w w:val="100"/>
        </w:rPr>
        <w:t> </w:t>
      </w:r>
      <w:r>
        <w:rPr>
          <w:spacing w:val="-2"/>
        </w:rPr>
        <w:t>包括以权益结算的股份支付和以现金结算的股份支付。</w:t>
      </w:r>
    </w:p>
    <w:p>
      <w:pPr>
        <w:pStyle w:val="BodyText"/>
        <w:spacing w:line="355" w:lineRule="auto" w:before="32"/>
        <w:ind w:left="545" w:right="3911" w:hanging="408"/>
        <w:jc w:val="left"/>
      </w:pPr>
      <w:r>
        <w:rPr/>
        <w:t>（</w:t>
      </w:r>
      <w:r>
        <w:rPr>
          <w:rFonts w:ascii="宋体" w:hAnsi="宋体" w:cs="宋体" w:eastAsia="宋体" w:hint="default"/>
        </w:rPr>
        <w:t>2</w:t>
      </w:r>
      <w:r>
        <w:rPr/>
        <w:t>）</w:t>
      </w:r>
      <w:r>
        <w:rPr>
          <w:spacing w:val="-2"/>
        </w:rPr>
        <w:t> </w:t>
      </w:r>
      <w:r>
        <w:rPr/>
        <w:t>实施、修改、终止股份支付计划的相关会计处理</w:t>
      </w:r>
      <w:r>
        <w:rPr>
          <w:w w:val="100"/>
        </w:rPr>
        <w:t> </w:t>
      </w:r>
      <w:r>
        <w:rPr>
          <w:rFonts w:ascii="宋体" w:hAnsi="宋体" w:cs="宋体" w:eastAsia="宋体" w:hint="default"/>
        </w:rPr>
        <w:t>1)</w:t>
      </w:r>
      <w:r>
        <w:rPr>
          <w:rFonts w:ascii="宋体" w:hAnsi="宋体" w:cs="宋体" w:eastAsia="宋体" w:hint="default"/>
          <w:spacing w:val="-2"/>
        </w:rPr>
        <w:t> </w:t>
      </w:r>
      <w:r>
        <w:rPr/>
        <w:t>以权益结算的股份支付</w:t>
      </w:r>
    </w:p>
    <w:p>
      <w:pPr>
        <w:pStyle w:val="BodyText"/>
        <w:spacing w:line="357" w:lineRule="auto" w:before="32"/>
        <w:ind w:left="138" w:right="137" w:firstLine="407"/>
        <w:jc w:val="both"/>
      </w:pPr>
      <w:r>
        <w:rPr>
          <w:spacing w:val="-2"/>
        </w:rPr>
        <w:t>授予后立即可行权的换取职工服务的以权益结算的股份支付，在授予日按照权益工具的公允</w:t>
      </w:r>
      <w:r>
        <w:rPr>
          <w:w w:val="100"/>
        </w:rPr>
        <w:t> </w:t>
      </w:r>
      <w:r>
        <w:rPr>
          <w:spacing w:val="-2"/>
        </w:rPr>
        <w:t>价值计入相关成本或费用，相应调整资本公积。完成等待期内的服务或达到规定业绩条件才可行</w:t>
      </w:r>
      <w:r>
        <w:rPr>
          <w:spacing w:val="-25"/>
        </w:rPr>
        <w:t> </w:t>
      </w:r>
      <w:r>
        <w:rPr>
          <w:spacing w:val="-25"/>
        </w:rPr>
      </w:r>
      <w:r>
        <w:rPr>
          <w:spacing w:val="-2"/>
        </w:rPr>
        <w:t>权的换取职工服务的以权益结算的股份支付，在等待期内的每个资产负债表日，以对可行权权益</w:t>
      </w:r>
      <w:r>
        <w:rPr>
          <w:spacing w:val="-25"/>
        </w:rPr>
        <w:t> </w:t>
      </w:r>
      <w:r>
        <w:rPr>
          <w:spacing w:val="-25"/>
        </w:rPr>
      </w:r>
      <w:r>
        <w:rPr>
          <w:spacing w:val="-2"/>
        </w:rPr>
        <w:t>工具数量的最佳估计为基础，按权益工具授予日的公允价值，将当期取得的服务计入相关成本或</w:t>
      </w:r>
      <w:r>
        <w:rPr>
          <w:spacing w:val="-25"/>
        </w:rPr>
        <w:t> </w:t>
      </w:r>
      <w:r>
        <w:rPr>
          <w:spacing w:val="-25"/>
        </w:rPr>
      </w:r>
      <w:r>
        <w:rPr/>
        <w:t>费用，相应调整资本公积。</w:t>
      </w:r>
    </w:p>
    <w:p>
      <w:pPr>
        <w:pStyle w:val="BodyText"/>
        <w:spacing w:line="357" w:lineRule="auto" w:before="30"/>
        <w:ind w:left="138" w:right="137" w:firstLine="407"/>
        <w:jc w:val="both"/>
      </w:pPr>
      <w:r>
        <w:rPr>
          <w:spacing w:val="-2"/>
        </w:rPr>
        <w:t>换取其他方服务的权益结算的股份支付，如果其他方服务的公允价值能够可靠计量的，按照</w:t>
      </w:r>
      <w:r>
        <w:rPr>
          <w:w w:val="100"/>
        </w:rPr>
        <w:t> </w:t>
      </w:r>
      <w:r>
        <w:rPr>
          <w:spacing w:val="-2"/>
        </w:rPr>
        <w:t>其他方服务在取得日的公允价值计量；如果其他方服务的公允价值不能可靠计量，但权益工具的</w:t>
      </w:r>
      <w:r>
        <w:rPr>
          <w:spacing w:val="-25"/>
        </w:rPr>
        <w:t> </w:t>
      </w:r>
      <w:r>
        <w:rPr>
          <w:spacing w:val="-25"/>
        </w:rPr>
      </w:r>
      <w:r>
        <w:rPr>
          <w:spacing w:val="-2"/>
        </w:rPr>
        <w:t>公允价值能够可靠计量的，按照权益工具在服务取得日的公允价值计量，计入相关成本或费用，</w:t>
      </w:r>
      <w:r>
        <w:rPr>
          <w:spacing w:val="-25"/>
        </w:rPr>
        <w:t> </w:t>
      </w:r>
      <w:r>
        <w:rPr>
          <w:spacing w:val="-25"/>
        </w:rPr>
      </w:r>
      <w:r>
        <w:rPr/>
        <w:t>相应增加所有者权益。</w:t>
      </w:r>
    </w:p>
    <w:p>
      <w:pPr>
        <w:pStyle w:val="BodyText"/>
        <w:spacing w:line="357" w:lineRule="auto" w:before="31"/>
        <w:ind w:left="545" w:right="0"/>
        <w:jc w:val="left"/>
      </w:pPr>
      <w:r>
        <w:rPr>
          <w:rFonts w:ascii="宋体" w:hAnsi="宋体" w:cs="宋体" w:eastAsia="宋体" w:hint="default"/>
        </w:rPr>
        <w:t>2)</w:t>
      </w:r>
      <w:r>
        <w:rPr>
          <w:rFonts w:ascii="宋体" w:hAnsi="宋体" w:cs="宋体" w:eastAsia="宋体" w:hint="default"/>
          <w:spacing w:val="-1"/>
        </w:rPr>
        <w:t> </w:t>
      </w:r>
      <w:r>
        <w:rPr/>
        <w:t>以现金结算的股份支付</w:t>
      </w:r>
      <w:r>
        <w:rPr>
          <w:w w:val="100"/>
        </w:rPr>
        <w:t> </w:t>
      </w:r>
      <w:r>
        <w:rPr>
          <w:spacing w:val="-2"/>
        </w:rPr>
        <w:t>授予后立即可行权的换取职工服务的以现金结算的股份支付，在授予日按公司承担负债的公</w:t>
      </w:r>
    </w:p>
    <w:p>
      <w:pPr>
        <w:pStyle w:val="BodyText"/>
        <w:spacing w:line="355" w:lineRule="auto" w:before="30"/>
        <w:ind w:left="138" w:right="137"/>
        <w:jc w:val="both"/>
      </w:pPr>
      <w:r>
        <w:rPr>
          <w:spacing w:val="-2"/>
        </w:rPr>
        <w:t>允价值计入相关成本或费用，相应增加负债。完成等待期内的服务或达到规定业绩条件才可行权</w:t>
      </w:r>
      <w:r>
        <w:rPr>
          <w:spacing w:val="-25"/>
        </w:rPr>
        <w:t> </w:t>
      </w:r>
      <w:r>
        <w:rPr>
          <w:spacing w:val="-25"/>
        </w:rPr>
      </w:r>
      <w:r>
        <w:rPr>
          <w:spacing w:val="-2"/>
        </w:rPr>
        <w:t>的换取职工服务的以现金结算的股份支付，在等待期内的每个资产负债表日，以对可行权情况的</w:t>
      </w:r>
      <w:r>
        <w:rPr>
          <w:spacing w:val="-25"/>
        </w:rPr>
        <w:t> </w:t>
      </w:r>
      <w:r>
        <w:rPr>
          <w:spacing w:val="-25"/>
        </w:rPr>
      </w:r>
      <w:r>
        <w:rPr>
          <w:spacing w:val="-2"/>
        </w:rPr>
        <w:t>最佳估计为基础，按公司承担负债的公允价值，将当期取得的服务计入相关成本或费用和相应的</w:t>
      </w:r>
      <w:r>
        <w:rPr>
          <w:spacing w:val="-25"/>
        </w:rPr>
        <w:t> </w:t>
      </w:r>
      <w:r>
        <w:rPr>
          <w:spacing w:val="-25"/>
        </w:rPr>
      </w:r>
      <w:r>
        <w:rPr/>
        <w:t>负债。</w:t>
      </w:r>
    </w:p>
    <w:p>
      <w:pPr>
        <w:pStyle w:val="BodyText"/>
        <w:spacing w:line="355" w:lineRule="auto" w:before="34"/>
        <w:ind w:left="545" w:right="0"/>
        <w:jc w:val="left"/>
      </w:pPr>
      <w:r>
        <w:rPr>
          <w:rFonts w:ascii="宋体" w:hAnsi="宋体" w:cs="宋体" w:eastAsia="宋体" w:hint="default"/>
        </w:rPr>
        <w:t>3)</w:t>
      </w:r>
      <w:r>
        <w:rPr>
          <w:rFonts w:ascii="宋体" w:hAnsi="宋体" w:cs="宋体" w:eastAsia="宋体" w:hint="default"/>
          <w:spacing w:val="-1"/>
        </w:rPr>
        <w:t> </w:t>
      </w:r>
      <w:r>
        <w:rPr/>
        <w:t>修改、终止股份支付计划</w:t>
      </w:r>
      <w:r>
        <w:rPr>
          <w:w w:val="100"/>
        </w:rPr>
        <w:t> </w:t>
      </w:r>
      <w:r>
        <w:rPr>
          <w:spacing w:val="-2"/>
        </w:rPr>
        <w:t>如果修改增加了所授予的权益工具的公允价值，公司按照权益工具公允价值的增加相应地确</w:t>
      </w:r>
    </w:p>
    <w:p>
      <w:pPr>
        <w:pStyle w:val="BodyText"/>
        <w:spacing w:line="240" w:lineRule="auto" w:before="32"/>
        <w:ind w:left="138" w:right="0"/>
        <w:jc w:val="both"/>
      </w:pPr>
      <w:r>
        <w:rPr/>
        <w:t>认取得服务的增加；如果修改增加了所授予的权益工具的数量，公司将增加的权益工具的公允价</w:t>
      </w:r>
    </w:p>
    <w:p>
      <w:pPr>
        <w:spacing w:after="0" w:line="240" w:lineRule="auto"/>
        <w:jc w:val="both"/>
        <w:sectPr>
          <w:pgSz w:w="11910" w:h="16840"/>
          <w:pgMar w:header="857" w:footer="1195" w:top="1860" w:bottom="1380" w:left="1660" w:right="1140"/>
        </w:sectPr>
      </w:pPr>
    </w:p>
    <w:p>
      <w:pPr>
        <w:pStyle w:val="BodyText"/>
        <w:spacing w:line="355" w:lineRule="auto" w:before="7"/>
        <w:ind w:left="138" w:right="137"/>
        <w:jc w:val="both"/>
      </w:pPr>
      <w:r>
        <w:rPr/>
        <w:pict>
          <v:group style="position:absolute;margin-left:88.463997pt;margin-top:1.693694pt;width:443.6pt;height:.1pt;mso-position-horizontal-relative:page;mso-position-vertical-relative:paragraph;z-index:-1253200" coordorigin="1769,34" coordsize="8872,2">
            <v:shape style="position:absolute;left:1769;top:34;width:8872;height:2" coordorigin="1769,34" coordsize="8872,0" path="m1769,34l10641,34e" filled="false" stroked="true" strokeweight=".72pt" strokecolor="#000000">
              <v:path arrowok="t"/>
            </v:shape>
            <w10:wrap type="none"/>
          </v:group>
        </w:pict>
      </w:r>
      <w:r>
        <w:rPr>
          <w:spacing w:val="-2"/>
        </w:rPr>
        <w:t>值相应地确认为取得服务的增加；如果公司按照有利于职工的方式修改可行权条件，公司在处理</w:t>
      </w:r>
      <w:r>
        <w:rPr>
          <w:spacing w:val="-25"/>
        </w:rPr>
        <w:t> </w:t>
      </w:r>
      <w:r>
        <w:rPr>
          <w:spacing w:val="-25"/>
        </w:rPr>
      </w:r>
      <w:r>
        <w:rPr/>
        <w:t>可行权条件时，考虑修改后的可行权条件。</w:t>
      </w:r>
    </w:p>
    <w:p>
      <w:pPr>
        <w:pStyle w:val="BodyText"/>
        <w:spacing w:line="355" w:lineRule="auto" w:before="34"/>
        <w:ind w:left="138" w:right="137" w:firstLine="407"/>
        <w:jc w:val="both"/>
      </w:pPr>
      <w:r>
        <w:rPr>
          <w:spacing w:val="-2"/>
        </w:rPr>
        <w:t>如果修改减少了授予的权益工具的公允价值，公司继续以权益工具在授予日的公允价值为基</w:t>
      </w:r>
      <w:r>
        <w:rPr>
          <w:w w:val="100"/>
        </w:rPr>
        <w:t> </w:t>
      </w:r>
      <w:r>
        <w:rPr>
          <w:spacing w:val="-2"/>
        </w:rPr>
        <w:t>础，确认取得服务的金额，而不考虑权益工具公允价值的减少；如果修改减少了授予的权益工具</w:t>
      </w:r>
      <w:r>
        <w:rPr>
          <w:spacing w:val="-25"/>
        </w:rPr>
        <w:t> </w:t>
      </w:r>
      <w:r>
        <w:rPr>
          <w:spacing w:val="-25"/>
        </w:rPr>
      </w:r>
      <w:r>
        <w:rPr>
          <w:spacing w:val="-2"/>
        </w:rPr>
        <w:t>的数量，公司将减少部分作为已授予的权益工具的取消来进行处理；如果以不利于职工的方式修</w:t>
      </w:r>
      <w:r>
        <w:rPr>
          <w:spacing w:val="-25"/>
        </w:rPr>
        <w:t> </w:t>
      </w:r>
      <w:r>
        <w:rPr>
          <w:spacing w:val="-25"/>
        </w:rPr>
      </w:r>
      <w:r>
        <w:rPr/>
        <w:t>改了可行权条件，在处理可行权条件时，不考虑修改后的可行权条件。</w:t>
      </w:r>
    </w:p>
    <w:p>
      <w:pPr>
        <w:pStyle w:val="BodyText"/>
        <w:spacing w:line="357" w:lineRule="auto" w:before="32"/>
        <w:ind w:left="138" w:right="137" w:firstLine="419"/>
        <w:jc w:val="both"/>
      </w:pPr>
      <w:r>
        <w:rPr>
          <w:spacing w:val="-2"/>
        </w:rPr>
        <w:t>如果公司在等待期内取消了所授予的权益工具或结算了所授予的权益工具（因未满足可行权</w:t>
      </w:r>
      <w:r>
        <w:rPr>
          <w:w w:val="100"/>
        </w:rPr>
        <w:t> </w:t>
      </w:r>
      <w:r>
        <w:rPr>
          <w:spacing w:val="-2"/>
        </w:rPr>
        <w:t>条件而被取消的除外），则将取消或结算作为加速可行权处理，立即确认原本在剩余等待期内确</w:t>
      </w:r>
      <w:r>
        <w:rPr>
          <w:spacing w:val="-25"/>
        </w:rPr>
        <w:t> </w:t>
      </w:r>
      <w:r>
        <w:rPr>
          <w:spacing w:val="-25"/>
        </w:rPr>
      </w:r>
      <w:r>
        <w:rPr/>
        <w:t>认的金额。</w:t>
      </w:r>
    </w:p>
    <w:p>
      <w:pPr>
        <w:spacing w:line="240" w:lineRule="auto" w:before="11"/>
        <w:rPr>
          <w:rFonts w:ascii="宋体" w:hAnsi="宋体" w:cs="宋体" w:eastAsia="宋体" w:hint="default"/>
          <w:sz w:val="27"/>
          <w:szCs w:val="27"/>
        </w:rPr>
      </w:pPr>
    </w:p>
    <w:p>
      <w:pPr>
        <w:pStyle w:val="Heading4"/>
        <w:spacing w:line="240" w:lineRule="auto"/>
        <w:ind w:left="138" w:right="0"/>
        <w:jc w:val="both"/>
        <w:rPr>
          <w:b w:val="0"/>
          <w:bCs w:val="0"/>
        </w:rPr>
      </w:pPr>
      <w:r>
        <w:rPr>
          <w:rFonts w:ascii="宋体" w:hAnsi="宋体" w:cs="宋体" w:eastAsia="宋体" w:hint="default"/>
        </w:rPr>
        <w:t>27. </w:t>
      </w:r>
      <w:r>
        <w:rPr/>
        <w:t>优先股、永续债等其他金融工具</w:t>
      </w:r>
      <w:r>
        <w:rPr>
          <w:b w:val="0"/>
          <w:bCs w:val="0"/>
        </w:rPr>
      </w:r>
    </w:p>
    <w:p>
      <w:pPr>
        <w:pStyle w:val="BodyText"/>
        <w:spacing w:line="240" w:lineRule="auto" w:before="56"/>
        <w:ind w:left="138"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4"/>
        <w:spacing w:line="240" w:lineRule="auto"/>
        <w:ind w:left="138" w:right="0"/>
        <w:jc w:val="both"/>
        <w:rPr>
          <w:b w:val="0"/>
          <w:bCs w:val="0"/>
        </w:rPr>
      </w:pPr>
      <w:r>
        <w:rPr>
          <w:rFonts w:ascii="宋体" w:hAnsi="宋体" w:cs="宋体" w:eastAsia="宋体" w:hint="default"/>
        </w:rPr>
        <w:t>28.</w:t>
      </w:r>
      <w:r>
        <w:rPr>
          <w:rFonts w:ascii="宋体" w:hAnsi="宋体" w:cs="宋体" w:eastAsia="宋体" w:hint="default"/>
          <w:spacing w:val="2"/>
        </w:rPr>
        <w:t> </w:t>
      </w:r>
      <w:r>
        <w:rPr/>
        <w:t>收入</w:t>
      </w:r>
      <w:r>
        <w:rPr>
          <w:b w:val="0"/>
          <w:bCs w:val="0"/>
        </w:rPr>
      </w:r>
    </w:p>
    <w:p>
      <w:pPr>
        <w:pStyle w:val="BodyText"/>
        <w:spacing w:line="240" w:lineRule="auto" w:before="56"/>
        <w:ind w:left="138" w:right="0"/>
        <w:jc w:val="both"/>
      </w:pPr>
      <w:r>
        <w:rPr/>
        <w:t>√适用</w:t>
      </w:r>
      <w:r>
        <w:rPr>
          <w:spacing w:val="104"/>
        </w:rPr>
        <w:t> </w:t>
      </w:r>
      <w:r>
        <w:rPr/>
        <w:t>□不适用</w:t>
      </w:r>
    </w:p>
    <w:p>
      <w:pPr>
        <w:pStyle w:val="BodyText"/>
        <w:spacing w:line="357" w:lineRule="auto" w:before="135"/>
        <w:ind w:left="558" w:right="0" w:hanging="420"/>
        <w:jc w:val="left"/>
      </w:pPr>
      <w:r>
        <w:rPr/>
        <w:t>（</w:t>
      </w:r>
      <w:r>
        <w:rPr>
          <w:rFonts w:ascii="宋体" w:hAnsi="宋体" w:cs="宋体" w:eastAsia="宋体" w:hint="default"/>
        </w:rPr>
        <w:t>1</w:t>
      </w:r>
      <w:r>
        <w:rPr/>
        <w:t>）自行开发研制的软件产品销售收入</w:t>
      </w:r>
      <w:r>
        <w:rPr>
          <w:w w:val="100"/>
        </w:rPr>
        <w:t> </w:t>
      </w:r>
      <w:r>
        <w:rPr>
          <w:spacing w:val="-2"/>
        </w:rPr>
        <w:t>软件产品在同时满足以下条件时确认收入</w:t>
      </w:r>
      <w:r>
        <w:rPr>
          <w:rFonts w:ascii="宋体" w:hAnsi="宋体" w:cs="宋体" w:eastAsia="宋体" w:hint="default"/>
          <w:spacing w:val="-2"/>
        </w:rPr>
        <w:t>:</w:t>
      </w:r>
      <w:r>
        <w:rPr>
          <w:spacing w:val="-2"/>
        </w:rPr>
        <w:t>软件产品所有权上的主要风险和报酬转移给购买</w:t>
      </w:r>
    </w:p>
    <w:p>
      <w:pPr>
        <w:pStyle w:val="BodyText"/>
        <w:spacing w:line="357" w:lineRule="auto" w:before="30"/>
        <w:ind w:left="138" w:right="128"/>
        <w:jc w:val="both"/>
      </w:pPr>
      <w:r>
        <w:rPr>
          <w:spacing w:val="-6"/>
          <w:w w:val="100"/>
        </w:rPr>
        <w:t>方；公司不再保留通常与所有权相联系的继续管理权，也不再对已售出的软件产品实施有效控制；</w:t>
      </w:r>
      <w:r>
        <w:rPr>
          <w:spacing w:val="-104"/>
          <w:w w:val="100"/>
        </w:rPr>
        <w:t> </w:t>
      </w:r>
      <w:r>
        <w:rPr>
          <w:spacing w:val="-104"/>
          <w:w w:val="100"/>
        </w:rPr>
      </w:r>
      <w:r>
        <w:rPr>
          <w:spacing w:val="-2"/>
        </w:rPr>
        <w:t>收入的金额能够可靠地计量；相关的经济利益很可能流入；相关的已发生或将发生的成本能够可</w:t>
      </w:r>
      <w:r>
        <w:rPr>
          <w:spacing w:val="-25"/>
        </w:rPr>
        <w:t> </w:t>
      </w:r>
      <w:r>
        <w:rPr>
          <w:spacing w:val="-25"/>
        </w:rPr>
      </w:r>
      <w:r>
        <w:rPr/>
        <w:t>靠地计量。</w:t>
      </w:r>
    </w:p>
    <w:p>
      <w:pPr>
        <w:pStyle w:val="BodyText"/>
        <w:spacing w:line="355" w:lineRule="auto" w:before="30"/>
        <w:ind w:left="138" w:right="127" w:firstLine="419"/>
        <w:jc w:val="both"/>
      </w:pPr>
      <w:r>
        <w:rPr>
          <w:spacing w:val="-4"/>
        </w:rPr>
        <w:t>对合同规定由公司负责免费维护或免费升级的软件产品，在确认收入的同时，按收入的</w:t>
      </w:r>
      <w:r>
        <w:rPr>
          <w:spacing w:val="43"/>
        </w:rPr>
        <w:t> </w:t>
      </w:r>
      <w:r>
        <w:rPr>
          <w:rFonts w:ascii="宋体" w:hAnsi="宋体" w:cs="宋体" w:eastAsia="宋体" w:hint="default"/>
        </w:rPr>
        <w:t>0.5%</w:t>
      </w:r>
      <w:r>
        <w:rPr>
          <w:rFonts w:ascii="宋体" w:hAnsi="宋体" w:cs="宋体" w:eastAsia="宋体" w:hint="default"/>
          <w:w w:val="100"/>
        </w:rPr>
        <w:t> </w:t>
      </w:r>
      <w:r>
        <w:rPr/>
        <w:t>预提软件维护费用。</w:t>
      </w:r>
    </w:p>
    <w:p>
      <w:pPr>
        <w:pStyle w:val="BodyText"/>
        <w:spacing w:line="355" w:lineRule="auto" w:before="32"/>
        <w:ind w:left="545" w:right="0" w:hanging="408"/>
        <w:jc w:val="left"/>
      </w:pPr>
      <w:r>
        <w:rPr/>
        <w:t>（</w:t>
      </w:r>
      <w:r>
        <w:rPr>
          <w:rFonts w:ascii="宋体" w:hAnsi="宋体" w:cs="宋体" w:eastAsia="宋体" w:hint="default"/>
        </w:rPr>
        <w:t>2</w:t>
      </w:r>
      <w:r>
        <w:rPr/>
        <w:t>）定制软件销售收入</w:t>
      </w:r>
      <w:r>
        <w:rPr>
          <w:w w:val="100"/>
        </w:rPr>
        <w:t> </w:t>
      </w:r>
      <w:r>
        <w:rPr>
          <w:spacing w:val="-2"/>
        </w:rPr>
        <w:t>提供定制软件劳务交易的结果在资产负债表日能够可靠估计的</w:t>
      </w:r>
      <w:r>
        <w:rPr>
          <w:rFonts w:ascii="宋体" w:hAnsi="宋体" w:cs="宋体" w:eastAsia="宋体" w:hint="default"/>
          <w:spacing w:val="-2"/>
        </w:rPr>
        <w:t>(</w:t>
      </w:r>
      <w:r>
        <w:rPr>
          <w:spacing w:val="-2"/>
        </w:rPr>
        <w:t>同时满足收入的金额能够可</w:t>
      </w:r>
    </w:p>
    <w:p>
      <w:pPr>
        <w:pStyle w:val="BodyText"/>
        <w:spacing w:line="357" w:lineRule="auto" w:before="35"/>
        <w:ind w:left="138" w:right="127"/>
        <w:jc w:val="both"/>
      </w:pPr>
      <w:r>
        <w:rPr>
          <w:spacing w:val="-2"/>
        </w:rPr>
        <w:t>靠地计量、相关经济利益很可能流入、交易的完工进度能够可靠地确定、交易中已发生和将发生</w:t>
      </w:r>
      <w:r>
        <w:rPr>
          <w:spacing w:val="-25"/>
        </w:rPr>
        <w:t> </w:t>
      </w:r>
      <w:r>
        <w:rPr>
          <w:spacing w:val="-25"/>
        </w:rPr>
      </w:r>
      <w:r>
        <w:rPr>
          <w:spacing w:val="-4"/>
        </w:rPr>
        <w:t>的成本能够可靠地计量</w:t>
      </w:r>
      <w:r>
        <w:rPr>
          <w:rFonts w:ascii="宋体" w:hAnsi="宋体" w:cs="宋体" w:eastAsia="宋体" w:hint="default"/>
          <w:spacing w:val="-4"/>
        </w:rPr>
        <w:t>)</w:t>
      </w:r>
      <w:r>
        <w:rPr>
          <w:spacing w:val="-4"/>
        </w:rPr>
        <w:t>，采用完工百分比法确认提供劳务的收入，并按已经发生的成本占估计总</w:t>
      </w:r>
      <w:r>
        <w:rPr>
          <w:spacing w:val="-33"/>
        </w:rPr>
        <w:t> </w:t>
      </w:r>
      <w:r>
        <w:rPr>
          <w:spacing w:val="-33"/>
        </w:rPr>
      </w:r>
      <w:r>
        <w:rPr>
          <w:spacing w:val="-2"/>
        </w:rPr>
        <w:t>成本的比例确定提供劳务交易的完工进度。提供定制软件劳务交易的结果在资产负债表日不能够</w:t>
      </w:r>
      <w:r>
        <w:rPr>
          <w:spacing w:val="-25"/>
        </w:rPr>
        <w:t> </w:t>
      </w:r>
      <w:r>
        <w:rPr>
          <w:spacing w:val="-25"/>
        </w:rPr>
      </w:r>
      <w:r>
        <w:rPr>
          <w:spacing w:val="-2"/>
        </w:rPr>
        <w:t>可靠估计的，若已经发生的劳务成本预计能够得到补偿，按已经发生的劳务成本金额确认提供劳</w:t>
      </w:r>
      <w:r>
        <w:rPr>
          <w:spacing w:val="-25"/>
        </w:rPr>
        <w:t> </w:t>
      </w:r>
      <w:r>
        <w:rPr>
          <w:spacing w:val="-25"/>
        </w:rPr>
      </w:r>
      <w:r>
        <w:rPr>
          <w:spacing w:val="-2"/>
        </w:rPr>
        <w:t>务收入，并按相同金额结转劳务成本；若已经发生的劳务成本预计不能够得到补偿，将已经发生</w:t>
      </w:r>
      <w:r>
        <w:rPr>
          <w:spacing w:val="-25"/>
        </w:rPr>
        <w:t> </w:t>
      </w:r>
      <w:r>
        <w:rPr>
          <w:spacing w:val="-25"/>
        </w:rPr>
      </w:r>
      <w:r>
        <w:rPr/>
        <w:t>的劳务成本计入当期损益，不确认劳务收入。</w:t>
      </w:r>
    </w:p>
    <w:p>
      <w:pPr>
        <w:pStyle w:val="BodyText"/>
        <w:spacing w:line="355" w:lineRule="auto" w:before="30"/>
        <w:ind w:left="138" w:right="127" w:firstLine="419"/>
        <w:jc w:val="both"/>
      </w:pPr>
      <w:r>
        <w:rPr>
          <w:spacing w:val="-4"/>
        </w:rPr>
        <w:t>对合同规定由公司负责免费维护或免费升级的软件产品，在确认收入的同时，按收入的</w:t>
      </w:r>
      <w:r>
        <w:rPr>
          <w:spacing w:val="43"/>
        </w:rPr>
        <w:t> </w:t>
      </w:r>
      <w:r>
        <w:rPr>
          <w:rFonts w:ascii="宋体" w:hAnsi="宋体" w:cs="宋体" w:eastAsia="宋体" w:hint="default"/>
        </w:rPr>
        <w:t>0.5%</w:t>
      </w:r>
      <w:r>
        <w:rPr>
          <w:rFonts w:ascii="宋体" w:hAnsi="宋体" w:cs="宋体" w:eastAsia="宋体" w:hint="default"/>
          <w:w w:val="100"/>
        </w:rPr>
        <w:t> </w:t>
      </w:r>
      <w:r>
        <w:rPr/>
        <w:t>预提软件维护费用。</w:t>
      </w:r>
    </w:p>
    <w:p>
      <w:pPr>
        <w:pStyle w:val="BodyText"/>
        <w:spacing w:line="357" w:lineRule="auto" w:before="32"/>
        <w:ind w:left="558" w:right="2323" w:hanging="420"/>
        <w:jc w:val="left"/>
      </w:pPr>
      <w:r>
        <w:rPr/>
        <w:t>（</w:t>
      </w:r>
      <w:r>
        <w:rPr>
          <w:rFonts w:ascii="宋体" w:hAnsi="宋体" w:cs="宋体" w:eastAsia="宋体" w:hint="default"/>
        </w:rPr>
        <w:t>3</w:t>
      </w:r>
      <w:r>
        <w:rPr/>
        <w:t>）软件服务收入</w:t>
      </w:r>
      <w:r>
        <w:rPr>
          <w:w w:val="100"/>
        </w:rPr>
        <w:t> </w:t>
      </w:r>
      <w:r>
        <w:rPr>
          <w:spacing w:val="-2"/>
        </w:rPr>
        <w:t>在劳务已经提供，收到价款或取得收款的证据时，确认收入。</w:t>
      </w:r>
    </w:p>
    <w:p>
      <w:pPr>
        <w:spacing w:after="0" w:line="357" w:lineRule="auto"/>
        <w:jc w:val="left"/>
        <w:sectPr>
          <w:pgSz w:w="11910" w:h="16840"/>
          <w:pgMar w:header="857" w:footer="1195" w:top="1860" w:bottom="1380" w:left="1660" w:right="1140"/>
        </w:sectPr>
      </w:pPr>
    </w:p>
    <w:p>
      <w:pPr>
        <w:pStyle w:val="BodyText"/>
        <w:spacing w:line="355" w:lineRule="auto" w:before="7"/>
        <w:ind w:left="558" w:right="38" w:hanging="420"/>
        <w:jc w:val="left"/>
      </w:pPr>
      <w:r>
        <w:rPr/>
        <w:pict>
          <v:group style="position:absolute;margin-left:88.463997pt;margin-top:1.693694pt;width:443.6pt;height:.1pt;mso-position-horizontal-relative:page;mso-position-vertical-relative:paragraph;z-index:-1253176" coordorigin="1769,34" coordsize="8872,2">
            <v:shape style="position:absolute;left:1769;top:34;width:8872;height:2" coordorigin="1769,34" coordsize="8872,0" path="m1769,34l10641,34e" filled="false" stroked="true" strokeweight=".72pt" strokecolor="#000000">
              <v:path arrowok="t"/>
            </v:shape>
            <w10:wrap type="none"/>
          </v:group>
        </w:pict>
      </w:r>
      <w:r>
        <w:rPr/>
        <w:t>（</w:t>
      </w:r>
      <w:r>
        <w:rPr>
          <w:rFonts w:ascii="宋体" w:hAnsi="宋体" w:cs="宋体" w:eastAsia="宋体" w:hint="default"/>
        </w:rPr>
        <w:t>4</w:t>
      </w:r>
      <w:r>
        <w:rPr/>
        <w:t>）系统集成收入</w:t>
      </w:r>
      <w:r>
        <w:rPr>
          <w:w w:val="100"/>
        </w:rPr>
        <w:t> </w:t>
      </w:r>
      <w:r>
        <w:rPr>
          <w:spacing w:val="-2"/>
        </w:rPr>
        <w:t>系统集成包括外购软硬件集成及相应的集成服务。外购软硬件集成在同时满足商品所有权上</w:t>
      </w:r>
    </w:p>
    <w:p>
      <w:pPr>
        <w:pStyle w:val="BodyText"/>
        <w:spacing w:line="355" w:lineRule="auto" w:before="34"/>
        <w:ind w:left="138" w:right="217"/>
        <w:jc w:val="both"/>
      </w:pPr>
      <w:r>
        <w:rPr>
          <w:spacing w:val="-2"/>
        </w:rPr>
        <w:t>的主要风险和报酬转移给购货方；公司不再保留通常与所有权相联系的继续管理权，也不再对已</w:t>
      </w:r>
      <w:r>
        <w:rPr>
          <w:spacing w:val="-25"/>
        </w:rPr>
        <w:t> </w:t>
      </w:r>
      <w:r>
        <w:rPr>
          <w:spacing w:val="-25"/>
        </w:rPr>
      </w:r>
      <w:r>
        <w:rPr>
          <w:spacing w:val="-2"/>
        </w:rPr>
        <w:t>售出的商品实施有效控制；收入的金额能够可靠地计量；相关的经济利益很可能流入；相关的已</w:t>
      </w:r>
      <w:r>
        <w:rPr>
          <w:spacing w:val="-25"/>
        </w:rPr>
        <w:t> </w:t>
      </w:r>
      <w:r>
        <w:rPr>
          <w:spacing w:val="-25"/>
        </w:rPr>
      </w:r>
      <w:r>
        <w:rPr>
          <w:spacing w:val="-2"/>
        </w:rPr>
        <w:t>发生或将发生的成本能够可靠地计量时，确认商品销售收入的实现。集成服务在劳务已经提供，</w:t>
      </w:r>
      <w:r>
        <w:rPr>
          <w:spacing w:val="-25"/>
        </w:rPr>
        <w:t> </w:t>
      </w:r>
      <w:r>
        <w:rPr>
          <w:spacing w:val="-25"/>
        </w:rPr>
      </w:r>
      <w:r>
        <w:rPr/>
        <w:t>收到价款或取得收款的证据时，确认收入。</w:t>
      </w:r>
    </w:p>
    <w:p>
      <w:pPr>
        <w:pStyle w:val="BodyText"/>
        <w:spacing w:line="360" w:lineRule="auto" w:before="32"/>
        <w:ind w:left="545" w:right="38" w:hanging="408"/>
        <w:jc w:val="left"/>
      </w:pPr>
      <w:r>
        <w:rPr/>
        <w:t>（</w:t>
      </w:r>
      <w:r>
        <w:rPr>
          <w:rFonts w:ascii="宋体" w:hAnsi="宋体" w:cs="宋体" w:eastAsia="宋体" w:hint="default"/>
        </w:rPr>
        <w:t>5</w:t>
      </w:r>
      <w:r>
        <w:rPr/>
        <w:t>）外购商品销售收入</w:t>
      </w:r>
      <w:r>
        <w:rPr>
          <w:w w:val="100"/>
        </w:rPr>
        <w:t> </w:t>
      </w:r>
      <w:r>
        <w:rPr>
          <w:spacing w:val="-6"/>
          <w:w w:val="100"/>
        </w:rPr>
        <w:t>外购商品包括外购软、硬件商品。在同时满足商品所有权上的主要风险和报酬转移给购货方；</w:t>
      </w:r>
    </w:p>
    <w:p>
      <w:pPr>
        <w:pStyle w:val="BodyText"/>
        <w:spacing w:line="355" w:lineRule="auto" w:before="28"/>
        <w:ind w:left="138" w:right="217"/>
        <w:jc w:val="both"/>
      </w:pPr>
      <w:r>
        <w:rPr>
          <w:spacing w:val="-2"/>
        </w:rPr>
        <w:t>公司不再保留通常与所有权相联系的继续管理权，也不再对已售出的商品实施有效控制；收入的</w:t>
      </w:r>
      <w:r>
        <w:rPr>
          <w:spacing w:val="-25"/>
        </w:rPr>
        <w:t> </w:t>
      </w:r>
      <w:r>
        <w:rPr>
          <w:spacing w:val="-25"/>
        </w:rPr>
      </w:r>
      <w:r>
        <w:rPr>
          <w:spacing w:val="-2"/>
        </w:rPr>
        <w:t>金额能够可靠地计量；相关的经济利益很可能流入；相关的已发生或将发生的成本能够可靠地计</w:t>
      </w:r>
      <w:r>
        <w:rPr>
          <w:spacing w:val="-25"/>
        </w:rPr>
        <w:t> </w:t>
      </w:r>
      <w:r>
        <w:rPr>
          <w:spacing w:val="-25"/>
        </w:rPr>
      </w:r>
      <w:r>
        <w:rPr/>
        <w:t>量时，确认商品销售收入的实现。</w:t>
      </w:r>
    </w:p>
    <w:p>
      <w:pPr>
        <w:pStyle w:val="BodyText"/>
        <w:spacing w:line="357" w:lineRule="auto" w:before="32"/>
        <w:ind w:left="545" w:right="38" w:hanging="408"/>
        <w:jc w:val="left"/>
      </w:pPr>
      <w:r>
        <w:rPr/>
        <w:t>（</w:t>
      </w:r>
      <w:r>
        <w:rPr>
          <w:rFonts w:ascii="宋体" w:hAnsi="宋体" w:cs="宋体" w:eastAsia="宋体" w:hint="default"/>
        </w:rPr>
        <w:t>6</w:t>
      </w:r>
      <w:r>
        <w:rPr/>
        <w:t>）科技园项目销售收入</w:t>
      </w:r>
      <w:r>
        <w:rPr>
          <w:w w:val="100"/>
        </w:rPr>
        <w:t> </w:t>
      </w:r>
      <w:r>
        <w:rPr>
          <w:spacing w:val="-2"/>
        </w:rPr>
        <w:t>在开发产品已经完工并验收合格，签订了销售合同并履行了合同规定的义务，在同时满足开</w:t>
      </w:r>
    </w:p>
    <w:p>
      <w:pPr>
        <w:pStyle w:val="BodyText"/>
        <w:spacing w:line="357" w:lineRule="auto" w:before="30"/>
        <w:ind w:left="138" w:right="208"/>
        <w:jc w:val="both"/>
      </w:pPr>
      <w:r>
        <w:rPr>
          <w:spacing w:val="-2"/>
        </w:rPr>
        <w:t>发产品所有权上的主要风险和报酬转移给买方，公司不再保留通常与所有权相联系的继续管理权</w:t>
      </w:r>
      <w:r>
        <w:rPr>
          <w:spacing w:val="-25"/>
        </w:rPr>
        <w:t> </w:t>
      </w:r>
      <w:r>
        <w:rPr>
          <w:spacing w:val="-25"/>
        </w:rPr>
      </w:r>
      <w:r>
        <w:rPr>
          <w:spacing w:val="-6"/>
          <w:w w:val="100"/>
        </w:rPr>
        <w:t>和对已售出的开发产品实施有效控制，收入的金额能够可靠地计量，相关的经济利益很可能流入，</w:t>
      </w:r>
      <w:r>
        <w:rPr>
          <w:w w:val="100"/>
        </w:rPr>
        <w:t> </w:t>
      </w:r>
      <w:r>
        <w:rPr/>
        <w:t>相关的已发生或将发生的成本能够可靠地计量时，确认销售收入的实现。</w:t>
      </w:r>
    </w:p>
    <w:p>
      <w:pPr>
        <w:pStyle w:val="BodyText"/>
        <w:spacing w:line="355" w:lineRule="auto" w:before="32"/>
        <w:ind w:left="138" w:right="210" w:firstLine="407"/>
        <w:jc w:val="both"/>
      </w:pPr>
      <w:r>
        <w:rPr>
          <w:spacing w:val="-2"/>
        </w:rPr>
        <w:t>出售自用房屋：自用房屋所有权上的主要风险和报酬转移给买方，公司不再保留通常与所有</w:t>
      </w:r>
      <w:r>
        <w:rPr>
          <w:w w:val="100"/>
        </w:rPr>
        <w:t> </w:t>
      </w:r>
      <w:r>
        <w:rPr>
          <w:spacing w:val="-2"/>
        </w:rPr>
        <w:t>权相联系的继续管理权和对已售出的开发产品实施有效控制，收入的金额能够可靠地计量，相关</w:t>
      </w:r>
      <w:r>
        <w:rPr>
          <w:spacing w:val="-25"/>
        </w:rPr>
        <w:t> </w:t>
      </w:r>
      <w:r>
        <w:rPr>
          <w:spacing w:val="-25"/>
        </w:rPr>
      </w:r>
      <w:r>
        <w:rPr>
          <w:spacing w:val="-6"/>
          <w:w w:val="100"/>
        </w:rPr>
        <w:t>的经济利益很可能流入，相关的已发生或将发生的成本能够可靠地计量时，确认销售收入的实现。</w:t>
      </w:r>
    </w:p>
    <w:p>
      <w:pPr>
        <w:pStyle w:val="BodyText"/>
        <w:spacing w:line="355" w:lineRule="auto" w:before="32"/>
        <w:ind w:left="545" w:right="38" w:hanging="408"/>
        <w:jc w:val="left"/>
      </w:pPr>
      <w:r>
        <w:rPr/>
        <w:t>（</w:t>
      </w:r>
      <w:r>
        <w:rPr>
          <w:rFonts w:ascii="宋体" w:hAnsi="宋体" w:cs="宋体" w:eastAsia="宋体" w:hint="default"/>
        </w:rPr>
        <w:t>7</w:t>
      </w:r>
      <w:r>
        <w:rPr/>
        <w:t>）让渡资产使用权</w:t>
      </w:r>
      <w:r>
        <w:rPr>
          <w:w w:val="100"/>
        </w:rPr>
        <w:t> </w:t>
      </w:r>
      <w:r>
        <w:rPr>
          <w:spacing w:val="-2"/>
        </w:rPr>
        <w:t>让渡资产使用权在同时满足相关的经济利益很可能流入、收入金额能够可靠计量时，确认让</w:t>
      </w:r>
    </w:p>
    <w:p>
      <w:pPr>
        <w:pStyle w:val="BodyText"/>
        <w:spacing w:line="355" w:lineRule="auto" w:before="34"/>
        <w:ind w:left="138" w:right="217"/>
        <w:jc w:val="both"/>
      </w:pPr>
      <w:r>
        <w:rPr>
          <w:spacing w:val="-2"/>
        </w:rPr>
        <w:t>渡资产使用权的收入。利息收入按照他人使用本公司货币资金的时间和实际利率计算确定；使用</w:t>
      </w:r>
      <w:r>
        <w:rPr>
          <w:spacing w:val="-25"/>
        </w:rPr>
        <w:t> </w:t>
      </w:r>
      <w:r>
        <w:rPr>
          <w:spacing w:val="-25"/>
        </w:rPr>
      </w:r>
      <w:r>
        <w:rPr/>
        <w:t>费收入按有关合同或协议约定的收费时间和方法计算确定。</w:t>
      </w:r>
    </w:p>
    <w:p>
      <w:pPr>
        <w:pStyle w:val="BodyText"/>
        <w:spacing w:line="355" w:lineRule="auto" w:before="33"/>
        <w:ind w:left="558" w:right="38" w:hanging="420"/>
        <w:jc w:val="left"/>
      </w:pPr>
      <w:r>
        <w:rPr/>
        <w:t>（</w:t>
      </w:r>
      <w:r>
        <w:rPr>
          <w:rFonts w:ascii="宋体" w:hAnsi="宋体" w:cs="宋体" w:eastAsia="宋体" w:hint="default"/>
        </w:rPr>
        <w:t>8</w:t>
      </w:r>
      <w:r>
        <w:rPr/>
        <w:t>）其他业务收入</w:t>
      </w:r>
      <w:r>
        <w:rPr>
          <w:w w:val="100"/>
        </w:rPr>
        <w:t> </w:t>
      </w:r>
      <w:r>
        <w:rPr>
          <w:spacing w:val="-2"/>
        </w:rPr>
        <w:t>根据相关合同、协议的约定，与交易相关的经济利益能够流入企业，与收入相关的成本能够</w:t>
      </w:r>
    </w:p>
    <w:p>
      <w:pPr>
        <w:pStyle w:val="BodyText"/>
        <w:spacing w:line="240" w:lineRule="auto" w:before="34"/>
        <w:ind w:left="138" w:right="38"/>
        <w:jc w:val="left"/>
      </w:pPr>
      <w:r>
        <w:rPr/>
        <w:t>可靠地计量时，确认其他业务收入的实现。</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Heading4"/>
        <w:spacing w:line="290" w:lineRule="auto"/>
        <w:ind w:left="138" w:right="3971"/>
        <w:jc w:val="left"/>
        <w:rPr>
          <w:b w:val="0"/>
          <w:bCs w:val="0"/>
        </w:rPr>
      </w:pPr>
      <w:r>
        <w:rPr>
          <w:rFonts w:ascii="宋体" w:hAnsi="宋体" w:cs="宋体" w:eastAsia="宋体" w:hint="default"/>
        </w:rPr>
        <w:t>29.</w:t>
      </w:r>
      <w:r>
        <w:rPr>
          <w:rFonts w:ascii="宋体" w:hAnsi="宋体" w:cs="宋体" w:eastAsia="宋体" w:hint="default"/>
          <w:spacing w:val="2"/>
        </w:rPr>
        <w:t> </w:t>
      </w:r>
      <w:r>
        <w:rPr/>
        <w:t>政府补助</w:t>
      </w:r>
      <w:r>
        <w:rPr>
          <w:w w:val="100"/>
        </w:rPr>
        <w:t> </w:t>
      </w:r>
      <w:r>
        <w:rPr>
          <w:rFonts w:ascii="宋体" w:hAnsi="宋体" w:cs="宋体" w:eastAsia="宋体" w:hint="default"/>
          <w:spacing w:val="-1"/>
        </w:rPr>
        <w:t>(1)</w:t>
      </w:r>
      <w:r>
        <w:rPr>
          <w:spacing w:val="-1"/>
        </w:rPr>
        <w:t>、与资产相关的政府补助判断依据及会计处理方法</w:t>
      </w:r>
      <w:r>
        <w:rPr>
          <w:b w:val="0"/>
          <w:bCs w:val="0"/>
          <w:spacing w:val="-1"/>
        </w:rPr>
      </w:r>
    </w:p>
    <w:p>
      <w:pPr>
        <w:pStyle w:val="BodyText"/>
        <w:tabs>
          <w:tab w:pos="980" w:val="left" w:leader="none"/>
        </w:tabs>
        <w:spacing w:line="355" w:lineRule="auto" w:before="12"/>
        <w:ind w:left="558" w:right="102" w:hanging="420"/>
        <w:jc w:val="left"/>
      </w:pPr>
      <w:r>
        <w:rPr>
          <w:spacing w:val="-1"/>
        </w:rPr>
        <w:t>√适用</w:t>
        <w:tab/>
      </w:r>
      <w:r>
        <w:rPr>
          <w:spacing w:val="-2"/>
        </w:rPr>
        <w:t>□不适用</w:t>
      </w:r>
      <w:r>
        <w:rPr>
          <w:spacing w:val="-99"/>
        </w:rPr>
        <w:t> </w:t>
      </w:r>
      <w:r>
        <w:rPr>
          <w:spacing w:val="-99"/>
        </w:rPr>
      </w:r>
      <w:r>
        <w:rPr>
          <w:spacing w:val="-4"/>
          <w:w w:val="100"/>
        </w:rPr>
        <w:t>公司取得的、用于购建或以其他方式形成长期资产的政府补助划分为与资产相关的政府补助。</w:t>
      </w:r>
    </w:p>
    <w:p>
      <w:pPr>
        <w:pStyle w:val="BodyText"/>
        <w:spacing w:line="357" w:lineRule="auto" w:before="34"/>
        <w:ind w:left="138" w:right="217"/>
        <w:jc w:val="both"/>
      </w:pPr>
      <w:r>
        <w:rPr>
          <w:spacing w:val="-2"/>
        </w:rPr>
        <w:t>与资产相关的政府补助，冲减相关资产的账面价值或确认为递延收益。与资产相关补助确认为递</w:t>
      </w:r>
      <w:r>
        <w:rPr>
          <w:spacing w:val="-25"/>
        </w:rPr>
        <w:t> </w:t>
      </w:r>
      <w:r>
        <w:rPr>
          <w:spacing w:val="-25"/>
        </w:rPr>
      </w:r>
      <w:r>
        <w:rPr>
          <w:spacing w:val="-2"/>
        </w:rPr>
        <w:t>延收益的，在相关资产使用寿命内按照合理、系统的方法分期计入损益。按照名义金额计量的政</w:t>
      </w:r>
    </w:p>
    <w:p>
      <w:pPr>
        <w:spacing w:after="0" w:line="357" w:lineRule="auto"/>
        <w:jc w:val="both"/>
        <w:sectPr>
          <w:pgSz w:w="11910" w:h="16840"/>
          <w:pgMar w:header="857" w:footer="1195" w:top="1860" w:bottom="1380" w:left="1660" w:right="1060"/>
        </w:sectPr>
      </w:pPr>
    </w:p>
    <w:p>
      <w:pPr>
        <w:pStyle w:val="BodyText"/>
        <w:spacing w:line="355" w:lineRule="auto" w:before="7"/>
        <w:ind w:left="138" w:right="217"/>
        <w:jc w:val="both"/>
      </w:pPr>
      <w:r>
        <w:rPr/>
        <w:pict>
          <v:group style="position:absolute;margin-left:88.463997pt;margin-top:1.693694pt;width:443.6pt;height:.1pt;mso-position-horizontal-relative:page;mso-position-vertical-relative:paragraph;z-index:-1253152" coordorigin="1769,34" coordsize="8872,2">
            <v:shape style="position:absolute;left:1769;top:34;width:8872;height:2" coordorigin="1769,34" coordsize="8872,0" path="m1769,34l10641,34e" filled="false" stroked="true" strokeweight=".72pt" strokecolor="#000000">
              <v:path arrowok="t"/>
            </v:shape>
            <w10:wrap type="none"/>
          </v:group>
        </w:pict>
      </w:r>
      <w:r>
        <w:rPr>
          <w:spacing w:val="-2"/>
        </w:rPr>
        <w:t>府补助，直接计入当期损益。相关资产在使用寿命结束前被出售、转让、报废或发生毁损的，将</w:t>
      </w:r>
      <w:r>
        <w:rPr>
          <w:spacing w:val="-25"/>
        </w:rPr>
        <w:t> </w:t>
      </w:r>
      <w:r>
        <w:rPr>
          <w:spacing w:val="-25"/>
        </w:rPr>
      </w:r>
      <w:r>
        <w:rPr/>
        <w:t>尚未分配的相关递延收益余额转入资产处置当期的损益。</w:t>
      </w:r>
    </w:p>
    <w:p>
      <w:pPr>
        <w:spacing w:line="240" w:lineRule="auto" w:before="13"/>
        <w:rPr>
          <w:rFonts w:ascii="宋体" w:hAnsi="宋体" w:cs="宋体" w:eastAsia="宋体" w:hint="default"/>
          <w:sz w:val="27"/>
          <w:szCs w:val="27"/>
        </w:rPr>
      </w:pPr>
    </w:p>
    <w:p>
      <w:pPr>
        <w:pStyle w:val="Heading4"/>
        <w:spacing w:line="240" w:lineRule="auto"/>
        <w:ind w:left="138" w:right="0"/>
        <w:jc w:val="both"/>
        <w:rPr>
          <w:b w:val="0"/>
          <w:bCs w:val="0"/>
        </w:rPr>
      </w:pPr>
      <w:r>
        <w:rPr>
          <w:rFonts w:ascii="宋体" w:hAnsi="宋体" w:cs="宋体" w:eastAsia="宋体" w:hint="default"/>
        </w:rPr>
        <w:t>(2)</w:t>
      </w:r>
      <w:r>
        <w:rPr/>
        <w:t>、与收益相关的政府补助判断依据及会计处理方法</w:t>
      </w:r>
      <w:r>
        <w:rPr>
          <w:b w:val="0"/>
          <w:bCs w:val="0"/>
        </w:rPr>
      </w:r>
    </w:p>
    <w:p>
      <w:pPr>
        <w:pStyle w:val="BodyText"/>
        <w:tabs>
          <w:tab w:pos="980" w:val="left" w:leader="none"/>
        </w:tabs>
        <w:spacing w:line="355" w:lineRule="auto" w:before="58"/>
        <w:ind w:left="558" w:right="268" w:hanging="420"/>
        <w:jc w:val="left"/>
      </w:pPr>
      <w:r>
        <w:rPr>
          <w:spacing w:val="-1"/>
        </w:rPr>
        <w:t>√适用</w:t>
        <w:tab/>
      </w:r>
      <w:r>
        <w:rPr>
          <w:spacing w:val="-2"/>
        </w:rPr>
        <w:t>□不适用</w:t>
      </w:r>
      <w:r>
        <w:rPr>
          <w:spacing w:val="-99"/>
        </w:rPr>
        <w:t> </w:t>
      </w:r>
      <w:r>
        <w:rPr>
          <w:spacing w:val="-99"/>
        </w:rPr>
      </w:r>
      <w:r>
        <w:rPr>
          <w:spacing w:val="-2"/>
        </w:rPr>
        <w:t>除与资产相关的政府补助之外的政府补助划分为与收益相关的政府补助。对于同时包含与资</w:t>
      </w:r>
    </w:p>
    <w:p>
      <w:pPr>
        <w:pStyle w:val="BodyText"/>
        <w:spacing w:line="357" w:lineRule="auto" w:before="32"/>
        <w:ind w:left="138" w:right="217"/>
        <w:jc w:val="both"/>
      </w:pPr>
      <w:r>
        <w:rPr>
          <w:spacing w:val="-2"/>
        </w:rPr>
        <w:t>产相关部分和与收益相关部分的政府补助，难以区分与资产相关或与收益相关的，整体归类为与</w:t>
      </w:r>
      <w:r>
        <w:rPr>
          <w:spacing w:val="-25"/>
        </w:rPr>
        <w:t> </w:t>
      </w:r>
      <w:r>
        <w:rPr>
          <w:spacing w:val="-25"/>
        </w:rPr>
      </w:r>
      <w:r>
        <w:rPr>
          <w:spacing w:val="-2"/>
        </w:rPr>
        <w:t>收益相关的政府补助。与收益相关的政府补助，用于补偿以后期间的相关成本费用或损失的，确</w:t>
      </w:r>
      <w:r>
        <w:rPr>
          <w:spacing w:val="-25"/>
        </w:rPr>
        <w:t> </w:t>
      </w:r>
      <w:r>
        <w:rPr>
          <w:spacing w:val="-25"/>
        </w:rPr>
      </w:r>
      <w:r>
        <w:rPr>
          <w:spacing w:val="-2"/>
        </w:rPr>
        <w:t>认为递延收益，在确认相关成本费用或损失的期间，计入当期损益或冲减相关成本；用于补偿已</w:t>
      </w:r>
      <w:r>
        <w:rPr>
          <w:spacing w:val="-25"/>
        </w:rPr>
        <w:t> </w:t>
      </w:r>
      <w:r>
        <w:rPr>
          <w:spacing w:val="-25"/>
        </w:rPr>
      </w:r>
      <w:r>
        <w:rPr/>
        <w:t>发生的相关成本费用或损失的，直接计入当期损益或冲减相关成本。</w:t>
      </w:r>
    </w:p>
    <w:p>
      <w:pPr>
        <w:spacing w:line="240" w:lineRule="auto" w:before="8"/>
        <w:rPr>
          <w:rFonts w:ascii="宋体" w:hAnsi="宋体" w:cs="宋体" w:eastAsia="宋体" w:hint="default"/>
          <w:sz w:val="27"/>
          <w:szCs w:val="27"/>
        </w:rPr>
      </w:pPr>
    </w:p>
    <w:p>
      <w:pPr>
        <w:pStyle w:val="Heading4"/>
        <w:spacing w:line="240" w:lineRule="auto"/>
        <w:ind w:left="138" w:right="0"/>
        <w:jc w:val="both"/>
        <w:rPr>
          <w:b w:val="0"/>
          <w:bCs w:val="0"/>
        </w:rPr>
      </w:pPr>
      <w:r>
        <w:rPr>
          <w:rFonts w:ascii="宋体" w:hAnsi="宋体" w:cs="宋体" w:eastAsia="宋体" w:hint="default"/>
        </w:rPr>
        <w:t>30.</w:t>
      </w:r>
      <w:r>
        <w:rPr>
          <w:rFonts w:ascii="宋体" w:hAnsi="宋体" w:cs="宋体" w:eastAsia="宋体" w:hint="default"/>
          <w:spacing w:val="2"/>
        </w:rPr>
        <w:t> </w:t>
      </w:r>
      <w:r>
        <w:rPr/>
        <w:t>递延所得税资产</w:t>
      </w:r>
      <w:r>
        <w:rPr>
          <w:rFonts w:ascii="Calibri" w:hAnsi="Calibri" w:cs="Calibri" w:eastAsia="Calibri" w:hint="default"/>
        </w:rPr>
        <w:t>/</w:t>
      </w:r>
      <w:r>
        <w:rPr/>
        <w:t>递延所得税负债</w:t>
      </w:r>
      <w:r>
        <w:rPr>
          <w:b w:val="0"/>
          <w:bCs w:val="0"/>
        </w:rPr>
      </w:r>
    </w:p>
    <w:p>
      <w:pPr>
        <w:pStyle w:val="BodyText"/>
        <w:spacing w:line="273" w:lineRule="exact" w:before="32"/>
        <w:ind w:left="138" w:right="0"/>
        <w:jc w:val="both"/>
      </w:pPr>
      <w:r>
        <w:rPr/>
        <w:t>√适用</w:t>
      </w:r>
      <w:r>
        <w:rPr>
          <w:spacing w:val="104"/>
        </w:rPr>
        <w:t> </w:t>
      </w:r>
      <w:r>
        <w:rPr/>
        <w:t>□不适用</w:t>
      </w:r>
    </w:p>
    <w:p>
      <w:pPr>
        <w:pStyle w:val="BodyText"/>
        <w:spacing w:line="357" w:lineRule="auto"/>
        <w:ind w:left="138" w:right="208"/>
        <w:jc w:val="both"/>
      </w:pPr>
      <w:r>
        <w:rPr>
          <w:spacing w:val="-1"/>
        </w:rPr>
        <w:t>（</w:t>
      </w:r>
      <w:r>
        <w:rPr>
          <w:rFonts w:ascii="宋体" w:hAnsi="宋体" w:cs="宋体" w:eastAsia="宋体" w:hint="default"/>
          <w:spacing w:val="-1"/>
        </w:rPr>
        <w:t>1</w:t>
      </w:r>
      <w:r>
        <w:rPr>
          <w:spacing w:val="-1"/>
        </w:rPr>
        <w:t>）根据资产、负债的账面价值与其计税基础之间的差额</w:t>
      </w:r>
      <w:r>
        <w:rPr>
          <w:rFonts w:ascii="宋体" w:hAnsi="宋体" w:cs="宋体" w:eastAsia="宋体" w:hint="default"/>
          <w:spacing w:val="-1"/>
        </w:rPr>
        <w:t>(</w:t>
      </w:r>
      <w:r>
        <w:rPr>
          <w:spacing w:val="-1"/>
        </w:rPr>
        <w:t>未作为资产和负债确认的项目按照税</w:t>
      </w:r>
      <w:r>
        <w:rPr>
          <w:spacing w:val="-55"/>
        </w:rPr>
        <w:t> </w:t>
      </w:r>
      <w:r>
        <w:rPr>
          <w:spacing w:val="-55"/>
        </w:rPr>
      </w:r>
      <w:r>
        <w:rPr>
          <w:spacing w:val="-4"/>
        </w:rPr>
        <w:t>法规定可以确定其计税基础的，该计税基础与其账面数之间的差额</w:t>
      </w:r>
      <w:r>
        <w:rPr>
          <w:rFonts w:ascii="宋体" w:hAnsi="宋体" w:cs="宋体" w:eastAsia="宋体" w:hint="default"/>
          <w:spacing w:val="-4"/>
        </w:rPr>
        <w:t>)</w:t>
      </w:r>
      <w:r>
        <w:rPr>
          <w:spacing w:val="-4"/>
        </w:rPr>
        <w:t>，按照预期收回该资产或清偿</w:t>
      </w:r>
      <w:r>
        <w:rPr>
          <w:spacing w:val="-33"/>
        </w:rPr>
        <w:t> </w:t>
      </w:r>
      <w:r>
        <w:rPr>
          <w:spacing w:val="-33"/>
        </w:rPr>
      </w:r>
      <w:r>
        <w:rPr/>
        <w:t>该负债期间的适用税率计算确认递延所得税资产或递延所得税负债。</w:t>
      </w:r>
    </w:p>
    <w:p>
      <w:pPr>
        <w:pStyle w:val="BodyText"/>
        <w:spacing w:line="355" w:lineRule="auto" w:before="30"/>
        <w:ind w:left="138" w:right="38"/>
        <w:jc w:val="left"/>
      </w:pPr>
      <w:r>
        <w:rPr>
          <w:spacing w:val="-4"/>
        </w:rPr>
        <w:t>（</w:t>
      </w:r>
      <w:r>
        <w:rPr>
          <w:rFonts w:ascii="宋体" w:hAnsi="宋体" w:cs="宋体" w:eastAsia="宋体" w:hint="default"/>
          <w:spacing w:val="-4"/>
        </w:rPr>
        <w:t>2</w:t>
      </w:r>
      <w:r>
        <w:rPr>
          <w:spacing w:val="-4"/>
        </w:rPr>
        <w:t>）确认递延所得税资产以很可能取得用来抵扣可抵扣暂时性差异的应纳税所得额为限。资产负</w:t>
      </w:r>
      <w:r>
        <w:rPr>
          <w:spacing w:val="-33"/>
        </w:rPr>
        <w:t> </w:t>
      </w:r>
      <w:r>
        <w:rPr>
          <w:spacing w:val="-33"/>
        </w:rPr>
      </w:r>
      <w:r>
        <w:rPr>
          <w:spacing w:val="-4"/>
          <w:w w:val="100"/>
        </w:rPr>
        <w:t>债表日，有确凿证据表明未来期间很可能获得足够的应纳税所得额用来抵扣可抵扣暂时性差异的，</w:t>
      </w:r>
      <w:r>
        <w:rPr>
          <w:spacing w:val="-85"/>
          <w:w w:val="100"/>
        </w:rPr>
        <w:t> </w:t>
      </w:r>
      <w:r>
        <w:rPr>
          <w:spacing w:val="-85"/>
          <w:w w:val="100"/>
        </w:rPr>
      </w:r>
      <w:r>
        <w:rPr/>
        <w:t>确认以前会计期间未确认的递延所得税资产。</w:t>
      </w:r>
    </w:p>
    <w:p>
      <w:pPr>
        <w:pStyle w:val="BodyText"/>
        <w:spacing w:line="355" w:lineRule="auto" w:before="34"/>
        <w:ind w:left="138" w:right="208"/>
        <w:jc w:val="both"/>
      </w:pPr>
      <w:r>
        <w:rPr>
          <w:spacing w:val="-4"/>
        </w:rPr>
        <w:t>（</w:t>
      </w:r>
      <w:r>
        <w:rPr>
          <w:rFonts w:ascii="宋体" w:hAnsi="宋体" w:cs="宋体" w:eastAsia="宋体" w:hint="default"/>
          <w:spacing w:val="-4"/>
        </w:rPr>
        <w:t>3</w:t>
      </w:r>
      <w:r>
        <w:rPr>
          <w:spacing w:val="-4"/>
        </w:rPr>
        <w:t>）资产负债表日，对递延所得税资产的账面价值进行复核，如果未来期间很可能无法获得足够</w:t>
      </w:r>
      <w:r>
        <w:rPr>
          <w:spacing w:val="-33"/>
        </w:rPr>
        <w:t> </w:t>
      </w:r>
      <w:r>
        <w:rPr>
          <w:spacing w:val="-33"/>
        </w:rPr>
      </w:r>
      <w:r>
        <w:rPr>
          <w:spacing w:val="-1"/>
        </w:rPr>
        <w:t>的应纳税所得额用以抵扣递延所得税资产的利益，则减记递延所得税资产的账面价值。在很可能</w:t>
      </w:r>
      <w:r>
        <w:rPr>
          <w:spacing w:val="-55"/>
        </w:rPr>
        <w:t> </w:t>
      </w:r>
      <w:r>
        <w:rPr>
          <w:spacing w:val="-55"/>
        </w:rPr>
      </w:r>
      <w:r>
        <w:rPr/>
        <w:t>获得足够的应纳税所得额时，转回减记的金额。</w:t>
      </w:r>
    </w:p>
    <w:p>
      <w:pPr>
        <w:pStyle w:val="BodyText"/>
        <w:spacing w:line="355" w:lineRule="auto" w:before="32"/>
        <w:ind w:left="138" w:right="208"/>
        <w:jc w:val="both"/>
      </w:pPr>
      <w:r>
        <w:rPr>
          <w:spacing w:val="-4"/>
        </w:rPr>
        <w:t>（</w:t>
      </w:r>
      <w:r>
        <w:rPr>
          <w:rFonts w:ascii="宋体" w:hAnsi="宋体" w:cs="宋体" w:eastAsia="宋体" w:hint="default"/>
          <w:spacing w:val="-4"/>
        </w:rPr>
        <w:t>4</w:t>
      </w:r>
      <w:r>
        <w:rPr>
          <w:spacing w:val="-4"/>
        </w:rPr>
        <w:t>）公司当期所得税和递延所得税作为所得税费用或收益计入当期损益，但不包括下列情况产生</w:t>
      </w:r>
      <w:r>
        <w:rPr>
          <w:spacing w:val="-33"/>
        </w:rPr>
        <w:t> </w:t>
      </w:r>
      <w:r>
        <w:rPr>
          <w:spacing w:val="-33"/>
        </w:rPr>
      </w:r>
      <w:r>
        <w:rPr/>
        <w:t>的所得税：</w:t>
      </w:r>
      <w:r>
        <w:rPr>
          <w:rFonts w:ascii="宋体" w:hAnsi="宋体" w:cs="宋体" w:eastAsia="宋体" w:hint="default"/>
        </w:rPr>
        <w:t>1) </w:t>
      </w:r>
      <w:r>
        <w:rPr/>
        <w:t>企业合并；</w:t>
      </w:r>
      <w:r>
        <w:rPr>
          <w:rFonts w:ascii="宋体" w:hAnsi="宋体" w:cs="宋体" w:eastAsia="宋体" w:hint="default"/>
        </w:rPr>
        <w:t>2)</w:t>
      </w:r>
      <w:r>
        <w:rPr>
          <w:rFonts w:ascii="宋体" w:hAnsi="宋体" w:cs="宋体" w:eastAsia="宋体" w:hint="default"/>
          <w:spacing w:val="-6"/>
        </w:rPr>
        <w:t> </w:t>
      </w:r>
      <w:r>
        <w:rPr/>
        <w:t>直接在所有者权益中确认的交易或者事项。</w:t>
      </w:r>
    </w:p>
    <w:p>
      <w:pPr>
        <w:spacing w:line="240" w:lineRule="auto" w:before="0"/>
        <w:rPr>
          <w:rFonts w:ascii="宋体" w:hAnsi="宋体" w:cs="宋体" w:eastAsia="宋体" w:hint="default"/>
          <w:sz w:val="28"/>
          <w:szCs w:val="28"/>
        </w:rPr>
      </w:pPr>
    </w:p>
    <w:p>
      <w:pPr>
        <w:pStyle w:val="Heading4"/>
        <w:spacing w:line="290" w:lineRule="auto"/>
        <w:ind w:left="138" w:right="6181"/>
        <w:jc w:val="left"/>
        <w:rPr>
          <w:b w:val="0"/>
          <w:bCs w:val="0"/>
        </w:rPr>
      </w:pPr>
      <w:r>
        <w:rPr>
          <w:rFonts w:ascii="宋体" w:hAnsi="宋体" w:cs="宋体" w:eastAsia="宋体" w:hint="default"/>
        </w:rPr>
        <w:t>31.</w:t>
      </w:r>
      <w:r>
        <w:rPr>
          <w:rFonts w:ascii="宋体" w:hAnsi="宋体" w:cs="宋体" w:eastAsia="宋体" w:hint="default"/>
          <w:spacing w:val="2"/>
        </w:rPr>
        <w:t> </w:t>
      </w:r>
      <w:r>
        <w:rPr/>
        <w:t>租赁</w:t>
      </w:r>
      <w:r>
        <w:rPr>
          <w:w w:val="100"/>
        </w:rPr>
        <w:t> </w:t>
      </w:r>
      <w:r>
        <w:rPr>
          <w:rFonts w:ascii="宋体" w:hAnsi="宋体" w:cs="宋体" w:eastAsia="宋体" w:hint="default"/>
        </w:rPr>
        <w:t>(1)</w:t>
      </w:r>
      <w:r>
        <w:rPr/>
        <w:t>、经营租赁的会计处理方法</w:t>
      </w:r>
      <w:r>
        <w:rPr>
          <w:b w:val="0"/>
          <w:bCs w:val="0"/>
        </w:rPr>
      </w:r>
    </w:p>
    <w:p>
      <w:pPr>
        <w:pStyle w:val="BodyText"/>
        <w:tabs>
          <w:tab w:pos="980" w:val="left" w:leader="none"/>
        </w:tabs>
        <w:spacing w:line="355" w:lineRule="auto" w:before="12"/>
        <w:ind w:left="558" w:right="268" w:hanging="420"/>
        <w:jc w:val="left"/>
      </w:pPr>
      <w:r>
        <w:rPr>
          <w:spacing w:val="-1"/>
        </w:rPr>
        <w:t>√适用</w:t>
        <w:tab/>
      </w:r>
      <w:r>
        <w:rPr>
          <w:spacing w:val="-2"/>
        </w:rPr>
        <w:t>□不适用</w:t>
      </w:r>
      <w:r>
        <w:rPr>
          <w:spacing w:val="-99"/>
        </w:rPr>
        <w:t> </w:t>
      </w:r>
      <w:r>
        <w:rPr>
          <w:spacing w:val="-99"/>
        </w:rPr>
      </w:r>
      <w:r>
        <w:rPr>
          <w:spacing w:val="-2"/>
        </w:rPr>
        <w:t>公司为承租人时，在租赁期内各个期间按照直线法将租金计入相关资产成本或确认为当期损</w:t>
      </w:r>
    </w:p>
    <w:p>
      <w:pPr>
        <w:pStyle w:val="BodyText"/>
        <w:spacing w:line="357" w:lineRule="auto" w:before="32"/>
        <w:ind w:left="558" w:right="38" w:hanging="420"/>
        <w:jc w:val="left"/>
      </w:pPr>
      <w:r>
        <w:rPr/>
        <w:t>益，发生的初始直接费用，直接计入当期损益。或有租金在实际发生时计入当期损益。</w:t>
      </w:r>
      <w:r>
        <w:rPr>
          <w:w w:val="100"/>
        </w:rPr>
        <w:t> </w:t>
      </w:r>
      <w:r>
        <w:rPr>
          <w:spacing w:val="-2"/>
        </w:rPr>
        <w:t>公司为出租人时，在租赁期内各个期间按照直线法将租金确认为当期损益，发生的初始直接</w:t>
      </w:r>
    </w:p>
    <w:p>
      <w:pPr>
        <w:pStyle w:val="BodyText"/>
        <w:spacing w:line="355" w:lineRule="auto" w:before="30"/>
        <w:ind w:left="138" w:right="218"/>
        <w:jc w:val="both"/>
      </w:pPr>
      <w:r>
        <w:rPr>
          <w:spacing w:val="-2"/>
        </w:rPr>
        <w:t>费用，除金额较大的予以资本化并分期计入损益外，均直接计入当期损益。或有租金在实际发生</w:t>
      </w:r>
      <w:r>
        <w:rPr>
          <w:spacing w:val="-26"/>
        </w:rPr>
        <w:t> </w:t>
      </w:r>
      <w:r>
        <w:rPr>
          <w:spacing w:val="-26"/>
        </w:rPr>
      </w:r>
      <w:r>
        <w:rPr/>
        <w:t>时计入当期损益。</w:t>
      </w:r>
    </w:p>
    <w:p>
      <w:pPr>
        <w:spacing w:after="0" w:line="355" w:lineRule="auto"/>
        <w:jc w:val="both"/>
        <w:sectPr>
          <w:pgSz w:w="11910" w:h="16840"/>
          <w:pgMar w:header="857" w:footer="1195" w:top="1860" w:bottom="1380" w:left="1660" w:right="1060"/>
        </w:sectPr>
      </w:pPr>
    </w:p>
    <w:p>
      <w:pPr>
        <w:pStyle w:val="Heading4"/>
        <w:spacing w:line="240" w:lineRule="auto" w:before="7"/>
        <w:ind w:right="2871"/>
        <w:jc w:val="left"/>
        <w:rPr>
          <w:b w:val="0"/>
          <w:bCs w:val="0"/>
        </w:rPr>
      </w:pPr>
      <w:r>
        <w:rPr/>
        <w:pict>
          <v:group style="position:absolute;margin-left:88.463997pt;margin-top:1.693694pt;width:443.6pt;height:.1pt;mso-position-horizontal-relative:page;mso-position-vertical-relative:paragraph;z-index:-1253128" coordorigin="1769,34" coordsize="8872,2">
            <v:shape style="position:absolute;left:1769;top:34;width:8872;height:2" coordorigin="1769,34" coordsize="8872,0" path="m1769,34l10641,34e" filled="false" stroked="true" strokeweight=".72pt" strokecolor="#000000">
              <v:path arrowok="t"/>
            </v:shape>
            <w10:wrap type="none"/>
          </v:group>
        </w:pict>
      </w:r>
      <w:r>
        <w:rPr>
          <w:rFonts w:ascii="宋体" w:hAnsi="宋体" w:cs="宋体" w:eastAsia="宋体" w:hint="default"/>
        </w:rPr>
        <w:t>(2)</w:t>
      </w:r>
      <w:r>
        <w:rPr/>
        <w:t>、融资租赁的会计处理方法</w:t>
      </w:r>
      <w:r>
        <w:rPr>
          <w:b w:val="0"/>
          <w:bCs w:val="0"/>
        </w:rPr>
      </w:r>
    </w:p>
    <w:p>
      <w:pPr>
        <w:pStyle w:val="BodyText"/>
        <w:tabs>
          <w:tab w:pos="1060" w:val="left" w:leader="none"/>
        </w:tabs>
        <w:spacing w:line="240" w:lineRule="auto" w:before="58"/>
        <w:ind w:right="2871"/>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ind w:right="2871"/>
        <w:jc w:val="left"/>
        <w:rPr>
          <w:b w:val="0"/>
          <w:bCs w:val="0"/>
        </w:rPr>
      </w:pPr>
      <w:r>
        <w:rPr>
          <w:rFonts w:ascii="宋体" w:hAnsi="宋体" w:cs="宋体" w:eastAsia="宋体" w:hint="default"/>
        </w:rPr>
        <w:t>32. </w:t>
      </w:r>
      <w:r>
        <w:rPr/>
        <w:t>其他重要的会计政策和会计估计</w:t>
      </w:r>
      <w:r>
        <w:rPr>
          <w:b w:val="0"/>
          <w:bCs w:val="0"/>
        </w:rPr>
      </w:r>
    </w:p>
    <w:p>
      <w:pPr>
        <w:pStyle w:val="BodyText"/>
        <w:tabs>
          <w:tab w:pos="1163" w:val="left" w:leader="none"/>
        </w:tabs>
        <w:spacing w:line="274" w:lineRule="exact" w:before="56"/>
        <w:ind w:right="2871"/>
        <w:jc w:val="left"/>
      </w:pPr>
      <w:r>
        <w:rPr/>
        <w:t>√适用</w:t>
        <w:tab/>
        <w:t>□不适用</w:t>
      </w:r>
    </w:p>
    <w:p>
      <w:pPr>
        <w:pStyle w:val="BodyText"/>
        <w:spacing w:line="355" w:lineRule="auto"/>
        <w:ind w:right="227"/>
        <w:jc w:val="left"/>
      </w:pPr>
      <w:r>
        <w:rPr/>
        <w:t>（</w:t>
      </w:r>
      <w:r>
        <w:rPr>
          <w:rFonts w:ascii="宋体" w:hAnsi="宋体" w:cs="宋体" w:eastAsia="宋体" w:hint="default"/>
        </w:rPr>
        <w:t>1</w:t>
      </w:r>
      <w:r>
        <w:rPr/>
        <w:t>）维修基金核算方法</w:t>
      </w:r>
      <w:r>
        <w:rPr>
          <w:w w:val="100"/>
        </w:rPr>
        <w:t> </w:t>
      </w:r>
      <w:r>
        <w:rPr>
          <w:spacing w:val="-2"/>
        </w:rPr>
        <w:t>根据开发项目所在地的有关规定，维修基金在开发产品销售</w:t>
      </w:r>
      <w:r>
        <w:rPr>
          <w:rFonts w:ascii="宋体" w:hAnsi="宋体" w:cs="宋体" w:eastAsia="宋体" w:hint="default"/>
          <w:spacing w:val="-2"/>
        </w:rPr>
        <w:t>(</w:t>
      </w:r>
      <w:r>
        <w:rPr>
          <w:spacing w:val="-2"/>
        </w:rPr>
        <w:t>预售</w:t>
      </w:r>
      <w:r>
        <w:rPr>
          <w:rFonts w:ascii="宋体" w:hAnsi="宋体" w:cs="宋体" w:eastAsia="宋体" w:hint="default"/>
          <w:spacing w:val="-2"/>
        </w:rPr>
        <w:t>)</w:t>
      </w:r>
      <w:r>
        <w:rPr>
          <w:spacing w:val="-2"/>
        </w:rPr>
        <w:t>时，向购房人收取或由公司计</w:t>
      </w:r>
      <w:r>
        <w:rPr>
          <w:spacing w:val="-23"/>
        </w:rPr>
        <w:t> </w:t>
      </w:r>
      <w:r>
        <w:rPr>
          <w:spacing w:val="-23"/>
        </w:rPr>
      </w:r>
      <w:r>
        <w:rPr/>
        <w:t>提计入有关开发产品的开发成本，并统一上缴维修基金管理部门。</w:t>
      </w:r>
    </w:p>
    <w:p>
      <w:pPr>
        <w:pStyle w:val="BodyText"/>
        <w:spacing w:line="357" w:lineRule="auto" w:before="33"/>
        <w:ind w:right="227"/>
        <w:jc w:val="left"/>
      </w:pPr>
      <w:r>
        <w:rPr/>
        <w:t>（</w:t>
      </w:r>
      <w:r>
        <w:rPr>
          <w:rFonts w:ascii="宋体" w:hAnsi="宋体" w:cs="宋体" w:eastAsia="宋体" w:hint="default"/>
        </w:rPr>
        <w:t>2</w:t>
      </w:r>
      <w:r>
        <w:rPr/>
        <w:t>）质量保证金核算方法</w:t>
      </w:r>
      <w:r>
        <w:rPr>
          <w:w w:val="100"/>
        </w:rPr>
        <w:t> </w:t>
      </w:r>
      <w:r>
        <w:rPr>
          <w:spacing w:val="-2"/>
        </w:rPr>
        <w:t>质量保证金根据施工合同规定从施工单位工程款中预留。在开发产品保修期内发生的维修费，冲</w:t>
      </w:r>
      <w:r>
        <w:rPr>
          <w:spacing w:val="-25"/>
        </w:rPr>
        <w:t> </w:t>
      </w:r>
      <w:r>
        <w:rPr>
          <w:spacing w:val="-25"/>
        </w:rPr>
      </w:r>
      <w:r>
        <w:rPr/>
        <w:t>减质量保证金；在开发产品约定的保修期届满，质量保证金余额退还施工单位。</w:t>
      </w:r>
    </w:p>
    <w:p>
      <w:pPr>
        <w:pStyle w:val="BodyText"/>
        <w:spacing w:line="355" w:lineRule="auto" w:before="30"/>
        <w:ind w:right="227"/>
        <w:jc w:val="left"/>
      </w:pPr>
      <w:r>
        <w:rPr/>
        <w:t>（</w:t>
      </w:r>
      <w:r>
        <w:rPr>
          <w:rFonts w:ascii="宋体" w:hAnsi="宋体" w:cs="宋体" w:eastAsia="宋体" w:hint="default"/>
        </w:rPr>
        <w:t>3</w:t>
      </w:r>
      <w:r>
        <w:rPr/>
        <w:t>）分部报告</w:t>
      </w:r>
      <w:r>
        <w:rPr>
          <w:w w:val="100"/>
        </w:rPr>
        <w:t> </w:t>
      </w:r>
      <w:r>
        <w:rPr>
          <w:spacing w:val="-2"/>
        </w:rPr>
        <w:t>公司以内部组织结构、管理要求、内部报告制度等为依据确定经营分部。公司的经营分部是指同</w:t>
      </w:r>
      <w:r>
        <w:rPr>
          <w:spacing w:val="-25"/>
        </w:rPr>
        <w:t> </w:t>
      </w:r>
      <w:r>
        <w:rPr>
          <w:spacing w:val="-25"/>
        </w:rPr>
      </w:r>
      <w:r>
        <w:rPr/>
        <w:t>时满足下列条件的组成部分：</w:t>
      </w:r>
    </w:p>
    <w:p>
      <w:pPr>
        <w:pStyle w:val="BodyText"/>
        <w:spacing w:line="240" w:lineRule="auto" w:before="32"/>
        <w:ind w:right="2871"/>
        <w:jc w:val="left"/>
      </w:pPr>
      <w:r>
        <w:rPr>
          <w:rFonts w:ascii="宋体" w:hAnsi="宋体" w:cs="宋体" w:eastAsia="宋体" w:hint="default"/>
        </w:rPr>
        <w:t>1</w:t>
      </w:r>
      <w:r>
        <w:rPr/>
        <w:t>）该组成部分能够在日常活动中产生收入、发生费用；</w:t>
      </w:r>
    </w:p>
    <w:p>
      <w:pPr>
        <w:pStyle w:val="BodyText"/>
        <w:spacing w:line="240" w:lineRule="auto" w:before="135"/>
        <w:ind w:right="227"/>
        <w:jc w:val="left"/>
      </w:pPr>
      <w:r>
        <w:rPr>
          <w:rFonts w:ascii="宋体" w:hAnsi="宋体" w:cs="宋体" w:eastAsia="宋体" w:hint="default"/>
        </w:rPr>
        <w:t>2</w:t>
      </w:r>
      <w:r>
        <w:rPr/>
        <w:t>）管理层能够定期评价该组成部分的经营成果，以决定向其配置资源、评价其业绩；</w:t>
      </w:r>
    </w:p>
    <w:p>
      <w:pPr>
        <w:pStyle w:val="BodyText"/>
        <w:spacing w:line="240" w:lineRule="auto" w:before="133"/>
        <w:ind w:right="227"/>
        <w:jc w:val="left"/>
      </w:pPr>
      <w:r>
        <w:rPr>
          <w:rFonts w:ascii="宋体" w:hAnsi="宋体" w:cs="宋体" w:eastAsia="宋体" w:hint="default"/>
        </w:rPr>
        <w:t>3</w:t>
      </w:r>
      <w:r>
        <w:rPr/>
        <w:t>）能够通过分析取得该组成部分的财务状况、经营成果和现金流量等有关会计信息。</w:t>
      </w:r>
    </w:p>
    <w:p>
      <w:pPr>
        <w:pStyle w:val="BodyText"/>
        <w:spacing w:line="357" w:lineRule="auto" w:before="133"/>
        <w:ind w:right="227"/>
        <w:jc w:val="left"/>
      </w:pPr>
      <w:r>
        <w:rPr/>
        <w:t>（</w:t>
      </w:r>
      <w:r>
        <w:rPr>
          <w:rFonts w:ascii="宋体" w:hAnsi="宋体" w:cs="宋体" w:eastAsia="宋体" w:hint="default"/>
        </w:rPr>
        <w:t>4</w:t>
      </w:r>
      <w:r>
        <w:rPr/>
        <w:t>）</w:t>
      </w:r>
      <w:r>
        <w:rPr>
          <w:spacing w:val="-2"/>
        </w:rPr>
        <w:t> </w:t>
      </w:r>
      <w:r>
        <w:rPr/>
        <w:t>终止经营的确认标准、会计处理方法</w:t>
      </w:r>
      <w:r>
        <w:rPr>
          <w:w w:val="100"/>
        </w:rPr>
        <w:t> </w:t>
      </w:r>
      <w:r>
        <w:rPr>
          <w:spacing w:val="-2"/>
        </w:rPr>
        <w:t>满足下列条件之一的、已经被处置或划分为持有待售类别且能够单独区分的组成部分确认为终止</w:t>
      </w:r>
      <w:r>
        <w:rPr>
          <w:spacing w:val="-25"/>
        </w:rPr>
        <w:t> </w:t>
      </w:r>
      <w:r>
        <w:rPr>
          <w:spacing w:val="-25"/>
        </w:rPr>
      </w:r>
      <w:r>
        <w:rPr/>
        <w:t>经营：</w:t>
      </w:r>
    </w:p>
    <w:p>
      <w:pPr>
        <w:pStyle w:val="BodyText"/>
        <w:spacing w:line="240" w:lineRule="auto" w:before="30"/>
        <w:ind w:right="227"/>
        <w:jc w:val="left"/>
      </w:pPr>
      <w:r>
        <w:rPr>
          <w:rFonts w:ascii="宋体" w:hAnsi="宋体" w:cs="宋体" w:eastAsia="宋体" w:hint="default"/>
        </w:rPr>
        <w:t>1)</w:t>
      </w:r>
      <w:r>
        <w:rPr>
          <w:rFonts w:ascii="宋体" w:hAnsi="宋体" w:cs="宋体" w:eastAsia="宋体" w:hint="default"/>
          <w:spacing w:val="-6"/>
        </w:rPr>
        <w:t> </w:t>
      </w:r>
      <w:r>
        <w:rPr/>
        <w:t>该组成部分代表一项独立的主要业务或一个单独的主要经营地区；</w:t>
      </w:r>
    </w:p>
    <w:p>
      <w:pPr>
        <w:pStyle w:val="BodyText"/>
        <w:spacing w:line="355" w:lineRule="auto" w:before="133"/>
        <w:ind w:right="340"/>
        <w:jc w:val="left"/>
      </w:pPr>
      <w:r>
        <w:rPr>
          <w:rFonts w:ascii="宋体" w:hAnsi="宋体" w:cs="宋体" w:eastAsia="宋体" w:hint="default"/>
        </w:rPr>
        <w:t>2)</w:t>
      </w:r>
      <w:r>
        <w:rPr>
          <w:rFonts w:ascii="宋体" w:hAnsi="宋体" w:cs="宋体" w:eastAsia="宋体" w:hint="default"/>
          <w:spacing w:val="-7"/>
        </w:rPr>
        <w:t> </w:t>
      </w:r>
      <w:r>
        <w:rPr/>
        <w:t>该组成部分是拟对一项独立的主要业务或一个单独的主要经营地区进行处置的一项相关联计</w:t>
      </w:r>
      <w:r>
        <w:rPr>
          <w:w w:val="100"/>
        </w:rPr>
        <w:t> </w:t>
      </w:r>
      <w:r>
        <w:rPr/>
        <w:t>划的一部分；</w:t>
      </w:r>
    </w:p>
    <w:p>
      <w:pPr>
        <w:pStyle w:val="BodyText"/>
        <w:spacing w:line="360" w:lineRule="auto" w:before="32"/>
        <w:ind w:right="227"/>
        <w:jc w:val="left"/>
      </w:pPr>
      <w:r>
        <w:rPr>
          <w:rFonts w:ascii="宋体" w:hAnsi="宋体" w:cs="宋体" w:eastAsia="宋体" w:hint="default"/>
        </w:rPr>
        <w:t>3)</w:t>
      </w:r>
      <w:r>
        <w:rPr>
          <w:rFonts w:ascii="宋体" w:hAnsi="宋体" w:cs="宋体" w:eastAsia="宋体" w:hint="default"/>
          <w:spacing w:val="-1"/>
        </w:rPr>
        <w:t> </w:t>
      </w:r>
      <w:r>
        <w:rPr/>
        <w:t>该组成部分是专为转售而取得的子公司。</w:t>
      </w:r>
      <w:r>
        <w:rPr>
          <w:w w:val="100"/>
        </w:rPr>
        <w:t> </w:t>
      </w:r>
      <w:r>
        <w:rPr>
          <w:spacing w:val="-2"/>
        </w:rPr>
        <w:t>本公司终止经营的情况见本财务报表附注其他重要事项之终止经营的说明。</w:t>
      </w:r>
    </w:p>
    <w:p>
      <w:pPr>
        <w:spacing w:line="240" w:lineRule="auto" w:before="6"/>
        <w:rPr>
          <w:rFonts w:ascii="宋体" w:hAnsi="宋体" w:cs="宋体" w:eastAsia="宋体" w:hint="default"/>
          <w:sz w:val="27"/>
          <w:szCs w:val="27"/>
        </w:rPr>
      </w:pPr>
    </w:p>
    <w:p>
      <w:pPr>
        <w:pStyle w:val="Heading4"/>
        <w:spacing w:line="290" w:lineRule="auto"/>
        <w:ind w:right="5673"/>
        <w:jc w:val="left"/>
        <w:rPr>
          <w:b w:val="0"/>
          <w:bCs w:val="0"/>
        </w:rPr>
      </w:pPr>
      <w:r>
        <w:rPr>
          <w:rFonts w:ascii="宋体" w:hAnsi="宋体" w:cs="宋体" w:eastAsia="宋体" w:hint="default"/>
        </w:rPr>
        <w:t>33. </w:t>
      </w:r>
      <w:r>
        <w:rPr/>
        <w:t>重要会计政策和会计估计的变更</w:t>
      </w:r>
      <w:r>
        <w:rPr>
          <w:w w:val="100"/>
        </w:rPr>
        <w:t> </w:t>
      </w:r>
      <w:r>
        <w:rPr>
          <w:rFonts w:ascii="宋体" w:hAnsi="宋体" w:cs="宋体" w:eastAsia="宋体" w:hint="default"/>
        </w:rPr>
        <w:t>(1)</w:t>
      </w:r>
      <w:r>
        <w:rPr/>
        <w:t>、重要会计政策变更</w:t>
      </w:r>
      <w:r>
        <w:rPr>
          <w:b w:val="0"/>
          <w:bCs w:val="0"/>
        </w:rPr>
      </w:r>
    </w:p>
    <w:p>
      <w:pPr>
        <w:pStyle w:val="BodyText"/>
        <w:spacing w:line="240" w:lineRule="auto" w:before="12"/>
        <w:ind w:right="2871"/>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37"/>
        <w:gridCol w:w="2074"/>
        <w:gridCol w:w="3039"/>
      </w:tblGrid>
      <w:tr>
        <w:trPr>
          <w:trHeight w:val="55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审批程序</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w:t>
            </w:r>
            <w:r>
              <w:rPr>
                <w:rFonts w:ascii="宋体" w:hAnsi="宋体" w:cs="宋体" w:eastAsia="宋体" w:hint="default"/>
                <w:sz w:val="21"/>
                <w:szCs w:val="21"/>
              </w:rPr>
              <w:t>受重要影响的报表项目</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名称和金额</w:t>
            </w:r>
            <w:r>
              <w:rPr>
                <w:rFonts w:ascii="宋体" w:hAnsi="宋体" w:cs="宋体" w:eastAsia="宋体" w:hint="default"/>
                <w:sz w:val="21"/>
                <w:szCs w:val="21"/>
              </w:rPr>
              <w:t>)</w:t>
            </w:r>
          </w:p>
        </w:tc>
      </w:tr>
      <w:tr>
        <w:trPr>
          <w:trHeight w:val="164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本公司自</w:t>
            </w:r>
            <w:r>
              <w:rPr>
                <w:rFonts w:ascii="宋体" w:hAnsi="宋体" w:cs="宋体" w:eastAsia="宋体" w:hint="default"/>
                <w:spacing w:val="-61"/>
                <w:sz w:val="21"/>
                <w:szCs w:val="21"/>
              </w:rPr>
              <w:t> </w:t>
            </w:r>
            <w:r>
              <w:rPr>
                <w:rFonts w:ascii="宋体" w:hAnsi="宋体" w:cs="宋体" w:eastAsia="宋体" w:hint="default"/>
                <w:sz w:val="21"/>
                <w:szCs w:val="21"/>
              </w:rPr>
              <w:t>2017</w:t>
            </w:r>
            <w:r>
              <w:rPr>
                <w:rFonts w:ascii="宋体" w:hAnsi="宋体" w:cs="宋体" w:eastAsia="宋体" w:hint="default"/>
                <w:spacing w:val="-64"/>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5</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28</w:t>
            </w:r>
            <w:r>
              <w:rPr>
                <w:rFonts w:ascii="宋体" w:hAnsi="宋体" w:cs="宋体" w:eastAsia="宋体" w:hint="default"/>
                <w:spacing w:val="-63"/>
                <w:sz w:val="21"/>
                <w:szCs w:val="21"/>
              </w:rPr>
              <w:t> </w:t>
            </w:r>
            <w:r>
              <w:rPr>
                <w:rFonts w:ascii="宋体" w:hAnsi="宋体" w:cs="宋体" w:eastAsia="宋体" w:hint="default"/>
                <w:sz w:val="21"/>
                <w:szCs w:val="21"/>
              </w:rPr>
              <w:t>日起执行财政部</w:t>
            </w:r>
          </w:p>
          <w:p>
            <w:pPr>
              <w:pStyle w:val="TableParagraph"/>
              <w:spacing w:line="237" w:lineRule="auto"/>
              <w:ind w:left="103" w:right="-8"/>
              <w:jc w:val="left"/>
              <w:rPr>
                <w:rFonts w:ascii="宋体" w:hAnsi="宋体" w:cs="宋体" w:eastAsia="宋体" w:hint="default"/>
                <w:sz w:val="21"/>
                <w:szCs w:val="21"/>
              </w:rPr>
            </w:pPr>
            <w:r>
              <w:rPr>
                <w:rFonts w:ascii="宋体" w:hAnsi="宋体" w:cs="宋体" w:eastAsia="宋体" w:hint="default"/>
                <w:sz w:val="21"/>
                <w:szCs w:val="21"/>
              </w:rPr>
              <w:t>制定的《企业会计准则第</w:t>
            </w:r>
            <w:r>
              <w:rPr>
                <w:rFonts w:ascii="宋体" w:hAnsi="宋体" w:cs="宋体" w:eastAsia="宋体" w:hint="default"/>
                <w:spacing w:val="-56"/>
                <w:sz w:val="21"/>
                <w:szCs w:val="21"/>
              </w:rPr>
              <w:t> </w:t>
            </w:r>
            <w:r>
              <w:rPr>
                <w:rFonts w:ascii="宋体" w:hAnsi="宋体" w:cs="宋体" w:eastAsia="宋体" w:hint="default"/>
                <w:sz w:val="21"/>
                <w:szCs w:val="21"/>
              </w:rPr>
              <w:t>42</w:t>
            </w:r>
            <w:r>
              <w:rPr>
                <w:rFonts w:ascii="宋体" w:hAnsi="宋体" w:cs="宋体" w:eastAsia="宋体" w:hint="default"/>
                <w:spacing w:val="-54"/>
                <w:sz w:val="21"/>
                <w:szCs w:val="21"/>
              </w:rPr>
              <w:t> </w:t>
            </w:r>
            <w:r>
              <w:rPr>
                <w:rFonts w:ascii="宋体" w:hAnsi="宋体" w:cs="宋体" w:eastAsia="宋体" w:hint="default"/>
                <w:sz w:val="21"/>
                <w:szCs w:val="21"/>
              </w:rPr>
              <w:t>号——持有</w:t>
            </w:r>
            <w:r>
              <w:rPr>
                <w:rFonts w:ascii="宋体" w:hAnsi="宋体" w:cs="宋体" w:eastAsia="宋体" w:hint="default"/>
                <w:w w:val="100"/>
                <w:sz w:val="21"/>
                <w:szCs w:val="21"/>
              </w:rPr>
              <w:t> </w:t>
            </w:r>
            <w:r>
              <w:rPr>
                <w:rFonts w:ascii="宋体" w:hAnsi="宋体" w:cs="宋体" w:eastAsia="宋体" w:hint="default"/>
                <w:spacing w:val="-10"/>
                <w:w w:val="100"/>
                <w:sz w:val="21"/>
                <w:szCs w:val="21"/>
              </w:rPr>
              <w:t>待售的非流动资产、处置组和终止经营》，</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自</w:t>
            </w:r>
            <w:r>
              <w:rPr>
                <w:rFonts w:ascii="宋体" w:hAnsi="宋体" w:cs="宋体" w:eastAsia="宋体" w:hint="default"/>
                <w:spacing w:val="-49"/>
                <w:sz w:val="21"/>
                <w:szCs w:val="21"/>
              </w:rPr>
              <w:t> </w:t>
            </w:r>
            <w:r>
              <w:rPr>
                <w:rFonts w:ascii="宋体" w:hAnsi="宋体" w:cs="宋体" w:eastAsia="宋体" w:hint="default"/>
                <w:sz w:val="21"/>
                <w:szCs w:val="21"/>
              </w:rPr>
              <w:t>2017</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49"/>
                <w:sz w:val="21"/>
                <w:szCs w:val="21"/>
              </w:rPr>
              <w:t> </w:t>
            </w:r>
            <w:r>
              <w:rPr>
                <w:rFonts w:ascii="宋体" w:hAnsi="宋体" w:cs="宋体" w:eastAsia="宋体" w:hint="default"/>
                <w:spacing w:val="-8"/>
                <w:sz w:val="21"/>
                <w:szCs w:val="21"/>
              </w:rPr>
              <w:t>日起执行经修订的《企</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pacing w:val="-1"/>
                <w:w w:val="100"/>
                <w:sz w:val="21"/>
                <w:szCs w:val="21"/>
              </w:rPr>
              <w:t>业会计准则第</w:t>
            </w:r>
            <w:r>
              <w:rPr>
                <w:rFonts w:ascii="宋体" w:hAnsi="宋体" w:cs="宋体" w:eastAsia="宋体" w:hint="default"/>
                <w:spacing w:val="-52"/>
                <w:w w:val="100"/>
                <w:sz w:val="21"/>
                <w:szCs w:val="21"/>
              </w:rPr>
              <w:t> </w:t>
            </w:r>
            <w:r>
              <w:rPr>
                <w:rFonts w:ascii="宋体" w:hAnsi="宋体" w:cs="宋体" w:eastAsia="宋体" w:hint="default"/>
                <w:spacing w:val="-2"/>
                <w:w w:val="100"/>
                <w:sz w:val="21"/>
                <w:szCs w:val="21"/>
              </w:rPr>
              <w:t>16</w:t>
            </w:r>
            <w:r>
              <w:rPr>
                <w:rFonts w:ascii="宋体" w:hAnsi="宋体" w:cs="宋体" w:eastAsia="宋体" w:hint="default"/>
                <w:spacing w:val="-52"/>
                <w:w w:val="100"/>
                <w:sz w:val="21"/>
                <w:szCs w:val="21"/>
              </w:rPr>
              <w:t> </w:t>
            </w:r>
            <w:r>
              <w:rPr>
                <w:rFonts w:ascii="宋体" w:hAnsi="宋体" w:cs="宋体" w:eastAsia="宋体" w:hint="default"/>
                <w:spacing w:val="-17"/>
                <w:w w:val="100"/>
                <w:sz w:val="21"/>
                <w:szCs w:val="21"/>
              </w:rPr>
              <w:t>号——政府补助》。该项</w:t>
            </w:r>
            <w:r>
              <w:rPr>
                <w:rFonts w:ascii="宋体" w:hAnsi="宋体" w:cs="宋体" w:eastAsia="宋体" w:hint="default"/>
                <w:spacing w:val="-3"/>
                <w:w w:val="100"/>
                <w:sz w:val="21"/>
                <w:szCs w:val="21"/>
              </w:rPr>
              <w:t> </w:t>
            </w:r>
            <w:r>
              <w:rPr>
                <w:rFonts w:ascii="宋体" w:hAnsi="宋体" w:cs="宋体" w:eastAsia="宋体" w:hint="default"/>
                <w:sz w:val="21"/>
                <w:szCs w:val="21"/>
              </w:rPr>
              <w:t>会计政策变更采用未来适用法处理。</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日召</w:t>
            </w:r>
          </w:p>
          <w:p>
            <w:pPr>
              <w:pStyle w:val="TableParagraph"/>
              <w:spacing w:line="237" w:lineRule="auto"/>
              <w:ind w:left="103" w:right="276"/>
              <w:jc w:val="both"/>
              <w:rPr>
                <w:rFonts w:ascii="宋体" w:hAnsi="宋体" w:cs="宋体" w:eastAsia="宋体" w:hint="default"/>
                <w:sz w:val="21"/>
                <w:szCs w:val="21"/>
              </w:rPr>
            </w:pPr>
            <w:r>
              <w:rPr>
                <w:rFonts w:ascii="宋体" w:hAnsi="宋体" w:cs="宋体" w:eastAsia="宋体" w:hint="default"/>
                <w:sz w:val="21"/>
                <w:szCs w:val="21"/>
              </w:rPr>
              <w:t>开第六届董事会第</w:t>
            </w:r>
            <w:r>
              <w:rPr>
                <w:rFonts w:ascii="宋体" w:hAnsi="宋体" w:cs="宋体" w:eastAsia="宋体" w:hint="default"/>
                <w:w w:val="100"/>
                <w:sz w:val="21"/>
                <w:szCs w:val="21"/>
              </w:rPr>
              <w:t> </w:t>
            </w:r>
            <w:r>
              <w:rPr>
                <w:rFonts w:ascii="宋体" w:hAnsi="宋体" w:cs="宋体" w:eastAsia="宋体" w:hint="default"/>
                <w:sz w:val="21"/>
                <w:szCs w:val="21"/>
              </w:rPr>
              <w:t>十八次会议审议通</w:t>
            </w:r>
            <w:r>
              <w:rPr>
                <w:rFonts w:ascii="宋体" w:hAnsi="宋体" w:cs="宋体" w:eastAsia="宋体" w:hint="default"/>
                <w:w w:val="100"/>
                <w:sz w:val="21"/>
                <w:szCs w:val="21"/>
              </w:rPr>
              <w:t> </w:t>
            </w:r>
            <w:r>
              <w:rPr>
                <w:rFonts w:ascii="宋体" w:hAnsi="宋体" w:cs="宋体" w:eastAsia="宋体" w:hint="default"/>
                <w:sz w:val="21"/>
                <w:szCs w:val="21"/>
              </w:rPr>
              <w:t>过</w:t>
            </w:r>
          </w:p>
        </w:tc>
        <w:tc>
          <w:tcPr>
            <w:tcW w:w="303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1"/>
              <w:jc w:val="center"/>
              <w:rPr>
                <w:rFonts w:ascii="宋体" w:hAnsi="宋体" w:cs="宋体" w:eastAsia="宋体" w:hint="default"/>
                <w:sz w:val="21"/>
                <w:szCs w:val="21"/>
              </w:rPr>
            </w:pPr>
            <w:r>
              <w:rPr>
                <w:rFonts w:ascii="宋体" w:hAnsi="宋体" w:cs="宋体" w:eastAsia="宋体" w:hint="default"/>
                <w:sz w:val="21"/>
                <w:szCs w:val="21"/>
              </w:rPr>
              <w:t>本公司编制</w:t>
            </w:r>
            <w:r>
              <w:rPr>
                <w:rFonts w:ascii="宋体" w:hAnsi="宋体" w:cs="宋体" w:eastAsia="宋体" w:hint="default"/>
                <w:spacing w:val="-55"/>
                <w:sz w:val="21"/>
                <w:szCs w:val="21"/>
              </w:rPr>
              <w:t> </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年度报表执行《财政部</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日召</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调减</w:t>
            </w:r>
            <w:r>
              <w:rPr>
                <w:rFonts w:ascii="宋体" w:hAnsi="宋体" w:cs="宋体" w:eastAsia="宋体" w:hint="default"/>
                <w:spacing w:val="-53"/>
                <w:sz w:val="21"/>
                <w:szCs w:val="21"/>
              </w:rPr>
              <w:t> </w:t>
            </w:r>
            <w:r>
              <w:rPr>
                <w:rFonts w:ascii="宋体" w:hAnsi="宋体" w:cs="宋体" w:eastAsia="宋体" w:hint="default"/>
                <w:sz w:val="21"/>
                <w:szCs w:val="21"/>
              </w:rPr>
              <w:t>2016</w:t>
            </w:r>
            <w:r>
              <w:rPr>
                <w:rFonts w:ascii="宋体" w:hAnsi="宋体" w:cs="宋体" w:eastAsia="宋体" w:hint="default"/>
                <w:spacing w:val="-55"/>
                <w:sz w:val="21"/>
                <w:szCs w:val="21"/>
              </w:rPr>
              <w:t> </w:t>
            </w:r>
            <w:r>
              <w:rPr>
                <w:rFonts w:ascii="宋体" w:hAnsi="宋体" w:cs="宋体" w:eastAsia="宋体" w:hint="default"/>
                <w:sz w:val="21"/>
                <w:szCs w:val="21"/>
              </w:rPr>
              <w:t>年度营业外收入</w:t>
            </w:r>
          </w:p>
        </w:tc>
      </w:tr>
    </w:tbl>
    <w:p>
      <w:pPr>
        <w:spacing w:after="0" w:line="241" w:lineRule="exact"/>
        <w:jc w:val="left"/>
        <w:rPr>
          <w:rFonts w:ascii="宋体" w:hAnsi="宋体" w:cs="宋体" w:eastAsia="宋体" w:hint="default"/>
          <w:sz w:val="21"/>
          <w:szCs w:val="21"/>
        </w:rPr>
        <w:sectPr>
          <w:pgSz w:w="11910" w:h="16840"/>
          <w:pgMar w:header="857" w:footer="1195" w:top="1860" w:bottom="1380" w:left="1580" w:right="1040"/>
        </w:sectPr>
      </w:pPr>
    </w:p>
    <w:tbl>
      <w:tblPr>
        <w:tblW w:w="0" w:type="auto"/>
        <w:jc w:val="left"/>
        <w:tblInd w:w="105" w:type="dxa"/>
        <w:tblLayout w:type="fixed"/>
        <w:tblCellMar>
          <w:top w:w="0" w:type="dxa"/>
          <w:left w:w="0" w:type="dxa"/>
          <w:bottom w:w="0" w:type="dxa"/>
          <w:right w:w="0" w:type="dxa"/>
        </w:tblCellMar>
        <w:tblLook w:val="01E0"/>
      </w:tblPr>
      <w:tblGrid>
        <w:gridCol w:w="3937"/>
        <w:gridCol w:w="2074"/>
        <w:gridCol w:w="3039"/>
      </w:tblGrid>
      <w:tr>
        <w:trPr>
          <w:trHeight w:val="1930" w:hRule="exact"/>
        </w:trPr>
        <w:tc>
          <w:tcPr>
            <w:tcW w:w="3937" w:type="dxa"/>
            <w:tcBorders>
              <w:top w:val="single" w:sz="10"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关于修订印发一般企业财务报表格式的</w:t>
            </w:r>
          </w:p>
          <w:p>
            <w:pPr>
              <w:pStyle w:val="TableParagraph"/>
              <w:spacing w:line="237" w:lineRule="auto" w:before="2"/>
              <w:ind w:left="103" w:right="96"/>
              <w:jc w:val="left"/>
              <w:rPr>
                <w:rFonts w:ascii="宋体" w:hAnsi="宋体" w:cs="宋体" w:eastAsia="宋体" w:hint="default"/>
                <w:sz w:val="21"/>
                <w:szCs w:val="21"/>
              </w:rPr>
            </w:pPr>
            <w:r>
              <w:rPr>
                <w:rFonts w:ascii="宋体" w:hAnsi="宋体" w:cs="宋体" w:eastAsia="宋体" w:hint="default"/>
                <w:sz w:val="21"/>
                <w:szCs w:val="21"/>
              </w:rPr>
              <w:t>通知》</w:t>
            </w:r>
            <w:r>
              <w:rPr>
                <w:rFonts w:ascii="宋体" w:hAnsi="宋体" w:cs="宋体" w:eastAsia="宋体" w:hint="default"/>
                <w:sz w:val="21"/>
                <w:szCs w:val="21"/>
              </w:rPr>
              <w:t>(</w:t>
            </w:r>
            <w:r>
              <w:rPr>
                <w:rFonts w:ascii="宋体" w:hAnsi="宋体" w:cs="宋体" w:eastAsia="宋体" w:hint="default"/>
                <w:sz w:val="21"/>
                <w:szCs w:val="21"/>
              </w:rPr>
              <w:t>财会〔</w:t>
            </w:r>
            <w:r>
              <w:rPr>
                <w:rFonts w:ascii="宋体" w:hAnsi="宋体" w:cs="宋体" w:eastAsia="宋体" w:hint="default"/>
                <w:sz w:val="21"/>
                <w:szCs w:val="21"/>
              </w:rPr>
              <w:t>2017</w:t>
            </w:r>
            <w:r>
              <w:rPr>
                <w:rFonts w:ascii="宋体" w:hAnsi="宋体" w:cs="宋体" w:eastAsia="宋体" w:hint="default"/>
                <w:sz w:val="21"/>
                <w:szCs w:val="21"/>
              </w:rPr>
              <w:t>〕</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号</w:t>
            </w:r>
            <w:r>
              <w:rPr>
                <w:rFonts w:ascii="宋体" w:hAnsi="宋体" w:cs="宋体" w:eastAsia="宋体" w:hint="default"/>
                <w:sz w:val="21"/>
                <w:szCs w:val="21"/>
              </w:rPr>
              <w:t>)</w:t>
            </w:r>
            <w:r>
              <w:rPr>
                <w:rFonts w:ascii="宋体" w:hAnsi="宋体" w:cs="宋体" w:eastAsia="宋体" w:hint="default"/>
                <w:sz w:val="21"/>
                <w:szCs w:val="21"/>
              </w:rPr>
              <w:t>，将原列报</w:t>
            </w:r>
            <w:r>
              <w:rPr>
                <w:rFonts w:ascii="宋体" w:hAnsi="宋体" w:cs="宋体" w:eastAsia="宋体" w:hint="default"/>
                <w:w w:val="100"/>
                <w:sz w:val="21"/>
                <w:szCs w:val="21"/>
              </w:rPr>
              <w:t> </w:t>
            </w:r>
            <w:r>
              <w:rPr>
                <w:rFonts w:ascii="宋体" w:hAnsi="宋体" w:cs="宋体" w:eastAsia="宋体" w:hint="default"/>
                <w:sz w:val="21"/>
                <w:szCs w:val="21"/>
              </w:rPr>
              <w:t>于“营业外收入”和“营业外支出”的</w:t>
            </w:r>
            <w:r>
              <w:rPr>
                <w:rFonts w:ascii="宋体" w:hAnsi="宋体" w:cs="宋体" w:eastAsia="宋体" w:hint="default"/>
                <w:w w:val="100"/>
                <w:sz w:val="21"/>
                <w:szCs w:val="21"/>
              </w:rPr>
              <w:t> </w:t>
            </w:r>
            <w:r>
              <w:rPr>
                <w:rFonts w:ascii="宋体" w:hAnsi="宋体" w:cs="宋体" w:eastAsia="宋体" w:hint="default"/>
                <w:sz w:val="21"/>
                <w:szCs w:val="21"/>
              </w:rPr>
              <w:t>非流动资产处置利得和损失和非货币性</w:t>
            </w:r>
            <w:r>
              <w:rPr>
                <w:rFonts w:ascii="宋体" w:hAnsi="宋体" w:cs="宋体" w:eastAsia="宋体" w:hint="default"/>
                <w:w w:val="100"/>
                <w:sz w:val="21"/>
                <w:szCs w:val="21"/>
              </w:rPr>
              <w:t> </w:t>
            </w:r>
            <w:r>
              <w:rPr>
                <w:rFonts w:ascii="宋体" w:hAnsi="宋体" w:cs="宋体" w:eastAsia="宋体" w:hint="default"/>
                <w:sz w:val="21"/>
                <w:szCs w:val="21"/>
              </w:rPr>
              <w:t>资产交换利得和损失变更为列报于“资</w:t>
            </w:r>
            <w:r>
              <w:rPr>
                <w:rFonts w:ascii="宋体" w:hAnsi="宋体" w:cs="宋体" w:eastAsia="宋体" w:hint="default"/>
                <w:w w:val="100"/>
                <w:sz w:val="21"/>
                <w:szCs w:val="21"/>
              </w:rPr>
              <w:t> </w:t>
            </w:r>
            <w:r>
              <w:rPr>
                <w:rFonts w:ascii="宋体" w:hAnsi="宋体" w:cs="宋体" w:eastAsia="宋体" w:hint="default"/>
                <w:spacing w:val="-5"/>
                <w:sz w:val="21"/>
                <w:szCs w:val="21"/>
              </w:rPr>
              <w:t>产处置收益”。该项会计政策变更采用追</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溯调整法。</w:t>
            </w:r>
          </w:p>
        </w:tc>
        <w:tc>
          <w:tcPr>
            <w:tcW w:w="2074" w:type="dxa"/>
            <w:tcBorders>
              <w:top w:val="single" w:sz="10"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z w:val="21"/>
                <w:szCs w:val="21"/>
              </w:rPr>
              <w:t>开第六届董事会第</w:t>
            </w:r>
          </w:p>
          <w:p>
            <w:pPr>
              <w:pStyle w:val="TableParagraph"/>
              <w:spacing w:line="272" w:lineRule="exact" w:before="27"/>
              <w:ind w:left="103" w:right="276"/>
              <w:jc w:val="left"/>
              <w:rPr>
                <w:rFonts w:ascii="宋体" w:hAnsi="宋体" w:cs="宋体" w:eastAsia="宋体" w:hint="default"/>
                <w:sz w:val="21"/>
                <w:szCs w:val="21"/>
              </w:rPr>
            </w:pPr>
            <w:r>
              <w:rPr>
                <w:rFonts w:ascii="宋体" w:hAnsi="宋体" w:cs="宋体" w:eastAsia="宋体" w:hint="default"/>
                <w:sz w:val="21"/>
                <w:szCs w:val="21"/>
              </w:rPr>
              <w:t>十八次会议审议通</w:t>
            </w:r>
            <w:r>
              <w:rPr>
                <w:rFonts w:ascii="宋体" w:hAnsi="宋体" w:cs="宋体" w:eastAsia="宋体" w:hint="default"/>
                <w:w w:val="100"/>
                <w:sz w:val="21"/>
                <w:szCs w:val="21"/>
              </w:rPr>
              <w:t> </w:t>
            </w:r>
            <w:r>
              <w:rPr>
                <w:rFonts w:ascii="宋体" w:hAnsi="宋体" w:cs="宋体" w:eastAsia="宋体" w:hint="default"/>
                <w:sz w:val="21"/>
                <w:szCs w:val="21"/>
              </w:rPr>
              <w:t>过</w:t>
            </w:r>
          </w:p>
        </w:tc>
        <w:tc>
          <w:tcPr>
            <w:tcW w:w="3039" w:type="dxa"/>
            <w:tcBorders>
              <w:top w:val="single" w:sz="10"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z w:val="21"/>
                <w:szCs w:val="21"/>
              </w:rPr>
              <w:t>82,231.19</w:t>
            </w:r>
            <w:r>
              <w:rPr>
                <w:rFonts w:ascii="宋体" w:hAnsi="宋体" w:cs="宋体" w:eastAsia="宋体" w:hint="default"/>
                <w:spacing w:val="-54"/>
                <w:sz w:val="21"/>
                <w:szCs w:val="21"/>
              </w:rPr>
              <w:t> </w:t>
            </w:r>
            <w:r>
              <w:rPr>
                <w:rFonts w:ascii="宋体" w:hAnsi="宋体" w:cs="宋体" w:eastAsia="宋体" w:hint="default"/>
                <w:sz w:val="21"/>
                <w:szCs w:val="21"/>
              </w:rPr>
              <w:t>元，营业外支出</w:t>
            </w:r>
          </w:p>
          <w:p>
            <w:pPr>
              <w:pStyle w:val="TableParagraph"/>
              <w:spacing w:line="272" w:lineRule="exact" w:before="27"/>
              <w:ind w:left="103" w:right="139"/>
              <w:jc w:val="left"/>
              <w:rPr>
                <w:rFonts w:ascii="宋体" w:hAnsi="宋体" w:cs="宋体" w:eastAsia="宋体" w:hint="default"/>
                <w:sz w:val="21"/>
                <w:szCs w:val="21"/>
              </w:rPr>
            </w:pPr>
            <w:r>
              <w:rPr>
                <w:rFonts w:ascii="宋体" w:hAnsi="宋体" w:cs="宋体" w:eastAsia="宋体" w:hint="default"/>
                <w:sz w:val="21"/>
                <w:szCs w:val="21"/>
              </w:rPr>
              <w:t>1,067,976.46</w:t>
            </w:r>
            <w:r>
              <w:rPr>
                <w:rFonts w:ascii="宋体" w:hAnsi="宋体" w:cs="宋体" w:eastAsia="宋体" w:hint="default"/>
                <w:spacing w:val="-55"/>
                <w:sz w:val="21"/>
                <w:szCs w:val="21"/>
              </w:rPr>
              <w:t> </w:t>
            </w:r>
            <w:r>
              <w:rPr>
                <w:rFonts w:ascii="宋体" w:hAnsi="宋体" w:cs="宋体" w:eastAsia="宋体" w:hint="default"/>
                <w:sz w:val="21"/>
                <w:szCs w:val="21"/>
              </w:rPr>
              <w:t>元，调增资产处</w:t>
            </w:r>
            <w:r>
              <w:rPr>
                <w:rFonts w:ascii="宋体" w:hAnsi="宋体" w:cs="宋体" w:eastAsia="宋体" w:hint="default"/>
                <w:w w:val="100"/>
                <w:sz w:val="21"/>
                <w:szCs w:val="21"/>
              </w:rPr>
              <w:t> </w:t>
            </w:r>
            <w:r>
              <w:rPr>
                <w:rFonts w:ascii="宋体" w:hAnsi="宋体" w:cs="宋体" w:eastAsia="宋体" w:hint="default"/>
                <w:sz w:val="21"/>
                <w:szCs w:val="21"/>
              </w:rPr>
              <w:t>置收益</w:t>
            </w:r>
            <w:r>
              <w:rPr>
                <w:rFonts w:ascii="宋体" w:hAnsi="宋体" w:cs="宋体" w:eastAsia="宋体" w:hint="default"/>
                <w:sz w:val="21"/>
                <w:szCs w:val="21"/>
              </w:rPr>
              <w:t>-985,745.27</w:t>
            </w:r>
            <w:r>
              <w:rPr>
                <w:rFonts w:ascii="宋体" w:hAnsi="宋体" w:cs="宋体" w:eastAsia="宋体" w:hint="default"/>
                <w:spacing w:val="-52"/>
                <w:sz w:val="21"/>
                <w:szCs w:val="21"/>
              </w:rPr>
              <w:t> </w:t>
            </w:r>
            <w:r>
              <w:rPr>
                <w:rFonts w:ascii="宋体" w:hAnsi="宋体" w:cs="宋体" w:eastAsia="宋体" w:hint="default"/>
                <w:sz w:val="21"/>
                <w:szCs w:val="21"/>
              </w:rPr>
              <w:t>元。</w:t>
            </w:r>
          </w:p>
        </w:tc>
      </w:tr>
    </w:tbl>
    <w:p>
      <w:pPr>
        <w:spacing w:line="240" w:lineRule="auto" w:before="8"/>
        <w:rPr>
          <w:rFonts w:ascii="宋体" w:hAnsi="宋体" w:cs="宋体" w:eastAsia="宋体" w:hint="default"/>
          <w:sz w:val="21"/>
          <w:szCs w:val="21"/>
        </w:rPr>
      </w:pPr>
    </w:p>
    <w:p>
      <w:pPr>
        <w:pStyle w:val="Heading4"/>
        <w:spacing w:line="240" w:lineRule="auto" w:before="36"/>
        <w:ind w:right="2871"/>
        <w:jc w:val="left"/>
        <w:rPr>
          <w:b w:val="0"/>
          <w:bCs w:val="0"/>
        </w:rPr>
      </w:pPr>
      <w:r>
        <w:rPr>
          <w:rFonts w:ascii="宋体" w:hAnsi="宋体" w:cs="宋体" w:eastAsia="宋体" w:hint="default"/>
        </w:rPr>
        <w:t>(2)</w:t>
      </w:r>
      <w:r>
        <w:rPr/>
        <w:t>、重要会计估计变更</w:t>
      </w:r>
      <w:r>
        <w:rPr>
          <w:b w:val="0"/>
          <w:bCs w:val="0"/>
        </w:rPr>
      </w:r>
    </w:p>
    <w:p>
      <w:pPr>
        <w:pStyle w:val="BodyText"/>
        <w:spacing w:line="240" w:lineRule="auto" w:before="58"/>
        <w:ind w:right="2871"/>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right="2871"/>
        <w:jc w:val="left"/>
        <w:rPr>
          <w:b w:val="0"/>
          <w:bCs w:val="0"/>
        </w:rPr>
      </w:pPr>
      <w:r>
        <w:rPr>
          <w:rFonts w:ascii="宋体" w:hAnsi="宋体" w:cs="宋体" w:eastAsia="宋体" w:hint="default"/>
        </w:rPr>
        <w:t>34.</w:t>
      </w:r>
      <w:r>
        <w:rPr>
          <w:rFonts w:ascii="宋体" w:hAnsi="宋体" w:cs="宋体" w:eastAsia="宋体" w:hint="default"/>
          <w:spacing w:val="2"/>
        </w:rPr>
        <w:t> </w:t>
      </w:r>
      <w:r>
        <w:rPr/>
        <w:t>其他</w:t>
      </w:r>
      <w:r>
        <w:rPr>
          <w:b w:val="0"/>
          <w:bCs w:val="0"/>
        </w:rPr>
      </w:r>
    </w:p>
    <w:p>
      <w:pPr>
        <w:pStyle w:val="BodyText"/>
        <w:tabs>
          <w:tab w:pos="1060" w:val="left" w:leader="none"/>
        </w:tabs>
        <w:spacing w:line="240" w:lineRule="auto" w:before="56"/>
        <w:ind w:right="2871"/>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ind w:right="2871"/>
        <w:jc w:val="left"/>
        <w:rPr>
          <w:b w:val="0"/>
          <w:bCs w:val="0"/>
        </w:rPr>
      </w:pPr>
      <w:r>
        <w:rPr/>
        <w:t>六、税项</w:t>
      </w:r>
      <w:r>
        <w:rPr>
          <w:b w:val="0"/>
          <w:bCs w:val="0"/>
        </w:rPr>
      </w:r>
    </w:p>
    <w:p>
      <w:pPr>
        <w:tabs>
          <w:tab w:pos="642" w:val="left" w:leader="none"/>
        </w:tabs>
        <w:spacing w:line="290" w:lineRule="auto" w:before="58"/>
        <w:ind w:left="218" w:right="7163"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主要税种及税率</w:t>
      </w:r>
      <w:r>
        <w:rPr>
          <w:rFonts w:ascii="宋体" w:hAnsi="宋体" w:cs="宋体" w:eastAsia="宋体" w:hint="default"/>
          <w:b/>
          <w:bCs/>
          <w:spacing w:val="-104"/>
          <w:sz w:val="21"/>
          <w:szCs w:val="21"/>
        </w:rPr>
        <w:t> </w:t>
      </w:r>
      <w:r>
        <w:rPr>
          <w:rFonts w:ascii="宋体" w:hAnsi="宋体" w:cs="宋体" w:eastAsia="宋体" w:hint="default"/>
          <w:sz w:val="21"/>
          <w:szCs w:val="21"/>
        </w:rPr>
        <w:t>主要税种及税率情况</w:t>
      </w:r>
    </w:p>
    <w:p>
      <w:pPr>
        <w:pStyle w:val="BodyText"/>
        <w:spacing w:line="229" w:lineRule="exact"/>
        <w:ind w:right="2871"/>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10"/>
        <w:gridCol w:w="3402"/>
        <w:gridCol w:w="3838"/>
      </w:tblGrid>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销售货物或提供应税劳务过程中产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生的增值额</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z w:val="21"/>
                <w:szCs w:val="21"/>
              </w:rPr>
              <w:t>、</w:t>
            </w:r>
            <w:r>
              <w:rPr>
                <w:rFonts w:ascii="宋体" w:hAnsi="宋体" w:cs="宋体" w:eastAsia="宋体" w:hint="default"/>
                <w:sz w:val="21"/>
                <w:szCs w:val="21"/>
              </w:rPr>
              <w:t>11%</w:t>
            </w:r>
            <w:r>
              <w:rPr>
                <w:rFonts w:ascii="宋体" w:hAnsi="宋体" w:cs="宋体" w:eastAsia="宋体" w:hint="default"/>
                <w:sz w:val="21"/>
                <w:szCs w:val="21"/>
              </w:rPr>
              <w:t>、</w:t>
            </w:r>
            <w:r>
              <w:rPr>
                <w:rFonts w:ascii="宋体" w:hAnsi="宋体" w:cs="宋体" w:eastAsia="宋体" w:hint="default"/>
                <w:sz w:val="21"/>
                <w:szCs w:val="21"/>
              </w:rPr>
              <w:t>17%</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7%</w:t>
            </w:r>
          </w:p>
        </w:tc>
      </w:tr>
      <w:tr>
        <w:trPr>
          <w:trHeight w:val="557"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详见不同企业所得税税率纳税主体披露</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情况说明</w:t>
            </w:r>
          </w:p>
        </w:tc>
      </w:tr>
      <w:tr>
        <w:trPr>
          <w:trHeight w:val="1915"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103" w:right="102"/>
              <w:jc w:val="both"/>
              <w:rPr>
                <w:rFonts w:ascii="宋体" w:hAnsi="宋体" w:cs="宋体" w:eastAsia="宋体" w:hint="default"/>
                <w:sz w:val="21"/>
                <w:szCs w:val="21"/>
              </w:rPr>
            </w:pPr>
            <w:r>
              <w:rPr>
                <w:rFonts w:ascii="宋体" w:hAnsi="宋体" w:cs="宋体" w:eastAsia="宋体" w:hint="default"/>
                <w:sz w:val="21"/>
                <w:szCs w:val="21"/>
              </w:rPr>
              <w:t>有偿转让国有土地使用权及地上建</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筑物和其他附着物产权产生的增值</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额</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根据国家税务总局国税发〔</w:t>
            </w:r>
            <w:r>
              <w:rPr>
                <w:rFonts w:ascii="宋体" w:hAnsi="宋体" w:cs="宋体" w:eastAsia="宋体" w:hint="default"/>
                <w:sz w:val="21"/>
                <w:szCs w:val="21"/>
              </w:rPr>
              <w:t>2010</w:t>
            </w:r>
            <w:r>
              <w:rPr>
                <w:rFonts w:ascii="宋体" w:hAnsi="宋体" w:cs="宋体" w:eastAsia="宋体" w:hint="default"/>
                <w:sz w:val="21"/>
                <w:szCs w:val="21"/>
              </w:rPr>
              <w:t>〕</w:t>
            </w:r>
            <w:r>
              <w:rPr>
                <w:rFonts w:ascii="宋体" w:hAnsi="宋体" w:cs="宋体" w:eastAsia="宋体" w:hint="default"/>
                <w:sz w:val="21"/>
                <w:szCs w:val="21"/>
              </w:rPr>
              <w:t>53</w:t>
            </w:r>
            <w:r>
              <w:rPr>
                <w:rFonts w:ascii="宋体" w:hAnsi="宋体" w:cs="宋体" w:eastAsia="宋体" w:hint="default"/>
                <w:spacing w:val="-54"/>
                <w:sz w:val="21"/>
                <w:szCs w:val="21"/>
              </w:rPr>
              <w:t> </w:t>
            </w:r>
            <w:r>
              <w:rPr>
                <w:rFonts w:ascii="宋体" w:hAnsi="宋体" w:cs="宋体" w:eastAsia="宋体" w:hint="default"/>
                <w:sz w:val="21"/>
                <w:szCs w:val="21"/>
              </w:rPr>
              <w:t>号</w:t>
            </w:r>
          </w:p>
          <w:p>
            <w:pPr>
              <w:pStyle w:val="TableParagraph"/>
              <w:spacing w:line="237" w:lineRule="auto"/>
              <w:ind w:left="103" w:right="149"/>
              <w:jc w:val="both"/>
              <w:rPr>
                <w:rFonts w:ascii="宋体" w:hAnsi="宋体" w:cs="宋体" w:eastAsia="宋体" w:hint="default"/>
                <w:sz w:val="21"/>
                <w:szCs w:val="21"/>
              </w:rPr>
            </w:pPr>
            <w:r>
              <w:rPr>
                <w:rFonts w:ascii="宋体" w:hAnsi="宋体" w:cs="宋体" w:eastAsia="宋体" w:hint="default"/>
                <w:spacing w:val="-2"/>
                <w:sz w:val="21"/>
                <w:szCs w:val="21"/>
              </w:rPr>
              <w:t>文和房地产项目开发所在地地方税务局</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的有关规定，从事房地产开发的子公司</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按房地产销售收入和预收房款的一定比</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例计提和预缴土地增值税，待项目全部</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竣工决算并实现销售后向税务机关申请</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清算。</w:t>
            </w:r>
          </w:p>
        </w:tc>
      </w:tr>
      <w:tr>
        <w:trPr>
          <w:trHeight w:val="829"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从价计征的，按房产原值一次减除</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30%</w:t>
            </w:r>
            <w:r>
              <w:rPr>
                <w:rFonts w:ascii="宋体" w:hAnsi="宋体" w:cs="宋体" w:eastAsia="宋体" w:hint="default"/>
                <w:sz w:val="21"/>
                <w:szCs w:val="21"/>
              </w:rPr>
              <w:t>后余值的</w:t>
            </w:r>
            <w:r>
              <w:rPr>
                <w:rFonts w:ascii="宋体" w:hAnsi="宋体" w:cs="宋体" w:eastAsia="宋体" w:hint="default"/>
                <w:spacing w:val="32"/>
                <w:sz w:val="21"/>
                <w:szCs w:val="21"/>
              </w:rPr>
              <w:t> </w:t>
            </w:r>
            <w:r>
              <w:rPr>
                <w:rFonts w:ascii="宋体" w:hAnsi="宋体" w:cs="宋体" w:eastAsia="宋体" w:hint="default"/>
                <w:sz w:val="21"/>
                <w:szCs w:val="21"/>
              </w:rPr>
              <w:t>1.2%</w:t>
            </w:r>
            <w:r>
              <w:rPr>
                <w:rFonts w:ascii="宋体" w:hAnsi="宋体" w:cs="宋体" w:eastAsia="宋体" w:hint="default"/>
                <w:sz w:val="21"/>
                <w:szCs w:val="21"/>
              </w:rPr>
              <w:t>计缴；从租计征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的，按租金收入的</w:t>
            </w:r>
            <w:r>
              <w:rPr>
                <w:rFonts w:ascii="宋体" w:hAnsi="宋体" w:cs="宋体" w:eastAsia="宋体" w:hint="default"/>
                <w:spacing w:val="-58"/>
                <w:sz w:val="21"/>
                <w:szCs w:val="21"/>
              </w:rPr>
              <w:t> </w:t>
            </w:r>
            <w:r>
              <w:rPr>
                <w:rFonts w:ascii="宋体" w:hAnsi="宋体" w:cs="宋体" w:eastAsia="宋体" w:hint="default"/>
                <w:sz w:val="21"/>
                <w:szCs w:val="21"/>
              </w:rPr>
              <w:t>12%</w:t>
            </w:r>
            <w:r>
              <w:rPr>
                <w:rFonts w:ascii="宋体" w:hAnsi="宋体" w:cs="宋体" w:eastAsia="宋体" w:hint="default"/>
                <w:sz w:val="21"/>
                <w:szCs w:val="21"/>
              </w:rPr>
              <w:t>计缴</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z w:val="21"/>
                <w:szCs w:val="21"/>
              </w:rPr>
              <w:t>、</w:t>
            </w:r>
            <w:r>
              <w:rPr>
                <w:rFonts w:ascii="宋体" w:hAnsi="宋体" w:cs="宋体" w:eastAsia="宋体" w:hint="default"/>
                <w:sz w:val="21"/>
                <w:szCs w:val="21"/>
              </w:rPr>
              <w:t>12%</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w:t>
            </w:r>
          </w:p>
        </w:tc>
      </w:tr>
    </w:tbl>
    <w:p>
      <w:pPr>
        <w:spacing w:line="240" w:lineRule="auto" w:before="7"/>
        <w:rPr>
          <w:rFonts w:ascii="宋体" w:hAnsi="宋体" w:cs="宋体" w:eastAsia="宋体" w:hint="default"/>
          <w:sz w:val="15"/>
          <w:szCs w:val="15"/>
        </w:rPr>
      </w:pPr>
    </w:p>
    <w:p>
      <w:pPr>
        <w:pStyle w:val="BodyText"/>
        <w:spacing w:line="273" w:lineRule="exact" w:before="36"/>
        <w:ind w:right="2871"/>
        <w:jc w:val="left"/>
      </w:pPr>
      <w:r>
        <w:rPr/>
        <w:t>存在不同企业所得税税率纳税主体的，披露情况说明</w:t>
      </w:r>
    </w:p>
    <w:p>
      <w:pPr>
        <w:pStyle w:val="BodyText"/>
        <w:spacing w:line="273" w:lineRule="exact"/>
        <w:ind w:right="2871"/>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04"/>
        <w:gridCol w:w="4446"/>
      </w:tblGrid>
      <w:tr>
        <w:trPr>
          <w:trHeight w:val="283" w:hRule="exact"/>
        </w:trPr>
        <w:tc>
          <w:tcPr>
            <w:tcW w:w="4604"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纳税主体名称</w:t>
            </w:r>
          </w:p>
        </w:tc>
        <w:tc>
          <w:tcPr>
            <w:tcW w:w="4446"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所得税税率（</w:t>
            </w:r>
            <w:r>
              <w:rPr>
                <w:rFonts w:ascii="宋体" w:hAnsi="宋体" w:cs="宋体" w:eastAsia="宋体" w:hint="default"/>
                <w:sz w:val="21"/>
                <w:szCs w:val="21"/>
              </w:rPr>
              <w:t>%</w:t>
            </w:r>
            <w:r>
              <w:rPr>
                <w:rFonts w:ascii="宋体" w:hAnsi="宋体" w:cs="宋体" w:eastAsia="宋体" w:hint="default"/>
                <w:sz w:val="21"/>
                <w:szCs w:val="21"/>
              </w:rPr>
              <w:t>）</w:t>
            </w:r>
          </w:p>
        </w:tc>
      </w:tr>
      <w:tr>
        <w:trPr>
          <w:trHeight w:val="559"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本公司、杭州云晖、上海易锐、无锡恒乐、杭州</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聚源、盛天网络、上海力铭</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10%</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数据安全、上海聚源</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15%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除上述以外的其他境内子公司纳税主体</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25%</w:t>
            </w:r>
          </w:p>
        </w:tc>
      </w:tr>
      <w:tr>
        <w:trPr>
          <w:trHeight w:val="286" w:hRule="exact"/>
        </w:trPr>
        <w:tc>
          <w:tcPr>
            <w:tcW w:w="4604"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境外子公司日本恒生、香港恒生、美国恒生</w:t>
            </w:r>
          </w:p>
        </w:tc>
        <w:tc>
          <w:tcPr>
            <w:tcW w:w="4446" w:type="dxa"/>
            <w:tcBorders>
              <w:top w:val="single" w:sz="6" w:space="0" w:color="000000"/>
              <w:left w:val="single" w:sz="6" w:space="0" w:color="000000"/>
              <w:bottom w:val="single" w:sz="4" w:space="0" w:color="000000"/>
              <w:right w:val="single" w:sz="4" w:space="0" w:color="000000"/>
            </w:tcBorders>
          </w:tcPr>
          <w:p>
            <w:pPr/>
          </w:p>
        </w:tc>
      </w:tr>
    </w:tbl>
    <w:p>
      <w:pPr>
        <w:pStyle w:val="BodyText"/>
        <w:spacing w:line="241" w:lineRule="exact"/>
        <w:ind w:right="227"/>
        <w:jc w:val="left"/>
      </w:pPr>
      <w:r>
        <w:rPr/>
        <w:t>境外子公司日本恒生、香港恒生、美国恒生系按经营所在地区的规定税率。</w:t>
      </w:r>
    </w:p>
    <w:p>
      <w:pPr>
        <w:spacing w:after="0" w:line="241" w:lineRule="exact"/>
        <w:jc w:val="left"/>
        <w:sectPr>
          <w:pgSz w:w="11910" w:h="16840"/>
          <w:pgMar w:header="857" w:footer="1195" w:top="1860" w:bottom="1380" w:left="1580" w:right="1040"/>
        </w:sectPr>
      </w:pPr>
    </w:p>
    <w:p>
      <w:pPr>
        <w:pStyle w:val="Heading4"/>
        <w:spacing w:line="240" w:lineRule="auto" w:before="7"/>
        <w:ind w:left="138" w:right="0"/>
        <w:jc w:val="both"/>
        <w:rPr>
          <w:b w:val="0"/>
          <w:bCs w:val="0"/>
        </w:rPr>
      </w:pPr>
      <w:r>
        <w:rPr/>
        <w:pict>
          <v:group style="position:absolute;margin-left:88.463997pt;margin-top:1.693694pt;width:443.6pt;height:.1pt;mso-position-horizontal-relative:page;mso-position-vertical-relative:paragraph;z-index:-1253104" coordorigin="1769,34" coordsize="8872,2">
            <v:shape style="position:absolute;left:1769;top:34;width:8872;height:2" coordorigin="1769,34" coordsize="8872,0" path="m1769,34l10641,34e" filled="false" stroked="true" strokeweight=".72pt" strokecolor="#000000">
              <v:path arrowok="t"/>
            </v:shape>
            <w10:wrap type="none"/>
          </v:group>
        </w:pict>
      </w:r>
      <w:r>
        <w:rPr>
          <w:rFonts w:ascii="宋体" w:hAnsi="宋体" w:cs="宋体" w:eastAsia="宋体" w:hint="default"/>
        </w:rPr>
        <w:t>2. </w:t>
      </w:r>
      <w:r>
        <w:rPr>
          <w:rFonts w:ascii="宋体" w:hAnsi="宋体" w:cs="宋体" w:eastAsia="宋体" w:hint="default"/>
          <w:spacing w:val="2"/>
        </w:rPr>
        <w:t> </w:t>
      </w:r>
      <w:r>
        <w:rPr/>
        <w:t>税收优惠</w:t>
      </w:r>
      <w:r>
        <w:rPr>
          <w:b w:val="0"/>
          <w:bCs w:val="0"/>
        </w:rPr>
      </w:r>
    </w:p>
    <w:p>
      <w:pPr>
        <w:pStyle w:val="BodyText"/>
        <w:spacing w:line="240" w:lineRule="auto" w:before="58"/>
        <w:ind w:left="138" w:right="0"/>
        <w:jc w:val="both"/>
      </w:pPr>
      <w:r>
        <w:rPr/>
        <w:t>√适用</w:t>
      </w:r>
      <w:r>
        <w:rPr>
          <w:spacing w:val="104"/>
        </w:rPr>
        <w:t> </w:t>
      </w:r>
      <w:r>
        <w:rPr/>
        <w:t>□不适用</w:t>
      </w:r>
    </w:p>
    <w:p>
      <w:pPr>
        <w:pStyle w:val="BodyText"/>
        <w:spacing w:line="355" w:lineRule="auto" w:before="133"/>
        <w:ind w:left="138" w:right="128"/>
        <w:jc w:val="both"/>
      </w:pPr>
      <w:r>
        <w:rPr/>
        <w:t>（</w:t>
      </w:r>
      <w:r>
        <w:rPr>
          <w:rFonts w:ascii="宋体" w:hAnsi="宋体" w:cs="宋体" w:eastAsia="宋体" w:hint="default"/>
        </w:rPr>
        <w:t>1</w:t>
      </w:r>
      <w:r>
        <w:rPr/>
        <w:t>）根据财政部、国家税务总局财税〔</w:t>
      </w:r>
      <w:r>
        <w:rPr>
          <w:rFonts w:ascii="宋体" w:hAnsi="宋体" w:cs="宋体" w:eastAsia="宋体" w:hint="default"/>
        </w:rPr>
        <w:t>2011</w:t>
      </w:r>
      <w:r>
        <w:rPr/>
        <w:t>〕</w:t>
      </w:r>
      <w:r>
        <w:rPr>
          <w:rFonts w:ascii="宋体" w:hAnsi="宋体" w:cs="宋体" w:eastAsia="宋体" w:hint="default"/>
        </w:rPr>
        <w:t>100</w:t>
      </w:r>
      <w:r>
        <w:rPr>
          <w:rFonts w:ascii="宋体" w:hAnsi="宋体" w:cs="宋体" w:eastAsia="宋体" w:hint="default"/>
          <w:spacing w:val="-58"/>
        </w:rPr>
        <w:t> </w:t>
      </w:r>
      <w:r>
        <w:rPr/>
        <w:t>号文，公司及子公司软件产品销售</w:t>
      </w:r>
      <w:r>
        <w:rPr>
          <w:rFonts w:ascii="宋体" w:hAnsi="宋体" w:cs="宋体" w:eastAsia="宋体" w:hint="default"/>
        </w:rPr>
        <w:t>(</w:t>
      </w:r>
      <w:r>
        <w:rPr/>
        <w:t>销售自行</w:t>
      </w:r>
      <w:r>
        <w:rPr>
          <w:w w:val="100"/>
        </w:rPr>
        <w:t> </w:t>
      </w:r>
      <w:r>
        <w:rPr>
          <w:spacing w:val="-3"/>
        </w:rPr>
        <w:t>开发研制的软件产品且未一并转让著作权、所有权</w:t>
      </w:r>
      <w:r>
        <w:rPr>
          <w:rFonts w:ascii="宋体" w:hAnsi="宋体" w:cs="宋体" w:eastAsia="宋体" w:hint="default"/>
          <w:spacing w:val="-3"/>
        </w:rPr>
        <w:t>)</w:t>
      </w:r>
      <w:r>
        <w:rPr>
          <w:spacing w:val="-3"/>
        </w:rPr>
        <w:t>和软件服务收入</w:t>
      </w:r>
      <w:r>
        <w:rPr>
          <w:rFonts w:ascii="宋体" w:hAnsi="宋体" w:cs="宋体" w:eastAsia="宋体" w:hint="default"/>
          <w:spacing w:val="-3"/>
        </w:rPr>
        <w:t>(</w:t>
      </w:r>
      <w:r>
        <w:rPr>
          <w:spacing w:val="-3"/>
        </w:rPr>
        <w:t>版本升级服务</w:t>
      </w:r>
      <w:r>
        <w:rPr>
          <w:rFonts w:ascii="宋体" w:hAnsi="宋体" w:cs="宋体" w:eastAsia="宋体" w:hint="default"/>
          <w:spacing w:val="-3"/>
        </w:rPr>
        <w:t>)</w:t>
      </w:r>
      <w:r>
        <w:rPr>
          <w:spacing w:val="-3"/>
        </w:rPr>
        <w:t>先按 </w:t>
      </w:r>
      <w:r>
        <w:rPr>
          <w:rFonts w:ascii="宋体" w:hAnsi="宋体" w:cs="宋体" w:eastAsia="宋体" w:hint="default"/>
        </w:rPr>
        <w:t>17%</w:t>
      </w:r>
      <w:r>
        <w:rPr/>
        <w:t>的税</w:t>
      </w:r>
      <w:r>
        <w:rPr>
          <w:spacing w:val="-82"/>
        </w:rPr>
        <w:t> </w:t>
      </w:r>
      <w:r>
        <w:rPr>
          <w:spacing w:val="-2"/>
        </w:rPr>
        <w:t>率计缴，实际税负超过</w:t>
      </w:r>
      <w:r>
        <w:rPr>
          <w:spacing w:val="7"/>
        </w:rPr>
        <w:t> </w:t>
      </w:r>
      <w:r>
        <w:rPr>
          <w:rFonts w:ascii="宋体" w:hAnsi="宋体" w:cs="宋体" w:eastAsia="宋体" w:hint="default"/>
          <w:spacing w:val="-2"/>
        </w:rPr>
        <w:t>3%</w:t>
      </w:r>
      <w:r>
        <w:rPr>
          <w:spacing w:val="-2"/>
        </w:rPr>
        <w:t>部分经主管税务部门审核后实行即征即退政策。</w:t>
      </w:r>
    </w:p>
    <w:p>
      <w:pPr>
        <w:pStyle w:val="BodyText"/>
        <w:spacing w:line="357" w:lineRule="auto" w:before="32"/>
        <w:ind w:left="138" w:right="128"/>
        <w:jc w:val="both"/>
      </w:pPr>
      <w:r>
        <w:rPr>
          <w:spacing w:val="-4"/>
        </w:rPr>
        <w:t>（</w:t>
      </w:r>
      <w:r>
        <w:rPr>
          <w:rFonts w:ascii="宋体" w:hAnsi="宋体" w:cs="宋体" w:eastAsia="宋体" w:hint="default"/>
          <w:spacing w:val="-4"/>
        </w:rPr>
        <w:t>2</w:t>
      </w:r>
      <w:r>
        <w:rPr>
          <w:spacing w:val="-4"/>
        </w:rPr>
        <w:t>）经浙江省发展和改革委员会认证，公司系国家规划布局内重点软件企业。根据财政部、国家</w:t>
      </w:r>
      <w:r>
        <w:rPr>
          <w:spacing w:val="-36"/>
        </w:rPr>
        <w:t> </w:t>
      </w:r>
      <w:r>
        <w:rPr>
          <w:spacing w:val="-36"/>
        </w:rPr>
      </w:r>
      <w:r>
        <w:rPr>
          <w:spacing w:val="-7"/>
          <w:w w:val="100"/>
        </w:rPr>
        <w:t>税务总局《关于软件和集成电路产业企业所得税优惠政策有关问题的通知》（财税〔</w:t>
      </w:r>
      <w:r>
        <w:rPr>
          <w:rFonts w:ascii="宋体" w:hAnsi="宋体" w:cs="宋体" w:eastAsia="宋体" w:hint="default"/>
          <w:spacing w:val="-7"/>
          <w:w w:val="100"/>
        </w:rPr>
        <w:t>2016</w:t>
      </w:r>
      <w:r>
        <w:rPr>
          <w:spacing w:val="-7"/>
          <w:w w:val="100"/>
        </w:rPr>
        <w:t>〕</w:t>
      </w:r>
      <w:r>
        <w:rPr>
          <w:rFonts w:ascii="宋体" w:hAnsi="宋体" w:cs="宋体" w:eastAsia="宋体" w:hint="default"/>
          <w:spacing w:val="-7"/>
          <w:w w:val="100"/>
        </w:rPr>
        <w:t>49</w:t>
      </w:r>
      <w:r>
        <w:rPr>
          <w:rFonts w:ascii="宋体" w:hAnsi="宋体" w:cs="宋体" w:eastAsia="宋体" w:hint="default"/>
          <w:spacing w:val="-55"/>
          <w:w w:val="100"/>
        </w:rPr>
        <w:t> </w:t>
      </w:r>
      <w:r>
        <w:rPr>
          <w:w w:val="100"/>
        </w:rPr>
        <w:t>号） </w:t>
      </w:r>
      <w:r>
        <w:rPr>
          <w:spacing w:val="-2"/>
        </w:rPr>
        <w:t>的相关规定，本公司可享受国家规划布局内重点软件和集成电路设计企业所得税优惠政策。本期</w:t>
      </w:r>
      <w:r>
        <w:rPr>
          <w:spacing w:val="-25"/>
        </w:rPr>
        <w:t> </w:t>
      </w:r>
      <w:r>
        <w:rPr>
          <w:spacing w:val="-25"/>
        </w:rPr>
      </w:r>
      <w:r>
        <w:rPr/>
        <w:t>按</w:t>
      </w:r>
      <w:r>
        <w:rPr>
          <w:spacing w:val="-52"/>
        </w:rPr>
        <w:t> </w:t>
      </w:r>
      <w:r>
        <w:rPr>
          <w:rFonts w:ascii="宋体" w:hAnsi="宋体" w:cs="宋体" w:eastAsia="宋体" w:hint="default"/>
        </w:rPr>
        <w:t>10%</w:t>
      </w:r>
      <w:r>
        <w:rPr/>
        <w:t>的税率计缴企业所得税。</w:t>
      </w:r>
    </w:p>
    <w:p>
      <w:pPr>
        <w:pStyle w:val="BodyText"/>
        <w:spacing w:line="357" w:lineRule="auto" w:before="30"/>
        <w:ind w:left="138" w:right="128"/>
        <w:jc w:val="both"/>
      </w:pPr>
      <w:r>
        <w:rPr>
          <w:spacing w:val="-4"/>
        </w:rPr>
        <w:t>（</w:t>
      </w:r>
      <w:r>
        <w:rPr>
          <w:rFonts w:ascii="宋体" w:hAnsi="宋体" w:cs="宋体" w:eastAsia="宋体" w:hint="default"/>
          <w:spacing w:val="-4"/>
        </w:rPr>
        <w:t>3</w:t>
      </w:r>
      <w:r>
        <w:rPr>
          <w:spacing w:val="-4"/>
        </w:rPr>
        <w:t>）根据浙江省科学技术厅、浙江省财政厅、浙江省国家税务局和浙江省地方税务局联合发布的</w:t>
      </w:r>
      <w:r>
        <w:rPr>
          <w:spacing w:val="-35"/>
        </w:rPr>
        <w:t> </w:t>
      </w:r>
      <w:r>
        <w:rPr>
          <w:spacing w:val="-35"/>
        </w:rPr>
      </w:r>
      <w:r>
        <w:rPr>
          <w:spacing w:val="-3"/>
        </w:rPr>
        <w:t>浙高企认〔</w:t>
      </w:r>
      <w:r>
        <w:rPr>
          <w:rFonts w:ascii="宋体" w:hAnsi="宋体" w:cs="宋体" w:eastAsia="宋体" w:hint="default"/>
          <w:spacing w:val="-3"/>
        </w:rPr>
        <w:t>2015</w:t>
      </w:r>
      <w:r>
        <w:rPr>
          <w:spacing w:val="-3"/>
        </w:rPr>
        <w:t>〕</w:t>
      </w:r>
      <w:r>
        <w:rPr>
          <w:rFonts w:ascii="宋体" w:hAnsi="宋体" w:cs="宋体" w:eastAsia="宋体" w:hint="default"/>
          <w:spacing w:val="-3"/>
        </w:rPr>
        <w:t>2</w:t>
      </w:r>
      <w:r>
        <w:rPr>
          <w:rFonts w:ascii="宋体" w:hAnsi="宋体" w:cs="宋体" w:eastAsia="宋体" w:hint="default"/>
          <w:spacing w:val="-33"/>
        </w:rPr>
        <w:t> </w:t>
      </w:r>
      <w:r>
        <w:rPr>
          <w:spacing w:val="-3"/>
        </w:rPr>
        <w:t>号文，数据安全公司自</w:t>
      </w:r>
      <w:r>
        <w:rPr>
          <w:spacing w:val="-33"/>
        </w:rPr>
        <w:t> </w:t>
      </w:r>
      <w:r>
        <w:rPr>
          <w:rFonts w:ascii="宋体" w:hAnsi="宋体" w:cs="宋体" w:eastAsia="宋体" w:hint="default"/>
        </w:rPr>
        <w:t>2015</w:t>
      </w:r>
      <w:r>
        <w:rPr>
          <w:rFonts w:ascii="宋体" w:hAnsi="宋体" w:cs="宋体" w:eastAsia="宋体" w:hint="default"/>
          <w:spacing w:val="-33"/>
        </w:rPr>
        <w:t> </w:t>
      </w:r>
      <w:r>
        <w:rPr>
          <w:spacing w:val="-3"/>
        </w:rPr>
        <w:t>年起被认定为高新技术企业，有效期三年。本期</w:t>
      </w:r>
      <w:r>
        <w:rPr>
          <w:spacing w:val="-95"/>
        </w:rPr>
        <w:t> </w:t>
      </w:r>
      <w:r>
        <w:rPr>
          <w:spacing w:val="-95"/>
        </w:rPr>
      </w:r>
      <w:r>
        <w:rPr/>
        <w:t>按</w:t>
      </w:r>
      <w:r>
        <w:rPr>
          <w:spacing w:val="-52"/>
        </w:rPr>
        <w:t> </w:t>
      </w:r>
      <w:r>
        <w:rPr>
          <w:rFonts w:ascii="宋体" w:hAnsi="宋体" w:cs="宋体" w:eastAsia="宋体" w:hint="default"/>
        </w:rPr>
        <w:t>15%</w:t>
      </w:r>
      <w:r>
        <w:rPr/>
        <w:t>的税率计缴企业所得税。</w:t>
      </w:r>
    </w:p>
    <w:p>
      <w:pPr>
        <w:pStyle w:val="BodyText"/>
        <w:spacing w:line="355" w:lineRule="auto" w:before="30"/>
        <w:ind w:left="138" w:right="128"/>
        <w:jc w:val="both"/>
      </w:pPr>
      <w:r>
        <w:rPr>
          <w:spacing w:val="-4"/>
        </w:rPr>
        <w:t>（</w:t>
      </w:r>
      <w:r>
        <w:rPr>
          <w:rFonts w:ascii="宋体" w:hAnsi="宋体" w:cs="宋体" w:eastAsia="宋体" w:hint="default"/>
          <w:spacing w:val="-4"/>
        </w:rPr>
        <w:t>4</w:t>
      </w:r>
      <w:r>
        <w:rPr>
          <w:spacing w:val="-4"/>
        </w:rPr>
        <w:t>）根据科技部、财政部、国家税务总局《高新技术企业认定管理办法》（国科发火〔</w:t>
      </w:r>
      <w:r>
        <w:rPr>
          <w:rFonts w:ascii="宋体" w:hAnsi="宋体" w:cs="宋体" w:eastAsia="宋体" w:hint="default"/>
          <w:spacing w:val="-4"/>
        </w:rPr>
        <w:t>2016</w:t>
      </w:r>
      <w:r>
        <w:rPr>
          <w:spacing w:val="-4"/>
        </w:rPr>
        <w:t>〕</w:t>
      </w:r>
      <w:r>
        <w:rPr>
          <w:rFonts w:ascii="宋体" w:hAnsi="宋体" w:cs="宋体" w:eastAsia="宋体" w:hint="default"/>
          <w:spacing w:val="-4"/>
        </w:rPr>
        <w:t>32</w:t>
      </w:r>
      <w:r>
        <w:rPr>
          <w:rFonts w:ascii="宋体" w:hAnsi="宋体" w:cs="宋体" w:eastAsia="宋体" w:hint="default"/>
          <w:spacing w:val="-25"/>
        </w:rPr>
        <w:t> </w:t>
      </w:r>
      <w:r>
        <w:rPr/>
        <w:t>号）、《高新技术企业认定管理工作指引》（国科发火〔</w:t>
      </w:r>
      <w:r>
        <w:rPr>
          <w:rFonts w:ascii="宋体" w:hAnsi="宋体" w:cs="宋体" w:eastAsia="宋体" w:hint="default"/>
        </w:rPr>
        <w:t>2016</w:t>
      </w:r>
      <w:r>
        <w:rPr/>
        <w:t>〕</w:t>
      </w:r>
      <w:r>
        <w:rPr>
          <w:rFonts w:ascii="宋体" w:hAnsi="宋体" w:cs="宋体" w:eastAsia="宋体" w:hint="default"/>
        </w:rPr>
        <w:t>195</w:t>
      </w:r>
      <w:r>
        <w:rPr>
          <w:rFonts w:ascii="宋体" w:hAnsi="宋体" w:cs="宋体" w:eastAsia="宋体" w:hint="default"/>
          <w:spacing w:val="-55"/>
        </w:rPr>
        <w:t> </w:t>
      </w:r>
      <w:r>
        <w:rPr/>
        <w:t>号）的有关规定，上海聚源</w:t>
      </w:r>
      <w:r>
        <w:rPr>
          <w:w w:val="100"/>
        </w:rPr>
        <w:t> </w:t>
      </w:r>
      <w:r>
        <w:rPr/>
        <w:t>自</w:t>
      </w:r>
      <w:r>
        <w:rPr>
          <w:spacing w:val="-55"/>
        </w:rPr>
        <w:t> </w:t>
      </w:r>
      <w:r>
        <w:rPr>
          <w:rFonts w:ascii="宋体" w:hAnsi="宋体" w:cs="宋体" w:eastAsia="宋体" w:hint="default"/>
        </w:rPr>
        <w:t>2016</w:t>
      </w:r>
      <w:r>
        <w:rPr>
          <w:rFonts w:ascii="宋体" w:hAnsi="宋体" w:cs="宋体" w:eastAsia="宋体" w:hint="default"/>
          <w:spacing w:val="-55"/>
        </w:rPr>
        <w:t> </w:t>
      </w:r>
      <w:r>
        <w:rPr/>
        <w:t>年起被认定为高新技术企业，有效期三年。本期按</w:t>
      </w:r>
      <w:r>
        <w:rPr>
          <w:spacing w:val="-55"/>
        </w:rPr>
        <w:t> </w:t>
      </w:r>
      <w:r>
        <w:rPr>
          <w:rFonts w:ascii="宋体" w:hAnsi="宋体" w:cs="宋体" w:eastAsia="宋体" w:hint="default"/>
        </w:rPr>
        <w:t>15%</w:t>
      </w:r>
      <w:r>
        <w:rPr/>
        <w:t>的税率计缴企业所得税。</w:t>
      </w:r>
    </w:p>
    <w:p>
      <w:pPr>
        <w:pStyle w:val="BodyText"/>
        <w:spacing w:line="355" w:lineRule="auto" w:before="35"/>
        <w:ind w:left="138" w:right="145"/>
        <w:jc w:val="both"/>
      </w:pPr>
      <w:r>
        <w:rPr/>
        <w:t>（</w:t>
      </w:r>
      <w:r>
        <w:rPr>
          <w:rFonts w:ascii="宋体" w:hAnsi="宋体" w:cs="宋体" w:eastAsia="宋体" w:hint="default"/>
        </w:rPr>
        <w:t>5</w:t>
      </w:r>
      <w:r>
        <w:rPr/>
        <w:t>）根据财政部、国家税务总局财税〔</w:t>
      </w:r>
      <w:r>
        <w:rPr>
          <w:rFonts w:ascii="宋体" w:hAnsi="宋体" w:cs="宋体" w:eastAsia="宋体" w:hint="default"/>
        </w:rPr>
        <w:t>2015</w:t>
      </w:r>
      <w:r>
        <w:rPr/>
        <w:t>〕</w:t>
      </w:r>
      <w:r>
        <w:rPr>
          <w:rFonts w:ascii="宋体" w:hAnsi="宋体" w:cs="宋体" w:eastAsia="宋体" w:hint="default"/>
        </w:rPr>
        <w:t>34</w:t>
      </w:r>
      <w:r>
        <w:rPr>
          <w:rFonts w:ascii="宋体" w:hAnsi="宋体" w:cs="宋体" w:eastAsia="宋体" w:hint="default"/>
          <w:spacing w:val="-60"/>
        </w:rPr>
        <w:t> </w:t>
      </w:r>
      <w:r>
        <w:rPr/>
        <w:t>号和财税〔</w:t>
      </w:r>
      <w:r>
        <w:rPr>
          <w:rFonts w:ascii="宋体" w:hAnsi="宋体" w:cs="宋体" w:eastAsia="宋体" w:hint="default"/>
        </w:rPr>
        <w:t>2015</w:t>
      </w:r>
      <w:r>
        <w:rPr/>
        <w:t>〕</w:t>
      </w:r>
      <w:r>
        <w:rPr>
          <w:rFonts w:ascii="宋体" w:hAnsi="宋体" w:cs="宋体" w:eastAsia="宋体" w:hint="default"/>
        </w:rPr>
        <w:t>99</w:t>
      </w:r>
      <w:r>
        <w:rPr>
          <w:rFonts w:ascii="宋体" w:hAnsi="宋体" w:cs="宋体" w:eastAsia="宋体" w:hint="default"/>
          <w:spacing w:val="-60"/>
        </w:rPr>
        <w:t> </w:t>
      </w:r>
      <w:r>
        <w:rPr/>
        <w:t>号文，杭州云晖、上海易</w:t>
      </w:r>
      <w:r>
        <w:rPr>
          <w:w w:val="100"/>
        </w:rPr>
        <w:t> </w:t>
      </w:r>
      <w:r>
        <w:rPr/>
        <w:t>锐、无锡恒乐、杭州聚源、盛天网络、上海力铭属小型微利企业。本期按</w:t>
      </w:r>
      <w:r>
        <w:rPr>
          <w:spacing w:val="-57"/>
        </w:rPr>
        <w:t> </w:t>
      </w:r>
      <w:r>
        <w:rPr>
          <w:rFonts w:ascii="宋体" w:hAnsi="宋体" w:cs="宋体" w:eastAsia="宋体" w:hint="default"/>
        </w:rPr>
        <w:t>10%</w:t>
      </w:r>
      <w:r>
        <w:rPr/>
        <w:t>的税率计缴企业所</w:t>
      </w:r>
      <w:r>
        <w:rPr>
          <w:w w:val="100"/>
        </w:rPr>
        <w:t> </w:t>
      </w:r>
      <w:r>
        <w:rPr/>
        <w:t>得税。</w:t>
      </w:r>
    </w:p>
    <w:p>
      <w:pPr>
        <w:spacing w:line="240" w:lineRule="auto" w:before="13"/>
        <w:rPr>
          <w:rFonts w:ascii="宋体" w:hAnsi="宋体" w:cs="宋体" w:eastAsia="宋体" w:hint="default"/>
          <w:sz w:val="27"/>
          <w:szCs w:val="27"/>
        </w:rPr>
      </w:pPr>
    </w:p>
    <w:p>
      <w:pPr>
        <w:pStyle w:val="Heading4"/>
        <w:spacing w:line="240" w:lineRule="auto"/>
        <w:ind w:left="138" w:right="0"/>
        <w:jc w:val="both"/>
        <w:rPr>
          <w:b w:val="0"/>
          <w:bCs w:val="0"/>
        </w:rPr>
      </w:pPr>
      <w:r>
        <w:rPr>
          <w:rFonts w:ascii="宋体" w:hAnsi="宋体" w:cs="宋体" w:eastAsia="宋体" w:hint="default"/>
        </w:rPr>
        <w:t>3. </w:t>
      </w:r>
      <w:r>
        <w:rPr>
          <w:rFonts w:ascii="宋体" w:hAnsi="宋体" w:cs="宋体" w:eastAsia="宋体" w:hint="default"/>
          <w:spacing w:val="1"/>
        </w:rPr>
        <w:t> </w:t>
      </w:r>
      <w:r>
        <w:rPr/>
        <w:t>其他</w:t>
      </w:r>
      <w:r>
        <w:rPr>
          <w:b w:val="0"/>
          <w:bCs w:val="0"/>
        </w:rPr>
      </w:r>
    </w:p>
    <w:p>
      <w:pPr>
        <w:pStyle w:val="BodyText"/>
        <w:spacing w:line="240" w:lineRule="auto" w:before="56"/>
        <w:ind w:left="138" w:right="0"/>
        <w:jc w:val="both"/>
      </w:pPr>
      <w:r>
        <w:rPr/>
        <w:t>□适用</w:t>
      </w:r>
      <w:r>
        <w:rPr>
          <w:spacing w:val="104"/>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57" w:footer="1195" w:top="1860" w:bottom="1380" w:left="1660" w:right="1140"/>
        </w:sectPr>
      </w:pPr>
    </w:p>
    <w:p>
      <w:pPr>
        <w:pStyle w:val="Heading4"/>
        <w:spacing w:line="290" w:lineRule="auto" w:before="36"/>
        <w:ind w:left="138" w:right="-16"/>
        <w:jc w:val="left"/>
        <w:rPr>
          <w:b w:val="0"/>
          <w:bCs w:val="0"/>
        </w:rPr>
      </w:pPr>
      <w:r>
        <w:rPr/>
        <w:t>七、合并财务报表项目注释</w:t>
      </w:r>
      <w:r>
        <w:rPr>
          <w:spacing w:val="-103"/>
        </w:rPr>
        <w:t> </w:t>
      </w:r>
      <w:r>
        <w:rPr>
          <w:spacing w:val="-103"/>
        </w:rPr>
      </w:r>
      <w:r>
        <w:rPr>
          <w:rFonts w:ascii="宋体" w:hAnsi="宋体" w:cs="宋体" w:eastAsia="宋体" w:hint="default"/>
        </w:rPr>
        <w:t>1</w:t>
      </w:r>
      <w:r>
        <w:rPr/>
        <w:t>、</w:t>
      </w:r>
      <w:r>
        <w:rPr>
          <w:spacing w:val="-2"/>
        </w:rPr>
        <w:t> </w:t>
      </w:r>
      <w:r>
        <w:rPr/>
        <w:t>货币资金</w:t>
      </w:r>
      <w:r>
        <w:rPr>
          <w:b w:val="0"/>
          <w:bCs w:val="0"/>
        </w:rPr>
      </w:r>
    </w:p>
    <w:p>
      <w:pPr>
        <w:pStyle w:val="BodyText"/>
        <w:tabs>
          <w:tab w:pos="980" w:val="left" w:leader="none"/>
        </w:tabs>
        <w:spacing w:line="240" w:lineRule="auto" w:before="12"/>
        <w:ind w:left="138" w:right="-16"/>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860" w:bottom="1380" w:left="1660" w:right="1140"/>
          <w:cols w:num="2" w:equalWidth="0">
            <w:col w:w="2673" w:space="3849"/>
            <w:col w:w="2588"/>
          </w:cols>
        </w:sectPr>
      </w:pPr>
    </w:p>
    <w:p>
      <w:pPr>
        <w:spacing w:line="240" w:lineRule="auto" w:before="4"/>
        <w:rPr>
          <w:rFonts w:ascii="宋体" w:hAnsi="宋体" w:cs="宋体" w:eastAsia="宋体" w:hint="default"/>
          <w:sz w:val="2"/>
          <w:szCs w:val="2"/>
        </w:rPr>
      </w:pPr>
    </w:p>
    <w:tbl>
      <w:tblPr>
        <w:tblW w:w="0" w:type="auto"/>
        <w:jc w:val="left"/>
        <w:tblInd w:w="128" w:type="dxa"/>
        <w:tblLayout w:type="fixed"/>
        <w:tblCellMar>
          <w:top w:w="0" w:type="dxa"/>
          <w:left w:w="0" w:type="dxa"/>
          <w:bottom w:w="0" w:type="dxa"/>
          <w:right w:w="0" w:type="dxa"/>
        </w:tblCellMar>
        <w:tblLook w:val="01E0"/>
      </w:tblPr>
      <w:tblGrid>
        <w:gridCol w:w="2223"/>
        <w:gridCol w:w="3298"/>
        <w:gridCol w:w="3325"/>
      </w:tblGrid>
      <w:tr>
        <w:trPr>
          <w:trHeight w:val="283"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525,282.09</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537,368.63</w:t>
            </w:r>
          </w:p>
        </w:tc>
      </w:tr>
      <w:tr>
        <w:trPr>
          <w:trHeight w:val="283"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494,359,848.24</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332,796,404.87</w:t>
            </w:r>
          </w:p>
        </w:tc>
      </w:tr>
      <w:tr>
        <w:trPr>
          <w:trHeight w:val="283"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5,112,783.25</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10,129,681.96</w:t>
            </w:r>
          </w:p>
        </w:tc>
      </w:tr>
      <w:tr>
        <w:trPr>
          <w:trHeight w:val="281"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499,997,913.58</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343,463,455.46</w:t>
            </w:r>
          </w:p>
        </w:tc>
      </w:tr>
      <w:tr>
        <w:trPr>
          <w:trHeight w:val="557"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1" w:right="-3"/>
              <w:jc w:val="left"/>
              <w:rPr>
                <w:rFonts w:ascii="宋体" w:hAnsi="宋体" w:cs="宋体" w:eastAsia="宋体" w:hint="default"/>
                <w:sz w:val="21"/>
                <w:szCs w:val="21"/>
              </w:rPr>
            </w:pPr>
            <w:r>
              <w:rPr>
                <w:rFonts w:ascii="宋体" w:hAnsi="宋体" w:cs="宋体" w:eastAsia="宋体" w:hint="default"/>
                <w:w w:val="100"/>
                <w:sz w:val="21"/>
                <w:szCs w:val="21"/>
              </w:rPr>
              <w:t>其中</w:t>
            </w:r>
            <w:r>
              <w:rPr>
                <w:rFonts w:ascii="宋体" w:hAnsi="宋体" w:cs="宋体" w:eastAsia="宋体" w:hint="default"/>
                <w:spacing w:val="-101"/>
                <w:w w:val="100"/>
                <w:sz w:val="21"/>
                <w:szCs w:val="21"/>
              </w:rPr>
              <w:t>：</w:t>
            </w:r>
            <w:r>
              <w:rPr>
                <w:rFonts w:ascii="宋体" w:hAnsi="宋体" w:cs="宋体" w:eastAsia="宋体" w:hint="default"/>
                <w:w w:val="100"/>
                <w:sz w:val="21"/>
                <w:szCs w:val="21"/>
              </w:rPr>
              <w:t>存</w:t>
            </w:r>
            <w:r>
              <w:rPr>
                <w:rFonts w:ascii="宋体" w:hAnsi="宋体" w:cs="宋体" w:eastAsia="宋体" w:hint="default"/>
                <w:spacing w:val="-3"/>
                <w:w w:val="100"/>
                <w:sz w:val="21"/>
                <w:szCs w:val="21"/>
              </w:rPr>
              <w:t>放</w:t>
            </w:r>
            <w:r>
              <w:rPr>
                <w:rFonts w:ascii="宋体" w:hAnsi="宋体" w:cs="宋体" w:eastAsia="宋体" w:hint="default"/>
                <w:w w:val="100"/>
                <w:sz w:val="21"/>
                <w:szCs w:val="21"/>
              </w:rPr>
              <w:t>在</w:t>
            </w:r>
            <w:r>
              <w:rPr>
                <w:rFonts w:ascii="宋体" w:hAnsi="宋体" w:cs="宋体" w:eastAsia="宋体" w:hint="default"/>
                <w:spacing w:val="-3"/>
                <w:w w:val="100"/>
                <w:sz w:val="21"/>
                <w:szCs w:val="21"/>
              </w:rPr>
              <w:t>境</w:t>
            </w:r>
            <w:r>
              <w:rPr>
                <w:rFonts w:ascii="宋体" w:hAnsi="宋体" w:cs="宋体" w:eastAsia="宋体" w:hint="default"/>
                <w:w w:val="100"/>
                <w:sz w:val="21"/>
                <w:szCs w:val="21"/>
              </w:rPr>
              <w:t>外</w:t>
            </w:r>
            <w:r>
              <w:rPr>
                <w:rFonts w:ascii="宋体" w:hAnsi="宋体" w:cs="宋体" w:eastAsia="宋体" w:hint="default"/>
                <w:spacing w:val="-3"/>
                <w:w w:val="100"/>
                <w:sz w:val="21"/>
                <w:szCs w:val="21"/>
              </w:rPr>
              <w:t>的</w:t>
            </w:r>
            <w:r>
              <w:rPr>
                <w:rFonts w:ascii="宋体" w:hAnsi="宋体" w:cs="宋体" w:eastAsia="宋体" w:hint="default"/>
                <w:w w:val="100"/>
                <w:sz w:val="21"/>
                <w:szCs w:val="21"/>
              </w:rPr>
              <w:t>款</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项总额</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193,183,183.16</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40,673,767.60</w:t>
            </w:r>
          </w:p>
        </w:tc>
      </w:tr>
    </w:tbl>
    <w:p>
      <w:pPr>
        <w:spacing w:line="240" w:lineRule="auto" w:before="5"/>
        <w:rPr>
          <w:rFonts w:ascii="宋体" w:hAnsi="宋体" w:cs="宋体" w:eastAsia="宋体" w:hint="default"/>
          <w:sz w:val="15"/>
          <w:szCs w:val="15"/>
        </w:rPr>
      </w:pPr>
    </w:p>
    <w:p>
      <w:pPr>
        <w:pStyle w:val="BodyText"/>
        <w:spacing w:line="240" w:lineRule="auto" w:before="36"/>
        <w:ind w:left="138" w:right="0"/>
        <w:jc w:val="left"/>
      </w:pPr>
      <w:r>
        <w:rPr/>
        <w:t>其他说明</w:t>
      </w:r>
    </w:p>
    <w:p>
      <w:pPr>
        <w:pStyle w:val="BodyText"/>
        <w:spacing w:line="240" w:lineRule="auto" w:before="133"/>
        <w:ind w:left="558" w:right="0"/>
        <w:jc w:val="left"/>
      </w:pPr>
      <w:r>
        <w:rPr>
          <w:w w:val="100"/>
        </w:rPr>
        <w:t>期末</w:t>
      </w:r>
      <w:r>
        <w:rPr>
          <w:spacing w:val="-3"/>
          <w:w w:val="100"/>
        </w:rPr>
        <w:t>其</w:t>
      </w:r>
      <w:r>
        <w:rPr>
          <w:w w:val="100"/>
        </w:rPr>
        <w:t>他</w:t>
      </w:r>
      <w:r>
        <w:rPr>
          <w:spacing w:val="-3"/>
          <w:w w:val="100"/>
        </w:rPr>
        <w:t>货</w:t>
      </w:r>
      <w:r>
        <w:rPr>
          <w:w w:val="100"/>
        </w:rPr>
        <w:t>币</w:t>
      </w:r>
      <w:r>
        <w:rPr>
          <w:spacing w:val="-3"/>
          <w:w w:val="100"/>
        </w:rPr>
        <w:t>资</w:t>
      </w:r>
      <w:r>
        <w:rPr>
          <w:w w:val="100"/>
        </w:rPr>
        <w:t>金</w:t>
      </w:r>
      <w:r>
        <w:rPr>
          <w:spacing w:val="-3"/>
          <w:w w:val="100"/>
        </w:rPr>
        <w:t>中</w:t>
      </w:r>
      <w:r>
        <w:rPr>
          <w:w w:val="100"/>
        </w:rPr>
        <w:t>包</w:t>
      </w:r>
      <w:r>
        <w:rPr>
          <w:spacing w:val="-3"/>
          <w:w w:val="100"/>
        </w:rPr>
        <w:t>括</w:t>
      </w:r>
      <w:r>
        <w:rPr>
          <w:w w:val="100"/>
        </w:rPr>
        <w:t>保函</w:t>
      </w:r>
      <w:r>
        <w:rPr>
          <w:spacing w:val="-3"/>
          <w:w w:val="100"/>
        </w:rPr>
        <w:t>保证</w:t>
      </w:r>
      <w:r>
        <w:rPr>
          <w:w w:val="100"/>
        </w:rPr>
        <w:t>金</w:t>
      </w:r>
      <w:r>
        <w:rPr>
          <w:spacing w:val="-53"/>
        </w:rPr>
        <w:t> </w:t>
      </w:r>
      <w:r>
        <w:rPr>
          <w:rFonts w:ascii="宋体" w:hAnsi="宋体" w:cs="宋体" w:eastAsia="宋体" w:hint="default"/>
          <w:w w:val="100"/>
        </w:rPr>
        <w:t>2,</w:t>
      </w:r>
      <w:r>
        <w:rPr>
          <w:rFonts w:ascii="宋体" w:hAnsi="宋体" w:cs="宋体" w:eastAsia="宋体" w:hint="default"/>
          <w:spacing w:val="-3"/>
          <w:w w:val="100"/>
        </w:rPr>
        <w:t>1</w:t>
      </w:r>
      <w:r>
        <w:rPr>
          <w:rFonts w:ascii="宋体" w:hAnsi="宋体" w:cs="宋体" w:eastAsia="宋体" w:hint="default"/>
          <w:w w:val="100"/>
        </w:rPr>
        <w:t>56,</w:t>
      </w:r>
      <w:r>
        <w:rPr>
          <w:rFonts w:ascii="宋体" w:hAnsi="宋体" w:cs="宋体" w:eastAsia="宋体" w:hint="default"/>
          <w:spacing w:val="-3"/>
          <w:w w:val="100"/>
        </w:rPr>
        <w:t>6</w:t>
      </w:r>
      <w:r>
        <w:rPr>
          <w:rFonts w:ascii="宋体" w:hAnsi="宋体" w:cs="宋体" w:eastAsia="宋体" w:hint="default"/>
          <w:w w:val="100"/>
        </w:rPr>
        <w:t>76.</w:t>
      </w:r>
      <w:r>
        <w:rPr>
          <w:rFonts w:ascii="宋体" w:hAnsi="宋体" w:cs="宋体" w:eastAsia="宋体" w:hint="default"/>
          <w:spacing w:val="-3"/>
          <w:w w:val="100"/>
        </w:rPr>
        <w:t>5</w:t>
      </w:r>
      <w:r>
        <w:rPr>
          <w:rFonts w:ascii="宋体" w:hAnsi="宋体" w:cs="宋体" w:eastAsia="宋体" w:hint="default"/>
          <w:w w:val="100"/>
        </w:rPr>
        <w:t>0</w:t>
      </w:r>
      <w:r>
        <w:rPr>
          <w:rFonts w:ascii="宋体" w:hAnsi="宋体" w:cs="宋体" w:eastAsia="宋体" w:hint="default"/>
          <w:spacing w:val="-55"/>
        </w:rPr>
        <w:t> </w:t>
      </w:r>
      <w:r>
        <w:rPr>
          <w:w w:val="100"/>
        </w:rPr>
        <w:t>元使</w:t>
      </w:r>
      <w:r>
        <w:rPr>
          <w:spacing w:val="-3"/>
          <w:w w:val="100"/>
        </w:rPr>
        <w:t>用</w:t>
      </w:r>
      <w:r>
        <w:rPr>
          <w:w w:val="100"/>
        </w:rPr>
        <w:t>受</w:t>
      </w:r>
      <w:r>
        <w:rPr>
          <w:spacing w:val="-3"/>
          <w:w w:val="100"/>
        </w:rPr>
        <w:t>限</w:t>
      </w:r>
      <w:r>
        <w:rPr>
          <w:spacing w:val="-94"/>
          <w:w w:val="100"/>
        </w:rPr>
        <w:t>；</w:t>
      </w:r>
      <w:r>
        <w:rPr>
          <w:w w:val="100"/>
        </w:rPr>
        <w:t>期</w:t>
      </w:r>
      <w:r>
        <w:rPr>
          <w:spacing w:val="-3"/>
          <w:w w:val="100"/>
        </w:rPr>
        <w:t>初</w:t>
      </w:r>
      <w:r>
        <w:rPr>
          <w:w w:val="100"/>
        </w:rPr>
        <w:t>其</w:t>
      </w:r>
      <w:r>
        <w:rPr>
          <w:spacing w:val="-3"/>
          <w:w w:val="100"/>
        </w:rPr>
        <w:t>他</w:t>
      </w:r>
      <w:r>
        <w:rPr>
          <w:w w:val="100"/>
        </w:rPr>
        <w:t>货</w:t>
      </w:r>
      <w:r>
        <w:rPr>
          <w:spacing w:val="-3"/>
          <w:w w:val="100"/>
        </w:rPr>
        <w:t>币</w:t>
      </w:r>
      <w:r>
        <w:rPr>
          <w:w w:val="100"/>
        </w:rPr>
        <w:t>资金</w:t>
      </w:r>
      <w:r>
        <w:rPr>
          <w:spacing w:val="-3"/>
          <w:w w:val="100"/>
        </w:rPr>
        <w:t>中</w:t>
      </w:r>
      <w:r>
        <w:rPr>
          <w:w w:val="100"/>
        </w:rPr>
        <w:t>包</w:t>
      </w:r>
      <w:r>
        <w:rPr>
          <w:spacing w:val="-3"/>
          <w:w w:val="100"/>
        </w:rPr>
        <w:t>括</w:t>
      </w:r>
      <w:r>
        <w:rPr>
          <w:w w:val="100"/>
        </w:rPr>
        <w:t>保</w:t>
      </w:r>
    </w:p>
    <w:p>
      <w:pPr>
        <w:pStyle w:val="BodyText"/>
        <w:spacing w:line="240" w:lineRule="auto" w:before="133"/>
        <w:ind w:left="138" w:right="0"/>
        <w:jc w:val="left"/>
      </w:pPr>
      <w:r>
        <w:rPr/>
        <w:t>函保证金</w:t>
      </w:r>
      <w:r>
        <w:rPr>
          <w:spacing w:val="-53"/>
        </w:rPr>
        <w:t> </w:t>
      </w:r>
      <w:r>
        <w:rPr>
          <w:rFonts w:ascii="宋体" w:hAnsi="宋体" w:cs="宋体" w:eastAsia="宋体" w:hint="default"/>
        </w:rPr>
        <w:t>1,214,740.00</w:t>
      </w:r>
      <w:r>
        <w:rPr>
          <w:rFonts w:ascii="宋体" w:hAnsi="宋体" w:cs="宋体" w:eastAsia="宋体" w:hint="default"/>
          <w:spacing w:val="-55"/>
        </w:rPr>
        <w:t> </w:t>
      </w:r>
      <w:r>
        <w:rPr/>
        <w:t>元使用受限。</w:t>
      </w:r>
    </w:p>
    <w:p>
      <w:pPr>
        <w:spacing w:after="0" w:line="240" w:lineRule="auto"/>
        <w:jc w:val="left"/>
        <w:sectPr>
          <w:type w:val="continuous"/>
          <w:pgSz w:w="11910" w:h="16840"/>
          <w:pgMar w:top="1860" w:bottom="1380" w:left="1660" w:right="1140"/>
        </w:sectPr>
      </w:pPr>
    </w:p>
    <w:p>
      <w:pPr>
        <w:spacing w:line="240" w:lineRule="auto" w:before="1"/>
        <w:rPr>
          <w:rFonts w:ascii="宋体" w:hAnsi="宋体" w:cs="宋体" w:eastAsia="宋体" w:hint="default"/>
          <w:sz w:val="2"/>
          <w:szCs w:val="2"/>
        </w:rPr>
      </w:pPr>
    </w:p>
    <w:p>
      <w:pPr>
        <w:spacing w:line="20" w:lineRule="exact"/>
        <w:ind w:left="164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57" w:footer="1195" w:top="1860" w:bottom="1380" w:left="120" w:right="120"/>
        </w:sectPr>
      </w:pPr>
    </w:p>
    <w:p>
      <w:pPr>
        <w:pStyle w:val="Heading4"/>
        <w:spacing w:line="240" w:lineRule="auto" w:before="36"/>
        <w:ind w:left="1678" w:right="-18"/>
        <w:jc w:val="left"/>
        <w:rPr>
          <w:b w:val="0"/>
          <w:bCs w:val="0"/>
        </w:rPr>
      </w:pPr>
      <w:r>
        <w:rPr>
          <w:rFonts w:ascii="宋体" w:hAnsi="宋体" w:cs="宋体" w:eastAsia="宋体" w:hint="default"/>
        </w:rPr>
        <w:t>2</w:t>
      </w:r>
      <w:r>
        <w:rPr/>
        <w:t>、</w:t>
      </w:r>
      <w:r>
        <w:rPr>
          <w:spacing w:val="-4"/>
        </w:rPr>
        <w:t> </w:t>
      </w:r>
      <w:r>
        <w:rPr/>
        <w:t>以公允价值计量且其变动计入当期损益的金融资产</w:t>
      </w:r>
      <w:r>
        <w:rPr>
          <w:b w:val="0"/>
          <w:bCs w:val="0"/>
        </w:rPr>
      </w:r>
    </w:p>
    <w:p>
      <w:pPr>
        <w:pStyle w:val="BodyText"/>
        <w:spacing w:line="240" w:lineRule="auto" w:before="56"/>
        <w:ind w:left="167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474" w:val="left" w:leader="none"/>
        </w:tabs>
        <w:spacing w:line="240" w:lineRule="auto"/>
        <w:ind w:left="1422" w:right="0"/>
        <w:jc w:val="left"/>
      </w:pPr>
      <w:r>
        <w:rPr>
          <w:spacing w:val="-1"/>
        </w:rPr>
        <w:t>单位：元</w:t>
        <w:tab/>
      </w:r>
      <w:r>
        <w:rPr>
          <w:spacing w:val="-2"/>
        </w:rPr>
        <w:t>币种：人民币</w:t>
      </w:r>
    </w:p>
    <w:p>
      <w:pPr>
        <w:spacing w:after="0" w:line="240" w:lineRule="auto"/>
        <w:jc w:val="left"/>
        <w:sectPr>
          <w:type w:val="continuous"/>
          <w:pgSz w:w="11910" w:h="16840"/>
          <w:pgMar w:top="1860" w:bottom="1380" w:left="120" w:right="120"/>
          <w:cols w:num="2" w:equalWidth="0">
            <w:col w:w="6738" w:space="40"/>
            <w:col w:w="4892"/>
          </w:cols>
        </w:sectPr>
      </w:pPr>
    </w:p>
    <w:p>
      <w:pPr>
        <w:spacing w:line="240" w:lineRule="auto" w:before="4"/>
        <w:rPr>
          <w:rFonts w:ascii="宋体" w:hAnsi="宋体" w:cs="宋体" w:eastAsia="宋体" w:hint="default"/>
          <w:sz w:val="2"/>
          <w:szCs w:val="2"/>
        </w:rPr>
      </w:pPr>
    </w:p>
    <w:tbl>
      <w:tblPr>
        <w:tblW w:w="0" w:type="auto"/>
        <w:jc w:val="left"/>
        <w:tblInd w:w="1565" w:type="dxa"/>
        <w:tblLayout w:type="fixed"/>
        <w:tblCellMar>
          <w:top w:w="0" w:type="dxa"/>
          <w:left w:w="0" w:type="dxa"/>
          <w:bottom w:w="0" w:type="dxa"/>
          <w:right w:w="0" w:type="dxa"/>
        </w:tblCellMar>
        <w:tblLook w:val="01E0"/>
      </w:tblPr>
      <w:tblGrid>
        <w:gridCol w:w="3133"/>
        <w:gridCol w:w="2900"/>
        <w:gridCol w:w="3017"/>
      </w:tblGrid>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30,977,788.02</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8,924,155.97</w:t>
            </w: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其中：债务工具投资</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1,400,000.00</w:t>
            </w: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24"/>
              <w:jc w:val="right"/>
              <w:rPr>
                <w:rFonts w:ascii="宋体" w:hAnsi="宋体" w:cs="宋体" w:eastAsia="宋体" w:hint="default"/>
                <w:sz w:val="21"/>
                <w:szCs w:val="21"/>
              </w:rPr>
            </w:pPr>
            <w:r>
              <w:rPr>
                <w:rFonts w:ascii="宋体" w:hAnsi="宋体" w:cs="宋体" w:eastAsia="宋体" w:hint="default"/>
                <w:spacing w:val="-1"/>
                <w:sz w:val="21"/>
                <w:szCs w:val="21"/>
              </w:rPr>
              <w:t>权益工具投资</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420,719.55</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61,700.00</w:t>
            </w:r>
          </w:p>
        </w:tc>
      </w:tr>
      <w:tr>
        <w:trPr>
          <w:trHeight w:val="281"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24"/>
              <w:jc w:val="right"/>
              <w:rPr>
                <w:rFonts w:ascii="宋体" w:hAnsi="宋体" w:cs="宋体" w:eastAsia="宋体" w:hint="default"/>
                <w:sz w:val="21"/>
                <w:szCs w:val="21"/>
              </w:rPr>
            </w:pPr>
            <w:r>
              <w:rPr>
                <w:rFonts w:ascii="宋体" w:hAnsi="宋体" w:cs="宋体" w:eastAsia="宋体" w:hint="default"/>
                <w:spacing w:val="-1"/>
                <w:sz w:val="21"/>
                <w:szCs w:val="21"/>
              </w:rPr>
              <w:t>衍生金融资产</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30,557,068.47</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7,462,455.97</w:t>
            </w:r>
          </w:p>
        </w:tc>
      </w:tr>
      <w:tr>
        <w:trPr>
          <w:trHeight w:val="555"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指定以公允价值计量且其变动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计入当期损益的金融资产</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pacing w:val="-1"/>
                <w:sz w:val="21"/>
              </w:rPr>
              <w:t>8,769,948.77</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7,693,406.84</w:t>
            </w: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其中：债务工具投资</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24"/>
              <w:jc w:val="right"/>
              <w:rPr>
                <w:rFonts w:ascii="宋体" w:hAnsi="宋体" w:cs="宋体" w:eastAsia="宋体" w:hint="default"/>
                <w:sz w:val="21"/>
                <w:szCs w:val="21"/>
              </w:rPr>
            </w:pPr>
            <w:r>
              <w:rPr>
                <w:rFonts w:ascii="宋体" w:hAnsi="宋体" w:cs="宋体" w:eastAsia="宋体" w:hint="default"/>
                <w:spacing w:val="-1"/>
                <w:sz w:val="21"/>
                <w:szCs w:val="21"/>
              </w:rPr>
              <w:t>权益工具投资</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8,769,948.77</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7,693,406.84</w:t>
            </w: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39,747,736.79</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16,617,562.81</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before="36"/>
        <w:ind w:left="1678" w:right="0"/>
        <w:jc w:val="left"/>
        <w:rPr>
          <w:b w:val="0"/>
          <w:bCs w:val="0"/>
        </w:rPr>
      </w:pPr>
      <w:r>
        <w:rPr>
          <w:rFonts w:ascii="宋体" w:hAnsi="宋体" w:cs="宋体" w:eastAsia="宋体" w:hint="default"/>
        </w:rPr>
        <w:t>3</w:t>
      </w:r>
      <w:r>
        <w:rPr/>
        <w:t>、</w:t>
      </w:r>
      <w:r>
        <w:rPr>
          <w:spacing w:val="-1"/>
        </w:rPr>
        <w:t> </w:t>
      </w:r>
      <w:r>
        <w:rPr/>
        <w:t>衍生金融资产</w:t>
      </w:r>
      <w:r>
        <w:rPr>
          <w:b w:val="0"/>
          <w:bCs w:val="0"/>
        </w:rPr>
      </w:r>
    </w:p>
    <w:p>
      <w:pPr>
        <w:pStyle w:val="BodyText"/>
        <w:spacing w:line="240" w:lineRule="auto" w:before="56"/>
        <w:ind w:left="167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860" w:bottom="1380" w:left="120" w:right="120"/>
        </w:sectPr>
      </w:pPr>
    </w:p>
    <w:p>
      <w:pPr>
        <w:pStyle w:val="Heading4"/>
        <w:spacing w:line="240" w:lineRule="auto" w:before="36"/>
        <w:ind w:left="1678" w:right="-20"/>
        <w:jc w:val="left"/>
        <w:rPr>
          <w:b w:val="0"/>
          <w:bCs w:val="0"/>
        </w:rPr>
      </w:pPr>
      <w:r>
        <w:rPr>
          <w:rFonts w:ascii="宋体" w:hAnsi="宋体" w:cs="宋体" w:eastAsia="宋体" w:hint="default"/>
        </w:rPr>
        <w:t>4</w:t>
      </w:r>
      <w:r>
        <w:rPr/>
        <w:t>、</w:t>
      </w:r>
      <w:r>
        <w:rPr>
          <w:spacing w:val="-2"/>
        </w:rPr>
        <w:t> </w:t>
      </w:r>
      <w:r>
        <w:rPr/>
        <w:t>应收票据</w:t>
      </w:r>
      <w:r>
        <w:rPr>
          <w:b w:val="0"/>
          <w:bCs w:val="0"/>
        </w:rPr>
      </w:r>
    </w:p>
    <w:p>
      <w:pPr>
        <w:pStyle w:val="Heading4"/>
        <w:spacing w:line="240" w:lineRule="auto" w:before="56"/>
        <w:ind w:left="1678" w:right="-20"/>
        <w:jc w:val="left"/>
        <w:rPr>
          <w:b w:val="0"/>
          <w:bCs w:val="0"/>
        </w:rPr>
      </w:pPr>
      <w:r>
        <w:rPr>
          <w:rFonts w:ascii="宋体" w:hAnsi="宋体" w:cs="宋体" w:eastAsia="宋体" w:hint="default"/>
        </w:rPr>
        <w:t>(1).</w:t>
      </w:r>
      <w:r>
        <w:rPr>
          <w:rFonts w:ascii="宋体" w:hAnsi="宋体" w:cs="宋体" w:eastAsia="宋体" w:hint="default"/>
          <w:spacing w:val="1"/>
        </w:rPr>
        <w:t> </w:t>
      </w:r>
      <w:r>
        <w:rPr/>
        <w:t>应收票据分类列示</w:t>
      </w:r>
      <w:r>
        <w:rPr>
          <w:b w:val="0"/>
          <w:bCs w:val="0"/>
        </w:rPr>
      </w:r>
    </w:p>
    <w:p>
      <w:pPr>
        <w:pStyle w:val="BodyText"/>
        <w:spacing w:line="240" w:lineRule="auto" w:before="58"/>
        <w:ind w:left="1678"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2729" w:val="left" w:leader="none"/>
        </w:tabs>
        <w:spacing w:line="240" w:lineRule="auto"/>
        <w:ind w:left="1678" w:right="0"/>
        <w:jc w:val="left"/>
      </w:pPr>
      <w:r>
        <w:rPr>
          <w:spacing w:val="-1"/>
        </w:rPr>
        <w:t>单位：元</w:t>
        <w:tab/>
      </w:r>
      <w:r>
        <w:rPr>
          <w:spacing w:val="-2"/>
        </w:rPr>
        <w:t>币种：人民币</w:t>
      </w:r>
    </w:p>
    <w:p>
      <w:pPr>
        <w:spacing w:after="0" w:line="240" w:lineRule="auto"/>
        <w:jc w:val="left"/>
        <w:sectPr>
          <w:type w:val="continuous"/>
          <w:pgSz w:w="11910" w:h="16840"/>
          <w:pgMar w:top="1860" w:bottom="1380" w:left="120" w:right="120"/>
          <w:cols w:num="2" w:equalWidth="0">
            <w:col w:w="3896" w:space="2626"/>
            <w:col w:w="5148"/>
          </w:cols>
        </w:sectPr>
      </w:pPr>
    </w:p>
    <w:p>
      <w:pPr>
        <w:spacing w:line="240" w:lineRule="auto" w:before="7"/>
        <w:rPr>
          <w:rFonts w:ascii="宋体" w:hAnsi="宋体" w:cs="宋体" w:eastAsia="宋体" w:hint="default"/>
          <w:sz w:val="2"/>
          <w:szCs w:val="2"/>
        </w:rPr>
      </w:pPr>
    </w:p>
    <w:tbl>
      <w:tblPr>
        <w:tblW w:w="0" w:type="auto"/>
        <w:jc w:val="left"/>
        <w:tblInd w:w="1531" w:type="dxa"/>
        <w:tblLayout w:type="fixed"/>
        <w:tblCellMar>
          <w:top w:w="0" w:type="dxa"/>
          <w:left w:w="0" w:type="dxa"/>
          <w:bottom w:w="0" w:type="dxa"/>
          <w:right w:w="0" w:type="dxa"/>
        </w:tblCellMar>
        <w:tblLook w:val="01E0"/>
      </w:tblPr>
      <w:tblGrid>
        <w:gridCol w:w="2965"/>
        <w:gridCol w:w="3147"/>
        <w:gridCol w:w="2895"/>
      </w:tblGrid>
      <w:tr>
        <w:trPr>
          <w:trHeight w:val="281"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65"/>
              <w:jc w:val="right"/>
              <w:rPr>
                <w:rFonts w:ascii="宋体" w:hAnsi="宋体" w:cs="宋体" w:eastAsia="宋体" w:hint="default"/>
                <w:sz w:val="21"/>
                <w:szCs w:val="21"/>
              </w:rPr>
            </w:pPr>
            <w:r>
              <w:rPr>
                <w:rFonts w:ascii="宋体" w:hAnsi="宋体" w:cs="宋体" w:eastAsia="宋体" w:hint="default"/>
                <w:sz w:val="21"/>
                <w:szCs w:val="21"/>
              </w:rPr>
              <w:t>项目</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
              <w:jc w:val="right"/>
              <w:rPr>
                <w:rFonts w:ascii="宋体" w:hAnsi="宋体" w:cs="宋体" w:eastAsia="宋体" w:hint="default"/>
                <w:sz w:val="21"/>
                <w:szCs w:val="21"/>
              </w:rPr>
            </w:pPr>
            <w:r>
              <w:rPr>
                <w:rFonts w:ascii="宋体"/>
                <w:spacing w:val="-1"/>
                <w:sz w:val="21"/>
              </w:rPr>
              <w:t>543,150.00</w:t>
            </w:r>
          </w:p>
        </w:tc>
        <w:tc>
          <w:tcPr>
            <w:tcW w:w="289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147" w:type="dxa"/>
            <w:tcBorders>
              <w:top w:val="single" w:sz="4" w:space="0" w:color="000000"/>
              <w:left w:val="single" w:sz="4" w:space="0" w:color="000000"/>
              <w:bottom w:val="single" w:sz="4" w:space="0" w:color="000000"/>
              <w:right w:val="single" w:sz="4" w:space="0" w:color="000000"/>
            </w:tcBorders>
          </w:tcPr>
          <w:p>
            <w:pPr/>
          </w:p>
        </w:tc>
        <w:tc>
          <w:tcPr>
            <w:tcW w:w="289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65"/>
              <w:jc w:val="right"/>
              <w:rPr>
                <w:rFonts w:ascii="宋体" w:hAnsi="宋体" w:cs="宋体" w:eastAsia="宋体" w:hint="default"/>
                <w:sz w:val="21"/>
                <w:szCs w:val="21"/>
              </w:rPr>
            </w:pPr>
            <w:r>
              <w:rPr>
                <w:rFonts w:ascii="宋体" w:hAnsi="宋体" w:cs="宋体" w:eastAsia="宋体" w:hint="default"/>
                <w:sz w:val="21"/>
                <w:szCs w:val="21"/>
              </w:rPr>
              <w:t>合计</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543,150.00</w:t>
            </w:r>
          </w:p>
        </w:tc>
        <w:tc>
          <w:tcPr>
            <w:tcW w:w="28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Heading4"/>
        <w:spacing w:line="240" w:lineRule="auto" w:before="36"/>
        <w:ind w:left="1678" w:right="0"/>
        <w:jc w:val="left"/>
        <w:rPr>
          <w:b w:val="0"/>
          <w:bCs w:val="0"/>
        </w:rPr>
      </w:pPr>
      <w:r>
        <w:rPr>
          <w:rFonts w:ascii="宋体" w:hAnsi="宋体" w:cs="宋体" w:eastAsia="宋体" w:hint="default"/>
        </w:rPr>
        <w:t>(2).</w:t>
      </w:r>
      <w:r>
        <w:rPr>
          <w:rFonts w:ascii="宋体" w:hAnsi="宋体" w:cs="宋体" w:eastAsia="宋体" w:hint="default"/>
          <w:spacing w:val="-4"/>
        </w:rPr>
        <w:t> </w:t>
      </w:r>
      <w:r>
        <w:rPr/>
        <w:t>期末公司已质押的应收票据</w:t>
      </w:r>
      <w:r>
        <w:rPr>
          <w:b w:val="0"/>
          <w:bCs w:val="0"/>
        </w:rPr>
      </w:r>
    </w:p>
    <w:p>
      <w:pPr>
        <w:pStyle w:val="BodyText"/>
        <w:spacing w:line="240" w:lineRule="auto" w:before="57"/>
        <w:ind w:left="1678" w:right="0"/>
        <w:jc w:val="left"/>
      </w:pPr>
      <w:r>
        <w:rPr/>
        <w:t>□适用</w:t>
      </w:r>
      <w:r>
        <w:rPr>
          <w:spacing w:val="-1"/>
        </w:rPr>
        <w:t> </w:t>
      </w:r>
      <w:r>
        <w:rPr/>
        <w:t>√不适用</w:t>
      </w:r>
    </w:p>
    <w:p>
      <w:pPr>
        <w:pStyle w:val="Heading4"/>
        <w:spacing w:line="240" w:lineRule="auto" w:before="58"/>
        <w:ind w:left="1678" w:right="0"/>
        <w:jc w:val="left"/>
        <w:rPr>
          <w:b w:val="0"/>
          <w:bCs w:val="0"/>
        </w:rPr>
      </w:pPr>
      <w:r>
        <w:rPr>
          <w:rFonts w:ascii="宋体" w:hAnsi="宋体" w:cs="宋体" w:eastAsia="宋体" w:hint="default"/>
        </w:rPr>
        <w:t>(3).</w:t>
      </w:r>
      <w:r>
        <w:rPr>
          <w:rFonts w:ascii="宋体" w:hAnsi="宋体" w:cs="宋体" w:eastAsia="宋体" w:hint="default"/>
          <w:spacing w:val="-4"/>
        </w:rPr>
        <w:t> </w:t>
      </w:r>
      <w:r>
        <w:rPr/>
        <w:t>期末公司已背书或贴现且在资产负债表日尚未到期的应收票据：</w:t>
      </w:r>
      <w:r>
        <w:rPr>
          <w:b w:val="0"/>
          <w:bCs w:val="0"/>
        </w:rPr>
      </w:r>
    </w:p>
    <w:p>
      <w:pPr>
        <w:pStyle w:val="BodyText"/>
        <w:spacing w:line="240" w:lineRule="auto" w:before="56"/>
        <w:ind w:left="1678" w:right="0"/>
        <w:jc w:val="left"/>
      </w:pPr>
      <w:r>
        <w:rPr/>
        <w:t>□适用</w:t>
      </w:r>
      <w:r>
        <w:rPr>
          <w:spacing w:val="-1"/>
        </w:rPr>
        <w:t> </w:t>
      </w:r>
      <w:r>
        <w:rPr/>
        <w:t>√不适用</w:t>
      </w:r>
    </w:p>
    <w:p>
      <w:pPr>
        <w:pStyle w:val="Heading4"/>
        <w:spacing w:line="240" w:lineRule="auto" w:before="58"/>
        <w:ind w:left="1678" w:right="0"/>
        <w:jc w:val="left"/>
        <w:rPr>
          <w:b w:val="0"/>
          <w:bCs w:val="0"/>
        </w:rPr>
      </w:pPr>
      <w:r>
        <w:rPr>
          <w:rFonts w:ascii="宋体" w:hAnsi="宋体" w:cs="宋体" w:eastAsia="宋体" w:hint="default"/>
        </w:rPr>
        <w:t>(4).</w:t>
      </w:r>
      <w:r>
        <w:rPr>
          <w:rFonts w:ascii="宋体" w:hAnsi="宋体" w:cs="宋体" w:eastAsia="宋体" w:hint="default"/>
          <w:spacing w:val="-3"/>
        </w:rPr>
        <w:t> </w:t>
      </w:r>
      <w:r>
        <w:rPr/>
        <w:t>期末公司因出票人未履约而将其转应收账款的票据</w:t>
      </w:r>
      <w:r>
        <w:rPr>
          <w:b w:val="0"/>
          <w:bCs w:val="0"/>
        </w:rPr>
      </w:r>
    </w:p>
    <w:p>
      <w:pPr>
        <w:pStyle w:val="BodyText"/>
        <w:spacing w:line="240" w:lineRule="auto" w:before="56"/>
        <w:ind w:left="1678" w:right="8394"/>
        <w:jc w:val="left"/>
      </w:pPr>
      <w:r>
        <w:rPr/>
        <w:t>□适用</w:t>
      </w:r>
      <w:r>
        <w:rPr>
          <w:spacing w:val="-1"/>
        </w:rPr>
        <w:t> </w:t>
      </w:r>
      <w:r>
        <w:rPr/>
        <w:t>√不适用</w:t>
      </w:r>
      <w:r>
        <w:rPr>
          <w:w w:val="100"/>
        </w:rPr>
        <w:t> </w:t>
      </w:r>
      <w:r>
        <w:rPr/>
        <w:t>其他说明</w:t>
      </w:r>
    </w:p>
    <w:p>
      <w:pPr>
        <w:pStyle w:val="BodyText"/>
        <w:spacing w:line="271" w:lineRule="exact"/>
        <w:ind w:left="167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860" w:bottom="1380" w:left="120" w:right="120"/>
        </w:sectPr>
      </w:pPr>
    </w:p>
    <w:p>
      <w:pPr>
        <w:pStyle w:val="Heading4"/>
        <w:spacing w:line="240" w:lineRule="auto" w:before="36"/>
        <w:ind w:left="1678" w:right="-20"/>
        <w:jc w:val="left"/>
        <w:rPr>
          <w:b w:val="0"/>
          <w:bCs w:val="0"/>
        </w:rPr>
      </w:pPr>
      <w:r>
        <w:rPr>
          <w:rFonts w:ascii="宋体" w:hAnsi="宋体" w:cs="宋体" w:eastAsia="宋体" w:hint="default"/>
        </w:rPr>
        <w:t>5</w:t>
      </w:r>
      <w:r>
        <w:rPr/>
        <w:t>、</w:t>
      </w:r>
      <w:r>
        <w:rPr>
          <w:spacing w:val="-2"/>
        </w:rPr>
        <w:t> </w:t>
      </w:r>
      <w:r>
        <w:rPr/>
        <w:t>应收账款</w:t>
      </w:r>
      <w:r>
        <w:rPr>
          <w:b w:val="0"/>
          <w:bCs w:val="0"/>
        </w:rPr>
      </w:r>
    </w:p>
    <w:p>
      <w:pPr>
        <w:pStyle w:val="Heading4"/>
        <w:spacing w:line="240" w:lineRule="auto" w:before="58"/>
        <w:ind w:left="1678" w:right="-20"/>
        <w:jc w:val="left"/>
        <w:rPr>
          <w:b w:val="0"/>
          <w:bCs w:val="0"/>
        </w:rPr>
      </w:pPr>
      <w:r>
        <w:rPr>
          <w:rFonts w:ascii="宋体" w:hAnsi="宋体" w:cs="宋体" w:eastAsia="宋体" w:hint="default"/>
        </w:rPr>
        <w:t>(1).</w:t>
      </w:r>
      <w:r>
        <w:rPr>
          <w:rFonts w:ascii="宋体" w:hAnsi="宋体" w:cs="宋体" w:eastAsia="宋体" w:hint="default"/>
          <w:spacing w:val="47"/>
        </w:rPr>
        <w:t> </w:t>
      </w:r>
      <w:r>
        <w:rPr/>
        <w:t>应收账款分类披露</w:t>
      </w:r>
      <w:r>
        <w:rPr>
          <w:b w:val="0"/>
          <w:bCs w:val="0"/>
        </w:rPr>
      </w:r>
    </w:p>
    <w:p>
      <w:pPr>
        <w:pStyle w:val="BodyText"/>
        <w:spacing w:line="240" w:lineRule="auto" w:before="56"/>
        <w:ind w:left="1678"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2729" w:val="left" w:leader="none"/>
        </w:tabs>
        <w:spacing w:line="240" w:lineRule="auto"/>
        <w:ind w:left="1678" w:right="0"/>
        <w:jc w:val="left"/>
      </w:pPr>
      <w:r>
        <w:rPr>
          <w:spacing w:val="-1"/>
        </w:rPr>
        <w:t>单位：元</w:t>
        <w:tab/>
      </w:r>
      <w:r>
        <w:rPr>
          <w:spacing w:val="-2"/>
        </w:rPr>
        <w:t>币种：人民币</w:t>
      </w:r>
    </w:p>
    <w:p>
      <w:pPr>
        <w:spacing w:after="0" w:line="240" w:lineRule="auto"/>
        <w:jc w:val="left"/>
        <w:sectPr>
          <w:type w:val="continuous"/>
          <w:pgSz w:w="11910" w:h="16840"/>
          <w:pgMar w:top="1860" w:bottom="1380" w:left="120" w:right="120"/>
          <w:cols w:num="2" w:equalWidth="0">
            <w:col w:w="3942" w:space="2477"/>
            <w:col w:w="5251"/>
          </w:cols>
        </w:sectPr>
      </w:pPr>
    </w:p>
    <w:p>
      <w:pPr>
        <w:spacing w:line="240" w:lineRule="auto" w:before="7"/>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1015"/>
        <w:gridCol w:w="5322"/>
        <w:gridCol w:w="5082"/>
      </w:tblGrid>
      <w:tr>
        <w:trPr>
          <w:trHeight w:val="269"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321"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532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508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6"/>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17" w:lineRule="exact"/>
        <w:jc w:val="center"/>
        <w:rPr>
          <w:rFonts w:ascii="宋体" w:hAnsi="宋体" w:cs="宋体" w:eastAsia="宋体" w:hint="default"/>
          <w:sz w:val="18"/>
          <w:szCs w:val="18"/>
        </w:rPr>
        <w:sectPr>
          <w:type w:val="continuous"/>
          <w:pgSz w:w="11910" w:h="16840"/>
          <w:pgMar w:top="1860" w:bottom="1380" w:left="120" w:right="120"/>
        </w:sectPr>
      </w:pPr>
    </w:p>
    <w:tbl>
      <w:tblPr>
        <w:tblW w:w="0" w:type="auto"/>
        <w:jc w:val="left"/>
        <w:tblInd w:w="112" w:type="dxa"/>
        <w:tblLayout w:type="fixed"/>
        <w:tblCellMar>
          <w:top w:w="0" w:type="dxa"/>
          <w:left w:w="0" w:type="dxa"/>
          <w:bottom w:w="0" w:type="dxa"/>
          <w:right w:w="0" w:type="dxa"/>
        </w:tblCellMar>
        <w:tblLook w:val="01E0"/>
      </w:tblPr>
      <w:tblGrid>
        <w:gridCol w:w="1015"/>
        <w:gridCol w:w="1323"/>
        <w:gridCol w:w="511"/>
        <w:gridCol w:w="1354"/>
        <w:gridCol w:w="602"/>
        <w:gridCol w:w="1532"/>
        <w:gridCol w:w="1320"/>
        <w:gridCol w:w="514"/>
        <w:gridCol w:w="1323"/>
        <w:gridCol w:w="602"/>
        <w:gridCol w:w="1323"/>
      </w:tblGrid>
      <w:tr>
        <w:trPr>
          <w:trHeight w:val="257" w:hRule="exact"/>
        </w:trPr>
        <w:tc>
          <w:tcPr>
            <w:tcW w:w="1015" w:type="dxa"/>
            <w:vMerge w:val="restart"/>
            <w:tcBorders>
              <w:top w:val="single" w:sz="4" w:space="0" w:color="000000"/>
              <w:left w:val="single" w:sz="4" w:space="0" w:color="000000"/>
              <w:right w:val="single" w:sz="4" w:space="0" w:color="000000"/>
            </w:tcBorders>
          </w:tcPr>
          <w:p>
            <w:pPr/>
          </w:p>
        </w:tc>
        <w:tc>
          <w:tcPr>
            <w:tcW w:w="1834" w:type="dxa"/>
            <w:gridSpan w:val="2"/>
            <w:tcBorders>
              <w:top w:val="single" w:sz="6" w:space="0" w:color="000000"/>
              <w:left w:val="single" w:sz="4" w:space="0" w:color="000000"/>
              <w:bottom w:val="single" w:sz="4" w:space="0" w:color="000000"/>
              <w:right w:val="single" w:sz="4" w:space="0" w:color="000000"/>
            </w:tcBorders>
          </w:tcPr>
          <w:p>
            <w:pPr>
              <w:pStyle w:val="TableParagraph"/>
              <w:spacing w:line="215" w:lineRule="exact"/>
              <w:ind w:left="55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57" w:type="dxa"/>
            <w:gridSpan w:val="2"/>
            <w:tcBorders>
              <w:top w:val="single" w:sz="10" w:space="0" w:color="000000"/>
              <w:left w:val="single" w:sz="4" w:space="0" w:color="000000"/>
              <w:bottom w:val="single" w:sz="4" w:space="0" w:color="000000"/>
              <w:right w:val="single" w:sz="4" w:space="0" w:color="000000"/>
            </w:tcBorders>
          </w:tcPr>
          <w:p>
            <w:pPr>
              <w:pStyle w:val="TableParagraph"/>
              <w:spacing w:line="210" w:lineRule="exact"/>
              <w:ind w:left="61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32" w:type="dxa"/>
            <w:vMerge w:val="restart"/>
            <w:tcBorders>
              <w:top w:val="single" w:sz="10" w:space="0" w:color="000000"/>
              <w:left w:val="single" w:sz="4" w:space="0" w:color="000000"/>
              <w:right w:val="single" w:sz="4" w:space="0" w:color="000000"/>
            </w:tcBorders>
          </w:tcPr>
          <w:p>
            <w:pPr>
              <w:pStyle w:val="TableParagraph"/>
              <w:spacing w:line="232" w:lineRule="exact" w:before="121"/>
              <w:ind w:left="580" w:right="579"/>
              <w:jc w:val="center"/>
              <w:rPr>
                <w:rFonts w:ascii="宋体" w:hAnsi="宋体" w:cs="宋体" w:eastAsia="宋体" w:hint="default"/>
                <w:sz w:val="18"/>
                <w:szCs w:val="18"/>
              </w:rPr>
            </w:pPr>
            <w:r>
              <w:rPr>
                <w:rFonts w:ascii="宋体" w:hAnsi="宋体" w:cs="宋体" w:eastAsia="宋体" w:hint="default"/>
                <w:sz w:val="18"/>
                <w:szCs w:val="18"/>
              </w:rPr>
              <w:t>账面 价值</w:t>
            </w:r>
          </w:p>
        </w:tc>
        <w:tc>
          <w:tcPr>
            <w:tcW w:w="1834" w:type="dxa"/>
            <w:gridSpan w:val="2"/>
            <w:tcBorders>
              <w:top w:val="single" w:sz="10" w:space="0" w:color="000000"/>
              <w:left w:val="single" w:sz="4" w:space="0" w:color="000000"/>
              <w:bottom w:val="single" w:sz="4" w:space="0" w:color="000000"/>
              <w:right w:val="single" w:sz="4" w:space="0" w:color="000000"/>
            </w:tcBorders>
          </w:tcPr>
          <w:p>
            <w:pPr>
              <w:pStyle w:val="TableParagraph"/>
              <w:spacing w:line="210" w:lineRule="exact"/>
              <w:ind w:left="54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25" w:type="dxa"/>
            <w:gridSpan w:val="2"/>
            <w:tcBorders>
              <w:top w:val="single" w:sz="10" w:space="0" w:color="000000"/>
              <w:left w:val="single" w:sz="4" w:space="0" w:color="000000"/>
              <w:bottom w:val="single" w:sz="4" w:space="0" w:color="000000"/>
              <w:right w:val="single" w:sz="4" w:space="0" w:color="000000"/>
            </w:tcBorders>
          </w:tcPr>
          <w:p>
            <w:pPr>
              <w:pStyle w:val="TableParagraph"/>
              <w:spacing w:line="210" w:lineRule="exact"/>
              <w:ind w:left="5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23" w:type="dxa"/>
            <w:vMerge w:val="restart"/>
            <w:tcBorders>
              <w:top w:val="single" w:sz="6" w:space="0" w:color="000000"/>
              <w:left w:val="single" w:sz="4" w:space="0" w:color="000000"/>
              <w:right w:val="single" w:sz="4" w:space="0" w:color="000000"/>
            </w:tcBorders>
          </w:tcPr>
          <w:p>
            <w:pPr>
              <w:pStyle w:val="TableParagraph"/>
              <w:spacing w:line="232" w:lineRule="exact" w:before="126"/>
              <w:ind w:left="475" w:right="477"/>
              <w:jc w:val="center"/>
              <w:rPr>
                <w:rFonts w:ascii="宋体" w:hAnsi="宋体" w:cs="宋体" w:eastAsia="宋体" w:hint="default"/>
                <w:sz w:val="18"/>
                <w:szCs w:val="18"/>
              </w:rPr>
            </w:pPr>
            <w:r>
              <w:rPr>
                <w:rFonts w:ascii="宋体" w:hAnsi="宋体" w:cs="宋体" w:eastAsia="宋体" w:hint="default"/>
                <w:sz w:val="18"/>
                <w:szCs w:val="18"/>
              </w:rPr>
              <w:t>账面 价值</w:t>
            </w:r>
          </w:p>
        </w:tc>
      </w:tr>
      <w:tr>
        <w:trPr>
          <w:trHeight w:val="475" w:hRule="exact"/>
        </w:trPr>
        <w:tc>
          <w:tcPr>
            <w:tcW w:w="1015" w:type="dxa"/>
            <w:vMerge/>
            <w:tcBorders>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2" w:right="0" w:hanging="44"/>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34" w:lineRule="exact"/>
              <w:ind w:left="112" w:right="0"/>
              <w:jc w:val="left"/>
              <w:rPr>
                <w:rFonts w:ascii="宋体" w:hAnsi="宋体" w:cs="宋体" w:eastAsia="宋体" w:hint="default"/>
                <w:sz w:val="18"/>
                <w:szCs w:val="18"/>
              </w:rPr>
            </w:pPr>
            <w:r>
              <w:rPr>
                <w:rFonts w:ascii="宋体"/>
                <w:sz w:val="18"/>
              </w:rPr>
              <w:t>(%)</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9" w:right="0" w:hanging="44"/>
              <w:jc w:val="left"/>
              <w:rPr>
                <w:rFonts w:ascii="宋体" w:hAnsi="宋体" w:cs="宋体" w:eastAsia="宋体" w:hint="default"/>
                <w:sz w:val="18"/>
                <w:szCs w:val="18"/>
              </w:rPr>
            </w:pPr>
            <w:r>
              <w:rPr>
                <w:rFonts w:ascii="宋体" w:hAnsi="宋体" w:cs="宋体" w:eastAsia="宋体" w:hint="default"/>
                <w:sz w:val="18"/>
                <w:szCs w:val="18"/>
              </w:rPr>
              <w:t>计提比</w:t>
            </w:r>
          </w:p>
          <w:p>
            <w:pPr>
              <w:pStyle w:val="TableParagraph"/>
              <w:spacing w:line="234" w:lineRule="exact"/>
              <w:ind w:left="69" w:right="0"/>
              <w:jc w:val="left"/>
              <w:rPr>
                <w:rFonts w:ascii="宋体" w:hAnsi="宋体" w:cs="宋体" w:eastAsia="宋体" w:hint="default"/>
                <w:sz w:val="18"/>
                <w:szCs w:val="18"/>
              </w:rPr>
            </w:pPr>
            <w:r>
              <w:rPr>
                <w:rFonts w:ascii="宋体" w:hAnsi="宋体" w:cs="宋体" w:eastAsia="宋体" w:hint="default"/>
                <w:sz w:val="18"/>
                <w:szCs w:val="18"/>
              </w:rPr>
              <w:t>例</w:t>
            </w:r>
            <w:r>
              <w:rPr>
                <w:rFonts w:ascii="宋体" w:hAnsi="宋体" w:cs="宋体" w:eastAsia="宋体" w:hint="default"/>
                <w:sz w:val="18"/>
                <w:szCs w:val="18"/>
              </w:rPr>
              <w:t>(%)</w:t>
            </w:r>
          </w:p>
        </w:tc>
        <w:tc>
          <w:tcPr>
            <w:tcW w:w="1532" w:type="dxa"/>
            <w:vMerge/>
            <w:tcBorders>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5" w:right="0" w:hanging="44"/>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34" w:lineRule="exact"/>
              <w:ind w:left="115" w:right="0"/>
              <w:jc w:val="left"/>
              <w:rPr>
                <w:rFonts w:ascii="宋体" w:hAnsi="宋体" w:cs="宋体" w:eastAsia="宋体" w:hint="default"/>
                <w:sz w:val="18"/>
                <w:szCs w:val="18"/>
              </w:rPr>
            </w:pPr>
            <w:r>
              <w:rPr>
                <w:rFonts w:ascii="宋体"/>
                <w:sz w:val="18"/>
              </w:rPr>
              <w:t>(%)</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7" w:right="0" w:hanging="44"/>
              <w:jc w:val="left"/>
              <w:rPr>
                <w:rFonts w:ascii="宋体" w:hAnsi="宋体" w:cs="宋体" w:eastAsia="宋体" w:hint="default"/>
                <w:sz w:val="18"/>
                <w:szCs w:val="18"/>
              </w:rPr>
            </w:pPr>
            <w:r>
              <w:rPr>
                <w:rFonts w:ascii="宋体" w:hAnsi="宋体" w:cs="宋体" w:eastAsia="宋体" w:hint="default"/>
                <w:sz w:val="18"/>
                <w:szCs w:val="18"/>
              </w:rPr>
              <w:t>计提比</w:t>
            </w:r>
          </w:p>
          <w:p>
            <w:pPr>
              <w:pStyle w:val="TableParagraph"/>
              <w:spacing w:line="234" w:lineRule="exact"/>
              <w:ind w:left="67" w:right="0"/>
              <w:jc w:val="left"/>
              <w:rPr>
                <w:rFonts w:ascii="宋体" w:hAnsi="宋体" w:cs="宋体" w:eastAsia="宋体" w:hint="default"/>
                <w:sz w:val="18"/>
                <w:szCs w:val="18"/>
              </w:rPr>
            </w:pPr>
            <w:r>
              <w:rPr>
                <w:rFonts w:ascii="宋体" w:hAnsi="宋体" w:cs="宋体" w:eastAsia="宋体" w:hint="default"/>
                <w:sz w:val="18"/>
                <w:szCs w:val="18"/>
              </w:rPr>
              <w:t>例</w:t>
            </w:r>
            <w:r>
              <w:rPr>
                <w:rFonts w:ascii="宋体" w:hAnsi="宋体" w:cs="宋体" w:eastAsia="宋体" w:hint="default"/>
                <w:sz w:val="18"/>
                <w:szCs w:val="18"/>
              </w:rPr>
              <w:t>(%)</w:t>
            </w:r>
          </w:p>
        </w:tc>
        <w:tc>
          <w:tcPr>
            <w:tcW w:w="1323" w:type="dxa"/>
            <w:vMerge/>
            <w:tcBorders>
              <w:left w:val="single" w:sz="4" w:space="0" w:color="000000"/>
              <w:bottom w:val="single" w:sz="4" w:space="0" w:color="000000"/>
              <w:right w:val="single" w:sz="4" w:space="0" w:color="000000"/>
            </w:tcBorders>
          </w:tcPr>
          <w:p>
            <w:pPr/>
          </w:p>
        </w:tc>
      </w:tr>
      <w:tr>
        <w:trPr>
          <w:trHeight w:val="943"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both"/>
              <w:rPr>
                <w:rFonts w:ascii="宋体" w:hAnsi="宋体" w:cs="宋体" w:eastAsia="宋体" w:hint="default"/>
                <w:sz w:val="18"/>
                <w:szCs w:val="18"/>
              </w:rPr>
            </w:pPr>
            <w:r>
              <w:rPr>
                <w:rFonts w:ascii="宋体" w:hAnsi="宋体" w:cs="宋体" w:eastAsia="宋体" w:hint="default"/>
                <w:sz w:val="18"/>
                <w:szCs w:val="18"/>
              </w:rPr>
              <w:t>单项金额重</w:t>
            </w:r>
          </w:p>
          <w:p>
            <w:pPr>
              <w:pStyle w:val="TableParagraph"/>
              <w:spacing w:line="232" w:lineRule="exact" w:before="24"/>
              <w:ind w:left="26" w:right="77"/>
              <w:jc w:val="both"/>
              <w:rPr>
                <w:rFonts w:ascii="宋体" w:hAnsi="宋体" w:cs="宋体" w:eastAsia="宋体" w:hint="default"/>
                <w:sz w:val="18"/>
                <w:szCs w:val="18"/>
              </w:rPr>
            </w:pPr>
            <w:r>
              <w:rPr>
                <w:rFonts w:ascii="宋体" w:hAnsi="宋体" w:cs="宋体" w:eastAsia="宋体" w:hint="default"/>
                <w:sz w:val="18"/>
                <w:szCs w:val="18"/>
              </w:rPr>
              <w:t>大并单独计 提坏账准备 的应收账款</w:t>
            </w:r>
          </w:p>
        </w:tc>
        <w:tc>
          <w:tcPr>
            <w:tcW w:w="1323"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both"/>
              <w:rPr>
                <w:rFonts w:ascii="宋体" w:hAnsi="宋体" w:cs="宋体" w:eastAsia="宋体" w:hint="default"/>
                <w:sz w:val="18"/>
                <w:szCs w:val="18"/>
              </w:rPr>
            </w:pPr>
            <w:r>
              <w:rPr>
                <w:rFonts w:ascii="宋体" w:hAnsi="宋体" w:cs="宋体" w:eastAsia="宋体" w:hint="default"/>
                <w:sz w:val="18"/>
                <w:szCs w:val="18"/>
              </w:rPr>
              <w:t>按信用风险</w:t>
            </w:r>
          </w:p>
          <w:p>
            <w:pPr>
              <w:pStyle w:val="TableParagraph"/>
              <w:spacing w:line="232" w:lineRule="exact" w:before="23"/>
              <w:ind w:left="26" w:right="77"/>
              <w:jc w:val="both"/>
              <w:rPr>
                <w:rFonts w:ascii="宋体" w:hAnsi="宋体" w:cs="宋体" w:eastAsia="宋体" w:hint="default"/>
                <w:sz w:val="18"/>
                <w:szCs w:val="18"/>
              </w:rPr>
            </w:pPr>
            <w:r>
              <w:rPr>
                <w:rFonts w:ascii="宋体" w:hAnsi="宋体" w:cs="宋体" w:eastAsia="宋体" w:hint="default"/>
                <w:sz w:val="18"/>
                <w:szCs w:val="18"/>
              </w:rPr>
              <w:t>特征组合计 提坏账准备 的应收账款</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251,647,225.12</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3"/>
              <w:jc w:val="right"/>
              <w:rPr>
                <w:rFonts w:ascii="宋体" w:hAnsi="宋体" w:cs="宋体" w:eastAsia="宋体" w:hint="default"/>
                <w:sz w:val="18"/>
                <w:szCs w:val="18"/>
              </w:rPr>
            </w:pPr>
            <w:r>
              <w:rPr>
                <w:rFonts w:ascii="宋体"/>
                <w:sz w:val="18"/>
              </w:rPr>
              <w:t>67.76</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7"/>
              <w:jc w:val="right"/>
              <w:rPr>
                <w:rFonts w:ascii="宋体" w:hAnsi="宋体" w:cs="宋体" w:eastAsia="宋体" w:hint="default"/>
                <w:sz w:val="18"/>
                <w:szCs w:val="18"/>
              </w:rPr>
            </w:pPr>
            <w:r>
              <w:rPr>
                <w:rFonts w:ascii="宋体"/>
                <w:spacing w:val="-1"/>
                <w:sz w:val="18"/>
              </w:rPr>
              <w:t>42,173,923.09</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3"/>
              <w:jc w:val="right"/>
              <w:rPr>
                <w:rFonts w:ascii="宋体" w:hAnsi="宋体" w:cs="宋体" w:eastAsia="宋体" w:hint="default"/>
                <w:sz w:val="18"/>
                <w:szCs w:val="18"/>
              </w:rPr>
            </w:pPr>
            <w:r>
              <w:rPr>
                <w:rFonts w:ascii="宋体"/>
                <w:sz w:val="18"/>
              </w:rPr>
              <w:t>16.76</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7"/>
              <w:jc w:val="right"/>
              <w:rPr>
                <w:rFonts w:ascii="宋体" w:hAnsi="宋体" w:cs="宋体" w:eastAsia="宋体" w:hint="default"/>
                <w:sz w:val="18"/>
                <w:szCs w:val="18"/>
              </w:rPr>
            </w:pPr>
            <w:r>
              <w:rPr>
                <w:rFonts w:ascii="宋体"/>
                <w:spacing w:val="-1"/>
                <w:sz w:val="18"/>
              </w:rPr>
              <w:t>209,473,302.03</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301,214,989.52</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3"/>
              <w:jc w:val="right"/>
              <w:rPr>
                <w:rFonts w:ascii="宋体" w:hAnsi="宋体" w:cs="宋体" w:eastAsia="宋体" w:hint="default"/>
                <w:sz w:val="18"/>
                <w:szCs w:val="18"/>
              </w:rPr>
            </w:pPr>
            <w:r>
              <w:rPr>
                <w:rFonts w:ascii="宋体"/>
                <w:sz w:val="18"/>
              </w:rPr>
              <w:t>72.45</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7"/>
              <w:jc w:val="right"/>
              <w:rPr>
                <w:rFonts w:ascii="宋体" w:hAnsi="宋体" w:cs="宋体" w:eastAsia="宋体" w:hint="default"/>
                <w:sz w:val="18"/>
                <w:szCs w:val="18"/>
              </w:rPr>
            </w:pPr>
            <w:r>
              <w:rPr>
                <w:rFonts w:ascii="宋体"/>
                <w:spacing w:val="-1"/>
                <w:sz w:val="18"/>
              </w:rPr>
              <w:t>39,545,899.13</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6"/>
              <w:jc w:val="right"/>
              <w:rPr>
                <w:rFonts w:ascii="宋体" w:hAnsi="宋体" w:cs="宋体" w:eastAsia="宋体" w:hint="default"/>
                <w:sz w:val="18"/>
                <w:szCs w:val="18"/>
              </w:rPr>
            </w:pPr>
            <w:r>
              <w:rPr>
                <w:rFonts w:ascii="宋体"/>
                <w:sz w:val="18"/>
              </w:rPr>
              <w:t>13.13</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261,669,090.39</w:t>
            </w:r>
          </w:p>
        </w:tc>
      </w:tr>
      <w:tr>
        <w:trPr>
          <w:trHeight w:val="1177"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both"/>
              <w:rPr>
                <w:rFonts w:ascii="宋体" w:hAnsi="宋体" w:cs="宋体" w:eastAsia="宋体" w:hint="default"/>
                <w:sz w:val="18"/>
                <w:szCs w:val="18"/>
              </w:rPr>
            </w:pPr>
            <w:r>
              <w:rPr>
                <w:rFonts w:ascii="宋体" w:hAnsi="宋体" w:cs="宋体" w:eastAsia="宋体" w:hint="default"/>
                <w:sz w:val="18"/>
                <w:szCs w:val="18"/>
              </w:rPr>
              <w:t>单项金额不</w:t>
            </w:r>
          </w:p>
          <w:p>
            <w:pPr>
              <w:pStyle w:val="TableParagraph"/>
              <w:spacing w:line="237" w:lineRule="auto" w:before="1"/>
              <w:ind w:left="26" w:right="77"/>
              <w:jc w:val="both"/>
              <w:rPr>
                <w:rFonts w:ascii="宋体" w:hAnsi="宋体" w:cs="宋体" w:eastAsia="宋体" w:hint="default"/>
                <w:sz w:val="18"/>
                <w:szCs w:val="18"/>
              </w:rPr>
            </w:pPr>
            <w:r>
              <w:rPr>
                <w:rFonts w:ascii="宋体" w:hAnsi="宋体" w:cs="宋体" w:eastAsia="宋体" w:hint="default"/>
                <w:sz w:val="18"/>
                <w:szCs w:val="18"/>
              </w:rPr>
              <w:t>重大但单独 计提坏账准 备的应收账 款</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119,726,109.82</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32.24</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7"/>
              <w:jc w:val="right"/>
              <w:rPr>
                <w:rFonts w:ascii="宋体" w:hAnsi="宋体" w:cs="宋体" w:eastAsia="宋体" w:hint="default"/>
                <w:sz w:val="18"/>
                <w:szCs w:val="18"/>
              </w:rPr>
            </w:pPr>
            <w:r>
              <w:rPr>
                <w:rFonts w:ascii="宋体"/>
                <w:spacing w:val="-1"/>
                <w:sz w:val="18"/>
              </w:rPr>
              <w:t>119,726,109.82</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100.00</w:t>
            </w:r>
          </w:p>
        </w:tc>
        <w:tc>
          <w:tcPr>
            <w:tcW w:w="153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114,535,483.90</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27.55</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7"/>
              <w:jc w:val="right"/>
              <w:rPr>
                <w:rFonts w:ascii="宋体" w:hAnsi="宋体" w:cs="宋体" w:eastAsia="宋体" w:hint="default"/>
                <w:sz w:val="18"/>
                <w:szCs w:val="18"/>
              </w:rPr>
            </w:pPr>
            <w:r>
              <w:rPr>
                <w:rFonts w:ascii="宋体"/>
                <w:spacing w:val="-1"/>
                <w:sz w:val="18"/>
              </w:rPr>
              <w:t>114,535,483.90</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5"/>
              <w:jc w:val="right"/>
              <w:rPr>
                <w:rFonts w:ascii="宋体" w:hAnsi="宋体" w:cs="宋体" w:eastAsia="宋体" w:hint="default"/>
                <w:sz w:val="18"/>
                <w:szCs w:val="18"/>
              </w:rPr>
            </w:pPr>
            <w:r>
              <w:rPr>
                <w:rFonts w:ascii="宋体"/>
                <w:spacing w:val="-1"/>
                <w:sz w:val="18"/>
              </w:rPr>
              <w:t>100.00</w:t>
            </w:r>
          </w:p>
        </w:tc>
        <w:tc>
          <w:tcPr>
            <w:tcW w:w="1323"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371,373,334.94</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161,900,032.91</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209,473,302.03</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415,750,473.42</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7"/>
              <w:jc w:val="right"/>
              <w:rPr>
                <w:rFonts w:ascii="宋体" w:hAnsi="宋体" w:cs="宋体" w:eastAsia="宋体" w:hint="default"/>
                <w:sz w:val="18"/>
                <w:szCs w:val="18"/>
              </w:rPr>
            </w:pPr>
            <w:r>
              <w:rPr>
                <w:rFonts w:ascii="宋体"/>
                <w:spacing w:val="-1"/>
                <w:sz w:val="18"/>
              </w:rPr>
              <w:t>154,081,383.03</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z w:val="18"/>
              </w:rPr>
              <w:t>/</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261,669,090.39</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footerReference w:type="default" r:id="rId48"/>
          <w:pgSz w:w="11910" w:h="16840"/>
          <w:pgMar w:footer="1195" w:header="857" w:top="1860" w:bottom="1380" w:left="120" w:right="120"/>
        </w:sectPr>
      </w:pPr>
    </w:p>
    <w:p>
      <w:pPr>
        <w:pStyle w:val="BodyText"/>
        <w:spacing w:line="273" w:lineRule="exact" w:before="36"/>
        <w:ind w:left="1678" w:right="0"/>
        <w:jc w:val="left"/>
      </w:pPr>
      <w:r>
        <w:rPr>
          <w:spacing w:val="-2"/>
        </w:rPr>
        <w:t>期末单项金额重大并单项计提坏帐准备的应收账款</w:t>
      </w:r>
    </w:p>
    <w:p>
      <w:pPr>
        <w:pStyle w:val="BodyText"/>
        <w:spacing w:line="240" w:lineRule="auto"/>
        <w:ind w:left="1678" w:right="0"/>
        <w:jc w:val="left"/>
      </w:pPr>
      <w:r>
        <w:rPr/>
        <w:t>□适用</w:t>
      </w:r>
      <w:r>
        <w:rPr>
          <w:spacing w:val="-2"/>
        </w:rPr>
        <w:t> </w:t>
      </w:r>
      <w:r>
        <w:rPr/>
        <w:t>√不适用</w:t>
      </w:r>
      <w:r>
        <w:rPr>
          <w:w w:val="100"/>
        </w:rPr>
        <w:t> </w:t>
      </w:r>
      <w:r>
        <w:rPr>
          <w:spacing w:val="-2"/>
        </w:rPr>
        <w:t>组合中，按账龄分析法计提坏账准备的应收账款：</w:t>
      </w:r>
    </w:p>
    <w:p>
      <w:pPr>
        <w:pStyle w:val="BodyText"/>
        <w:spacing w:line="271" w:lineRule="exact"/>
        <w:ind w:left="167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tabs>
          <w:tab w:pos="2729" w:val="left" w:leader="none"/>
        </w:tabs>
        <w:spacing w:line="240" w:lineRule="auto"/>
        <w:ind w:left="1678" w:right="0"/>
        <w:jc w:val="left"/>
      </w:pPr>
      <w:r>
        <w:rPr>
          <w:spacing w:val="-1"/>
        </w:rPr>
        <w:t>单位：元</w:t>
        <w:tab/>
      </w:r>
      <w:r>
        <w:rPr>
          <w:spacing w:val="-2"/>
        </w:rPr>
        <w:t>币种：人民币</w:t>
      </w:r>
    </w:p>
    <w:p>
      <w:pPr>
        <w:spacing w:after="0" w:line="240" w:lineRule="auto"/>
        <w:jc w:val="left"/>
        <w:sectPr>
          <w:type w:val="continuous"/>
          <w:pgSz w:w="11910" w:h="16840"/>
          <w:pgMar w:top="1860" w:bottom="1380" w:left="120" w:right="120"/>
          <w:cols w:num="2" w:equalWidth="0">
            <w:col w:w="6304" w:space="218"/>
            <w:col w:w="5148"/>
          </w:cols>
        </w:sectPr>
      </w:pPr>
    </w:p>
    <w:p>
      <w:pPr>
        <w:spacing w:line="240" w:lineRule="auto" w:before="4"/>
        <w:rPr>
          <w:rFonts w:ascii="宋体" w:hAnsi="宋体" w:cs="宋体" w:eastAsia="宋体" w:hint="default"/>
          <w:sz w:val="2"/>
          <w:szCs w:val="2"/>
        </w:rPr>
      </w:pPr>
    </w:p>
    <w:tbl>
      <w:tblPr>
        <w:tblW w:w="0" w:type="auto"/>
        <w:jc w:val="left"/>
        <w:tblInd w:w="1642" w:type="dxa"/>
        <w:tblLayout w:type="fixed"/>
        <w:tblCellMar>
          <w:top w:w="0" w:type="dxa"/>
          <w:left w:w="0" w:type="dxa"/>
          <w:bottom w:w="0" w:type="dxa"/>
          <w:right w:w="0" w:type="dxa"/>
        </w:tblCellMar>
        <w:tblLook w:val="01E0"/>
      </w:tblPr>
      <w:tblGrid>
        <w:gridCol w:w="2048"/>
        <w:gridCol w:w="2282"/>
        <w:gridCol w:w="2316"/>
        <w:gridCol w:w="2249"/>
      </w:tblGrid>
      <w:tr>
        <w:trPr>
          <w:trHeight w:val="284" w:hRule="exact"/>
        </w:trPr>
        <w:tc>
          <w:tcPr>
            <w:tcW w:w="2048" w:type="dxa"/>
            <w:vMerge w:val="restart"/>
            <w:tcBorders>
              <w:top w:val="single" w:sz="4" w:space="0" w:color="000000"/>
              <w:left w:val="single" w:sz="4" w:space="0" w:color="000000"/>
              <w:right w:val="single" w:sz="4" w:space="0" w:color="000000"/>
            </w:tcBorders>
          </w:tcPr>
          <w:p>
            <w:pPr>
              <w:pStyle w:val="TableParagraph"/>
              <w:spacing w:line="240" w:lineRule="auto" w:before="108"/>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8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2048" w:type="dxa"/>
            <w:vMerge/>
            <w:tcBorders>
              <w:left w:val="single" w:sz="4" w:space="0" w:color="000000"/>
              <w:bottom w:val="single" w:sz="4" w:space="0" w:color="000000"/>
              <w:right w:val="single" w:sz="4" w:space="0" w:color="000000"/>
            </w:tcBorders>
          </w:tcPr>
          <w:p>
            <w:pP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6"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6848" w:type="dxa"/>
            <w:gridSpan w:val="3"/>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c>
          <w:tcPr>
            <w:tcW w:w="6848" w:type="dxa"/>
            <w:gridSpan w:val="3"/>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175,848,739.57</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8,792,436.99</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175,848,739.57</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8,792,436.99</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5.00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39,019,981.16</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3,901,998.12</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10.00</w:t>
            </w:r>
          </w:p>
        </w:tc>
      </w:tr>
      <w:tr>
        <w:trPr>
          <w:trHeight w:val="281"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10,427,166.30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3,128,149.89</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30.00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26,351,338.09</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26,351,338.09</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82"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251,647,225.12</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42,173,923.09</w:t>
            </w:r>
          </w:p>
        </w:tc>
        <w:tc>
          <w:tcPr>
            <w:tcW w:w="224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left="1678" w:right="0"/>
        <w:jc w:val="left"/>
      </w:pPr>
      <w:r>
        <w:rPr/>
        <w:t>确定该组合依据的说明：</w:t>
      </w:r>
    </w:p>
    <w:p>
      <w:pPr>
        <w:spacing w:line="240" w:lineRule="auto" w:before="8"/>
        <w:rPr>
          <w:rFonts w:ascii="宋体" w:hAnsi="宋体" w:cs="宋体" w:eastAsia="宋体" w:hint="default"/>
          <w:sz w:val="20"/>
          <w:szCs w:val="20"/>
        </w:rPr>
      </w:pPr>
    </w:p>
    <w:p>
      <w:pPr>
        <w:pStyle w:val="BodyText"/>
        <w:spacing w:line="273" w:lineRule="exact"/>
        <w:ind w:left="1678" w:right="0"/>
        <w:jc w:val="left"/>
      </w:pPr>
      <w:r>
        <w:rPr/>
        <w:t>组合中，采用余额百分比法计提坏账准备的应收账款：</w:t>
      </w:r>
    </w:p>
    <w:p>
      <w:pPr>
        <w:pStyle w:val="BodyText"/>
        <w:spacing w:line="273" w:lineRule="exact"/>
        <w:ind w:left="1678" w:right="0"/>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4" w:lineRule="exact"/>
        <w:ind w:left="1678" w:right="0"/>
        <w:jc w:val="left"/>
      </w:pPr>
      <w:r>
        <w:rPr/>
        <w:t>组合中，采用其他方法计提坏账准备的应收账款：</w:t>
      </w:r>
    </w:p>
    <w:p>
      <w:pPr>
        <w:pStyle w:val="BodyText"/>
        <w:tabs>
          <w:tab w:pos="2520" w:val="left" w:leader="none"/>
        </w:tabs>
        <w:spacing w:line="355" w:lineRule="auto"/>
        <w:ind w:left="1678" w:right="5572"/>
        <w:jc w:val="left"/>
      </w:pPr>
      <w:r>
        <w:rPr>
          <w:spacing w:val="-1"/>
        </w:rPr>
        <w:t>√适用</w:t>
        <w:tab/>
      </w:r>
      <w:r>
        <w:rPr>
          <w:spacing w:val="-2"/>
        </w:rPr>
        <w:t>□不适用</w:t>
      </w:r>
      <w:r>
        <w:rPr>
          <w:spacing w:val="-99"/>
        </w:rPr>
        <w:t> </w:t>
      </w:r>
      <w:r>
        <w:rPr>
          <w:spacing w:val="-99"/>
        </w:rPr>
      </w:r>
      <w:r>
        <w:rPr>
          <w:spacing w:val="-2"/>
        </w:rPr>
        <w:t>单项金额不重大但单项计提坏账准备的应收账款</w:t>
      </w:r>
    </w:p>
    <w:p>
      <w:pPr>
        <w:spacing w:line="240" w:lineRule="auto" w:before="1"/>
        <w:rPr>
          <w:rFonts w:ascii="宋体" w:hAnsi="宋体" w:cs="宋体" w:eastAsia="宋体" w:hint="default"/>
          <w:sz w:val="5"/>
          <w:szCs w:val="5"/>
        </w:rPr>
      </w:pPr>
    </w:p>
    <w:tbl>
      <w:tblPr>
        <w:tblW w:w="0" w:type="auto"/>
        <w:jc w:val="left"/>
        <w:tblInd w:w="1658" w:type="dxa"/>
        <w:tblLayout w:type="fixed"/>
        <w:tblCellMar>
          <w:top w:w="0" w:type="dxa"/>
          <w:left w:w="0" w:type="dxa"/>
          <w:bottom w:w="0" w:type="dxa"/>
          <w:right w:w="0" w:type="dxa"/>
        </w:tblCellMar>
        <w:tblLook w:val="01E0"/>
      </w:tblPr>
      <w:tblGrid>
        <w:gridCol w:w="2031"/>
        <w:gridCol w:w="1399"/>
        <w:gridCol w:w="1402"/>
        <w:gridCol w:w="1046"/>
        <w:gridCol w:w="3075"/>
      </w:tblGrid>
      <w:tr>
        <w:trPr>
          <w:trHeight w:val="360" w:hRule="exact"/>
        </w:trPr>
        <w:tc>
          <w:tcPr>
            <w:tcW w:w="2031"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right="1001"/>
              <w:jc w:val="right"/>
              <w:rPr>
                <w:rFonts w:ascii="宋体" w:hAnsi="宋体" w:cs="宋体" w:eastAsia="宋体" w:hint="default"/>
                <w:sz w:val="18"/>
                <w:szCs w:val="18"/>
              </w:rPr>
            </w:pPr>
            <w:r>
              <w:rPr>
                <w:rFonts w:ascii="宋体" w:hAnsi="宋体" w:cs="宋体" w:eastAsia="宋体" w:hint="default"/>
                <w:sz w:val="18"/>
                <w:szCs w:val="18"/>
              </w:rPr>
              <w:t>款项内容</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5"/>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3"/>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1"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c>
          <w:tcPr>
            <w:tcW w:w="3075"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5"/>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1" w:hRule="exact"/>
        </w:trPr>
        <w:tc>
          <w:tcPr>
            <w:tcW w:w="20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right="1001"/>
              <w:jc w:val="right"/>
              <w:rPr>
                <w:rFonts w:ascii="宋体" w:hAnsi="宋体" w:cs="宋体" w:eastAsia="宋体" w:hint="default"/>
                <w:sz w:val="18"/>
                <w:szCs w:val="18"/>
              </w:rPr>
            </w:pPr>
            <w:r>
              <w:rPr>
                <w:rFonts w:ascii="宋体" w:hAnsi="宋体" w:cs="宋体" w:eastAsia="宋体" w:hint="default"/>
                <w:sz w:val="18"/>
                <w:szCs w:val="18"/>
              </w:rPr>
              <w:t>软件销售款</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74"/>
              <w:jc w:val="center"/>
              <w:rPr>
                <w:rFonts w:ascii="宋体" w:hAnsi="宋体" w:cs="宋体" w:eastAsia="宋体" w:hint="default"/>
                <w:sz w:val="18"/>
                <w:szCs w:val="18"/>
              </w:rPr>
            </w:pPr>
            <w:r>
              <w:rPr>
                <w:rFonts w:ascii="宋体"/>
                <w:sz w:val="18"/>
              </w:rPr>
              <w:t>112,326,572.19</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72"/>
              <w:jc w:val="center"/>
              <w:rPr>
                <w:rFonts w:ascii="宋体" w:hAnsi="宋体" w:cs="宋体" w:eastAsia="宋体" w:hint="default"/>
                <w:sz w:val="18"/>
                <w:szCs w:val="18"/>
              </w:rPr>
            </w:pPr>
            <w:r>
              <w:rPr>
                <w:rFonts w:ascii="宋体"/>
                <w:sz w:val="18"/>
              </w:rPr>
              <w:t>112,326,572.19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93" w:right="0"/>
              <w:jc w:val="left"/>
              <w:rPr>
                <w:rFonts w:ascii="宋体" w:hAnsi="宋体" w:cs="宋体" w:eastAsia="宋体" w:hint="default"/>
                <w:sz w:val="18"/>
                <w:szCs w:val="18"/>
              </w:rPr>
            </w:pPr>
            <w:r>
              <w:rPr>
                <w:rFonts w:ascii="宋体"/>
                <w:sz w:val="18"/>
              </w:rPr>
              <w:t>100.00</w:t>
            </w:r>
          </w:p>
        </w:tc>
        <w:tc>
          <w:tcPr>
            <w:tcW w:w="3075"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left="-3" w:right="0"/>
              <w:jc w:val="left"/>
              <w:rPr>
                <w:rFonts w:ascii="宋体" w:hAnsi="宋体" w:cs="宋体" w:eastAsia="宋体" w:hint="default"/>
                <w:sz w:val="18"/>
                <w:szCs w:val="18"/>
              </w:rPr>
            </w:pPr>
            <w:r>
              <w:rPr>
                <w:rFonts w:ascii="宋体" w:hAnsi="宋体" w:cs="宋体" w:eastAsia="宋体" w:hint="default"/>
                <w:sz w:val="18"/>
                <w:szCs w:val="18"/>
              </w:rPr>
              <w:t>预计无法收回，详见本财务报表附注</w:t>
            </w:r>
          </w:p>
          <w:p>
            <w:pPr>
              <w:pStyle w:val="TableParagraph"/>
              <w:spacing w:line="240" w:lineRule="auto" w:before="115"/>
              <w:ind w:left="-3" w:right="0"/>
              <w:jc w:val="left"/>
              <w:rPr>
                <w:rFonts w:ascii="宋体" w:hAnsi="宋体" w:cs="宋体" w:eastAsia="宋体" w:hint="default"/>
                <w:sz w:val="18"/>
                <w:szCs w:val="18"/>
              </w:rPr>
            </w:pPr>
            <w:r>
              <w:rPr>
                <w:rFonts w:ascii="宋体" w:hAnsi="宋体" w:cs="宋体" w:eastAsia="宋体" w:hint="default"/>
                <w:sz w:val="18"/>
                <w:szCs w:val="18"/>
              </w:rPr>
              <w:t>十六其他重要事项</w:t>
            </w:r>
            <w:r>
              <w:rPr>
                <w:rFonts w:ascii="宋体" w:hAnsi="宋体" w:cs="宋体" w:eastAsia="宋体" w:hint="default"/>
                <w:spacing w:val="-44"/>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之说明。</w:t>
            </w:r>
          </w:p>
        </w:tc>
      </w:tr>
    </w:tbl>
    <w:p>
      <w:pPr>
        <w:spacing w:after="0" w:line="240" w:lineRule="auto"/>
        <w:jc w:val="left"/>
        <w:rPr>
          <w:rFonts w:ascii="宋体" w:hAnsi="宋体" w:cs="宋体" w:eastAsia="宋体" w:hint="default"/>
          <w:sz w:val="18"/>
          <w:szCs w:val="18"/>
        </w:rPr>
        <w:sectPr>
          <w:type w:val="continuous"/>
          <w:pgSz w:w="11910" w:h="16840"/>
          <w:pgMar w:top="1860" w:bottom="1380" w:left="120" w:right="120"/>
        </w:sectPr>
      </w:pPr>
    </w:p>
    <w:tbl>
      <w:tblPr>
        <w:tblW w:w="0" w:type="auto"/>
        <w:jc w:val="left"/>
        <w:tblInd w:w="177" w:type="dxa"/>
        <w:tblLayout w:type="fixed"/>
        <w:tblCellMar>
          <w:top w:w="0" w:type="dxa"/>
          <w:left w:w="0" w:type="dxa"/>
          <w:bottom w:w="0" w:type="dxa"/>
          <w:right w:w="0" w:type="dxa"/>
        </w:tblCellMar>
        <w:tblLook w:val="01E0"/>
      </w:tblPr>
      <w:tblGrid>
        <w:gridCol w:w="2045"/>
        <w:gridCol w:w="1399"/>
        <w:gridCol w:w="1402"/>
        <w:gridCol w:w="1046"/>
        <w:gridCol w:w="3075"/>
      </w:tblGrid>
      <w:tr>
        <w:trPr>
          <w:trHeight w:val="722" w:hRule="exact"/>
        </w:trPr>
        <w:tc>
          <w:tcPr>
            <w:tcW w:w="2045" w:type="dxa"/>
            <w:tcBorders>
              <w:top w:val="single" w:sz="10" w:space="0" w:color="000000"/>
              <w:left w:val="nil" w:sz="6" w:space="0" w:color="auto"/>
              <w:bottom w:val="single" w:sz="4" w:space="0" w:color="000000"/>
              <w:right w:val="single" w:sz="4" w:space="0" w:color="000000"/>
            </w:tcBorders>
          </w:tcPr>
          <w:p>
            <w:pPr>
              <w:pStyle w:val="TableParagraph"/>
              <w:spacing w:line="240" w:lineRule="auto" w:before="147"/>
              <w:ind w:left="136" w:right="0"/>
              <w:jc w:val="left"/>
              <w:rPr>
                <w:rFonts w:ascii="宋体" w:hAnsi="宋体" w:cs="宋体" w:eastAsia="宋体" w:hint="default"/>
                <w:sz w:val="18"/>
                <w:szCs w:val="18"/>
              </w:rPr>
            </w:pPr>
            <w:r>
              <w:rPr>
                <w:rFonts w:ascii="宋体" w:hAnsi="宋体" w:cs="宋体" w:eastAsia="宋体" w:hint="default"/>
                <w:sz w:val="18"/>
                <w:szCs w:val="18"/>
              </w:rPr>
              <w:t>软件服务款</w:t>
            </w:r>
          </w:p>
        </w:tc>
        <w:tc>
          <w:tcPr>
            <w:tcW w:w="139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47"/>
              <w:ind w:right="100"/>
              <w:jc w:val="right"/>
              <w:rPr>
                <w:rFonts w:ascii="宋体" w:hAnsi="宋体" w:cs="宋体" w:eastAsia="宋体" w:hint="default"/>
                <w:sz w:val="18"/>
                <w:szCs w:val="18"/>
              </w:rPr>
            </w:pPr>
            <w:r>
              <w:rPr>
                <w:rFonts w:ascii="宋体"/>
                <w:spacing w:val="-1"/>
                <w:sz w:val="18"/>
              </w:rPr>
              <w:t>7,399,537.63</w:t>
            </w:r>
          </w:p>
        </w:tc>
        <w:tc>
          <w:tcPr>
            <w:tcW w:w="140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宋体" w:hAnsi="宋体" w:cs="宋体" w:eastAsia="宋体" w:hint="default"/>
                <w:sz w:val="18"/>
                <w:szCs w:val="18"/>
              </w:rPr>
            </w:pPr>
            <w:r>
              <w:rPr>
                <w:rFonts w:ascii="宋体"/>
                <w:spacing w:val="-1"/>
                <w:sz w:val="18"/>
              </w:rPr>
              <w:t>7,399,537.63</w:t>
            </w:r>
          </w:p>
        </w:tc>
        <w:tc>
          <w:tcPr>
            <w:tcW w:w="104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47"/>
              <w:ind w:left="393" w:right="0"/>
              <w:jc w:val="left"/>
              <w:rPr>
                <w:rFonts w:ascii="宋体" w:hAnsi="宋体" w:cs="宋体" w:eastAsia="宋体" w:hint="default"/>
                <w:sz w:val="18"/>
                <w:szCs w:val="18"/>
              </w:rPr>
            </w:pPr>
            <w:r>
              <w:rPr>
                <w:rFonts w:ascii="宋体"/>
                <w:sz w:val="18"/>
              </w:rPr>
              <w:t>100.00</w:t>
            </w:r>
          </w:p>
        </w:tc>
        <w:tc>
          <w:tcPr>
            <w:tcW w:w="3075" w:type="dxa"/>
            <w:tcBorders>
              <w:top w:val="single" w:sz="10" w:space="0" w:color="000000"/>
              <w:left w:val="single" w:sz="4" w:space="0" w:color="000000"/>
              <w:bottom w:val="single" w:sz="4" w:space="0" w:color="000000"/>
              <w:right w:val="nil" w:sz="6" w:space="0" w:color="auto"/>
            </w:tcBorders>
          </w:tcPr>
          <w:p>
            <w:pPr>
              <w:pStyle w:val="TableParagraph"/>
              <w:spacing w:line="208" w:lineRule="exact"/>
              <w:ind w:left="-3" w:right="0"/>
              <w:jc w:val="left"/>
              <w:rPr>
                <w:rFonts w:ascii="宋体" w:hAnsi="宋体" w:cs="宋体" w:eastAsia="宋体" w:hint="default"/>
                <w:sz w:val="18"/>
                <w:szCs w:val="18"/>
              </w:rPr>
            </w:pPr>
            <w:r>
              <w:rPr>
                <w:rFonts w:ascii="宋体" w:hAnsi="宋体" w:cs="宋体" w:eastAsia="宋体" w:hint="default"/>
                <w:sz w:val="18"/>
                <w:szCs w:val="18"/>
              </w:rPr>
              <w:t>预计无法收回，详见本财务报表附注</w:t>
            </w:r>
          </w:p>
          <w:p>
            <w:pPr>
              <w:pStyle w:val="TableParagraph"/>
              <w:spacing w:line="240" w:lineRule="auto" w:before="115"/>
              <w:ind w:left="-3" w:right="0"/>
              <w:jc w:val="left"/>
              <w:rPr>
                <w:rFonts w:ascii="宋体" w:hAnsi="宋体" w:cs="宋体" w:eastAsia="宋体" w:hint="default"/>
                <w:sz w:val="18"/>
                <w:szCs w:val="18"/>
              </w:rPr>
            </w:pPr>
            <w:r>
              <w:rPr>
                <w:rFonts w:ascii="宋体" w:hAnsi="宋体" w:cs="宋体" w:eastAsia="宋体" w:hint="default"/>
                <w:sz w:val="18"/>
                <w:szCs w:val="18"/>
              </w:rPr>
              <w:t>十六其他重要事项</w:t>
            </w:r>
            <w:r>
              <w:rPr>
                <w:rFonts w:ascii="宋体" w:hAnsi="宋体" w:cs="宋体" w:eastAsia="宋体" w:hint="default"/>
                <w:spacing w:val="-44"/>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之说明。</w:t>
            </w:r>
          </w:p>
        </w:tc>
      </w:tr>
      <w:tr>
        <w:trPr>
          <w:trHeight w:val="420" w:hRule="exact"/>
        </w:trPr>
        <w:tc>
          <w:tcPr>
            <w:tcW w:w="20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587"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0"/>
              <w:jc w:val="right"/>
              <w:rPr>
                <w:rFonts w:ascii="宋体" w:hAnsi="宋体" w:cs="宋体" w:eastAsia="宋体" w:hint="default"/>
                <w:sz w:val="18"/>
                <w:szCs w:val="18"/>
              </w:rPr>
            </w:pPr>
            <w:r>
              <w:rPr>
                <w:rFonts w:ascii="宋体"/>
                <w:spacing w:val="-1"/>
                <w:sz w:val="18"/>
              </w:rPr>
              <w:t>119,726,109.82</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pacing w:val="-1"/>
                <w:sz w:val="18"/>
              </w:rPr>
              <w:t>119,726,109.82</w:t>
            </w:r>
          </w:p>
        </w:tc>
        <w:tc>
          <w:tcPr>
            <w:tcW w:w="1046"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nil" w:sz="6" w:space="0" w:color="auto"/>
            </w:tcBorders>
          </w:tcPr>
          <w:p>
            <w:pPr/>
          </w:p>
        </w:tc>
      </w:tr>
    </w:tbl>
    <w:p>
      <w:pPr>
        <w:spacing w:line="240" w:lineRule="auto" w:before="8"/>
        <w:rPr>
          <w:rFonts w:ascii="宋体" w:hAnsi="宋体" w:cs="宋体" w:eastAsia="宋体" w:hint="default"/>
          <w:sz w:val="21"/>
          <w:szCs w:val="21"/>
        </w:rPr>
      </w:pPr>
    </w:p>
    <w:p>
      <w:pPr>
        <w:pStyle w:val="Heading4"/>
        <w:spacing w:line="240" w:lineRule="auto" w:before="36"/>
        <w:ind w:right="2871"/>
        <w:jc w:val="left"/>
        <w:rPr>
          <w:b w:val="0"/>
          <w:bCs w:val="0"/>
        </w:rPr>
      </w:pPr>
      <w:r>
        <w:rPr>
          <w:rFonts w:ascii="宋体" w:hAnsi="宋体" w:cs="宋体" w:eastAsia="宋体" w:hint="default"/>
        </w:rPr>
        <w:t>(2).</w:t>
      </w:r>
      <w:r>
        <w:rPr>
          <w:rFonts w:ascii="宋体" w:hAnsi="宋体" w:cs="宋体" w:eastAsia="宋体" w:hint="default"/>
          <w:spacing w:val="44"/>
        </w:rPr>
        <w:t> </w:t>
      </w:r>
      <w:r>
        <w:rPr/>
        <w:t>本期计提、收回或转回的坏账准备情况：</w:t>
      </w:r>
      <w:r>
        <w:rPr>
          <w:b w:val="0"/>
          <w:bCs w:val="0"/>
        </w:rPr>
      </w:r>
    </w:p>
    <w:p>
      <w:pPr>
        <w:pStyle w:val="BodyText"/>
        <w:spacing w:line="240" w:lineRule="auto" w:before="58"/>
        <w:ind w:left="638" w:right="124"/>
        <w:jc w:val="left"/>
      </w:pPr>
      <w:r>
        <w:rPr/>
        <w:t>本期计提坏账准备金额</w:t>
      </w:r>
      <w:r>
        <w:rPr>
          <w:spacing w:val="-53"/>
        </w:rPr>
        <w:t> </w:t>
      </w:r>
      <w:r>
        <w:rPr>
          <w:rFonts w:ascii="宋体" w:hAnsi="宋体" w:cs="宋体" w:eastAsia="宋体" w:hint="default"/>
        </w:rPr>
        <w:t>11,411,733.74</w:t>
      </w:r>
      <w:r>
        <w:rPr>
          <w:rFonts w:ascii="宋体" w:hAnsi="宋体" w:cs="宋体" w:eastAsia="宋体" w:hint="default"/>
          <w:spacing w:val="-54"/>
        </w:rPr>
        <w:t> </w:t>
      </w:r>
      <w:r>
        <w:rPr/>
        <w:t>元；本期收回或转回坏账准备金额</w:t>
      </w:r>
      <w:r>
        <w:rPr>
          <w:spacing w:val="-53"/>
        </w:rPr>
        <w:t> </w:t>
      </w:r>
      <w:r>
        <w:rPr>
          <w:rFonts w:ascii="宋体" w:hAnsi="宋体" w:cs="宋体" w:eastAsia="宋体" w:hint="default"/>
        </w:rPr>
        <w:t>0</w:t>
      </w:r>
      <w:r>
        <w:rPr>
          <w:rFonts w:ascii="宋体" w:hAnsi="宋体" w:cs="宋体" w:eastAsia="宋体" w:hint="default"/>
          <w:spacing w:val="-56"/>
        </w:rPr>
        <w:t> </w:t>
      </w:r>
      <w:r>
        <w:rPr/>
        <w:t>元。本期因合并</w:t>
      </w:r>
    </w:p>
    <w:p>
      <w:pPr>
        <w:pStyle w:val="BodyText"/>
        <w:spacing w:line="240" w:lineRule="auto" w:before="133"/>
        <w:ind w:right="227"/>
        <w:jc w:val="left"/>
      </w:pPr>
      <w:r>
        <w:rPr/>
        <w:t>财务报表范围变化相应转入坏账准备</w:t>
      </w:r>
      <w:r>
        <w:rPr>
          <w:spacing w:val="-53"/>
        </w:rPr>
        <w:t> </w:t>
      </w:r>
      <w:r>
        <w:rPr>
          <w:rFonts w:ascii="宋体" w:hAnsi="宋体" w:cs="宋体" w:eastAsia="宋体" w:hint="default"/>
        </w:rPr>
        <w:t>192,130.27</w:t>
      </w:r>
      <w:r>
        <w:rPr>
          <w:rFonts w:ascii="宋体" w:hAnsi="宋体" w:cs="宋体" w:eastAsia="宋体" w:hint="default"/>
          <w:spacing w:val="-55"/>
        </w:rPr>
        <w:t> </w:t>
      </w:r>
      <w:r>
        <w:rPr/>
        <w:t>元，转出</w:t>
      </w:r>
      <w:r>
        <w:rPr>
          <w:spacing w:val="-53"/>
        </w:rPr>
        <w:t> </w:t>
      </w:r>
      <w:r>
        <w:rPr>
          <w:rFonts w:ascii="宋体" w:hAnsi="宋体" w:cs="宋体" w:eastAsia="宋体" w:hint="default"/>
        </w:rPr>
        <w:t>192,015.79</w:t>
      </w:r>
      <w:r>
        <w:rPr>
          <w:rFonts w:ascii="宋体" w:hAnsi="宋体" w:cs="宋体" w:eastAsia="宋体" w:hint="default"/>
          <w:spacing w:val="-55"/>
        </w:rPr>
        <w:t> </w:t>
      </w:r>
      <w:r>
        <w:rPr/>
        <w:t>元。</w:t>
      </w:r>
    </w:p>
    <w:p>
      <w:pPr>
        <w:spacing w:line="240" w:lineRule="auto" w:before="0"/>
        <w:rPr>
          <w:rFonts w:ascii="宋体" w:hAnsi="宋体" w:cs="宋体" w:eastAsia="宋体" w:hint="default"/>
          <w:sz w:val="20"/>
          <w:szCs w:val="20"/>
        </w:rPr>
      </w:pPr>
    </w:p>
    <w:p>
      <w:pPr>
        <w:pStyle w:val="BodyText"/>
        <w:spacing w:line="273" w:lineRule="exact" w:before="145"/>
        <w:ind w:right="2871"/>
        <w:jc w:val="left"/>
      </w:pPr>
      <w:r>
        <w:rPr/>
        <w:t>其中本期坏账准备收回或转回金额重要的：</w:t>
      </w:r>
    </w:p>
    <w:p>
      <w:pPr>
        <w:pStyle w:val="BodyText"/>
        <w:spacing w:line="273" w:lineRule="exact"/>
        <w:ind w:right="2871"/>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footerReference w:type="default" r:id="rId49"/>
          <w:pgSz w:w="11910" w:h="16840"/>
          <w:pgMar w:footer="1195" w:header="857" w:top="1860" w:bottom="1380" w:left="1580" w:right="1040"/>
          <w:pgNumType w:start="121"/>
        </w:sectPr>
      </w:pPr>
    </w:p>
    <w:p>
      <w:pPr>
        <w:pStyle w:val="Heading4"/>
        <w:spacing w:line="240" w:lineRule="auto" w:before="36"/>
        <w:ind w:right="-19"/>
        <w:jc w:val="left"/>
        <w:rPr>
          <w:b w:val="0"/>
          <w:bCs w:val="0"/>
        </w:rPr>
      </w:pPr>
      <w:r>
        <w:rPr>
          <w:rFonts w:ascii="宋体" w:hAnsi="宋体" w:cs="宋体" w:eastAsia="宋体" w:hint="default"/>
        </w:rPr>
        <w:t>(3).</w:t>
      </w:r>
      <w:r>
        <w:rPr>
          <w:rFonts w:ascii="宋体" w:hAnsi="宋体" w:cs="宋体" w:eastAsia="宋体" w:hint="default"/>
          <w:spacing w:val="44"/>
        </w:rPr>
        <w:t> </w:t>
      </w:r>
      <w:r>
        <w:rPr/>
        <w:t>本期实际核销的应收账款情况</w:t>
      </w:r>
      <w:r>
        <w:rPr>
          <w:b w:val="0"/>
          <w:bCs w:val="0"/>
        </w:rPr>
      </w:r>
    </w:p>
    <w:p>
      <w:pPr>
        <w:pStyle w:val="BodyText"/>
        <w:spacing w:line="240" w:lineRule="auto" w:before="58"/>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860" w:bottom="1380" w:left="1580" w:right="1040"/>
          <w:cols w:num="2" w:equalWidth="0">
            <w:col w:w="3534" w:space="2988"/>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273"/>
        <w:gridCol w:w="4777"/>
      </w:tblGrid>
      <w:tr>
        <w:trPr>
          <w:trHeight w:val="281"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3"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3,593,198.34</w:t>
            </w:r>
          </w:p>
        </w:tc>
      </w:tr>
    </w:tbl>
    <w:p>
      <w:pPr>
        <w:spacing w:line="240" w:lineRule="auto" w:before="7"/>
        <w:rPr>
          <w:rFonts w:ascii="宋体" w:hAnsi="宋体" w:cs="宋体" w:eastAsia="宋体" w:hint="default"/>
          <w:sz w:val="15"/>
          <w:szCs w:val="15"/>
        </w:rPr>
      </w:pPr>
    </w:p>
    <w:p>
      <w:pPr>
        <w:pStyle w:val="BodyText"/>
        <w:spacing w:line="273" w:lineRule="exact" w:before="36"/>
        <w:ind w:right="2871"/>
        <w:jc w:val="left"/>
      </w:pPr>
      <w:r>
        <w:rPr/>
        <w:t>其中重要的应收账款核销情况</w:t>
      </w:r>
    </w:p>
    <w:p>
      <w:pPr>
        <w:pStyle w:val="BodyText"/>
        <w:spacing w:line="240" w:lineRule="auto"/>
        <w:ind w:right="7167"/>
        <w:jc w:val="left"/>
      </w:pPr>
      <w:r>
        <w:rPr/>
        <w:t>□适用</w:t>
      </w:r>
      <w:r>
        <w:rPr>
          <w:spacing w:val="-2"/>
        </w:rPr>
        <w:t> </w:t>
      </w:r>
      <w:r>
        <w:rPr/>
        <w:t>√不适用</w:t>
      </w:r>
      <w:r>
        <w:rPr>
          <w:w w:val="100"/>
        </w:rPr>
        <w:t> </w:t>
      </w:r>
      <w:r>
        <w:rPr>
          <w:spacing w:val="-1"/>
        </w:rPr>
        <w:t>应收账款核销说明：</w:t>
      </w:r>
    </w:p>
    <w:p>
      <w:pPr>
        <w:pStyle w:val="BodyText"/>
        <w:spacing w:line="271" w:lineRule="exact"/>
        <w:ind w:right="2871"/>
        <w:jc w:val="left"/>
      </w:pPr>
      <w:r>
        <w:rPr/>
        <w:t>√适用</w:t>
      </w:r>
      <w:r>
        <w:rPr>
          <w:spacing w:val="-1"/>
        </w:rPr>
        <w:t> </w:t>
      </w:r>
      <w:r>
        <w:rPr/>
        <w:t>□不适用</w:t>
      </w:r>
    </w:p>
    <w:p>
      <w:pPr>
        <w:pStyle w:val="BodyText"/>
        <w:spacing w:line="240" w:lineRule="auto" w:before="133"/>
        <w:ind w:right="2871"/>
        <w:jc w:val="left"/>
      </w:pPr>
      <w:r>
        <w:rPr/>
        <w:t>本期美国恒生核销坏账</w:t>
      </w:r>
      <w:r>
        <w:rPr>
          <w:spacing w:val="-56"/>
        </w:rPr>
        <w:t> </w:t>
      </w:r>
      <w:r>
        <w:rPr>
          <w:rFonts w:ascii="宋体" w:hAnsi="宋体" w:cs="宋体" w:eastAsia="宋体" w:hint="default"/>
        </w:rPr>
        <w:t>3,593,198.34</w:t>
      </w:r>
      <w:r>
        <w:rPr>
          <w:rFonts w:ascii="宋体" w:hAnsi="宋体" w:cs="宋体" w:eastAsia="宋体" w:hint="default"/>
          <w:spacing w:val="-57"/>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Heading4"/>
        <w:spacing w:line="240" w:lineRule="auto"/>
        <w:ind w:right="2871"/>
        <w:jc w:val="left"/>
        <w:rPr>
          <w:b w:val="0"/>
          <w:bCs w:val="0"/>
        </w:rPr>
      </w:pPr>
      <w:r>
        <w:rPr>
          <w:rFonts w:ascii="宋体" w:hAnsi="宋体" w:cs="宋体" w:eastAsia="宋体" w:hint="default"/>
        </w:rPr>
        <w:t>(4).</w:t>
      </w:r>
      <w:r>
        <w:rPr>
          <w:rFonts w:ascii="宋体" w:hAnsi="宋体" w:cs="宋体" w:eastAsia="宋体" w:hint="default"/>
          <w:spacing w:val="43"/>
        </w:rPr>
        <w:t> </w:t>
      </w:r>
      <w:r>
        <w:rPr/>
        <w:t>按欠款方归集的期末余额前五名的应收账款情况：</w:t>
      </w:r>
      <w:r>
        <w:rPr>
          <w:b w:val="0"/>
          <w:bCs w:val="0"/>
        </w:rPr>
      </w:r>
    </w:p>
    <w:p>
      <w:pPr>
        <w:pStyle w:val="BodyText"/>
        <w:tabs>
          <w:tab w:pos="1060" w:val="left" w:leader="none"/>
        </w:tabs>
        <w:spacing w:line="240" w:lineRule="auto" w:before="56"/>
        <w:ind w:right="2871"/>
        <w:jc w:val="left"/>
      </w:pPr>
      <w:r>
        <w:rPr>
          <w:spacing w:val="-1"/>
        </w:rPr>
        <w:t>√适用</w:t>
        <w:tab/>
      </w:r>
      <w:r>
        <w:rPr>
          <w:spacing w:val="-2"/>
        </w:rPr>
        <w:t>□不适用</w:t>
      </w:r>
    </w:p>
    <w:p>
      <w:pPr>
        <w:spacing w:line="240" w:lineRule="auto" w:before="3"/>
        <w:rPr>
          <w:rFonts w:ascii="宋体" w:hAnsi="宋体" w:cs="宋体" w:eastAsia="宋体" w:hint="default"/>
          <w:sz w:val="23"/>
          <w:szCs w:val="23"/>
        </w:rPr>
      </w:pPr>
    </w:p>
    <w:tbl>
      <w:tblPr>
        <w:tblW w:w="0" w:type="auto"/>
        <w:jc w:val="left"/>
        <w:tblInd w:w="213" w:type="dxa"/>
        <w:tblLayout w:type="fixed"/>
        <w:tblCellMar>
          <w:top w:w="0" w:type="dxa"/>
          <w:left w:w="0" w:type="dxa"/>
          <w:bottom w:w="0" w:type="dxa"/>
          <w:right w:w="0" w:type="dxa"/>
        </w:tblCellMar>
        <w:tblLook w:val="01E0"/>
      </w:tblPr>
      <w:tblGrid>
        <w:gridCol w:w="1843"/>
        <w:gridCol w:w="2552"/>
        <w:gridCol w:w="2127"/>
        <w:gridCol w:w="2396"/>
      </w:tblGrid>
      <w:tr>
        <w:trPr>
          <w:trHeight w:val="55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14"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95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占应收账款余额</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的比例</w:t>
            </w:r>
            <w:r>
              <w:rPr>
                <w:rFonts w:ascii="宋体" w:hAnsi="宋体" w:cs="宋体" w:eastAsia="宋体" w:hint="default"/>
                <w:sz w:val="21"/>
                <w:szCs w:val="21"/>
              </w:rPr>
              <w:t>(%)</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771"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476"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客户一</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32"/>
              <w:jc w:val="right"/>
              <w:rPr>
                <w:rFonts w:ascii="宋体" w:hAnsi="宋体" w:cs="宋体" w:eastAsia="宋体" w:hint="default"/>
                <w:sz w:val="21"/>
                <w:szCs w:val="21"/>
              </w:rPr>
            </w:pPr>
            <w:r>
              <w:rPr>
                <w:rFonts w:ascii="宋体"/>
                <w:spacing w:val="-1"/>
                <w:sz w:val="21"/>
              </w:rPr>
              <w:t>10,823,421.23</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32"/>
              <w:jc w:val="right"/>
              <w:rPr>
                <w:rFonts w:ascii="宋体" w:hAnsi="宋体" w:cs="宋体" w:eastAsia="宋体" w:hint="default"/>
                <w:sz w:val="21"/>
                <w:szCs w:val="21"/>
              </w:rPr>
            </w:pPr>
            <w:r>
              <w:rPr>
                <w:rFonts w:ascii="宋体"/>
                <w:sz w:val="21"/>
              </w:rPr>
              <w:t>2.91</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34"/>
              <w:jc w:val="right"/>
              <w:rPr>
                <w:rFonts w:ascii="宋体" w:hAnsi="宋体" w:cs="宋体" w:eastAsia="宋体" w:hint="default"/>
                <w:sz w:val="21"/>
                <w:szCs w:val="21"/>
              </w:rPr>
            </w:pPr>
            <w:r>
              <w:rPr>
                <w:rFonts w:ascii="宋体"/>
                <w:spacing w:val="-1"/>
                <w:sz w:val="21"/>
              </w:rPr>
              <w:t>10,823,421.23</w:t>
            </w:r>
          </w:p>
        </w:tc>
      </w:tr>
      <w:tr>
        <w:trPr>
          <w:trHeight w:val="475"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客户二</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32"/>
              <w:jc w:val="right"/>
              <w:rPr>
                <w:rFonts w:ascii="宋体" w:hAnsi="宋体" w:cs="宋体" w:eastAsia="宋体" w:hint="default"/>
                <w:sz w:val="21"/>
                <w:szCs w:val="21"/>
              </w:rPr>
            </w:pPr>
            <w:r>
              <w:rPr>
                <w:rFonts w:ascii="宋体"/>
                <w:spacing w:val="-1"/>
                <w:sz w:val="21"/>
              </w:rPr>
              <w:t>7,448,000.00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32"/>
              <w:jc w:val="right"/>
              <w:rPr>
                <w:rFonts w:ascii="宋体" w:hAnsi="宋体" w:cs="宋体" w:eastAsia="宋体" w:hint="default"/>
                <w:sz w:val="21"/>
                <w:szCs w:val="21"/>
              </w:rPr>
            </w:pPr>
            <w:r>
              <w:rPr>
                <w:rFonts w:ascii="宋体"/>
                <w:sz w:val="21"/>
              </w:rPr>
              <w:t>2.01</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34"/>
              <w:jc w:val="right"/>
              <w:rPr>
                <w:rFonts w:ascii="宋体" w:hAnsi="宋体" w:cs="宋体" w:eastAsia="宋体" w:hint="default"/>
                <w:sz w:val="21"/>
                <w:szCs w:val="21"/>
              </w:rPr>
            </w:pPr>
            <w:r>
              <w:rPr>
                <w:rFonts w:ascii="宋体"/>
                <w:spacing w:val="-1"/>
                <w:sz w:val="21"/>
              </w:rPr>
              <w:t>1,707,400.00</w:t>
            </w:r>
          </w:p>
        </w:tc>
      </w:tr>
      <w:tr>
        <w:trPr>
          <w:trHeight w:val="420"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客户三</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2"/>
              <w:jc w:val="right"/>
              <w:rPr>
                <w:rFonts w:ascii="宋体" w:hAnsi="宋体" w:cs="宋体" w:eastAsia="宋体" w:hint="default"/>
                <w:sz w:val="21"/>
                <w:szCs w:val="21"/>
              </w:rPr>
            </w:pPr>
            <w:r>
              <w:rPr>
                <w:rFonts w:ascii="宋体"/>
                <w:spacing w:val="-1"/>
                <w:sz w:val="21"/>
              </w:rPr>
              <w:t>6,983,340.00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2"/>
              <w:jc w:val="right"/>
              <w:rPr>
                <w:rFonts w:ascii="宋体" w:hAnsi="宋体" w:cs="宋体" w:eastAsia="宋体" w:hint="default"/>
                <w:sz w:val="21"/>
                <w:szCs w:val="21"/>
              </w:rPr>
            </w:pPr>
            <w:r>
              <w:rPr>
                <w:rFonts w:ascii="宋体"/>
                <w:sz w:val="21"/>
              </w:rPr>
              <w:t>1.88</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4"/>
              <w:jc w:val="right"/>
              <w:rPr>
                <w:rFonts w:ascii="宋体" w:hAnsi="宋体" w:cs="宋体" w:eastAsia="宋体" w:hint="default"/>
                <w:sz w:val="21"/>
                <w:szCs w:val="21"/>
              </w:rPr>
            </w:pPr>
            <w:r>
              <w:rPr>
                <w:rFonts w:ascii="宋体"/>
                <w:spacing w:val="-1"/>
                <w:sz w:val="21"/>
              </w:rPr>
              <w:t>421,424.00</w:t>
            </w:r>
          </w:p>
        </w:tc>
      </w:tr>
      <w:tr>
        <w:trPr>
          <w:trHeight w:val="418"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客户四</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
              <w:jc w:val="right"/>
              <w:rPr>
                <w:rFonts w:ascii="宋体" w:hAnsi="宋体" w:cs="宋体" w:eastAsia="宋体" w:hint="default"/>
                <w:sz w:val="21"/>
                <w:szCs w:val="21"/>
              </w:rPr>
            </w:pPr>
            <w:r>
              <w:rPr>
                <w:rFonts w:ascii="宋体"/>
                <w:spacing w:val="-1"/>
                <w:sz w:val="21"/>
              </w:rPr>
              <w:t>6,000,000.00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
              <w:jc w:val="right"/>
              <w:rPr>
                <w:rFonts w:ascii="宋体" w:hAnsi="宋体" w:cs="宋体" w:eastAsia="宋体" w:hint="default"/>
                <w:sz w:val="21"/>
                <w:szCs w:val="21"/>
              </w:rPr>
            </w:pPr>
            <w:r>
              <w:rPr>
                <w:rFonts w:ascii="宋体"/>
                <w:sz w:val="21"/>
              </w:rPr>
              <w:t>1.62</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4"/>
              <w:jc w:val="right"/>
              <w:rPr>
                <w:rFonts w:ascii="宋体" w:hAnsi="宋体" w:cs="宋体" w:eastAsia="宋体" w:hint="default"/>
                <w:sz w:val="21"/>
                <w:szCs w:val="21"/>
              </w:rPr>
            </w:pPr>
            <w:r>
              <w:rPr>
                <w:rFonts w:ascii="宋体"/>
                <w:spacing w:val="-1"/>
                <w:sz w:val="21"/>
              </w:rPr>
              <w:t>300,000.00</w:t>
            </w:r>
          </w:p>
        </w:tc>
      </w:tr>
      <w:tr>
        <w:trPr>
          <w:trHeight w:val="420"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客户五</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
              <w:jc w:val="right"/>
              <w:rPr>
                <w:rFonts w:ascii="宋体" w:hAnsi="宋体" w:cs="宋体" w:eastAsia="宋体" w:hint="default"/>
                <w:sz w:val="21"/>
                <w:szCs w:val="21"/>
              </w:rPr>
            </w:pPr>
            <w:r>
              <w:rPr>
                <w:rFonts w:ascii="宋体"/>
                <w:spacing w:val="-1"/>
                <w:sz w:val="21"/>
              </w:rPr>
              <w:t>5,954,925.81</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
              <w:jc w:val="right"/>
              <w:rPr>
                <w:rFonts w:ascii="宋体" w:hAnsi="宋体" w:cs="宋体" w:eastAsia="宋体" w:hint="default"/>
                <w:sz w:val="21"/>
                <w:szCs w:val="21"/>
              </w:rPr>
            </w:pPr>
            <w:r>
              <w:rPr>
                <w:rFonts w:ascii="宋体"/>
                <w:sz w:val="21"/>
              </w:rPr>
              <w:t>1.60</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4"/>
              <w:jc w:val="right"/>
              <w:rPr>
                <w:rFonts w:ascii="宋体" w:hAnsi="宋体" w:cs="宋体" w:eastAsia="宋体" w:hint="default"/>
                <w:sz w:val="21"/>
                <w:szCs w:val="21"/>
              </w:rPr>
            </w:pPr>
            <w:r>
              <w:rPr>
                <w:rFonts w:ascii="宋体"/>
                <w:spacing w:val="-1"/>
                <w:sz w:val="21"/>
              </w:rPr>
              <w:t>297,746.29</w:t>
            </w:r>
          </w:p>
        </w:tc>
      </w:tr>
      <w:tr>
        <w:trPr>
          <w:trHeight w:val="461"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tabs>
                <w:tab w:pos="736" w:val="left" w:leader="none"/>
              </w:tabs>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2"/>
              <w:jc w:val="right"/>
              <w:rPr>
                <w:rFonts w:ascii="宋体" w:hAnsi="宋体" w:cs="宋体" w:eastAsia="宋体" w:hint="default"/>
                <w:sz w:val="21"/>
                <w:szCs w:val="21"/>
              </w:rPr>
            </w:pPr>
            <w:r>
              <w:rPr>
                <w:rFonts w:ascii="宋体"/>
                <w:spacing w:val="-1"/>
                <w:sz w:val="21"/>
              </w:rPr>
              <w:t>37,209,687.04</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2"/>
              <w:jc w:val="right"/>
              <w:rPr>
                <w:rFonts w:ascii="宋体" w:hAnsi="宋体" w:cs="宋体" w:eastAsia="宋体" w:hint="default"/>
                <w:sz w:val="21"/>
                <w:szCs w:val="21"/>
              </w:rPr>
            </w:pPr>
            <w:r>
              <w:rPr>
                <w:rFonts w:ascii="宋体"/>
                <w:sz w:val="21"/>
              </w:rPr>
              <w:t>10.02</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4"/>
              <w:jc w:val="right"/>
              <w:rPr>
                <w:rFonts w:ascii="宋体" w:hAnsi="宋体" w:cs="宋体" w:eastAsia="宋体" w:hint="default"/>
                <w:sz w:val="21"/>
                <w:szCs w:val="21"/>
              </w:rPr>
            </w:pPr>
            <w:r>
              <w:rPr>
                <w:rFonts w:ascii="宋体"/>
                <w:spacing w:val="-1"/>
                <w:sz w:val="21"/>
              </w:rPr>
              <w:t>13,549,991.52</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before="36"/>
        <w:ind w:right="2871"/>
        <w:jc w:val="left"/>
        <w:rPr>
          <w:b w:val="0"/>
          <w:bCs w:val="0"/>
        </w:rPr>
      </w:pPr>
      <w:r>
        <w:rPr>
          <w:rFonts w:ascii="宋体" w:hAnsi="宋体" w:cs="宋体" w:eastAsia="宋体" w:hint="default"/>
        </w:rPr>
        <w:t>(5).</w:t>
      </w:r>
      <w:r>
        <w:rPr>
          <w:rFonts w:ascii="宋体" w:hAnsi="宋体" w:cs="宋体" w:eastAsia="宋体" w:hint="default"/>
          <w:spacing w:val="44"/>
        </w:rPr>
        <w:t> </w:t>
      </w:r>
      <w:r>
        <w:rPr/>
        <w:t>因金融资产转移而终止确认的应收账款：</w:t>
      </w:r>
      <w:r>
        <w:rPr>
          <w:b w:val="0"/>
          <w:bCs w:val="0"/>
        </w:rPr>
      </w:r>
    </w:p>
    <w:p>
      <w:pPr>
        <w:pStyle w:val="BodyText"/>
        <w:tabs>
          <w:tab w:pos="1060" w:val="left" w:leader="none"/>
        </w:tabs>
        <w:spacing w:line="240" w:lineRule="auto" w:before="56"/>
        <w:ind w:right="2871"/>
        <w:jc w:val="left"/>
      </w:pPr>
      <w:r>
        <w:rPr>
          <w:spacing w:val="-1"/>
        </w:rPr>
        <w:t>□适用</w:t>
        <w:tab/>
      </w:r>
      <w:r>
        <w:rPr>
          <w:spacing w:val="-2"/>
        </w:rPr>
        <w:t>√不适用</w:t>
      </w:r>
    </w:p>
    <w:p>
      <w:pPr>
        <w:spacing w:after="0" w:line="240" w:lineRule="auto"/>
        <w:jc w:val="left"/>
        <w:sectPr>
          <w:type w:val="continuous"/>
          <w:pgSz w:w="11910" w:h="16840"/>
          <w:pgMar w:top="1860" w:bottom="1380" w:left="1580" w:right="1040"/>
        </w:sectPr>
      </w:pPr>
    </w:p>
    <w:p>
      <w:pPr>
        <w:spacing w:line="240" w:lineRule="auto" w:before="1"/>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7"/>
          <w:szCs w:val="17"/>
        </w:rPr>
      </w:pPr>
    </w:p>
    <w:p>
      <w:pPr>
        <w:pStyle w:val="Heading4"/>
        <w:spacing w:line="240" w:lineRule="auto" w:before="36"/>
        <w:ind w:left="138" w:right="0"/>
        <w:jc w:val="left"/>
        <w:rPr>
          <w:b w:val="0"/>
          <w:bCs w:val="0"/>
        </w:rPr>
      </w:pPr>
      <w:r>
        <w:rPr>
          <w:rFonts w:ascii="宋体" w:hAnsi="宋体" w:cs="宋体" w:eastAsia="宋体" w:hint="default"/>
        </w:rPr>
        <w:t>(6).</w:t>
      </w:r>
      <w:r>
        <w:rPr>
          <w:rFonts w:ascii="宋体" w:hAnsi="宋体" w:cs="宋体" w:eastAsia="宋体" w:hint="default"/>
          <w:spacing w:val="43"/>
        </w:rPr>
        <w:t> </w:t>
      </w:r>
      <w:r>
        <w:rPr/>
        <w:t>转移应收账款且继续涉入形成的资产、负债金额：</w:t>
      </w:r>
      <w:r>
        <w:rPr>
          <w:b w:val="0"/>
          <w:bCs w:val="0"/>
        </w:rPr>
      </w:r>
    </w:p>
    <w:p>
      <w:pPr>
        <w:pStyle w:val="BodyText"/>
        <w:tabs>
          <w:tab w:pos="980" w:val="left" w:leader="none"/>
        </w:tabs>
        <w:spacing w:line="240" w:lineRule="auto" w:before="56"/>
        <w:ind w:left="138" w:right="0"/>
        <w:jc w:val="left"/>
      </w:pPr>
      <w:r>
        <w:rPr>
          <w:spacing w:val="-1"/>
        </w:rPr>
        <w:t>□适用</w:t>
        <w:tab/>
      </w:r>
      <w:r>
        <w:rPr>
          <w:spacing w:val="-2"/>
        </w:rPr>
        <w:t>√不适用</w:t>
      </w:r>
    </w:p>
    <w:p>
      <w:pPr>
        <w:spacing w:line="240" w:lineRule="auto" w:before="3"/>
        <w:rPr>
          <w:rFonts w:ascii="宋体" w:hAnsi="宋体" w:cs="宋体" w:eastAsia="宋体" w:hint="default"/>
          <w:sz w:val="18"/>
          <w:szCs w:val="18"/>
        </w:rPr>
      </w:pPr>
    </w:p>
    <w:p>
      <w:pPr>
        <w:pStyle w:val="BodyText"/>
        <w:spacing w:line="274" w:lineRule="exact"/>
        <w:ind w:left="138" w:right="0"/>
        <w:jc w:val="left"/>
      </w:pPr>
      <w:r>
        <w:rPr/>
        <w:t>其他说明：</w:t>
      </w:r>
    </w:p>
    <w:p>
      <w:pPr>
        <w:pStyle w:val="BodyText"/>
        <w:tabs>
          <w:tab w:pos="980" w:val="left" w:leader="none"/>
        </w:tabs>
        <w:spacing w:line="274" w:lineRule="exact"/>
        <w:ind w:left="138" w:right="0"/>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57" w:footer="1195" w:top="1860" w:bottom="1380" w:left="1660" w:right="1100"/>
        </w:sectPr>
      </w:pPr>
    </w:p>
    <w:p>
      <w:pPr>
        <w:pStyle w:val="Heading4"/>
        <w:spacing w:line="240" w:lineRule="auto" w:before="36"/>
        <w:ind w:left="138" w:right="-19"/>
        <w:jc w:val="left"/>
        <w:rPr>
          <w:b w:val="0"/>
          <w:bCs w:val="0"/>
        </w:rPr>
      </w:pPr>
      <w:r>
        <w:rPr>
          <w:rFonts w:ascii="宋体" w:hAnsi="宋体" w:cs="宋体" w:eastAsia="宋体" w:hint="default"/>
        </w:rPr>
        <w:t>6</w:t>
      </w:r>
      <w:r>
        <w:rPr/>
        <w:t>、</w:t>
      </w:r>
      <w:r>
        <w:rPr>
          <w:spacing w:val="-2"/>
        </w:rPr>
        <w:t> </w:t>
      </w:r>
      <w:r>
        <w:rPr/>
        <w:t>预付款项</w:t>
      </w:r>
      <w:r>
        <w:rPr>
          <w:b w:val="0"/>
          <w:bCs w:val="0"/>
        </w:rPr>
      </w:r>
    </w:p>
    <w:p>
      <w:pPr>
        <w:pStyle w:val="Heading4"/>
        <w:spacing w:line="240" w:lineRule="auto" w:before="56"/>
        <w:ind w:left="138" w:right="-19"/>
        <w:jc w:val="left"/>
        <w:rPr>
          <w:b w:val="0"/>
          <w:bCs w:val="0"/>
        </w:rPr>
      </w:pPr>
      <w:r>
        <w:rPr>
          <w:rFonts w:ascii="宋体" w:hAnsi="宋体" w:cs="宋体" w:eastAsia="宋体" w:hint="default"/>
        </w:rPr>
        <w:t>(1).</w:t>
      </w:r>
      <w:r>
        <w:rPr>
          <w:rFonts w:ascii="宋体" w:hAnsi="宋体" w:cs="宋体" w:eastAsia="宋体" w:hint="default"/>
          <w:spacing w:val="90"/>
        </w:rPr>
        <w:t> </w:t>
      </w:r>
      <w:r>
        <w:rPr/>
        <w:t>预付款项按账龄列示</w:t>
      </w:r>
      <w:r>
        <w:rPr>
          <w:b w:val="0"/>
          <w:bCs w:val="0"/>
        </w:rPr>
      </w:r>
    </w:p>
    <w:p>
      <w:pPr>
        <w:pStyle w:val="BodyText"/>
        <w:tabs>
          <w:tab w:pos="980" w:val="left" w:leader="none"/>
        </w:tabs>
        <w:spacing w:line="240" w:lineRule="auto" w:before="58"/>
        <w:ind w:left="138" w:right="-19"/>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860" w:bottom="1380" w:left="1660" w:right="1100"/>
          <w:cols w:num="2" w:equalWidth="0">
            <w:col w:w="2656" w:space="3866"/>
            <w:col w:w="2628"/>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361"/>
        <w:gridCol w:w="1892"/>
        <w:gridCol w:w="1877"/>
        <w:gridCol w:w="1874"/>
        <w:gridCol w:w="1892"/>
      </w:tblGrid>
      <w:tr>
        <w:trPr>
          <w:trHeight w:val="281" w:hRule="exact"/>
        </w:trPr>
        <w:tc>
          <w:tcPr>
            <w:tcW w:w="1361"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7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361" w:type="dxa"/>
            <w:vMerge/>
            <w:tcBorders>
              <w:left w:val="single" w:sz="4" w:space="0" w:color="000000"/>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3"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1"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r>
      <w:tr>
        <w:trPr>
          <w:trHeight w:val="28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7,647,342.99</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77.20</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11,044,585.05</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94.04</w:t>
            </w:r>
          </w:p>
        </w:tc>
      </w:tr>
      <w:tr>
        <w:trPr>
          <w:trHeight w:val="281"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1,749,799.01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17.67</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699,690.75</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5.96</w:t>
            </w:r>
          </w:p>
        </w:tc>
      </w:tr>
      <w:tr>
        <w:trPr>
          <w:trHeight w:val="28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508,201.41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5.13</w:t>
            </w:r>
          </w:p>
        </w:tc>
        <w:tc>
          <w:tcPr>
            <w:tcW w:w="1874" w:type="dxa"/>
            <w:tcBorders>
              <w:top w:val="single" w:sz="4" w:space="0" w:color="000000"/>
              <w:left w:val="single" w:sz="4" w:space="0" w:color="000000"/>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9,905,343.41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100.00</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11,744,275.80</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100.00</w:t>
            </w:r>
          </w:p>
        </w:tc>
      </w:tr>
    </w:tbl>
    <w:p>
      <w:pPr>
        <w:spacing w:line="240" w:lineRule="auto" w:before="5"/>
        <w:rPr>
          <w:rFonts w:ascii="宋体" w:hAnsi="宋体" w:cs="宋体" w:eastAsia="宋体" w:hint="default"/>
          <w:sz w:val="15"/>
          <w:szCs w:val="15"/>
        </w:rPr>
      </w:pPr>
    </w:p>
    <w:p>
      <w:pPr>
        <w:pStyle w:val="BodyText"/>
        <w:spacing w:line="240" w:lineRule="auto" w:before="36"/>
        <w:ind w:left="138" w:right="0"/>
        <w:jc w:val="left"/>
      </w:pPr>
      <w:r>
        <w:rPr/>
        <w:t>账龄超过</w:t>
      </w:r>
      <w:r>
        <w:rPr>
          <w:spacing w:val="-53"/>
        </w:rPr>
        <w:t> </w:t>
      </w:r>
      <w:r>
        <w:rPr>
          <w:rFonts w:ascii="宋体" w:hAnsi="宋体" w:cs="宋体" w:eastAsia="宋体" w:hint="default"/>
        </w:rPr>
        <w:t>1</w:t>
      </w:r>
      <w:r>
        <w:rPr>
          <w:rFonts w:ascii="宋体" w:hAnsi="宋体" w:cs="宋体" w:eastAsia="宋体" w:hint="default"/>
          <w:spacing w:val="-55"/>
        </w:rPr>
        <w:t> </w:t>
      </w:r>
      <w:r>
        <w:rPr/>
        <w:t>年且金额重要的预付款项未及时结算原因的说明：</w:t>
      </w:r>
    </w:p>
    <w:p>
      <w:pPr>
        <w:spacing w:line="240" w:lineRule="auto" w:before="3"/>
        <w:rPr>
          <w:rFonts w:ascii="宋体" w:hAnsi="宋体" w:cs="宋体" w:eastAsia="宋体" w:hint="default"/>
          <w:sz w:val="25"/>
          <w:szCs w:val="25"/>
        </w:rPr>
      </w:pPr>
    </w:p>
    <w:p>
      <w:pPr>
        <w:pStyle w:val="Heading4"/>
        <w:spacing w:line="240" w:lineRule="auto"/>
        <w:ind w:left="138" w:right="0"/>
        <w:jc w:val="left"/>
        <w:rPr>
          <w:b w:val="0"/>
          <w:bCs w:val="0"/>
        </w:rPr>
      </w:pPr>
      <w:r>
        <w:rPr>
          <w:rFonts w:ascii="宋体" w:hAnsi="宋体" w:cs="宋体" w:eastAsia="宋体" w:hint="default"/>
        </w:rPr>
        <w:t>(2).</w:t>
      </w:r>
      <w:r>
        <w:rPr>
          <w:rFonts w:ascii="宋体" w:hAnsi="宋体" w:cs="宋体" w:eastAsia="宋体" w:hint="default"/>
          <w:spacing w:val="86"/>
        </w:rPr>
        <w:t> </w:t>
      </w:r>
      <w:r>
        <w:rPr/>
        <w:t>按预付对象归集的期末余额前五名的预付款情况：</w:t>
      </w:r>
      <w:r>
        <w:rPr>
          <w:b w:val="0"/>
          <w:bCs w:val="0"/>
        </w:rPr>
      </w:r>
    </w:p>
    <w:p>
      <w:pPr>
        <w:pStyle w:val="BodyText"/>
        <w:tabs>
          <w:tab w:pos="980" w:val="left" w:leader="none"/>
        </w:tabs>
        <w:spacing w:line="240" w:lineRule="auto" w:before="59"/>
        <w:ind w:left="138" w:right="0"/>
        <w:jc w:val="left"/>
      </w:pPr>
      <w:r>
        <w:rPr>
          <w:spacing w:val="-1"/>
        </w:rPr>
        <w:t>√适用</w:t>
        <w:tab/>
      </w:r>
      <w:r>
        <w:rPr>
          <w:spacing w:val="-2"/>
        </w:rPr>
        <w:t>□不适用</w:t>
      </w:r>
    </w:p>
    <w:p>
      <w:pPr>
        <w:spacing w:line="240" w:lineRule="auto" w:before="3"/>
        <w:rPr>
          <w:rFonts w:ascii="宋体" w:hAnsi="宋体" w:cs="宋体" w:eastAsia="宋体" w:hint="default"/>
          <w:sz w:val="23"/>
          <w:szCs w:val="23"/>
        </w:rPr>
      </w:pPr>
    </w:p>
    <w:tbl>
      <w:tblPr>
        <w:tblW w:w="0" w:type="auto"/>
        <w:jc w:val="left"/>
        <w:tblInd w:w="118" w:type="dxa"/>
        <w:tblLayout w:type="fixed"/>
        <w:tblCellMar>
          <w:top w:w="0" w:type="dxa"/>
          <w:left w:w="0" w:type="dxa"/>
          <w:bottom w:w="0" w:type="dxa"/>
          <w:right w:w="0" w:type="dxa"/>
        </w:tblCellMar>
        <w:tblLook w:val="01E0"/>
      </w:tblPr>
      <w:tblGrid>
        <w:gridCol w:w="1858"/>
        <w:gridCol w:w="1702"/>
        <w:gridCol w:w="3118"/>
        <w:gridCol w:w="2230"/>
      </w:tblGrid>
      <w:tr>
        <w:trPr>
          <w:trHeight w:val="554"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609"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
              <w:jc w:val="center"/>
              <w:rPr>
                <w:rFonts w:ascii="宋体" w:hAnsi="宋体" w:cs="宋体" w:eastAsia="宋体" w:hint="default"/>
                <w:sz w:val="21"/>
                <w:szCs w:val="21"/>
              </w:rPr>
            </w:pPr>
            <w:r>
              <w:rPr>
                <w:rFonts w:ascii="宋体" w:hAnsi="宋体" w:cs="宋体" w:eastAsia="宋体" w:hint="default"/>
                <w:sz w:val="21"/>
                <w:szCs w:val="21"/>
              </w:rPr>
              <w:t>预付账款</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占预付款余额</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的比例</w:t>
            </w:r>
            <w:r>
              <w:rPr>
                <w:rFonts w:ascii="宋体" w:hAnsi="宋体" w:cs="宋体" w:eastAsia="宋体" w:hint="default"/>
                <w:sz w:val="21"/>
                <w:szCs w:val="21"/>
              </w:rPr>
              <w:t>(%)</w:t>
            </w:r>
          </w:p>
        </w:tc>
      </w:tr>
      <w:tr>
        <w:trPr>
          <w:trHeight w:val="418"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客户一</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7"/>
              <w:jc w:val="right"/>
              <w:rPr>
                <w:rFonts w:ascii="宋体" w:hAnsi="宋体" w:cs="宋体" w:eastAsia="宋体" w:hint="default"/>
                <w:sz w:val="21"/>
                <w:szCs w:val="21"/>
              </w:rPr>
            </w:pPr>
            <w:r>
              <w:rPr>
                <w:rFonts w:ascii="宋体"/>
                <w:spacing w:val="-1"/>
                <w:sz w:val="21"/>
              </w:rPr>
              <w:t>1,828,179.60</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18.46</w:t>
            </w:r>
          </w:p>
        </w:tc>
      </w:tr>
      <w:tr>
        <w:trPr>
          <w:trHeight w:val="420"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客户二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13"/>
              <w:jc w:val="right"/>
              <w:rPr>
                <w:rFonts w:ascii="宋体" w:hAnsi="宋体" w:cs="宋体" w:eastAsia="宋体" w:hint="default"/>
                <w:sz w:val="21"/>
                <w:szCs w:val="21"/>
              </w:rPr>
            </w:pPr>
            <w:r>
              <w:rPr>
                <w:rFonts w:ascii="宋体"/>
                <w:spacing w:val="-1"/>
                <w:sz w:val="21"/>
              </w:rPr>
              <w:t>746,400.65</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7.54</w:t>
            </w:r>
          </w:p>
        </w:tc>
      </w:tr>
      <w:tr>
        <w:trPr>
          <w:trHeight w:val="418"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客户三</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13"/>
              <w:jc w:val="right"/>
              <w:rPr>
                <w:rFonts w:ascii="宋体" w:hAnsi="宋体" w:cs="宋体" w:eastAsia="宋体" w:hint="default"/>
                <w:sz w:val="21"/>
                <w:szCs w:val="21"/>
              </w:rPr>
            </w:pPr>
            <w:r>
              <w:rPr>
                <w:rFonts w:ascii="宋体"/>
                <w:spacing w:val="-1"/>
                <w:sz w:val="21"/>
              </w:rPr>
              <w:t>745,283.00</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7.52</w:t>
            </w:r>
          </w:p>
        </w:tc>
      </w:tr>
      <w:tr>
        <w:trPr>
          <w:trHeight w:val="418"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客户四</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13"/>
              <w:jc w:val="right"/>
              <w:rPr>
                <w:rFonts w:ascii="宋体" w:hAnsi="宋体" w:cs="宋体" w:eastAsia="宋体" w:hint="default"/>
                <w:sz w:val="21"/>
                <w:szCs w:val="21"/>
              </w:rPr>
            </w:pPr>
            <w:r>
              <w:rPr>
                <w:rFonts w:ascii="宋体"/>
                <w:spacing w:val="-1"/>
                <w:sz w:val="21"/>
              </w:rPr>
              <w:t>644,136.24</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6.50</w:t>
            </w:r>
          </w:p>
        </w:tc>
      </w:tr>
      <w:tr>
        <w:trPr>
          <w:trHeight w:val="420"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客户五</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13"/>
              <w:jc w:val="right"/>
              <w:rPr>
                <w:rFonts w:ascii="宋体" w:hAnsi="宋体" w:cs="宋体" w:eastAsia="宋体" w:hint="default"/>
                <w:sz w:val="21"/>
                <w:szCs w:val="21"/>
              </w:rPr>
            </w:pPr>
            <w:r>
              <w:rPr>
                <w:rFonts w:ascii="宋体"/>
                <w:spacing w:val="-1"/>
                <w:sz w:val="21"/>
              </w:rPr>
              <w:t>538,091.15</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5.43</w:t>
            </w:r>
          </w:p>
        </w:tc>
      </w:tr>
      <w:tr>
        <w:trPr>
          <w:trHeight w:val="418"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tabs>
                <w:tab w:pos="945" w:val="left" w:leader="none"/>
              </w:tabs>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702" w:type="dxa"/>
            <w:tcBorders>
              <w:top w:val="single" w:sz="4" w:space="0" w:color="000000"/>
              <w:left w:val="single" w:sz="4" w:space="0" w:color="000000"/>
              <w:bottom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13"/>
              <w:jc w:val="right"/>
              <w:rPr>
                <w:rFonts w:ascii="宋体" w:hAnsi="宋体" w:cs="宋体" w:eastAsia="宋体" w:hint="default"/>
                <w:sz w:val="21"/>
                <w:szCs w:val="21"/>
              </w:rPr>
            </w:pPr>
            <w:r>
              <w:rPr>
                <w:rFonts w:ascii="宋体"/>
                <w:spacing w:val="-1"/>
                <w:sz w:val="21"/>
              </w:rPr>
              <w:t>4,502,090.64</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45.45</w:t>
            </w:r>
          </w:p>
        </w:tc>
      </w:tr>
    </w:tbl>
    <w:p>
      <w:pPr>
        <w:spacing w:line="240" w:lineRule="auto" w:before="7"/>
        <w:rPr>
          <w:rFonts w:ascii="宋体" w:hAnsi="宋体" w:cs="宋体" w:eastAsia="宋体" w:hint="default"/>
          <w:sz w:val="15"/>
          <w:szCs w:val="15"/>
        </w:rPr>
      </w:pPr>
    </w:p>
    <w:p>
      <w:pPr>
        <w:pStyle w:val="BodyText"/>
        <w:spacing w:line="273" w:lineRule="exact" w:before="36"/>
        <w:ind w:left="138" w:right="0"/>
        <w:jc w:val="left"/>
      </w:pPr>
      <w:r>
        <w:rPr/>
        <w:t>其他说明</w:t>
      </w:r>
    </w:p>
    <w:p>
      <w:pPr>
        <w:pStyle w:val="BodyText"/>
        <w:tabs>
          <w:tab w:pos="980" w:val="left" w:leader="none"/>
        </w:tabs>
        <w:spacing w:line="273" w:lineRule="exact"/>
        <w:ind w:left="13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ind w:left="138" w:right="0"/>
        <w:jc w:val="left"/>
        <w:rPr>
          <w:b w:val="0"/>
          <w:bCs w:val="0"/>
        </w:rPr>
      </w:pPr>
      <w:r>
        <w:rPr>
          <w:rFonts w:ascii="宋体" w:hAnsi="宋体" w:cs="宋体" w:eastAsia="宋体" w:hint="default"/>
        </w:rPr>
        <w:t>7</w:t>
      </w:r>
      <w:r>
        <w:rPr/>
        <w:t>、</w:t>
      </w:r>
      <w:r>
        <w:rPr>
          <w:spacing w:val="-2"/>
        </w:rPr>
        <w:t> </w:t>
      </w:r>
      <w:r>
        <w:rPr/>
        <w:t>应收利息</w:t>
      </w:r>
      <w:r>
        <w:rPr>
          <w:b w:val="0"/>
          <w:bCs w:val="0"/>
        </w:rPr>
      </w:r>
    </w:p>
    <w:p>
      <w:pPr>
        <w:pStyle w:val="Heading4"/>
        <w:spacing w:line="240" w:lineRule="auto" w:before="58"/>
        <w:ind w:left="138" w:right="0"/>
        <w:jc w:val="left"/>
        <w:rPr>
          <w:b w:val="0"/>
          <w:bCs w:val="0"/>
        </w:rPr>
      </w:pPr>
      <w:r>
        <w:rPr>
          <w:rFonts w:ascii="宋体" w:hAnsi="宋体" w:cs="宋体" w:eastAsia="宋体" w:hint="default"/>
        </w:rPr>
        <w:t>(1).</w:t>
      </w:r>
      <w:r>
        <w:rPr>
          <w:rFonts w:ascii="宋体" w:hAnsi="宋体" w:cs="宋体" w:eastAsia="宋体" w:hint="default"/>
          <w:spacing w:val="19"/>
        </w:rPr>
        <w:t> </w:t>
      </w:r>
      <w:r>
        <w:rPr/>
        <w:t>应收利息分类</w:t>
      </w:r>
      <w:r>
        <w:rPr>
          <w:b w:val="0"/>
          <w:bCs w:val="0"/>
        </w:rPr>
      </w:r>
    </w:p>
    <w:p>
      <w:pPr>
        <w:spacing w:line="290" w:lineRule="auto" w:before="56"/>
        <w:ind w:left="138" w:right="717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pacing w:val="19"/>
          <w:sz w:val="21"/>
          <w:szCs w:val="21"/>
        </w:rPr>
        <w:t> </w:t>
      </w:r>
      <w:r>
        <w:rPr>
          <w:rFonts w:ascii="宋体" w:hAnsi="宋体" w:cs="宋体" w:eastAsia="宋体" w:hint="default"/>
          <w:b/>
          <w:bCs/>
          <w:sz w:val="21"/>
          <w:szCs w:val="21"/>
        </w:rPr>
        <w:t>重要逾期利息</w:t>
      </w:r>
      <w:r>
        <w:rPr>
          <w:rFonts w:ascii="宋体" w:hAnsi="宋体" w:cs="宋体" w:eastAsia="宋体" w:hint="default"/>
          <w:sz w:val="21"/>
          <w:szCs w:val="21"/>
        </w:rPr>
      </w:r>
    </w:p>
    <w:p>
      <w:pPr>
        <w:pStyle w:val="BodyText"/>
        <w:spacing w:line="240" w:lineRule="auto" w:before="12"/>
        <w:ind w:left="138" w:right="7414"/>
        <w:jc w:val="left"/>
      </w:pPr>
      <w:r>
        <w:rPr/>
        <w:t>□适用</w:t>
      </w:r>
      <w:r>
        <w:rPr>
          <w:spacing w:val="-1"/>
        </w:rPr>
        <w:t> </w:t>
      </w:r>
      <w:r>
        <w:rPr/>
        <w:t>√不适用</w:t>
      </w:r>
      <w:r>
        <w:rPr>
          <w:w w:val="100"/>
        </w:rPr>
        <w:t> </w:t>
      </w:r>
      <w:r>
        <w:rPr/>
        <w:t>其他说明：</w:t>
      </w:r>
    </w:p>
    <w:p>
      <w:pPr>
        <w:pStyle w:val="BodyText"/>
        <w:tabs>
          <w:tab w:pos="980" w:val="left" w:leader="none"/>
        </w:tabs>
        <w:spacing w:line="272" w:lineRule="exact"/>
        <w:ind w:left="138" w:right="0"/>
        <w:jc w:val="left"/>
      </w:pPr>
      <w:r>
        <w:rPr>
          <w:spacing w:val="-1"/>
        </w:rPr>
        <w:t>□适用</w:t>
        <w:tab/>
      </w:r>
      <w:r>
        <w:rPr>
          <w:spacing w:val="-2"/>
        </w:rPr>
        <w:t>√不适用</w:t>
      </w:r>
    </w:p>
    <w:p>
      <w:pPr>
        <w:spacing w:after="0" w:line="272" w:lineRule="exact"/>
        <w:jc w:val="left"/>
        <w:sectPr>
          <w:type w:val="continuous"/>
          <w:pgSz w:w="11910" w:h="16840"/>
          <w:pgMar w:top="1860" w:bottom="1380" w:left="1660" w:right="1100"/>
        </w:sectPr>
      </w:pPr>
    </w:p>
    <w:p>
      <w:pPr>
        <w:pStyle w:val="Heading4"/>
        <w:spacing w:line="290" w:lineRule="auto" w:before="7"/>
        <w:ind w:left="1638" w:right="8506"/>
        <w:jc w:val="left"/>
        <w:rPr>
          <w:b w:val="0"/>
          <w:bCs w:val="0"/>
        </w:rPr>
      </w:pPr>
      <w:r>
        <w:rPr/>
        <w:pict>
          <v:group style="position:absolute;margin-left:88.463997pt;margin-top:1.693694pt;width:443.6pt;height:.1pt;mso-position-horizontal-relative:page;mso-position-vertical-relative:paragraph;z-index:-1253032" coordorigin="1769,34" coordsize="8872,2">
            <v:shape style="position:absolute;left:1769;top:34;width:8872;height:2" coordorigin="1769,34" coordsize="8872,0" path="m1769,34l10641,34e" filled="false" stroked="true" strokeweight=".72pt" strokecolor="#000000">
              <v:path arrowok="t"/>
            </v:shape>
            <w10:wrap type="none"/>
          </v:group>
        </w:pict>
      </w:r>
      <w:r>
        <w:rPr>
          <w:rFonts w:ascii="宋体" w:hAnsi="宋体" w:cs="宋体" w:eastAsia="宋体" w:hint="default"/>
        </w:rPr>
        <w:t>8</w:t>
      </w:r>
      <w:r>
        <w:rPr/>
        <w:t>、</w:t>
      </w:r>
      <w:r>
        <w:rPr>
          <w:spacing w:val="-3"/>
        </w:rPr>
        <w:t> </w:t>
      </w:r>
      <w:r>
        <w:rPr/>
        <w:t>应收股利</w:t>
      </w:r>
      <w:r>
        <w:rPr>
          <w:w w:val="100"/>
        </w:rPr>
        <w:t> </w:t>
      </w:r>
      <w:r>
        <w:rPr>
          <w:rFonts w:ascii="宋体" w:hAnsi="宋体" w:cs="宋体" w:eastAsia="宋体" w:hint="default"/>
        </w:rPr>
        <w:t>(1).</w:t>
      </w:r>
      <w:r>
        <w:rPr>
          <w:rFonts w:ascii="宋体" w:hAnsi="宋体" w:cs="宋体" w:eastAsia="宋体" w:hint="default"/>
          <w:spacing w:val="30"/>
        </w:rPr>
        <w:t> </w:t>
      </w:r>
      <w:r>
        <w:rPr/>
        <w:t>应收股利</w:t>
      </w:r>
      <w:r>
        <w:rPr>
          <w:b w:val="0"/>
          <w:bCs w:val="0"/>
        </w:rPr>
      </w:r>
    </w:p>
    <w:p>
      <w:pPr>
        <w:pStyle w:val="BodyText"/>
        <w:spacing w:line="240" w:lineRule="auto" w:before="12"/>
        <w:ind w:left="1638" w:right="0"/>
        <w:jc w:val="left"/>
      </w:pPr>
      <w:r>
        <w:rPr/>
        <w:t>□适用</w:t>
      </w:r>
      <w:r>
        <w:rPr>
          <w:spacing w:val="-1"/>
        </w:rPr>
        <w:t> </w:t>
      </w:r>
      <w:r>
        <w:rPr/>
        <w:t>√不适用</w:t>
      </w:r>
    </w:p>
    <w:p>
      <w:pPr>
        <w:pStyle w:val="Heading4"/>
        <w:spacing w:line="240" w:lineRule="auto" w:before="58"/>
        <w:ind w:left="1638" w:right="0"/>
        <w:jc w:val="left"/>
        <w:rPr>
          <w:b w:val="0"/>
          <w:bCs w:val="0"/>
        </w:rPr>
      </w:pPr>
      <w:r>
        <w:rPr>
          <w:rFonts w:ascii="宋体" w:hAnsi="宋体" w:cs="宋体" w:eastAsia="宋体" w:hint="default"/>
        </w:rPr>
        <w:t>(2). </w:t>
      </w:r>
      <w:r>
        <w:rPr/>
        <w:t>重要的账龄超过 </w:t>
      </w:r>
      <w:r>
        <w:rPr>
          <w:rFonts w:ascii="Cambria" w:hAnsi="Cambria" w:cs="Cambria" w:eastAsia="Cambria" w:hint="default"/>
        </w:rPr>
        <w:t>1</w:t>
      </w:r>
      <w:r>
        <w:rPr>
          <w:rFonts w:ascii="Cambria" w:hAnsi="Cambria" w:cs="Cambria" w:eastAsia="Cambria" w:hint="default"/>
          <w:spacing w:val="-18"/>
        </w:rPr>
        <w:t> </w:t>
      </w:r>
      <w:r>
        <w:rPr/>
        <w:t>年的应收股利：</w:t>
      </w:r>
      <w:r>
        <w:rPr>
          <w:b w:val="0"/>
          <w:bCs w:val="0"/>
        </w:rPr>
      </w:r>
    </w:p>
    <w:p>
      <w:pPr>
        <w:pStyle w:val="BodyText"/>
        <w:spacing w:line="240" w:lineRule="auto" w:before="39"/>
        <w:ind w:left="1638" w:right="8334"/>
        <w:jc w:val="left"/>
      </w:pPr>
      <w:r>
        <w:rPr/>
        <w:t>□适用</w:t>
      </w:r>
      <w:r>
        <w:rPr>
          <w:spacing w:val="-1"/>
        </w:rPr>
        <w:t> </w:t>
      </w:r>
      <w:r>
        <w:rPr/>
        <w:t>√不适用</w:t>
      </w:r>
      <w:r>
        <w:rPr>
          <w:w w:val="100"/>
        </w:rPr>
        <w:t> </w:t>
      </w:r>
      <w:r>
        <w:rPr/>
        <w:t>其他说明：</w:t>
      </w:r>
    </w:p>
    <w:p>
      <w:pPr>
        <w:pStyle w:val="BodyText"/>
        <w:spacing w:line="271" w:lineRule="exact"/>
        <w:ind w:left="163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57" w:footer="1195" w:top="1860" w:bottom="1380" w:left="160" w:right="180"/>
        </w:sectPr>
      </w:pPr>
    </w:p>
    <w:p>
      <w:pPr>
        <w:pStyle w:val="Heading4"/>
        <w:spacing w:line="240" w:lineRule="auto" w:before="36"/>
        <w:ind w:left="1638" w:right="-19"/>
        <w:jc w:val="left"/>
        <w:rPr>
          <w:b w:val="0"/>
          <w:bCs w:val="0"/>
        </w:rPr>
      </w:pPr>
      <w:r>
        <w:rPr>
          <w:rFonts w:ascii="宋体" w:hAnsi="宋体" w:cs="宋体" w:eastAsia="宋体" w:hint="default"/>
        </w:rPr>
        <w:t>9</w:t>
      </w:r>
      <w:r>
        <w:rPr/>
        <w:t>、</w:t>
      </w:r>
      <w:r>
        <w:rPr>
          <w:spacing w:val="-1"/>
        </w:rPr>
        <w:t> </w:t>
      </w:r>
      <w:r>
        <w:rPr/>
        <w:t>其他应收款</w:t>
      </w:r>
      <w:r>
        <w:rPr>
          <w:b w:val="0"/>
          <w:bCs w:val="0"/>
        </w:rPr>
      </w:r>
    </w:p>
    <w:p>
      <w:pPr>
        <w:pStyle w:val="Heading4"/>
        <w:spacing w:line="240" w:lineRule="auto" w:before="57"/>
        <w:ind w:left="1638" w:right="-19"/>
        <w:jc w:val="left"/>
        <w:rPr>
          <w:b w:val="0"/>
          <w:bCs w:val="0"/>
        </w:rPr>
      </w:pPr>
      <w:r>
        <w:rPr>
          <w:rFonts w:ascii="宋体" w:hAnsi="宋体" w:cs="宋体" w:eastAsia="宋体" w:hint="default"/>
        </w:rPr>
        <w:t>(1).</w:t>
      </w:r>
      <w:r>
        <w:rPr>
          <w:rFonts w:ascii="宋体" w:hAnsi="宋体" w:cs="宋体" w:eastAsia="宋体" w:hint="default"/>
          <w:spacing w:val="61"/>
        </w:rPr>
        <w:t> </w:t>
      </w:r>
      <w:r>
        <w:rPr/>
        <w:t>其他应收款分类披露</w:t>
      </w:r>
      <w:r>
        <w:rPr>
          <w:b w:val="0"/>
          <w:bCs w:val="0"/>
        </w:rPr>
      </w:r>
    </w:p>
    <w:p>
      <w:pPr>
        <w:pStyle w:val="BodyText"/>
        <w:spacing w:line="240" w:lineRule="auto" w:before="58"/>
        <w:ind w:left="163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2689" w:val="left" w:leader="none"/>
        </w:tabs>
        <w:spacing w:line="240" w:lineRule="auto"/>
        <w:ind w:left="1638" w:right="0"/>
        <w:jc w:val="left"/>
      </w:pPr>
      <w:r>
        <w:rPr>
          <w:spacing w:val="-1"/>
        </w:rPr>
        <w:t>单位：元</w:t>
        <w:tab/>
      </w:r>
      <w:r>
        <w:rPr>
          <w:spacing w:val="-2"/>
        </w:rPr>
        <w:t>币种：人民币</w:t>
      </w:r>
    </w:p>
    <w:p>
      <w:pPr>
        <w:spacing w:after="0" w:line="240" w:lineRule="auto"/>
        <w:jc w:val="left"/>
        <w:sectPr>
          <w:type w:val="continuous"/>
          <w:pgSz w:w="11910" w:h="16840"/>
          <w:pgMar w:top="1860" w:bottom="1380" w:left="160" w:right="180"/>
          <w:cols w:num="2" w:equalWidth="0">
            <w:col w:w="4127" w:space="2291"/>
            <w:col w:w="5152"/>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810"/>
        <w:gridCol w:w="1231"/>
        <w:gridCol w:w="603"/>
        <w:gridCol w:w="1142"/>
        <w:gridCol w:w="602"/>
        <w:gridCol w:w="1232"/>
        <w:gridCol w:w="1231"/>
        <w:gridCol w:w="514"/>
        <w:gridCol w:w="1143"/>
        <w:gridCol w:w="600"/>
        <w:gridCol w:w="1234"/>
      </w:tblGrid>
      <w:tr>
        <w:trPr>
          <w:trHeight w:val="293" w:hRule="exact"/>
        </w:trPr>
        <w:tc>
          <w:tcPr>
            <w:tcW w:w="18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4811" w:type="dxa"/>
            <w:gridSpan w:val="5"/>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722" w:type="dxa"/>
            <w:gridSpan w:val="5"/>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2" w:hRule="exact"/>
        </w:trPr>
        <w:tc>
          <w:tcPr>
            <w:tcW w:w="1810" w:type="dxa"/>
            <w:vMerge/>
            <w:tcBorders>
              <w:left w:val="single" w:sz="4" w:space="0" w:color="000000"/>
              <w:right w:val="single" w:sz="4" w:space="0" w:color="000000"/>
            </w:tcBorders>
          </w:tcPr>
          <w:p>
            <w:pPr/>
          </w:p>
        </w:tc>
        <w:tc>
          <w:tcPr>
            <w:tcW w:w="18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5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32" w:type="dxa"/>
            <w:vMerge w:val="restart"/>
            <w:tcBorders>
              <w:top w:val="single" w:sz="4" w:space="0" w:color="000000"/>
              <w:left w:val="single" w:sz="4" w:space="0" w:color="000000"/>
              <w:right w:val="single" w:sz="4" w:space="0" w:color="000000"/>
            </w:tcBorders>
          </w:tcPr>
          <w:p>
            <w:pPr>
              <w:pStyle w:val="TableParagraph"/>
              <w:spacing w:line="232" w:lineRule="exact" w:before="117"/>
              <w:ind w:left="429" w:right="430"/>
              <w:jc w:val="center"/>
              <w:rPr>
                <w:rFonts w:ascii="宋体" w:hAnsi="宋体" w:cs="宋体" w:eastAsia="宋体" w:hint="default"/>
                <w:sz w:val="18"/>
                <w:szCs w:val="18"/>
              </w:rPr>
            </w:pPr>
            <w:r>
              <w:rPr>
                <w:rFonts w:ascii="宋体" w:hAnsi="宋体" w:cs="宋体" w:eastAsia="宋体" w:hint="default"/>
                <w:sz w:val="18"/>
                <w:szCs w:val="18"/>
              </w:rPr>
              <w:t>账面 价值</w:t>
            </w:r>
          </w:p>
        </w:tc>
        <w:tc>
          <w:tcPr>
            <w:tcW w:w="17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34" w:type="dxa"/>
            <w:vMerge w:val="restart"/>
            <w:tcBorders>
              <w:top w:val="single" w:sz="4" w:space="0" w:color="000000"/>
              <w:left w:val="single" w:sz="4" w:space="0" w:color="000000"/>
              <w:right w:val="single" w:sz="4" w:space="0" w:color="000000"/>
            </w:tcBorders>
          </w:tcPr>
          <w:p>
            <w:pPr>
              <w:pStyle w:val="TableParagraph"/>
              <w:spacing w:line="232" w:lineRule="exact" w:before="117"/>
              <w:ind w:left="432" w:right="430"/>
              <w:jc w:val="center"/>
              <w:rPr>
                <w:rFonts w:ascii="宋体" w:hAnsi="宋体" w:cs="宋体" w:eastAsia="宋体" w:hint="default"/>
                <w:sz w:val="18"/>
                <w:szCs w:val="18"/>
              </w:rPr>
            </w:pPr>
            <w:r>
              <w:rPr>
                <w:rFonts w:ascii="宋体" w:hAnsi="宋体" w:cs="宋体" w:eastAsia="宋体" w:hint="default"/>
                <w:sz w:val="18"/>
                <w:szCs w:val="18"/>
              </w:rPr>
              <w:t>账面 价值</w:t>
            </w:r>
          </w:p>
        </w:tc>
      </w:tr>
      <w:tr>
        <w:trPr>
          <w:trHeight w:val="478" w:hRule="exact"/>
        </w:trPr>
        <w:tc>
          <w:tcPr>
            <w:tcW w:w="1810" w:type="dxa"/>
            <w:vMerge/>
            <w:tcBorders>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60" w:right="0" w:hanging="46"/>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34" w:lineRule="exact"/>
              <w:ind w:left="160" w:right="0"/>
              <w:jc w:val="left"/>
              <w:rPr>
                <w:rFonts w:ascii="宋体" w:hAnsi="宋体" w:cs="宋体" w:eastAsia="宋体" w:hint="default"/>
                <w:sz w:val="18"/>
                <w:szCs w:val="18"/>
              </w:rPr>
            </w:pPr>
            <w:r>
              <w:rPr>
                <w:rFonts w:ascii="宋体"/>
                <w:sz w:val="18"/>
              </w:rPr>
              <w:t>(%)</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69" w:right="0" w:hanging="44"/>
              <w:jc w:val="left"/>
              <w:rPr>
                <w:rFonts w:ascii="宋体" w:hAnsi="宋体" w:cs="宋体" w:eastAsia="宋体" w:hint="default"/>
                <w:sz w:val="18"/>
                <w:szCs w:val="18"/>
              </w:rPr>
            </w:pPr>
            <w:r>
              <w:rPr>
                <w:rFonts w:ascii="宋体" w:hAnsi="宋体" w:cs="宋体" w:eastAsia="宋体" w:hint="default"/>
                <w:sz w:val="18"/>
                <w:szCs w:val="18"/>
              </w:rPr>
              <w:t>计提比</w:t>
            </w:r>
          </w:p>
          <w:p>
            <w:pPr>
              <w:pStyle w:val="TableParagraph"/>
              <w:spacing w:line="234" w:lineRule="exact"/>
              <w:ind w:left="69" w:right="0"/>
              <w:jc w:val="left"/>
              <w:rPr>
                <w:rFonts w:ascii="宋体" w:hAnsi="宋体" w:cs="宋体" w:eastAsia="宋体" w:hint="default"/>
                <w:sz w:val="18"/>
                <w:szCs w:val="18"/>
              </w:rPr>
            </w:pPr>
            <w:r>
              <w:rPr>
                <w:rFonts w:ascii="宋体" w:hAnsi="宋体" w:cs="宋体" w:eastAsia="宋体" w:hint="default"/>
                <w:sz w:val="18"/>
                <w:szCs w:val="18"/>
              </w:rPr>
              <w:t>例</w:t>
            </w:r>
            <w:r>
              <w:rPr>
                <w:rFonts w:ascii="宋体" w:hAnsi="宋体" w:cs="宋体" w:eastAsia="宋体" w:hint="default"/>
                <w:sz w:val="18"/>
                <w:szCs w:val="18"/>
              </w:rPr>
              <w:t>(%)</w:t>
            </w:r>
          </w:p>
        </w:tc>
        <w:tc>
          <w:tcPr>
            <w:tcW w:w="1232" w:type="dxa"/>
            <w:vMerge/>
            <w:tcBorders>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15" w:right="0" w:hanging="44"/>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34" w:lineRule="exact"/>
              <w:ind w:left="115" w:right="0"/>
              <w:jc w:val="left"/>
              <w:rPr>
                <w:rFonts w:ascii="宋体" w:hAnsi="宋体" w:cs="宋体" w:eastAsia="宋体" w:hint="default"/>
                <w:sz w:val="18"/>
                <w:szCs w:val="18"/>
              </w:rPr>
            </w:pPr>
            <w:r>
              <w:rPr>
                <w:rFonts w:ascii="宋体"/>
                <w:sz w:val="18"/>
              </w:rPr>
              <w:t>(%)</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67" w:right="0" w:hanging="44"/>
              <w:jc w:val="left"/>
              <w:rPr>
                <w:rFonts w:ascii="宋体" w:hAnsi="宋体" w:cs="宋体" w:eastAsia="宋体" w:hint="default"/>
                <w:sz w:val="18"/>
                <w:szCs w:val="18"/>
              </w:rPr>
            </w:pPr>
            <w:r>
              <w:rPr>
                <w:rFonts w:ascii="宋体" w:hAnsi="宋体" w:cs="宋体" w:eastAsia="宋体" w:hint="default"/>
                <w:sz w:val="18"/>
                <w:szCs w:val="18"/>
              </w:rPr>
              <w:t>计提比</w:t>
            </w:r>
          </w:p>
          <w:p>
            <w:pPr>
              <w:pStyle w:val="TableParagraph"/>
              <w:spacing w:line="234" w:lineRule="exact"/>
              <w:ind w:left="67" w:right="0"/>
              <w:jc w:val="left"/>
              <w:rPr>
                <w:rFonts w:ascii="宋体" w:hAnsi="宋体" w:cs="宋体" w:eastAsia="宋体" w:hint="default"/>
                <w:sz w:val="18"/>
                <w:szCs w:val="18"/>
              </w:rPr>
            </w:pPr>
            <w:r>
              <w:rPr>
                <w:rFonts w:ascii="宋体" w:hAnsi="宋体" w:cs="宋体" w:eastAsia="宋体" w:hint="default"/>
                <w:sz w:val="18"/>
                <w:szCs w:val="18"/>
              </w:rPr>
              <w:t>例</w:t>
            </w:r>
            <w:r>
              <w:rPr>
                <w:rFonts w:ascii="宋体" w:hAnsi="宋体" w:cs="宋体" w:eastAsia="宋体" w:hint="default"/>
                <w:sz w:val="18"/>
                <w:szCs w:val="18"/>
              </w:rPr>
              <w:t>(%)</w:t>
            </w:r>
          </w:p>
        </w:tc>
        <w:tc>
          <w:tcPr>
            <w:tcW w:w="1234" w:type="dxa"/>
            <w:vMerge/>
            <w:tcBorders>
              <w:left w:val="single" w:sz="4" w:space="0" w:color="000000"/>
              <w:bottom w:val="single" w:sz="4" w:space="0" w:color="000000"/>
              <w:right w:val="single" w:sz="4" w:space="0" w:color="000000"/>
            </w:tcBorders>
          </w:tcPr>
          <w:p>
            <w:pPr/>
          </w:p>
        </w:tc>
      </w:tr>
      <w:tr>
        <w:trPr>
          <w:trHeight w:val="710"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单项金额重大并单独</w:t>
            </w:r>
          </w:p>
          <w:p>
            <w:pPr>
              <w:pStyle w:val="TableParagraph"/>
              <w:spacing w:line="240" w:lineRule="auto"/>
              <w:ind w:left="26" w:right="153"/>
              <w:jc w:val="left"/>
              <w:rPr>
                <w:rFonts w:ascii="宋体" w:hAnsi="宋体" w:cs="宋体" w:eastAsia="宋体" w:hint="default"/>
                <w:sz w:val="18"/>
                <w:szCs w:val="18"/>
              </w:rPr>
            </w:pPr>
            <w:r>
              <w:rPr>
                <w:rFonts w:ascii="宋体" w:hAnsi="宋体" w:cs="宋体" w:eastAsia="宋体" w:hint="default"/>
                <w:sz w:val="18"/>
                <w:szCs w:val="18"/>
              </w:rPr>
              <w:t>计提坏账准备的其他 应收款</w:t>
            </w:r>
          </w:p>
        </w:tc>
        <w:tc>
          <w:tcPr>
            <w:tcW w:w="1231"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8,550,000.00</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18.51</w:t>
            </w:r>
          </w:p>
        </w:tc>
        <w:tc>
          <w:tcPr>
            <w:tcW w:w="1143"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8,550,000.00</w:t>
            </w:r>
          </w:p>
        </w:tc>
      </w:tr>
      <w:tr>
        <w:trPr>
          <w:trHeight w:val="710"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按信用风险特征组合</w:t>
            </w:r>
          </w:p>
          <w:p>
            <w:pPr>
              <w:pStyle w:val="TableParagraph"/>
              <w:spacing w:line="240" w:lineRule="auto"/>
              <w:ind w:left="26" w:right="153"/>
              <w:jc w:val="left"/>
              <w:rPr>
                <w:rFonts w:ascii="宋体" w:hAnsi="宋体" w:cs="宋体" w:eastAsia="宋体" w:hint="default"/>
                <w:sz w:val="18"/>
                <w:szCs w:val="18"/>
              </w:rPr>
            </w:pPr>
            <w:r>
              <w:rPr>
                <w:rFonts w:ascii="宋体" w:hAnsi="宋体" w:cs="宋体" w:eastAsia="宋体" w:hint="default"/>
                <w:sz w:val="18"/>
                <w:szCs w:val="18"/>
              </w:rPr>
              <w:t>计提坏账准备的其他 应收款</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47,427,900.92</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4"/>
              <w:jc w:val="right"/>
              <w:rPr>
                <w:rFonts w:ascii="宋体" w:hAnsi="宋体" w:cs="宋体" w:eastAsia="宋体" w:hint="default"/>
                <w:sz w:val="18"/>
                <w:szCs w:val="18"/>
              </w:rPr>
            </w:pPr>
            <w:r>
              <w:rPr>
                <w:rFonts w:ascii="宋体"/>
                <w:sz w:val="18"/>
              </w:rPr>
              <w:t>99.20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8,910,547.03</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18.79</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38,517,353.89</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37,252,998.72</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80.66</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7"/>
              <w:jc w:val="right"/>
              <w:rPr>
                <w:rFonts w:ascii="宋体" w:hAnsi="宋体" w:cs="宋体" w:eastAsia="宋体" w:hint="default"/>
                <w:sz w:val="18"/>
                <w:szCs w:val="18"/>
              </w:rPr>
            </w:pPr>
            <w:r>
              <w:rPr>
                <w:rFonts w:ascii="宋体"/>
                <w:spacing w:val="-1"/>
                <w:sz w:val="18"/>
              </w:rPr>
              <w:t>7,762,964.89</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20.84</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29,490,033.83</w:t>
            </w:r>
          </w:p>
        </w:tc>
      </w:tr>
      <w:tr>
        <w:trPr>
          <w:trHeight w:val="71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单项金额不重大但单</w:t>
            </w:r>
          </w:p>
          <w:p>
            <w:pPr>
              <w:pStyle w:val="TableParagraph"/>
              <w:spacing w:line="240" w:lineRule="auto"/>
              <w:ind w:left="26" w:right="153"/>
              <w:jc w:val="left"/>
              <w:rPr>
                <w:rFonts w:ascii="宋体" w:hAnsi="宋体" w:cs="宋体" w:eastAsia="宋体" w:hint="default"/>
                <w:sz w:val="18"/>
                <w:szCs w:val="18"/>
              </w:rPr>
            </w:pPr>
            <w:r>
              <w:rPr>
                <w:rFonts w:ascii="宋体" w:hAnsi="宋体" w:cs="宋体" w:eastAsia="宋体" w:hint="default"/>
                <w:sz w:val="18"/>
                <w:szCs w:val="18"/>
              </w:rPr>
              <w:t>独计提坏账准备的其 他应收款</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383,333.33</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4"/>
              <w:jc w:val="right"/>
              <w:rPr>
                <w:rFonts w:ascii="宋体" w:hAnsi="宋体" w:cs="宋体" w:eastAsia="宋体" w:hint="default"/>
                <w:sz w:val="18"/>
                <w:szCs w:val="18"/>
              </w:rPr>
            </w:pPr>
            <w:r>
              <w:rPr>
                <w:rFonts w:ascii="宋体"/>
                <w:sz w:val="18"/>
              </w:rPr>
              <w:t>0.80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383,333.33</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100.00</w:t>
            </w:r>
          </w:p>
        </w:tc>
        <w:tc>
          <w:tcPr>
            <w:tcW w:w="1232"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383,333.33</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0.83</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7"/>
              <w:jc w:val="right"/>
              <w:rPr>
                <w:rFonts w:ascii="宋体" w:hAnsi="宋体" w:cs="宋体" w:eastAsia="宋体" w:hint="default"/>
                <w:sz w:val="18"/>
                <w:szCs w:val="18"/>
              </w:rPr>
            </w:pPr>
            <w:r>
              <w:rPr>
                <w:rFonts w:ascii="宋体"/>
                <w:spacing w:val="-1"/>
                <w:sz w:val="18"/>
              </w:rPr>
              <w:t>383,333.33</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100.00</w:t>
            </w:r>
          </w:p>
        </w:tc>
        <w:tc>
          <w:tcPr>
            <w:tcW w:w="1234"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47,811,234.25</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
              <w:jc w:val="right"/>
              <w:rPr>
                <w:rFonts w:ascii="宋体" w:hAnsi="宋体" w:cs="宋体" w:eastAsia="宋体" w:hint="default"/>
                <w:sz w:val="18"/>
                <w:szCs w:val="18"/>
              </w:rPr>
            </w:pPr>
            <w:r>
              <w:rPr>
                <w:rFonts w:ascii="宋体"/>
                <w:sz w:val="18"/>
              </w:rPr>
              <w:t>/</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9,293,880.36</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38,517,353.89</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46,186,332.05</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7"/>
              <w:jc w:val="right"/>
              <w:rPr>
                <w:rFonts w:ascii="宋体" w:hAnsi="宋体" w:cs="宋体" w:eastAsia="宋体" w:hint="default"/>
                <w:sz w:val="18"/>
                <w:szCs w:val="18"/>
              </w:rPr>
            </w:pPr>
            <w:r>
              <w:rPr>
                <w:rFonts w:ascii="宋体"/>
                <w:spacing w:val="-1"/>
                <w:sz w:val="18"/>
              </w:rPr>
              <w:t>8,146,298.22</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38,040,033.83</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860" w:bottom="1380" w:left="160" w:right="180"/>
        </w:sectPr>
      </w:pPr>
    </w:p>
    <w:p>
      <w:pPr>
        <w:pStyle w:val="BodyText"/>
        <w:spacing w:line="273" w:lineRule="exact" w:before="36"/>
        <w:ind w:left="1638" w:right="0"/>
        <w:jc w:val="left"/>
      </w:pPr>
      <w:r>
        <w:rPr>
          <w:spacing w:val="-2"/>
        </w:rPr>
        <w:t>期末单项金额重大并单项计提坏帐准备的其他应收款</w:t>
      </w:r>
    </w:p>
    <w:p>
      <w:pPr>
        <w:pStyle w:val="BodyText"/>
        <w:spacing w:line="272" w:lineRule="exact" w:before="26"/>
        <w:ind w:left="1638" w:right="0"/>
        <w:jc w:val="left"/>
      </w:pPr>
      <w:r>
        <w:rPr/>
        <w:t>□适用</w:t>
      </w:r>
      <w:r>
        <w:rPr>
          <w:spacing w:val="-2"/>
        </w:rPr>
        <w:t> </w:t>
      </w:r>
      <w:r>
        <w:rPr/>
        <w:t>√不适用</w:t>
      </w:r>
      <w:r>
        <w:rPr>
          <w:w w:val="100"/>
        </w:rPr>
        <w:t> </w:t>
      </w:r>
      <w:r>
        <w:rPr>
          <w:spacing w:val="-2"/>
        </w:rPr>
        <w:t>组合中，按账龄分析法计提坏账准备的其他应收款：</w:t>
      </w:r>
    </w:p>
    <w:p>
      <w:pPr>
        <w:pStyle w:val="BodyText"/>
        <w:tabs>
          <w:tab w:pos="2480" w:val="left" w:leader="none"/>
        </w:tabs>
        <w:spacing w:line="249" w:lineRule="exact"/>
        <w:ind w:left="1638"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BodyText"/>
        <w:tabs>
          <w:tab w:pos="2689" w:val="left" w:leader="none"/>
        </w:tabs>
        <w:spacing w:line="240" w:lineRule="auto"/>
        <w:ind w:left="1638" w:right="0"/>
        <w:jc w:val="left"/>
      </w:pPr>
      <w:r>
        <w:rPr>
          <w:spacing w:val="-1"/>
        </w:rPr>
        <w:t>单位：元</w:t>
        <w:tab/>
      </w:r>
      <w:r>
        <w:rPr>
          <w:spacing w:val="-2"/>
        </w:rPr>
        <w:t>币种：人民币</w:t>
      </w:r>
    </w:p>
    <w:p>
      <w:pPr>
        <w:spacing w:after="0" w:line="240" w:lineRule="auto"/>
        <w:jc w:val="left"/>
        <w:sectPr>
          <w:type w:val="continuous"/>
          <w:pgSz w:w="11910" w:h="16840"/>
          <w:pgMar w:top="1860" w:bottom="1380" w:left="160" w:right="180"/>
          <w:cols w:num="2" w:equalWidth="0">
            <w:col w:w="6473" w:space="49"/>
            <w:col w:w="5048"/>
          </w:cols>
        </w:sectPr>
      </w:pPr>
    </w:p>
    <w:p>
      <w:pPr>
        <w:spacing w:line="240" w:lineRule="auto" w:before="7"/>
        <w:rPr>
          <w:rFonts w:ascii="宋体" w:hAnsi="宋体" w:cs="宋体" w:eastAsia="宋体" w:hint="default"/>
          <w:sz w:val="2"/>
          <w:szCs w:val="2"/>
        </w:rPr>
      </w:pPr>
    </w:p>
    <w:tbl>
      <w:tblPr>
        <w:tblW w:w="0" w:type="auto"/>
        <w:jc w:val="left"/>
        <w:tblInd w:w="1602" w:type="dxa"/>
        <w:tblLayout w:type="fixed"/>
        <w:tblCellMar>
          <w:top w:w="0" w:type="dxa"/>
          <w:left w:w="0" w:type="dxa"/>
          <w:bottom w:w="0" w:type="dxa"/>
          <w:right w:w="0" w:type="dxa"/>
        </w:tblCellMar>
        <w:tblLook w:val="01E0"/>
      </w:tblPr>
      <w:tblGrid>
        <w:gridCol w:w="2374"/>
        <w:gridCol w:w="2203"/>
        <w:gridCol w:w="2131"/>
        <w:gridCol w:w="2187"/>
      </w:tblGrid>
      <w:tr>
        <w:trPr>
          <w:trHeight w:val="283" w:hRule="exact"/>
        </w:trPr>
        <w:tc>
          <w:tcPr>
            <w:tcW w:w="237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5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2374" w:type="dxa"/>
            <w:vMerge/>
            <w:tcBorders>
              <w:left w:val="single" w:sz="4" w:space="0" w:color="000000"/>
              <w:bottom w:val="single" w:sz="4" w:space="0" w:color="000000"/>
              <w:right w:val="single" w:sz="4" w:space="0" w:color="000000"/>
            </w:tcBorders>
          </w:tcPr>
          <w:p>
            <w:pP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3"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6522" w:type="dxa"/>
            <w:gridSpan w:val="3"/>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88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29,061,180.56</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1,453,059.03</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5.00</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29,061,180.56</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1,453,059.03</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5.00</w:t>
            </w:r>
          </w:p>
        </w:tc>
      </w:tr>
      <w:tr>
        <w:trPr>
          <w:trHeight w:val="28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9,161,667.37</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916,166.74</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10.00</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3,805,331.06</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1,141,599.33</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30.00</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5,399,721.93</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5,399,721.93</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100.00</w:t>
            </w:r>
          </w:p>
        </w:tc>
      </w:tr>
      <w:tr>
        <w:trPr>
          <w:trHeight w:val="28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
        </w:tc>
        <w:tc>
          <w:tcPr>
            <w:tcW w:w="2131" w:type="dxa"/>
            <w:tcBorders>
              <w:top w:val="single" w:sz="4" w:space="0" w:color="000000"/>
              <w:left w:val="single" w:sz="4" w:space="0" w:color="000000"/>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
        </w:tc>
        <w:tc>
          <w:tcPr>
            <w:tcW w:w="2131" w:type="dxa"/>
            <w:tcBorders>
              <w:top w:val="single" w:sz="4" w:space="0" w:color="000000"/>
              <w:left w:val="single" w:sz="4" w:space="0" w:color="000000"/>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03" w:type="dxa"/>
            <w:tcBorders>
              <w:top w:val="single" w:sz="4" w:space="0" w:color="000000"/>
              <w:left w:val="single" w:sz="4" w:space="0" w:color="000000"/>
              <w:bottom w:val="single" w:sz="4" w:space="0" w:color="000000"/>
              <w:right w:val="single" w:sz="4" w:space="0" w:color="000000"/>
            </w:tcBorders>
          </w:tcPr>
          <w:p>
            <w:pPr/>
          </w:p>
        </w:tc>
        <w:tc>
          <w:tcPr>
            <w:tcW w:w="2131" w:type="dxa"/>
            <w:tcBorders>
              <w:top w:val="single" w:sz="4" w:space="0" w:color="000000"/>
              <w:left w:val="single" w:sz="4" w:space="0" w:color="000000"/>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47,427,900.92</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8,910,547.03</w:t>
            </w:r>
          </w:p>
        </w:tc>
        <w:tc>
          <w:tcPr>
            <w:tcW w:w="218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left="1638" w:right="0"/>
        <w:jc w:val="left"/>
      </w:pPr>
      <w:r>
        <w:rPr/>
        <w:t>确定该组合依据的说明：</w:t>
      </w:r>
    </w:p>
    <w:p>
      <w:pPr>
        <w:spacing w:after="0" w:line="241" w:lineRule="exact"/>
        <w:jc w:val="left"/>
        <w:sectPr>
          <w:type w:val="continuous"/>
          <w:pgSz w:w="11910" w:h="16840"/>
          <w:pgMar w:top="1860" w:bottom="1380" w:left="160" w:right="180"/>
        </w:sectPr>
      </w:pPr>
    </w:p>
    <w:p>
      <w:pPr>
        <w:spacing w:line="240" w:lineRule="auto" w:before="1"/>
        <w:rPr>
          <w:rFonts w:ascii="宋体" w:hAnsi="宋体" w:cs="宋体" w:eastAsia="宋体" w:hint="default"/>
          <w:sz w:val="2"/>
          <w:szCs w:val="2"/>
        </w:rPr>
      </w:pPr>
    </w:p>
    <w:p>
      <w:pPr>
        <w:spacing w:line="20" w:lineRule="exact"/>
        <w:ind w:left="18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pStyle w:val="BodyText"/>
        <w:spacing w:line="234" w:lineRule="exact"/>
        <w:ind w:right="2871"/>
        <w:jc w:val="left"/>
      </w:pPr>
      <w:r>
        <w:rPr/>
        <w:t>组合中，采用余额百分比法计提坏账准备的其他应收款：</w:t>
      </w:r>
    </w:p>
    <w:p>
      <w:pPr>
        <w:pStyle w:val="BodyText"/>
        <w:spacing w:line="274" w:lineRule="exact"/>
        <w:ind w:right="2871"/>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3" w:lineRule="exact"/>
        <w:ind w:right="2871"/>
        <w:jc w:val="left"/>
      </w:pPr>
      <w:r>
        <w:rPr/>
        <w:t>组合中，采用其他方法计提坏账准备的其他应收款：</w:t>
      </w:r>
    </w:p>
    <w:p>
      <w:pPr>
        <w:pStyle w:val="BodyText"/>
        <w:spacing w:line="273" w:lineRule="exact"/>
        <w:ind w:right="2871"/>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right="2871"/>
        <w:jc w:val="left"/>
        <w:rPr>
          <w:b w:val="0"/>
          <w:bCs w:val="0"/>
        </w:rPr>
      </w:pPr>
      <w:r>
        <w:rPr>
          <w:rFonts w:ascii="宋体" w:hAnsi="宋体" w:cs="宋体" w:eastAsia="宋体" w:hint="default"/>
        </w:rPr>
        <w:t>(2).</w:t>
      </w:r>
      <w:r>
        <w:rPr>
          <w:rFonts w:ascii="宋体" w:hAnsi="宋体" w:cs="宋体" w:eastAsia="宋体" w:hint="default"/>
          <w:spacing w:val="58"/>
        </w:rPr>
        <w:t> </w:t>
      </w:r>
      <w:r>
        <w:rPr/>
        <w:t>本期计提、收回或转回的坏账准备情况：</w:t>
      </w:r>
      <w:r>
        <w:rPr>
          <w:b w:val="0"/>
          <w:bCs w:val="0"/>
        </w:rPr>
      </w:r>
    </w:p>
    <w:p>
      <w:pPr>
        <w:pStyle w:val="BodyText"/>
        <w:spacing w:line="240" w:lineRule="auto" w:before="56"/>
        <w:ind w:left="638" w:right="124"/>
        <w:jc w:val="left"/>
      </w:pPr>
      <w:r>
        <w:rPr/>
        <w:t>本期计提坏账准备金额</w:t>
      </w:r>
      <w:r>
        <w:rPr>
          <w:spacing w:val="-42"/>
        </w:rPr>
        <w:t> </w:t>
      </w:r>
      <w:r>
        <w:rPr>
          <w:rFonts w:ascii="宋体" w:hAnsi="宋体" w:cs="宋体" w:eastAsia="宋体" w:hint="default"/>
        </w:rPr>
        <w:t>754,594.48</w:t>
      </w:r>
      <w:r>
        <w:rPr>
          <w:rFonts w:ascii="宋体" w:hAnsi="宋体" w:cs="宋体" w:eastAsia="宋体" w:hint="default"/>
          <w:spacing w:val="-45"/>
        </w:rPr>
        <w:t> </w:t>
      </w:r>
      <w:r>
        <w:rPr>
          <w:spacing w:val="-5"/>
        </w:rPr>
        <w:t>元；本期收回或转回坏账准备金额</w:t>
      </w:r>
      <w:r>
        <w:rPr>
          <w:spacing w:val="-43"/>
        </w:rPr>
        <w:t> </w:t>
      </w:r>
      <w:r>
        <w:rPr>
          <w:rFonts w:ascii="宋体" w:hAnsi="宋体" w:cs="宋体" w:eastAsia="宋体" w:hint="default"/>
        </w:rPr>
        <w:t>0</w:t>
      </w:r>
      <w:r>
        <w:rPr>
          <w:rFonts w:ascii="宋体" w:hAnsi="宋体" w:cs="宋体" w:eastAsia="宋体" w:hint="default"/>
          <w:spacing w:val="-45"/>
        </w:rPr>
        <w:t> </w:t>
      </w:r>
      <w:r>
        <w:rPr>
          <w:spacing w:val="-7"/>
        </w:rPr>
        <w:t>元。本期因合并财务</w:t>
      </w:r>
    </w:p>
    <w:p>
      <w:pPr>
        <w:pStyle w:val="BodyText"/>
        <w:spacing w:line="357" w:lineRule="auto" w:before="135"/>
        <w:ind w:right="2650"/>
        <w:jc w:val="left"/>
      </w:pPr>
      <w:r>
        <w:rPr/>
        <w:t>报表范围变化相应转入坏账准备</w:t>
      </w:r>
      <w:r>
        <w:rPr>
          <w:spacing w:val="-54"/>
        </w:rPr>
        <w:t> </w:t>
      </w:r>
      <w:r>
        <w:rPr>
          <w:rFonts w:ascii="宋体" w:hAnsi="宋体" w:cs="宋体" w:eastAsia="宋体" w:hint="default"/>
        </w:rPr>
        <w:t>429,544.39</w:t>
      </w:r>
      <w:r>
        <w:rPr>
          <w:rFonts w:ascii="宋体" w:hAnsi="宋体" w:cs="宋体" w:eastAsia="宋体" w:hint="default"/>
          <w:spacing w:val="-56"/>
        </w:rPr>
        <w:t> </w:t>
      </w:r>
      <w:r>
        <w:rPr/>
        <w:t>元，转出</w:t>
      </w:r>
      <w:r>
        <w:rPr>
          <w:spacing w:val="-53"/>
        </w:rPr>
        <w:t> </w:t>
      </w:r>
      <w:r>
        <w:rPr>
          <w:rFonts w:ascii="宋体" w:hAnsi="宋体" w:cs="宋体" w:eastAsia="宋体" w:hint="default"/>
        </w:rPr>
        <w:t>36,556.73</w:t>
      </w:r>
      <w:r>
        <w:rPr>
          <w:rFonts w:ascii="宋体" w:hAnsi="宋体" w:cs="宋体" w:eastAsia="宋体" w:hint="default"/>
          <w:spacing w:val="-54"/>
        </w:rPr>
        <w:t> </w:t>
      </w:r>
      <w:r>
        <w:rPr/>
        <w:t>元。</w:t>
      </w:r>
      <w:r>
        <w:rPr>
          <w:w w:val="100"/>
        </w:rPr>
        <w:t> </w:t>
      </w:r>
      <w:r>
        <w:rPr/>
        <w:t>其中本期坏账准备转回或收回金额重要的：</w:t>
      </w:r>
    </w:p>
    <w:p>
      <w:pPr>
        <w:pStyle w:val="BodyText"/>
        <w:spacing w:line="240" w:lineRule="auto" w:before="30"/>
        <w:ind w:right="2871"/>
        <w:jc w:val="left"/>
      </w:pPr>
      <w:r>
        <w:rPr/>
        <w:t>□适用</w:t>
      </w:r>
      <w:r>
        <w:rPr>
          <w:spacing w:val="-1"/>
        </w:rPr>
        <w:t> </w:t>
      </w:r>
      <w:r>
        <w:rPr/>
        <w:t>√不适用</w:t>
      </w:r>
    </w:p>
    <w:p>
      <w:pPr>
        <w:pStyle w:val="Heading4"/>
        <w:spacing w:line="240" w:lineRule="auto" w:before="58"/>
        <w:ind w:right="2871"/>
        <w:jc w:val="left"/>
        <w:rPr>
          <w:b w:val="0"/>
          <w:bCs w:val="0"/>
        </w:rPr>
      </w:pPr>
      <w:r>
        <w:rPr>
          <w:rFonts w:ascii="宋体" w:hAnsi="宋体" w:cs="宋体" w:eastAsia="宋体" w:hint="default"/>
        </w:rPr>
        <w:t>(3).</w:t>
      </w:r>
      <w:r>
        <w:rPr>
          <w:rFonts w:ascii="宋体" w:hAnsi="宋体" w:cs="宋体" w:eastAsia="宋体" w:hint="default"/>
          <w:spacing w:val="57"/>
        </w:rPr>
        <w:t> </w:t>
      </w:r>
      <w:r>
        <w:rPr/>
        <w:t>本期实际核销的其他应收款情况</w:t>
      </w:r>
      <w:r>
        <w:rPr>
          <w:b w:val="0"/>
          <w:bCs w:val="0"/>
        </w:rPr>
      </w:r>
    </w:p>
    <w:p>
      <w:pPr>
        <w:pStyle w:val="BodyText"/>
        <w:spacing w:line="240" w:lineRule="auto" w:before="56"/>
        <w:ind w:right="5042"/>
        <w:jc w:val="left"/>
      </w:pPr>
      <w:r>
        <w:rPr/>
        <w:t>□适用</w:t>
      </w:r>
      <w:r>
        <w:rPr>
          <w:spacing w:val="-2"/>
        </w:rPr>
        <w:t> </w:t>
      </w:r>
      <w:r>
        <w:rPr/>
        <w:t>√不适用</w:t>
      </w:r>
      <w:r>
        <w:rPr>
          <w:w w:val="100"/>
        </w:rPr>
        <w:t> </w:t>
      </w:r>
      <w:r>
        <w:rPr>
          <w:spacing w:val="-2"/>
        </w:rPr>
        <w:t>其中重要的其他应收款核销情况：</w:t>
      </w:r>
    </w:p>
    <w:p>
      <w:pPr>
        <w:pStyle w:val="BodyText"/>
        <w:spacing w:line="272" w:lineRule="exact" w:before="24"/>
        <w:ind w:right="6940"/>
        <w:jc w:val="left"/>
      </w:pPr>
      <w:r>
        <w:rPr/>
        <w:t>□适用</w:t>
      </w:r>
      <w:r>
        <w:rPr>
          <w:spacing w:val="-2"/>
        </w:rPr>
        <w:t> </w:t>
      </w:r>
      <w:r>
        <w:rPr/>
        <w:t>√不适用</w:t>
      </w:r>
      <w:r>
        <w:rPr>
          <w:w w:val="100"/>
        </w:rPr>
        <w:t> </w:t>
      </w:r>
      <w:r>
        <w:rPr>
          <w:spacing w:val="-2"/>
        </w:rPr>
        <w:t>其他应收款核销说明：</w:t>
      </w:r>
    </w:p>
    <w:p>
      <w:pPr>
        <w:pStyle w:val="BodyText"/>
        <w:spacing w:line="249" w:lineRule="exact"/>
        <w:ind w:right="2871"/>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57" w:footer="1195" w:top="1860" w:bottom="1380" w:left="1580" w:right="1040"/>
        </w:sectPr>
      </w:pPr>
    </w:p>
    <w:p>
      <w:pPr>
        <w:pStyle w:val="Heading4"/>
        <w:spacing w:line="240" w:lineRule="auto" w:before="36"/>
        <w:ind w:right="-18"/>
        <w:jc w:val="left"/>
        <w:rPr>
          <w:b w:val="0"/>
          <w:bCs w:val="0"/>
        </w:rPr>
      </w:pPr>
      <w:r>
        <w:rPr>
          <w:rFonts w:ascii="宋体" w:hAnsi="宋体" w:cs="宋体" w:eastAsia="宋体" w:hint="default"/>
        </w:rPr>
        <w:t>(4).</w:t>
      </w:r>
      <w:r>
        <w:rPr>
          <w:rFonts w:ascii="宋体" w:hAnsi="宋体" w:cs="宋体" w:eastAsia="宋体" w:hint="default"/>
          <w:spacing w:val="57"/>
        </w:rPr>
        <w:t> </w:t>
      </w:r>
      <w:r>
        <w:rPr/>
        <w:t>其他应收款按款项性质分类情况</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860" w:bottom="1380" w:left="1580" w:right="1040"/>
          <w:cols w:num="2" w:equalWidth="0">
            <w:col w:w="3759" w:space="2753"/>
            <w:col w:w="277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28,939,477.57</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18,268,886.00</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关联方拆借款</w:t>
            </w:r>
          </w:p>
        </w:tc>
        <w:tc>
          <w:tcPr>
            <w:tcW w:w="2981" w:type="dxa"/>
            <w:tcBorders>
              <w:top w:val="single" w:sz="4" w:space="0" w:color="000000"/>
              <w:left w:val="single" w:sz="4" w:space="0" w:color="000000"/>
              <w:bottom w:val="single" w:sz="4" w:space="0" w:color="000000"/>
              <w:right w:val="single" w:sz="4" w:space="0" w:color="000000"/>
            </w:tcBorders>
          </w:tcPr>
          <w:p>
            <w:pP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7,000,000.00</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10,608,211.93</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12,052,554.48</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981" w:type="dxa"/>
            <w:tcBorders>
              <w:top w:val="single" w:sz="4" w:space="0" w:color="000000"/>
              <w:left w:val="single" w:sz="4" w:space="0" w:color="000000"/>
              <w:bottom w:val="single" w:sz="4" w:space="0" w:color="000000"/>
              <w:right w:val="single" w:sz="4" w:space="0" w:color="000000"/>
            </w:tcBorders>
          </w:tcPr>
          <w:p>
            <w:pP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8,550,000.00</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股权处置款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6,518,750.00</w:t>
            </w:r>
          </w:p>
        </w:tc>
        <w:tc>
          <w:tcPr>
            <w:tcW w:w="29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关联方结算款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1,318,839.52</w:t>
            </w:r>
          </w:p>
        </w:tc>
        <w:tc>
          <w:tcPr>
            <w:tcW w:w="29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2"/>
                <w:sz w:val="21"/>
                <w:szCs w:val="21"/>
              </w:rPr>
              <w:t> </w:t>
            </w:r>
            <w:r>
              <w:rPr>
                <w:rFonts w:ascii="宋体" w:hAnsi="宋体" w:cs="宋体" w:eastAsia="宋体" w:hint="default"/>
                <w:sz w:val="21"/>
                <w:szCs w:val="21"/>
              </w:rPr>
              <w:t>他</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425,955.23</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314,891.57</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47,811,234.25</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46,186,332.05</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860" w:bottom="1380" w:left="1580" w:right="1040"/>
        </w:sectPr>
      </w:pPr>
    </w:p>
    <w:p>
      <w:pPr>
        <w:pStyle w:val="Heading4"/>
        <w:spacing w:line="240" w:lineRule="auto" w:before="36"/>
        <w:ind w:right="-16"/>
        <w:jc w:val="left"/>
        <w:rPr>
          <w:b w:val="0"/>
          <w:bCs w:val="0"/>
        </w:rPr>
      </w:pPr>
      <w:r>
        <w:rPr>
          <w:rFonts w:ascii="宋体" w:hAnsi="宋体" w:cs="宋体" w:eastAsia="宋体" w:hint="default"/>
        </w:rPr>
        <w:t>(5).</w:t>
      </w:r>
      <w:r>
        <w:rPr>
          <w:rFonts w:ascii="宋体" w:hAnsi="宋体" w:cs="宋体" w:eastAsia="宋体" w:hint="default"/>
          <w:spacing w:val="54"/>
        </w:rPr>
        <w:t> </w:t>
      </w:r>
      <w:r>
        <w:rPr/>
        <w:t>按欠款方归集的期末余额前五名的其他应收款情况：</w:t>
      </w:r>
      <w:r>
        <w:rPr>
          <w:b w:val="0"/>
          <w:bCs w:val="0"/>
        </w:rPr>
      </w:r>
    </w:p>
    <w:p>
      <w:pPr>
        <w:pStyle w:val="BodyText"/>
        <w:spacing w:line="240" w:lineRule="auto" w:before="58"/>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860" w:bottom="1380" w:left="1580" w:right="1040"/>
          <w:cols w:num="2" w:equalWidth="0">
            <w:col w:w="5655" w:space="867"/>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859"/>
        <w:gridCol w:w="1253"/>
        <w:gridCol w:w="1536"/>
        <w:gridCol w:w="2396"/>
        <w:gridCol w:w="1532"/>
        <w:gridCol w:w="1320"/>
      </w:tblGrid>
      <w:tr>
        <w:trPr>
          <w:trHeight w:val="826" w:hRule="exact"/>
        </w:trPr>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66" w:right="158" w:hanging="212"/>
              <w:jc w:val="left"/>
              <w:rPr>
                <w:rFonts w:ascii="宋体" w:hAnsi="宋体" w:cs="宋体" w:eastAsia="宋体" w:hint="default"/>
                <w:sz w:val="21"/>
                <w:szCs w:val="21"/>
              </w:rPr>
            </w:pPr>
            <w:r>
              <w:rPr>
                <w:rFonts w:ascii="宋体" w:hAnsi="宋体" w:cs="宋体" w:eastAsia="宋体" w:hint="default"/>
                <w:sz w:val="21"/>
                <w:szCs w:val="21"/>
              </w:rPr>
              <w:t>单位名</w:t>
            </w:r>
            <w:r>
              <w:rPr>
                <w:rFonts w:ascii="宋体" w:hAnsi="宋体" w:cs="宋体" w:eastAsia="宋体" w:hint="default"/>
                <w:spacing w:val="-102"/>
                <w:sz w:val="21"/>
                <w:szCs w:val="21"/>
              </w:rPr>
              <w:t> </w:t>
            </w:r>
            <w:r>
              <w:rPr>
                <w:rFonts w:ascii="宋体" w:hAnsi="宋体" w:cs="宋体" w:eastAsia="宋体" w:hint="default"/>
                <w:sz w:val="21"/>
                <w:szCs w:val="21"/>
              </w:rPr>
              <w:t>称</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9"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0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74"/>
              <w:jc w:val="center"/>
              <w:rPr>
                <w:rFonts w:ascii="宋体" w:hAnsi="宋体" w:cs="宋体" w:eastAsia="宋体" w:hint="default"/>
                <w:sz w:val="21"/>
                <w:szCs w:val="21"/>
              </w:rPr>
            </w:pPr>
            <w:r>
              <w:rPr>
                <w:rFonts w:ascii="宋体" w:hAnsi="宋体" w:cs="宋体" w:eastAsia="宋体" w:hint="default"/>
                <w:sz w:val="21"/>
                <w:szCs w:val="21"/>
              </w:rPr>
              <w:t>账龄</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7" w:right="0"/>
              <w:jc w:val="left"/>
              <w:rPr>
                <w:rFonts w:ascii="宋体" w:hAnsi="宋体" w:cs="宋体" w:eastAsia="宋体" w:hint="default"/>
                <w:sz w:val="21"/>
                <w:szCs w:val="21"/>
              </w:rPr>
            </w:pPr>
            <w:r>
              <w:rPr>
                <w:rFonts w:ascii="宋体" w:hAnsi="宋体" w:cs="宋体" w:eastAsia="宋体" w:hint="default"/>
                <w:sz w:val="21"/>
                <w:szCs w:val="21"/>
              </w:rPr>
              <w:t>占其他应收款</w:t>
            </w:r>
          </w:p>
          <w:p>
            <w:pPr>
              <w:pStyle w:val="TableParagraph"/>
              <w:spacing w:line="240" w:lineRule="auto"/>
              <w:ind w:left="180" w:right="130" w:hanging="53"/>
              <w:jc w:val="left"/>
              <w:rPr>
                <w:rFonts w:ascii="宋体" w:hAnsi="宋体" w:cs="宋体" w:eastAsia="宋体" w:hint="default"/>
                <w:sz w:val="21"/>
                <w:szCs w:val="21"/>
              </w:rPr>
            </w:pPr>
            <w:r>
              <w:rPr>
                <w:rFonts w:ascii="宋体" w:hAnsi="宋体" w:cs="宋体" w:eastAsia="宋体" w:hint="default"/>
                <w:sz w:val="21"/>
                <w:szCs w:val="21"/>
              </w:rPr>
              <w:t>期末余额合计</w:t>
            </w:r>
            <w:r>
              <w:rPr>
                <w:rFonts w:ascii="宋体" w:hAnsi="宋体" w:cs="宋体" w:eastAsia="宋体" w:hint="default"/>
                <w:w w:val="100"/>
                <w:sz w:val="21"/>
                <w:szCs w:val="21"/>
              </w:rPr>
              <w:t> </w:t>
            </w:r>
            <w:r>
              <w:rPr>
                <w:rFonts w:ascii="宋体" w:hAnsi="宋体" w:cs="宋体" w:eastAsia="宋体" w:hint="default"/>
                <w:sz w:val="21"/>
                <w:szCs w:val="21"/>
              </w:rPr>
              <w:t>数的比例</w:t>
            </w:r>
            <w:r>
              <w:rPr>
                <w:rFonts w:ascii="宋体" w:hAnsi="宋体" w:cs="宋体" w:eastAsia="宋体" w:hint="default"/>
                <w:sz w:val="21"/>
                <w:szCs w:val="21"/>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32" w:right="233"/>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283" w:hRule="exact"/>
        </w:trPr>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客户一</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7,771,000.00</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16.25</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388,550.00</w:t>
            </w:r>
          </w:p>
        </w:tc>
      </w:tr>
      <w:tr>
        <w:trPr>
          <w:trHeight w:val="283" w:hRule="exact"/>
        </w:trPr>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客户二</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股权处置款</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6,518,750.00</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13.63</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325,937.50</w:t>
            </w:r>
          </w:p>
        </w:tc>
      </w:tr>
      <w:tr>
        <w:trPr>
          <w:trHeight w:val="281" w:hRule="exact"/>
        </w:trPr>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客户三</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1,567,441.41</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3.28</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156,744.14</w:t>
            </w:r>
          </w:p>
        </w:tc>
      </w:tr>
      <w:tr>
        <w:trPr>
          <w:trHeight w:val="555" w:hRule="exact"/>
        </w:trPr>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客户四</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1,558,740.59</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5"/>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w:t>
            </w:r>
            <w:r>
              <w:rPr>
                <w:rFonts w:ascii="宋体" w:hAnsi="宋体" w:cs="宋体" w:eastAsia="宋体" w:hint="default"/>
                <w:spacing w:val="-53"/>
                <w:sz w:val="21"/>
                <w:szCs w:val="21"/>
              </w:rPr>
              <w:t> </w:t>
            </w:r>
            <w:r>
              <w:rPr>
                <w:rFonts w:ascii="宋体" w:hAnsi="宋体" w:cs="宋体" w:eastAsia="宋体" w:hint="default"/>
                <w:sz w:val="21"/>
                <w:szCs w:val="21"/>
              </w:rPr>
              <w:t>138,665.29</w:t>
            </w:r>
            <w:r>
              <w:rPr>
                <w:rFonts w:ascii="宋体" w:hAnsi="宋体" w:cs="宋体" w:eastAsia="宋体" w:hint="default"/>
                <w:spacing w:val="-53"/>
                <w:sz w:val="21"/>
                <w:szCs w:val="21"/>
              </w:rPr>
              <w:t> </w:t>
            </w:r>
            <w:r>
              <w:rPr>
                <w:rFonts w:ascii="宋体" w:hAnsi="宋体" w:cs="宋体" w:eastAsia="宋体" w:hint="default"/>
                <w:sz w:val="21"/>
                <w:szCs w:val="21"/>
              </w:rPr>
              <w:t>元；</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1,420,075.30</w:t>
            </w:r>
            <w:r>
              <w:rPr>
                <w:rFonts w:ascii="宋体" w:hAnsi="宋体" w:cs="宋体" w:eastAsia="宋体" w:hint="default"/>
                <w:spacing w:val="-53"/>
                <w:sz w:val="21"/>
                <w:szCs w:val="21"/>
              </w:rPr>
              <w:t> </w:t>
            </w:r>
            <w:r>
              <w:rPr>
                <w:rFonts w:ascii="宋体" w:hAnsi="宋体" w:cs="宋体" w:eastAsia="宋体" w:hint="default"/>
                <w:sz w:val="21"/>
                <w:szCs w:val="21"/>
              </w:rPr>
              <w:t>元</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宋体" w:hAnsi="宋体" w:cs="宋体" w:eastAsia="宋体" w:hint="default"/>
                <w:sz w:val="21"/>
                <w:szCs w:val="21"/>
              </w:rPr>
            </w:pPr>
            <w:r>
              <w:rPr>
                <w:rFonts w:ascii="宋体"/>
                <w:sz w:val="21"/>
              </w:rPr>
              <w:t>3.26</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148,940.79</w:t>
            </w:r>
          </w:p>
        </w:tc>
      </w:tr>
      <w:tr>
        <w:trPr>
          <w:trHeight w:val="557" w:hRule="exact"/>
        </w:trPr>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客户五</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关联方结算</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1,318,839.52</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宋体" w:hAnsi="宋体" w:cs="宋体" w:eastAsia="宋体" w:hint="default"/>
                <w:sz w:val="21"/>
                <w:szCs w:val="21"/>
              </w:rPr>
            </w:pPr>
            <w:r>
              <w:rPr>
                <w:rFonts w:ascii="宋体"/>
                <w:sz w:val="21"/>
              </w:rPr>
              <w:t>2.76</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65,941.98</w:t>
            </w:r>
          </w:p>
        </w:tc>
      </w:tr>
    </w:tbl>
    <w:p>
      <w:pPr>
        <w:spacing w:after="0" w:line="240" w:lineRule="auto"/>
        <w:jc w:val="right"/>
        <w:rPr>
          <w:rFonts w:ascii="宋体" w:hAnsi="宋体" w:cs="宋体" w:eastAsia="宋体" w:hint="default"/>
          <w:sz w:val="21"/>
          <w:szCs w:val="21"/>
        </w:rPr>
        <w:sectPr>
          <w:type w:val="continuous"/>
          <w:pgSz w:w="11910" w:h="16840"/>
          <w:pgMar w:top="1860" w:bottom="1380" w:left="1580" w:right="1040"/>
        </w:sectPr>
      </w:pPr>
    </w:p>
    <w:tbl>
      <w:tblPr>
        <w:tblW w:w="0" w:type="auto"/>
        <w:jc w:val="left"/>
        <w:tblInd w:w="782" w:type="dxa"/>
        <w:tblLayout w:type="fixed"/>
        <w:tblCellMar>
          <w:top w:w="0" w:type="dxa"/>
          <w:left w:w="0" w:type="dxa"/>
          <w:bottom w:w="0" w:type="dxa"/>
          <w:right w:w="0" w:type="dxa"/>
        </w:tblCellMar>
        <w:tblLook w:val="01E0"/>
      </w:tblPr>
      <w:tblGrid>
        <w:gridCol w:w="859"/>
        <w:gridCol w:w="1253"/>
        <w:gridCol w:w="1536"/>
        <w:gridCol w:w="2396"/>
        <w:gridCol w:w="1532"/>
        <w:gridCol w:w="1320"/>
      </w:tblGrid>
      <w:tr>
        <w:trPr>
          <w:trHeight w:val="295" w:hRule="exact"/>
        </w:trPr>
        <w:tc>
          <w:tcPr>
            <w:tcW w:w="859"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left="16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53"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right="70"/>
              <w:jc w:val="center"/>
              <w:rPr>
                <w:rFonts w:ascii="宋体" w:hAnsi="宋体" w:cs="宋体" w:eastAsia="宋体" w:hint="default"/>
                <w:sz w:val="21"/>
                <w:szCs w:val="21"/>
              </w:rPr>
            </w:pPr>
            <w:r>
              <w:rPr>
                <w:rFonts w:ascii="宋体"/>
                <w:w w:val="100"/>
                <w:sz w:val="21"/>
              </w:rPr>
              <w:t>/</w:t>
            </w:r>
          </w:p>
        </w:tc>
        <w:tc>
          <w:tcPr>
            <w:tcW w:w="1536"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left="59" w:right="0"/>
              <w:jc w:val="left"/>
              <w:rPr>
                <w:rFonts w:ascii="宋体" w:hAnsi="宋体" w:cs="宋体" w:eastAsia="宋体" w:hint="default"/>
                <w:sz w:val="21"/>
                <w:szCs w:val="21"/>
              </w:rPr>
            </w:pPr>
            <w:r>
              <w:rPr>
                <w:rFonts w:ascii="宋体"/>
                <w:sz w:val="21"/>
              </w:rPr>
              <w:t>18,734,771.52</w:t>
            </w:r>
          </w:p>
        </w:tc>
        <w:tc>
          <w:tcPr>
            <w:tcW w:w="2396"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right="74"/>
              <w:jc w:val="center"/>
              <w:rPr>
                <w:rFonts w:ascii="宋体" w:hAnsi="宋体" w:cs="宋体" w:eastAsia="宋体" w:hint="default"/>
                <w:sz w:val="21"/>
                <w:szCs w:val="21"/>
              </w:rPr>
            </w:pPr>
            <w:r>
              <w:rPr>
                <w:rFonts w:ascii="宋体"/>
                <w:w w:val="100"/>
                <w:sz w:val="21"/>
              </w:rPr>
              <w:t>/</w:t>
            </w:r>
          </w:p>
        </w:tc>
        <w:tc>
          <w:tcPr>
            <w:tcW w:w="1532"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left="967" w:right="0"/>
              <w:jc w:val="left"/>
              <w:rPr>
                <w:rFonts w:ascii="宋体" w:hAnsi="宋体" w:cs="宋体" w:eastAsia="宋体" w:hint="default"/>
                <w:sz w:val="21"/>
                <w:szCs w:val="21"/>
              </w:rPr>
            </w:pPr>
            <w:r>
              <w:rPr>
                <w:rFonts w:ascii="宋体"/>
                <w:sz w:val="21"/>
              </w:rPr>
              <w:t>39.18</w:t>
            </w:r>
          </w:p>
        </w:tc>
        <w:tc>
          <w:tcPr>
            <w:tcW w:w="1320"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left="23" w:right="0"/>
              <w:jc w:val="left"/>
              <w:rPr>
                <w:rFonts w:ascii="宋体" w:hAnsi="宋体" w:cs="宋体" w:eastAsia="宋体" w:hint="default"/>
                <w:sz w:val="21"/>
                <w:szCs w:val="21"/>
              </w:rPr>
            </w:pPr>
            <w:r>
              <w:rPr>
                <w:rFonts w:ascii="宋体"/>
                <w:sz w:val="21"/>
              </w:rPr>
              <w:t>1,086,114.41</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pStyle w:val="Heading4"/>
        <w:spacing w:line="240" w:lineRule="auto" w:before="36"/>
        <w:ind w:left="818" w:right="0"/>
        <w:jc w:val="left"/>
        <w:rPr>
          <w:b w:val="0"/>
          <w:bCs w:val="0"/>
        </w:rPr>
      </w:pPr>
      <w:r>
        <w:rPr>
          <w:rFonts w:ascii="宋体" w:hAnsi="宋体" w:cs="宋体" w:eastAsia="宋体" w:hint="default"/>
        </w:rPr>
        <w:t>(6).</w:t>
      </w:r>
      <w:r>
        <w:rPr>
          <w:rFonts w:ascii="宋体" w:hAnsi="宋体" w:cs="宋体" w:eastAsia="宋体" w:hint="default"/>
          <w:spacing w:val="59"/>
        </w:rPr>
        <w:t> </w:t>
      </w:r>
      <w:r>
        <w:rPr/>
        <w:t>涉及政府补助的应收款项</w:t>
      </w:r>
      <w:r>
        <w:rPr>
          <w:b w:val="0"/>
          <w:bCs w:val="0"/>
        </w:rPr>
      </w:r>
    </w:p>
    <w:p>
      <w:pPr>
        <w:pStyle w:val="BodyText"/>
        <w:spacing w:line="240" w:lineRule="auto" w:before="56"/>
        <w:ind w:left="81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left="818" w:right="0"/>
        <w:jc w:val="left"/>
        <w:rPr>
          <w:b w:val="0"/>
          <w:bCs w:val="0"/>
        </w:rPr>
      </w:pPr>
      <w:r>
        <w:rPr>
          <w:rFonts w:ascii="宋体" w:hAnsi="宋体" w:cs="宋体" w:eastAsia="宋体" w:hint="default"/>
        </w:rPr>
        <w:t>(7).</w:t>
      </w:r>
      <w:r>
        <w:rPr>
          <w:rFonts w:ascii="宋体" w:hAnsi="宋体" w:cs="宋体" w:eastAsia="宋体" w:hint="default"/>
          <w:spacing w:val="59"/>
        </w:rPr>
        <w:t> </w:t>
      </w:r>
      <w:r>
        <w:rPr/>
        <w:t>因金融资产转移而终止确认的其他应收款：</w:t>
      </w:r>
      <w:r>
        <w:rPr>
          <w:b w:val="0"/>
          <w:bCs w:val="0"/>
        </w:rPr>
      </w:r>
    </w:p>
    <w:p>
      <w:pPr>
        <w:pStyle w:val="BodyText"/>
        <w:tabs>
          <w:tab w:pos="1660" w:val="left" w:leader="none"/>
        </w:tabs>
        <w:spacing w:line="240" w:lineRule="auto" w:before="58"/>
        <w:ind w:left="81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ind w:left="818" w:right="0"/>
        <w:jc w:val="left"/>
        <w:rPr>
          <w:b w:val="0"/>
          <w:bCs w:val="0"/>
        </w:rPr>
      </w:pPr>
      <w:r>
        <w:rPr>
          <w:rFonts w:ascii="宋体" w:hAnsi="宋体" w:cs="宋体" w:eastAsia="宋体" w:hint="default"/>
        </w:rPr>
        <w:t>(8).</w:t>
      </w:r>
      <w:r>
        <w:rPr>
          <w:rFonts w:ascii="宋体" w:hAnsi="宋体" w:cs="宋体" w:eastAsia="宋体" w:hint="default"/>
          <w:spacing w:val="55"/>
        </w:rPr>
        <w:t> </w:t>
      </w:r>
      <w:r>
        <w:rPr/>
        <w:t>转移其他应收款且继续涉入形成的资产、负债的金额：</w:t>
      </w:r>
      <w:r>
        <w:rPr>
          <w:b w:val="0"/>
          <w:bCs w:val="0"/>
        </w:rPr>
      </w:r>
    </w:p>
    <w:p>
      <w:pPr>
        <w:pStyle w:val="BodyText"/>
        <w:tabs>
          <w:tab w:pos="1660" w:val="left" w:leader="none"/>
        </w:tabs>
        <w:spacing w:line="240" w:lineRule="auto" w:before="56"/>
        <w:ind w:left="818" w:right="0"/>
        <w:jc w:val="left"/>
      </w:pPr>
      <w:r>
        <w:rPr>
          <w:spacing w:val="-1"/>
        </w:rPr>
        <w:t>□适用</w:t>
        <w:tab/>
      </w:r>
      <w:r>
        <w:rPr>
          <w:spacing w:val="-2"/>
        </w:rPr>
        <w:t>√不适用</w:t>
      </w:r>
    </w:p>
    <w:p>
      <w:pPr>
        <w:spacing w:line="240" w:lineRule="auto" w:before="8"/>
        <w:rPr>
          <w:rFonts w:ascii="宋体" w:hAnsi="宋体" w:cs="宋体" w:eastAsia="宋体" w:hint="default"/>
          <w:sz w:val="20"/>
          <w:szCs w:val="20"/>
        </w:rPr>
      </w:pPr>
    </w:p>
    <w:p>
      <w:pPr>
        <w:pStyle w:val="BodyText"/>
        <w:spacing w:line="274" w:lineRule="exact"/>
        <w:ind w:left="818" w:right="0"/>
        <w:jc w:val="left"/>
      </w:pPr>
      <w:r>
        <w:rPr/>
        <w:t>其他说明：</w:t>
      </w:r>
    </w:p>
    <w:p>
      <w:pPr>
        <w:pStyle w:val="BodyText"/>
        <w:tabs>
          <w:tab w:pos="1660" w:val="left" w:leader="none"/>
        </w:tabs>
        <w:spacing w:line="274" w:lineRule="exact"/>
        <w:ind w:left="818" w:right="0"/>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57" w:footer="1195" w:top="1860" w:bottom="1380" w:left="980" w:right="540"/>
        </w:sectPr>
      </w:pPr>
    </w:p>
    <w:p>
      <w:pPr>
        <w:pStyle w:val="Heading4"/>
        <w:tabs>
          <w:tab w:pos="1449" w:val="left" w:leader="none"/>
          <w:tab w:pos="1657" w:val="left" w:leader="none"/>
        </w:tabs>
        <w:spacing w:line="290" w:lineRule="auto" w:before="36"/>
        <w:ind w:left="818" w:right="98"/>
        <w:jc w:val="left"/>
        <w:rPr>
          <w:b w:val="0"/>
          <w:bCs w:val="0"/>
        </w:rPr>
      </w:pPr>
      <w:r>
        <w:rPr>
          <w:rFonts w:ascii="宋体" w:hAnsi="宋体" w:cs="宋体" w:eastAsia="宋体" w:hint="default"/>
          <w:spacing w:val="-1"/>
        </w:rPr>
        <w:t>10</w:t>
      </w:r>
      <w:r>
        <w:rPr>
          <w:spacing w:val="-1"/>
        </w:rPr>
        <w:t>、</w:t>
        <w:tab/>
        <w:tab/>
      </w:r>
      <w:r>
        <w:rPr/>
        <w:t>存货</w:t>
      </w:r>
      <w:r>
        <w:rPr>
          <w:w w:val="100"/>
        </w:rPr>
        <w:t> </w:t>
      </w:r>
      <w:r>
        <w:rPr>
          <w:rFonts w:ascii="宋体" w:hAnsi="宋体" w:cs="宋体" w:eastAsia="宋体" w:hint="default"/>
          <w:w w:val="95"/>
        </w:rPr>
        <w:t>(1).</w:t>
        <w:tab/>
      </w:r>
      <w:r>
        <w:rPr/>
        <w:t>存货分类</w:t>
      </w:r>
      <w:r>
        <w:rPr>
          <w:b w:val="0"/>
          <w:bCs w:val="0"/>
        </w:rPr>
      </w:r>
    </w:p>
    <w:p>
      <w:pPr>
        <w:pStyle w:val="BodyText"/>
        <w:spacing w:line="240" w:lineRule="auto" w:before="14"/>
        <w:ind w:left="8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869" w:val="left" w:leader="none"/>
        </w:tabs>
        <w:spacing w:line="240" w:lineRule="auto"/>
        <w:ind w:left="818" w:right="0"/>
        <w:jc w:val="left"/>
      </w:pPr>
      <w:r>
        <w:rPr>
          <w:spacing w:val="-1"/>
        </w:rPr>
        <w:t>单位：元</w:t>
        <w:tab/>
      </w:r>
      <w:r>
        <w:rPr>
          <w:spacing w:val="-2"/>
        </w:rPr>
        <w:t>币种：人民币</w:t>
      </w:r>
    </w:p>
    <w:p>
      <w:pPr>
        <w:spacing w:after="0" w:line="240" w:lineRule="auto"/>
        <w:jc w:val="left"/>
        <w:sectPr>
          <w:type w:val="continuous"/>
          <w:pgSz w:w="11910" w:h="16840"/>
          <w:pgMar w:top="1860" w:bottom="1380" w:left="980" w:right="540"/>
          <w:cols w:num="2" w:equalWidth="0">
            <w:col w:w="2395" w:space="4126"/>
            <w:col w:w="3869"/>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191"/>
        <w:gridCol w:w="1433"/>
        <w:gridCol w:w="1325"/>
        <w:gridCol w:w="1433"/>
        <w:gridCol w:w="1433"/>
        <w:gridCol w:w="1328"/>
        <w:gridCol w:w="1430"/>
      </w:tblGrid>
      <w:tr>
        <w:trPr>
          <w:trHeight w:val="281" w:hRule="exact"/>
        </w:trPr>
        <w:tc>
          <w:tcPr>
            <w:tcW w:w="1191" w:type="dxa"/>
            <w:vMerge w:val="restart"/>
            <w:tcBorders>
              <w:top w:val="single" w:sz="4" w:space="0" w:color="000000"/>
              <w:left w:val="single" w:sz="4" w:space="0" w:color="000000"/>
              <w:right w:val="single" w:sz="4" w:space="0" w:color="000000"/>
            </w:tcBorders>
          </w:tcPr>
          <w:p>
            <w:pPr>
              <w:pStyle w:val="TableParagraph"/>
              <w:spacing w:line="240" w:lineRule="auto" w:before="107"/>
              <w:ind w:left="377"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419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19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4" w:hRule="exact"/>
        </w:trPr>
        <w:tc>
          <w:tcPr>
            <w:tcW w:w="1191" w:type="dxa"/>
            <w:vMerge/>
            <w:tcBorders>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3"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7"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1"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433"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433"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40,651,586.43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2,579,161.80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38,072,424.63</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32,177,507.46</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1,950,656.53</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30,226,850.93</w:t>
            </w:r>
          </w:p>
        </w:tc>
      </w:tr>
      <w:tr>
        <w:trPr>
          <w:trHeight w:val="281"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1433"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消耗性生物</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433"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建造合同形</w:t>
            </w:r>
          </w:p>
          <w:p>
            <w:pPr>
              <w:pStyle w:val="TableParagraph"/>
              <w:spacing w:line="240" w:lineRule="auto"/>
              <w:ind w:left="24" w:right="101"/>
              <w:jc w:val="left"/>
              <w:rPr>
                <w:rFonts w:ascii="宋体" w:hAnsi="宋体" w:cs="宋体" w:eastAsia="宋体" w:hint="default"/>
                <w:sz w:val="21"/>
                <w:szCs w:val="21"/>
              </w:rPr>
            </w:pPr>
            <w:r>
              <w:rPr>
                <w:rFonts w:ascii="宋体" w:hAnsi="宋体" w:cs="宋体" w:eastAsia="宋体" w:hint="default"/>
                <w:sz w:val="21"/>
                <w:szCs w:val="21"/>
              </w:rPr>
              <w:t>成的已完工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未结算资产</w:t>
            </w:r>
          </w:p>
        </w:tc>
        <w:tc>
          <w:tcPr>
            <w:tcW w:w="1433"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开发产品</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6,749,174.09</w:t>
            </w:r>
          </w:p>
        </w:tc>
        <w:tc>
          <w:tcPr>
            <w:tcW w:w="1325"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6,749,174.09</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21,287,418.83</w:t>
            </w:r>
          </w:p>
        </w:tc>
        <w:tc>
          <w:tcPr>
            <w:tcW w:w="1328"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21,287,418.83</w:t>
            </w:r>
          </w:p>
        </w:tc>
      </w:tr>
      <w:tr>
        <w:trPr>
          <w:trHeight w:val="281"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库存材料</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15,632.20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4,701.02</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10,931.18</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4,403.26</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1,698.39</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2,704.87</w:t>
            </w:r>
          </w:p>
        </w:tc>
      </w:tr>
      <w:tr>
        <w:trPr>
          <w:trHeight w:val="555"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4" w:right="0"/>
              <w:jc w:val="left"/>
              <w:rPr>
                <w:rFonts w:ascii="宋体" w:hAnsi="宋体" w:cs="宋体" w:eastAsia="宋体" w:hint="default"/>
                <w:sz w:val="21"/>
                <w:szCs w:val="21"/>
              </w:rPr>
            </w:pPr>
            <w:r>
              <w:rPr>
                <w:rFonts w:ascii="宋体" w:hAnsi="宋体" w:cs="宋体" w:eastAsia="宋体" w:hint="default"/>
                <w:sz w:val="21"/>
                <w:szCs w:val="21"/>
              </w:rPr>
              <w:t>委托加工物</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资</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6"/>
              <w:jc w:val="right"/>
              <w:rPr>
                <w:rFonts w:ascii="宋体" w:hAnsi="宋体" w:cs="宋体" w:eastAsia="宋体" w:hint="default"/>
                <w:sz w:val="21"/>
                <w:szCs w:val="21"/>
              </w:rPr>
            </w:pPr>
            <w:r>
              <w:rPr>
                <w:rFonts w:ascii="宋体"/>
                <w:spacing w:val="-1"/>
                <w:sz w:val="21"/>
              </w:rPr>
              <w:t>124,583.20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6"/>
              <w:jc w:val="right"/>
              <w:rPr>
                <w:rFonts w:ascii="宋体" w:hAnsi="宋体" w:cs="宋体" w:eastAsia="宋体" w:hint="default"/>
                <w:sz w:val="21"/>
                <w:szCs w:val="21"/>
              </w:rPr>
            </w:pPr>
            <w:r>
              <w:rPr>
                <w:rFonts w:ascii="宋体"/>
                <w:spacing w:val="-1"/>
                <w:sz w:val="21"/>
              </w:rPr>
              <w:t>24,916.64</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7"/>
              <w:jc w:val="right"/>
              <w:rPr>
                <w:rFonts w:ascii="宋体" w:hAnsi="宋体" w:cs="宋体" w:eastAsia="宋体" w:hint="default"/>
                <w:sz w:val="21"/>
                <w:szCs w:val="21"/>
              </w:rPr>
            </w:pPr>
            <w:r>
              <w:rPr>
                <w:rFonts w:ascii="宋体"/>
                <w:spacing w:val="-1"/>
                <w:sz w:val="21"/>
              </w:rPr>
              <w:t>99,666.56</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6"/>
              <w:jc w:val="right"/>
              <w:rPr>
                <w:rFonts w:ascii="宋体" w:hAnsi="宋体" w:cs="宋体" w:eastAsia="宋体" w:hint="default"/>
                <w:sz w:val="21"/>
                <w:szCs w:val="21"/>
              </w:rPr>
            </w:pPr>
            <w:r>
              <w:rPr>
                <w:rFonts w:ascii="宋体"/>
                <w:spacing w:val="-1"/>
                <w:sz w:val="21"/>
              </w:rPr>
              <w:t>284,474.61</w:t>
            </w:r>
          </w:p>
        </w:tc>
        <w:tc>
          <w:tcPr>
            <w:tcW w:w="1328"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6"/>
              <w:jc w:val="right"/>
              <w:rPr>
                <w:rFonts w:ascii="宋体" w:hAnsi="宋体" w:cs="宋体" w:eastAsia="宋体" w:hint="default"/>
                <w:sz w:val="21"/>
                <w:szCs w:val="21"/>
              </w:rPr>
            </w:pPr>
            <w:r>
              <w:rPr>
                <w:rFonts w:ascii="宋体"/>
                <w:spacing w:val="-1"/>
                <w:sz w:val="21"/>
              </w:rPr>
              <w:t>284,474.61</w:t>
            </w:r>
          </w:p>
        </w:tc>
      </w:tr>
      <w:tr>
        <w:trPr>
          <w:trHeight w:val="283"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7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47,540,975.92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2,608,779.46</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44,932,196.46</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53,753,804.16</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1,952,354.92</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51,801,449.24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860" w:bottom="1380" w:left="980" w:right="540"/>
        </w:sectPr>
      </w:pPr>
    </w:p>
    <w:p>
      <w:pPr>
        <w:pStyle w:val="Heading4"/>
        <w:tabs>
          <w:tab w:pos="1449" w:val="left" w:leader="none"/>
        </w:tabs>
        <w:spacing w:line="240" w:lineRule="auto" w:before="36"/>
        <w:ind w:left="818" w:right="-18"/>
        <w:jc w:val="left"/>
        <w:rPr>
          <w:b w:val="0"/>
          <w:bCs w:val="0"/>
        </w:rPr>
      </w:pPr>
      <w:r>
        <w:rPr>
          <w:rFonts w:ascii="宋体" w:hAnsi="宋体" w:cs="宋体" w:eastAsia="宋体" w:hint="default"/>
          <w:w w:val="95"/>
        </w:rPr>
        <w:t>(2).</w:t>
        <w:tab/>
      </w:r>
      <w:r>
        <w:rPr/>
        <w:t>存货跌价准备</w:t>
      </w:r>
      <w:r>
        <w:rPr>
          <w:b w:val="0"/>
          <w:bCs w:val="0"/>
        </w:rPr>
      </w:r>
    </w:p>
    <w:p>
      <w:pPr>
        <w:pStyle w:val="BodyText"/>
        <w:spacing w:line="240" w:lineRule="auto" w:before="56"/>
        <w:ind w:left="8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869" w:val="left" w:leader="none"/>
        </w:tabs>
        <w:spacing w:line="240" w:lineRule="auto"/>
        <w:ind w:left="818" w:right="0"/>
        <w:jc w:val="left"/>
      </w:pPr>
      <w:r>
        <w:rPr>
          <w:spacing w:val="-1"/>
        </w:rPr>
        <w:t>单位：元</w:t>
        <w:tab/>
      </w:r>
      <w:r>
        <w:rPr>
          <w:spacing w:val="-2"/>
        </w:rPr>
        <w:t>币种：人民币</w:t>
      </w:r>
    </w:p>
    <w:p>
      <w:pPr>
        <w:spacing w:after="0" w:line="240" w:lineRule="auto"/>
        <w:jc w:val="left"/>
        <w:sectPr>
          <w:type w:val="continuous"/>
          <w:pgSz w:w="11910" w:h="16840"/>
          <w:pgMar w:top="1860" w:bottom="1380" w:left="980" w:right="540"/>
          <w:cols w:num="2" w:equalWidth="0">
            <w:col w:w="2717" w:space="3805"/>
            <w:col w:w="3868"/>
          </w:cols>
        </w:sectPr>
      </w:pPr>
    </w:p>
    <w:p>
      <w:pPr>
        <w:spacing w:line="240" w:lineRule="auto" w:before="4"/>
        <w:rPr>
          <w:rFonts w:ascii="宋体" w:hAnsi="宋体" w:cs="宋体" w:eastAsia="宋体" w:hint="default"/>
          <w:sz w:val="2"/>
          <w:szCs w:val="2"/>
        </w:rPr>
      </w:pPr>
    </w:p>
    <w:tbl>
      <w:tblPr>
        <w:tblW w:w="0" w:type="auto"/>
        <w:jc w:val="left"/>
        <w:tblInd w:w="210" w:type="dxa"/>
        <w:tblLayout w:type="fixed"/>
        <w:tblCellMar>
          <w:top w:w="0" w:type="dxa"/>
          <w:left w:w="0" w:type="dxa"/>
          <w:bottom w:w="0" w:type="dxa"/>
          <w:right w:w="0" w:type="dxa"/>
        </w:tblCellMar>
        <w:tblLook w:val="01E0"/>
      </w:tblPr>
      <w:tblGrid>
        <w:gridCol w:w="1954"/>
        <w:gridCol w:w="1412"/>
        <w:gridCol w:w="1548"/>
        <w:gridCol w:w="1304"/>
        <w:gridCol w:w="1568"/>
        <w:gridCol w:w="742"/>
        <w:gridCol w:w="1529"/>
      </w:tblGrid>
      <w:tr>
        <w:trPr>
          <w:trHeight w:val="283" w:hRule="exact"/>
        </w:trPr>
        <w:tc>
          <w:tcPr>
            <w:tcW w:w="1954" w:type="dxa"/>
            <w:vMerge w:val="restart"/>
            <w:tcBorders>
              <w:top w:val="single" w:sz="4" w:space="0" w:color="000000"/>
              <w:left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12" w:type="dxa"/>
            <w:vMerge w:val="restart"/>
            <w:tcBorders>
              <w:top w:val="single" w:sz="4" w:space="0" w:color="000000"/>
              <w:left w:val="single" w:sz="4" w:space="0" w:color="000000"/>
              <w:right w:val="single" w:sz="4" w:space="0" w:color="000000"/>
            </w:tcBorders>
          </w:tcPr>
          <w:p>
            <w:pPr>
              <w:pStyle w:val="TableParagraph"/>
              <w:spacing w:line="240" w:lineRule="auto" w:before="122"/>
              <w:ind w:left="280"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9"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23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8"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1529" w:type="dxa"/>
            <w:vMerge w:val="restart"/>
            <w:tcBorders>
              <w:top w:val="single" w:sz="4" w:space="0" w:color="000000"/>
              <w:left w:val="single" w:sz="4" w:space="0" w:color="000000"/>
              <w:right w:val="single" w:sz="4" w:space="0" w:color="000000"/>
            </w:tcBorders>
          </w:tcPr>
          <w:p>
            <w:pPr>
              <w:pStyle w:val="TableParagraph"/>
              <w:spacing w:line="240" w:lineRule="auto" w:before="122"/>
              <w:ind w:left="338"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10" w:hRule="exact"/>
        </w:trPr>
        <w:tc>
          <w:tcPr>
            <w:tcW w:w="1954" w:type="dxa"/>
            <w:vMerge/>
            <w:tcBorders>
              <w:left w:val="single" w:sz="4" w:space="0" w:color="000000"/>
              <w:bottom w:val="single" w:sz="4" w:space="0" w:color="000000"/>
              <w:right w:val="single" w:sz="4" w:space="0" w:color="000000"/>
            </w:tcBorders>
          </w:tcPr>
          <w:p>
            <w:pPr/>
          </w:p>
        </w:tc>
        <w:tc>
          <w:tcPr>
            <w:tcW w:w="1412" w:type="dxa"/>
            <w:vMerge/>
            <w:tcBorders>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 w:right="0"/>
              <w:jc w:val="center"/>
              <w:rPr>
                <w:rFonts w:ascii="宋体" w:hAnsi="宋体" w:cs="宋体" w:eastAsia="宋体" w:hint="default"/>
                <w:sz w:val="21"/>
                <w:szCs w:val="21"/>
              </w:rPr>
            </w:pPr>
            <w:r>
              <w:rPr>
                <w:rFonts w:ascii="宋体" w:hAnsi="宋体" w:cs="宋体" w:eastAsia="宋体" w:hint="default"/>
                <w:sz w:val="21"/>
                <w:szCs w:val="21"/>
              </w:rPr>
              <w:t>计提</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51" w:right="0"/>
              <w:jc w:val="left"/>
              <w:rPr>
                <w:rFonts w:ascii="宋体" w:hAnsi="宋体" w:cs="宋体" w:eastAsia="宋体" w:hint="default"/>
                <w:sz w:val="21"/>
                <w:szCs w:val="21"/>
              </w:rPr>
            </w:pPr>
            <w:r>
              <w:rPr>
                <w:rFonts w:ascii="宋体" w:hAnsi="宋体" w:cs="宋体" w:eastAsia="宋体" w:hint="default"/>
                <w:sz w:val="21"/>
                <w:szCs w:val="21"/>
              </w:rPr>
              <w:t>转回或转销</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5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29" w:type="dxa"/>
            <w:vMerge/>
            <w:tcBorders>
              <w:left w:val="single" w:sz="4" w:space="0" w:color="000000"/>
              <w:bottom w:val="single" w:sz="4" w:space="0" w:color="000000"/>
              <w:right w:val="single" w:sz="4" w:space="0" w:color="000000"/>
            </w:tcBorders>
          </w:tcPr>
          <w:p>
            <w:pPr/>
          </w:p>
        </w:tc>
      </w:tr>
      <w:tr>
        <w:trPr>
          <w:trHeight w:val="284" w:hRule="exact"/>
        </w:trPr>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412"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412"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1,950,656.53</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 w:right="0"/>
              <w:jc w:val="center"/>
              <w:rPr>
                <w:rFonts w:ascii="宋体" w:hAnsi="宋体" w:cs="宋体" w:eastAsia="宋体" w:hint="default"/>
                <w:sz w:val="21"/>
                <w:szCs w:val="21"/>
              </w:rPr>
            </w:pPr>
            <w:r>
              <w:rPr>
                <w:rFonts w:ascii="宋体"/>
                <w:sz w:val="21"/>
              </w:rPr>
              <w:t>1,466,733.22</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 w:right="0"/>
              <w:jc w:val="center"/>
              <w:rPr>
                <w:rFonts w:ascii="宋体" w:hAnsi="宋体" w:cs="宋体" w:eastAsia="宋体" w:hint="default"/>
                <w:sz w:val="21"/>
                <w:szCs w:val="21"/>
              </w:rPr>
            </w:pPr>
            <w:r>
              <w:rPr>
                <w:rFonts w:ascii="宋体"/>
                <w:sz w:val="21"/>
              </w:rPr>
              <w:t>322,882.56</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4" w:right="0"/>
              <w:jc w:val="left"/>
              <w:rPr>
                <w:rFonts w:ascii="宋体" w:hAnsi="宋体" w:cs="宋体" w:eastAsia="宋体" w:hint="default"/>
                <w:sz w:val="21"/>
                <w:szCs w:val="21"/>
              </w:rPr>
            </w:pPr>
            <w:r>
              <w:rPr>
                <w:rFonts w:ascii="宋体"/>
                <w:sz w:val="21"/>
              </w:rPr>
              <w:t>1,161,110.51</w:t>
            </w:r>
          </w:p>
        </w:tc>
        <w:tc>
          <w:tcPr>
            <w:tcW w:w="742"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1" w:right="0"/>
              <w:jc w:val="left"/>
              <w:rPr>
                <w:rFonts w:ascii="宋体" w:hAnsi="宋体" w:cs="宋体" w:eastAsia="宋体" w:hint="default"/>
                <w:sz w:val="21"/>
                <w:szCs w:val="21"/>
              </w:rPr>
            </w:pPr>
            <w:r>
              <w:rPr>
                <w:rFonts w:ascii="宋体"/>
                <w:sz w:val="21"/>
              </w:rPr>
              <w:t>2,579,161.80</w:t>
            </w:r>
          </w:p>
        </w:tc>
      </w:tr>
    </w:tbl>
    <w:p>
      <w:pPr>
        <w:spacing w:after="0" w:line="241" w:lineRule="exact"/>
        <w:jc w:val="left"/>
        <w:rPr>
          <w:rFonts w:ascii="宋体" w:hAnsi="宋体" w:cs="宋体" w:eastAsia="宋体" w:hint="default"/>
          <w:sz w:val="21"/>
          <w:szCs w:val="21"/>
        </w:rPr>
        <w:sectPr>
          <w:type w:val="continuous"/>
          <w:pgSz w:w="11910" w:h="16840"/>
          <w:pgMar w:top="1860" w:bottom="1380" w:left="980" w:right="540"/>
        </w:sectPr>
      </w:pPr>
    </w:p>
    <w:tbl>
      <w:tblPr>
        <w:tblW w:w="0" w:type="auto"/>
        <w:jc w:val="left"/>
        <w:tblInd w:w="750" w:type="dxa"/>
        <w:tblLayout w:type="fixed"/>
        <w:tblCellMar>
          <w:top w:w="0" w:type="dxa"/>
          <w:left w:w="0" w:type="dxa"/>
          <w:bottom w:w="0" w:type="dxa"/>
          <w:right w:w="0" w:type="dxa"/>
        </w:tblCellMar>
        <w:tblLook w:val="01E0"/>
      </w:tblPr>
      <w:tblGrid>
        <w:gridCol w:w="1954"/>
        <w:gridCol w:w="1412"/>
        <w:gridCol w:w="1548"/>
        <w:gridCol w:w="1304"/>
        <w:gridCol w:w="1568"/>
        <w:gridCol w:w="742"/>
        <w:gridCol w:w="1529"/>
      </w:tblGrid>
      <w:tr>
        <w:trPr>
          <w:trHeight w:val="295" w:hRule="exact"/>
        </w:trPr>
        <w:tc>
          <w:tcPr>
            <w:tcW w:w="1954"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1412" w:type="dxa"/>
            <w:tcBorders>
              <w:top w:val="single" w:sz="10" w:space="0" w:color="000000"/>
              <w:left w:val="single" w:sz="4" w:space="0" w:color="000000"/>
              <w:bottom w:val="single" w:sz="4" w:space="0" w:color="000000"/>
              <w:right w:val="single" w:sz="4" w:space="0" w:color="000000"/>
            </w:tcBorders>
          </w:tcPr>
          <w:p>
            <w:pPr/>
          </w:p>
        </w:tc>
        <w:tc>
          <w:tcPr>
            <w:tcW w:w="1548" w:type="dxa"/>
            <w:tcBorders>
              <w:top w:val="single" w:sz="10" w:space="0" w:color="000000"/>
              <w:left w:val="single" w:sz="4" w:space="0" w:color="000000"/>
              <w:bottom w:val="single" w:sz="4" w:space="0" w:color="000000"/>
              <w:right w:val="single" w:sz="4" w:space="0" w:color="000000"/>
            </w:tcBorders>
          </w:tcPr>
          <w:p>
            <w:pPr/>
          </w:p>
        </w:tc>
        <w:tc>
          <w:tcPr>
            <w:tcW w:w="1304" w:type="dxa"/>
            <w:tcBorders>
              <w:top w:val="single" w:sz="10" w:space="0" w:color="000000"/>
              <w:left w:val="single" w:sz="4" w:space="0" w:color="000000"/>
              <w:bottom w:val="single" w:sz="4" w:space="0" w:color="000000"/>
              <w:right w:val="single" w:sz="4" w:space="0" w:color="000000"/>
            </w:tcBorders>
          </w:tcPr>
          <w:p>
            <w:pPr/>
          </w:p>
        </w:tc>
        <w:tc>
          <w:tcPr>
            <w:tcW w:w="1568" w:type="dxa"/>
            <w:tcBorders>
              <w:top w:val="single" w:sz="10" w:space="0" w:color="000000"/>
              <w:left w:val="single" w:sz="4" w:space="0" w:color="000000"/>
              <w:bottom w:val="single" w:sz="4" w:space="0" w:color="000000"/>
              <w:right w:val="single" w:sz="4" w:space="0" w:color="000000"/>
            </w:tcBorders>
          </w:tcPr>
          <w:p>
            <w:pPr/>
          </w:p>
        </w:tc>
        <w:tc>
          <w:tcPr>
            <w:tcW w:w="742" w:type="dxa"/>
            <w:tcBorders>
              <w:top w:val="single" w:sz="10" w:space="0" w:color="000000"/>
              <w:left w:val="single" w:sz="4" w:space="0" w:color="000000"/>
              <w:bottom w:val="single" w:sz="4" w:space="0" w:color="000000"/>
              <w:right w:val="single" w:sz="4" w:space="0" w:color="000000"/>
            </w:tcBorders>
          </w:tcPr>
          <w:p>
            <w:pPr/>
          </w:p>
        </w:tc>
        <w:tc>
          <w:tcPr>
            <w:tcW w:w="1529" w:type="dxa"/>
            <w:tcBorders>
              <w:top w:val="single" w:sz="10" w:space="0" w:color="000000"/>
              <w:left w:val="single" w:sz="4" w:space="0" w:color="000000"/>
              <w:bottom w:val="single" w:sz="4" w:space="0" w:color="000000"/>
              <w:right w:val="single" w:sz="4" w:space="0" w:color="000000"/>
            </w:tcBorders>
          </w:tcPr>
          <w:p>
            <w:pPr/>
          </w:p>
        </w:tc>
      </w:tr>
      <w:tr>
        <w:trPr>
          <w:trHeight w:val="281" w:hRule="exact"/>
        </w:trPr>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消耗性生物资产</w:t>
            </w:r>
          </w:p>
        </w:tc>
        <w:tc>
          <w:tcPr>
            <w:tcW w:w="1412"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建造合同形成的已</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完工未结算资产</w:t>
            </w:r>
          </w:p>
        </w:tc>
        <w:tc>
          <w:tcPr>
            <w:tcW w:w="1412"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库存材料</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1,698.39</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3,002.63</w:t>
            </w:r>
          </w:p>
        </w:tc>
        <w:tc>
          <w:tcPr>
            <w:tcW w:w="130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4,701.02</w:t>
            </w:r>
          </w:p>
        </w:tc>
      </w:tr>
      <w:tr>
        <w:trPr>
          <w:trHeight w:val="283" w:hRule="exact"/>
        </w:trPr>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委托加工物资</w:t>
            </w:r>
          </w:p>
        </w:tc>
        <w:tc>
          <w:tcPr>
            <w:tcW w:w="1412"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24,916.64</w:t>
            </w:r>
          </w:p>
        </w:tc>
        <w:tc>
          <w:tcPr>
            <w:tcW w:w="130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24,916.64</w:t>
            </w:r>
          </w:p>
        </w:tc>
      </w:tr>
      <w:tr>
        <w:trPr>
          <w:trHeight w:val="283" w:hRule="exact"/>
        </w:trPr>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1,952,354.92</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1,494,652.49</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 w:right="0"/>
              <w:jc w:val="left"/>
              <w:rPr>
                <w:rFonts w:ascii="宋体" w:hAnsi="宋体" w:cs="宋体" w:eastAsia="宋体" w:hint="default"/>
                <w:sz w:val="21"/>
                <w:szCs w:val="21"/>
              </w:rPr>
            </w:pPr>
            <w:r>
              <w:rPr>
                <w:rFonts w:ascii="宋体"/>
                <w:sz w:val="21"/>
              </w:rPr>
              <w:t>322,882.56</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4" w:right="0"/>
              <w:jc w:val="left"/>
              <w:rPr>
                <w:rFonts w:ascii="宋体" w:hAnsi="宋体" w:cs="宋体" w:eastAsia="宋体" w:hint="default"/>
                <w:sz w:val="21"/>
                <w:szCs w:val="21"/>
              </w:rPr>
            </w:pPr>
            <w:r>
              <w:rPr>
                <w:rFonts w:ascii="宋体"/>
                <w:sz w:val="21"/>
              </w:rPr>
              <w:t>1,161,110.51</w:t>
            </w:r>
          </w:p>
        </w:tc>
        <w:tc>
          <w:tcPr>
            <w:tcW w:w="742"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2,608,779.46</w:t>
            </w:r>
          </w:p>
        </w:tc>
      </w:tr>
    </w:tbl>
    <w:p>
      <w:pPr>
        <w:spacing w:line="240" w:lineRule="auto" w:before="1"/>
        <w:rPr>
          <w:rFonts w:ascii="宋体" w:hAnsi="宋体" w:cs="宋体" w:eastAsia="宋体" w:hint="default"/>
          <w:sz w:val="17"/>
          <w:szCs w:val="17"/>
        </w:rPr>
      </w:pPr>
    </w:p>
    <w:p>
      <w:pPr>
        <w:pStyle w:val="BodyText"/>
        <w:spacing w:line="240" w:lineRule="auto" w:before="36"/>
        <w:ind w:left="1358" w:right="0"/>
        <w:jc w:val="left"/>
      </w:pPr>
      <w:r>
        <w:rPr/>
        <w:t>注：库存商品增加的存货跌价准备</w:t>
      </w:r>
      <w:r>
        <w:rPr>
          <w:spacing w:val="-57"/>
        </w:rPr>
        <w:t> </w:t>
      </w:r>
      <w:r>
        <w:rPr>
          <w:rFonts w:ascii="宋体" w:hAnsi="宋体" w:cs="宋体" w:eastAsia="宋体" w:hint="default"/>
        </w:rPr>
        <w:t>322,882.56</w:t>
      </w:r>
      <w:r>
        <w:rPr>
          <w:rFonts w:ascii="宋体" w:hAnsi="宋体" w:cs="宋体" w:eastAsia="宋体" w:hint="default"/>
          <w:spacing w:val="-57"/>
        </w:rPr>
        <w:t> </w:t>
      </w:r>
      <w:r>
        <w:rPr/>
        <w:t>元系本期合并财务报表范围变动相应转入。</w:t>
      </w:r>
    </w:p>
    <w:p>
      <w:pPr>
        <w:spacing w:line="240" w:lineRule="auto" w:before="3"/>
        <w:rPr>
          <w:rFonts w:ascii="宋体" w:hAnsi="宋体" w:cs="宋体" w:eastAsia="宋体" w:hint="default"/>
          <w:sz w:val="25"/>
          <w:szCs w:val="25"/>
        </w:rPr>
      </w:pPr>
    </w:p>
    <w:p>
      <w:pPr>
        <w:pStyle w:val="Heading4"/>
        <w:tabs>
          <w:tab w:pos="1989" w:val="left" w:leader="none"/>
        </w:tabs>
        <w:spacing w:line="240" w:lineRule="auto"/>
        <w:ind w:left="1358" w:right="0"/>
        <w:jc w:val="left"/>
        <w:rPr>
          <w:b w:val="0"/>
          <w:bCs w:val="0"/>
        </w:rPr>
      </w:pPr>
      <w:r>
        <w:rPr>
          <w:rFonts w:ascii="宋体" w:hAnsi="宋体" w:cs="宋体" w:eastAsia="宋体" w:hint="default"/>
          <w:w w:val="95"/>
        </w:rPr>
        <w:t>(3).</w:t>
        <w:tab/>
      </w:r>
      <w:r>
        <w:rPr/>
        <w:t>存货期末余额含有借款费用资本化金额的说明：</w:t>
      </w:r>
      <w:r>
        <w:rPr>
          <w:b w:val="0"/>
          <w:bCs w:val="0"/>
        </w:rPr>
      </w:r>
    </w:p>
    <w:p>
      <w:pPr>
        <w:pStyle w:val="BodyText"/>
        <w:tabs>
          <w:tab w:pos="2200" w:val="left" w:leader="none"/>
        </w:tabs>
        <w:spacing w:line="272" w:lineRule="exact" w:before="86"/>
        <w:ind w:left="1358" w:right="3997"/>
        <w:jc w:val="left"/>
      </w:pPr>
      <w:r>
        <w:rPr>
          <w:spacing w:val="-1"/>
        </w:rPr>
        <w:t>√适用</w:t>
        <w:tab/>
      </w:r>
      <w:r>
        <w:rPr>
          <w:spacing w:val="-2"/>
        </w:rPr>
        <w:t>□不适用</w:t>
      </w:r>
      <w:r>
        <w:rPr>
          <w:spacing w:val="-99"/>
        </w:rPr>
        <w:t> </w:t>
      </w:r>
      <w:r>
        <w:rPr>
          <w:spacing w:val="-99"/>
        </w:rPr>
      </w:r>
      <w:r>
        <w:rPr/>
        <w:t>存货期末余额中含有的借款费用资本化金额</w:t>
      </w:r>
      <w:r>
        <w:rPr>
          <w:spacing w:val="-54"/>
        </w:rPr>
        <w:t> </w:t>
      </w:r>
      <w:r>
        <w:rPr>
          <w:rFonts w:ascii="宋体" w:hAnsi="宋体" w:cs="宋体" w:eastAsia="宋体" w:hint="default"/>
        </w:rPr>
        <w:t>464,448.70</w:t>
      </w:r>
      <w:r>
        <w:rPr>
          <w:rFonts w:ascii="宋体" w:hAnsi="宋体" w:cs="宋体" w:eastAsia="宋体" w:hint="default"/>
          <w:spacing w:val="-56"/>
        </w:rPr>
        <w:t> </w:t>
      </w:r>
      <w:r>
        <w:rPr/>
        <w:t>元。</w:t>
      </w:r>
    </w:p>
    <w:p>
      <w:pPr>
        <w:spacing w:line="240" w:lineRule="auto" w:before="4"/>
        <w:rPr>
          <w:rFonts w:ascii="宋体" w:hAnsi="宋体" w:cs="宋体" w:eastAsia="宋体" w:hint="default"/>
          <w:sz w:val="23"/>
          <w:szCs w:val="23"/>
        </w:rPr>
      </w:pPr>
    </w:p>
    <w:p>
      <w:pPr>
        <w:pStyle w:val="Heading4"/>
        <w:tabs>
          <w:tab w:pos="1989" w:val="left" w:leader="none"/>
        </w:tabs>
        <w:spacing w:line="240" w:lineRule="auto"/>
        <w:ind w:left="1358" w:right="0"/>
        <w:jc w:val="left"/>
        <w:rPr>
          <w:b w:val="0"/>
          <w:bCs w:val="0"/>
        </w:rPr>
      </w:pPr>
      <w:r>
        <w:rPr>
          <w:rFonts w:ascii="宋体" w:hAnsi="宋体" w:cs="宋体" w:eastAsia="宋体" w:hint="default"/>
          <w:w w:val="95"/>
        </w:rPr>
        <w:t>(4).</w:t>
        <w:tab/>
      </w:r>
      <w:r>
        <w:rPr/>
        <w:t>期末建造合同形成的已完工未结算资产情况：</w:t>
      </w:r>
      <w:r>
        <w:rPr>
          <w:b w:val="0"/>
          <w:bCs w:val="0"/>
        </w:rPr>
      </w:r>
    </w:p>
    <w:p>
      <w:pPr>
        <w:pStyle w:val="BodyText"/>
        <w:spacing w:line="240" w:lineRule="auto" w:before="56"/>
        <w:ind w:left="1358" w:right="7974"/>
        <w:jc w:val="left"/>
      </w:pPr>
      <w:r>
        <w:rPr/>
        <w:t>□适用</w:t>
      </w:r>
      <w:r>
        <w:rPr>
          <w:spacing w:val="-1"/>
        </w:rPr>
        <w:t> </w:t>
      </w:r>
      <w:r>
        <w:rPr/>
        <w:t>√不适用</w:t>
      </w:r>
      <w:r>
        <w:rPr>
          <w:w w:val="100"/>
        </w:rPr>
        <w:t> </w:t>
      </w:r>
      <w:r>
        <w:rPr/>
        <w:t>其他说明</w:t>
      </w:r>
    </w:p>
    <w:p>
      <w:pPr>
        <w:pStyle w:val="BodyText"/>
        <w:tabs>
          <w:tab w:pos="2200" w:val="left" w:leader="none"/>
        </w:tabs>
        <w:spacing w:line="271" w:lineRule="exact"/>
        <w:ind w:left="135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ind w:left="1358" w:right="0"/>
        <w:jc w:val="left"/>
        <w:rPr>
          <w:b w:val="0"/>
          <w:bCs w:val="0"/>
        </w:rPr>
      </w:pPr>
      <w:r>
        <w:rPr>
          <w:rFonts w:ascii="宋体" w:hAnsi="宋体" w:cs="宋体" w:eastAsia="宋体" w:hint="default"/>
        </w:rPr>
        <w:t>11</w:t>
      </w:r>
      <w:r>
        <w:rPr/>
        <w:t>、</w:t>
      </w:r>
      <w:r>
        <w:rPr>
          <w:spacing w:val="-24"/>
        </w:rPr>
        <w:t> </w:t>
      </w:r>
      <w:r>
        <w:rPr/>
        <w:t>持有待售资产</w:t>
      </w:r>
      <w:r>
        <w:rPr>
          <w:b w:val="0"/>
          <w:bCs w:val="0"/>
        </w:rPr>
      </w:r>
    </w:p>
    <w:p>
      <w:pPr>
        <w:pStyle w:val="BodyText"/>
        <w:spacing w:line="240" w:lineRule="auto" w:before="58"/>
        <w:ind w:left="135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4"/>
        <w:spacing w:line="240" w:lineRule="auto"/>
        <w:ind w:left="1358" w:right="0"/>
        <w:jc w:val="left"/>
        <w:rPr>
          <w:b w:val="0"/>
          <w:bCs w:val="0"/>
        </w:rPr>
      </w:pPr>
      <w:r>
        <w:rPr>
          <w:rFonts w:ascii="宋体" w:hAnsi="宋体" w:cs="宋体" w:eastAsia="宋体" w:hint="default"/>
        </w:rPr>
        <w:t>12</w:t>
      </w:r>
      <w:r>
        <w:rPr/>
        <w:t>、</w:t>
      </w:r>
      <w:r>
        <w:rPr>
          <w:spacing w:val="-25"/>
        </w:rPr>
        <w:t> </w:t>
      </w:r>
      <w:r>
        <w:rPr/>
        <w:t>一年内到期的非流动资产</w:t>
      </w:r>
      <w:r>
        <w:rPr>
          <w:b w:val="0"/>
          <w:bCs w:val="0"/>
        </w:rPr>
      </w:r>
    </w:p>
    <w:p>
      <w:pPr>
        <w:pStyle w:val="BodyText"/>
        <w:spacing w:line="240" w:lineRule="auto" w:before="58"/>
        <w:ind w:left="135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57" w:footer="1195" w:top="1860" w:bottom="1380" w:left="440" w:right="540"/>
        </w:sectPr>
      </w:pPr>
    </w:p>
    <w:p>
      <w:pPr>
        <w:pStyle w:val="Heading4"/>
        <w:spacing w:line="240" w:lineRule="auto" w:before="36"/>
        <w:ind w:left="1358" w:right="-18"/>
        <w:jc w:val="left"/>
        <w:rPr>
          <w:b w:val="0"/>
          <w:bCs w:val="0"/>
        </w:rPr>
      </w:pPr>
      <w:r>
        <w:rPr>
          <w:rFonts w:ascii="宋体" w:hAnsi="宋体" w:cs="宋体" w:eastAsia="宋体" w:hint="default"/>
        </w:rPr>
        <w:t>13</w:t>
      </w:r>
      <w:r>
        <w:rPr/>
        <w:t>、</w:t>
      </w:r>
      <w:r>
        <w:rPr>
          <w:spacing w:val="-24"/>
        </w:rPr>
        <w:t> </w:t>
      </w:r>
      <w:r>
        <w:rPr/>
        <w:t>其他流动资产</w:t>
      </w:r>
      <w:r>
        <w:rPr>
          <w:b w:val="0"/>
          <w:bCs w:val="0"/>
        </w:rPr>
      </w:r>
    </w:p>
    <w:p>
      <w:pPr>
        <w:pStyle w:val="BodyText"/>
        <w:spacing w:line="240" w:lineRule="auto" w:before="58"/>
        <w:ind w:left="1358" w:right="-18"/>
        <w:jc w:val="left"/>
      </w:pPr>
      <w:r>
        <w:rPr/>
        <w:t>√适用</w:t>
      </w:r>
      <w:r>
        <w:rPr>
          <w:spacing w:val="8"/>
        </w:rPr>
        <w:t> </w:t>
      </w:r>
      <w:r>
        <w:rPr>
          <w:spacing w:val="-3"/>
        </w:rPr>
        <w:t>□不适用</w:t>
      </w:r>
      <w:r>
        <w:rPr/>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409" w:val="left" w:leader="none"/>
        </w:tabs>
        <w:spacing w:line="240" w:lineRule="auto"/>
        <w:ind w:left="1358" w:right="0"/>
        <w:jc w:val="left"/>
      </w:pPr>
      <w:r>
        <w:rPr>
          <w:spacing w:val="-1"/>
        </w:rPr>
        <w:t>单位：元</w:t>
        <w:tab/>
      </w:r>
      <w:r>
        <w:rPr>
          <w:spacing w:val="-2"/>
        </w:rPr>
        <w:t>币种：人民币</w:t>
      </w:r>
    </w:p>
    <w:p>
      <w:pPr>
        <w:spacing w:after="0" w:line="240" w:lineRule="auto"/>
        <w:jc w:val="left"/>
        <w:sectPr>
          <w:type w:val="continuous"/>
          <w:pgSz w:w="11910" w:h="16840"/>
          <w:pgMar w:top="1860" w:bottom="1380" w:left="440" w:right="540"/>
          <w:cols w:num="2" w:equalWidth="0">
            <w:col w:w="3130" w:space="3392"/>
            <w:col w:w="4408"/>
          </w:cols>
        </w:sectPr>
      </w:pPr>
    </w:p>
    <w:p>
      <w:pPr>
        <w:spacing w:line="240" w:lineRule="auto" w:before="7"/>
        <w:rPr>
          <w:rFonts w:ascii="宋体" w:hAnsi="宋体" w:cs="宋体" w:eastAsia="宋体" w:hint="default"/>
          <w:sz w:val="2"/>
          <w:szCs w:val="2"/>
        </w:rPr>
      </w:pPr>
    </w:p>
    <w:tbl>
      <w:tblPr>
        <w:tblW w:w="0" w:type="auto"/>
        <w:jc w:val="left"/>
        <w:tblInd w:w="1245" w:type="dxa"/>
        <w:tblLayout w:type="fixed"/>
        <w:tblCellMar>
          <w:top w:w="0" w:type="dxa"/>
          <w:left w:w="0" w:type="dxa"/>
          <w:bottom w:w="0" w:type="dxa"/>
          <w:right w:w="0" w:type="dxa"/>
        </w:tblCellMar>
        <w:tblLook w:val="01E0"/>
      </w:tblPr>
      <w:tblGrid>
        <w:gridCol w:w="3289"/>
        <w:gridCol w:w="2916"/>
        <w:gridCol w:w="2845"/>
      </w:tblGrid>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26"/>
              <w:jc w:val="right"/>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信托计划及私募基金</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1,686,800,000.00</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620,046,444.44</w:t>
            </w:r>
          </w:p>
        </w:tc>
      </w:tr>
      <w:tr>
        <w:trPr>
          <w:trHeight w:val="284"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理财产品</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398,190,000.00</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907,180,000.00</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预缴税金</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57,409,620.37</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68,894,968.30</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待抵扣增值税进项税</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4,263,202.51</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3,205,509.83</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79"/>
              <w:jc w:val="right"/>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2,146,662,822.88</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1,599,326,922.57</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860" w:bottom="1380" w:left="440" w:right="540"/>
        </w:sectPr>
      </w:pPr>
    </w:p>
    <w:p>
      <w:pPr>
        <w:pStyle w:val="Heading4"/>
        <w:spacing w:line="240" w:lineRule="auto" w:before="36"/>
        <w:ind w:left="1358" w:right="-9"/>
        <w:jc w:val="left"/>
        <w:rPr>
          <w:b w:val="0"/>
          <w:bCs w:val="0"/>
        </w:rPr>
      </w:pPr>
      <w:r>
        <w:rPr>
          <w:rFonts w:ascii="宋体" w:hAnsi="宋体" w:cs="宋体" w:eastAsia="宋体" w:hint="default"/>
        </w:rPr>
        <w:t>14</w:t>
      </w:r>
      <w:r>
        <w:rPr/>
        <w:t>、</w:t>
      </w:r>
      <w:r>
        <w:rPr>
          <w:spacing w:val="-24"/>
        </w:rPr>
        <w:t> </w:t>
      </w:r>
      <w:r>
        <w:rPr/>
        <w:t>可供出售金融资产</w:t>
      </w:r>
      <w:r>
        <w:rPr>
          <w:b w:val="0"/>
          <w:bCs w:val="0"/>
        </w:rPr>
      </w:r>
    </w:p>
    <w:p>
      <w:pPr>
        <w:pStyle w:val="Heading4"/>
        <w:tabs>
          <w:tab w:pos="2001" w:val="left" w:leader="none"/>
        </w:tabs>
        <w:spacing w:line="240" w:lineRule="auto" w:before="56"/>
        <w:ind w:left="1358" w:right="-9"/>
        <w:jc w:val="left"/>
        <w:rPr>
          <w:b w:val="0"/>
          <w:bCs w:val="0"/>
        </w:rPr>
      </w:pPr>
      <w:r>
        <w:rPr>
          <w:rFonts w:ascii="宋体" w:hAnsi="宋体" w:cs="宋体" w:eastAsia="宋体" w:hint="default"/>
          <w:w w:val="95"/>
        </w:rPr>
        <w:t>(1).</w:t>
        <w:tab/>
      </w:r>
      <w:r>
        <w:rPr>
          <w:spacing w:val="-1"/>
        </w:rPr>
        <w:t>可供出售金融资产情况</w:t>
      </w:r>
      <w:r>
        <w:rPr>
          <w:b w:val="0"/>
          <w:bCs w:val="0"/>
          <w:spacing w:val="-1"/>
        </w:rPr>
      </w:r>
    </w:p>
    <w:p>
      <w:pPr>
        <w:pStyle w:val="BodyText"/>
        <w:spacing w:line="240" w:lineRule="auto" w:before="58"/>
        <w:ind w:left="1358" w:right="-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2409" w:val="left" w:leader="none"/>
        </w:tabs>
        <w:spacing w:line="240" w:lineRule="auto"/>
        <w:ind w:left="1358" w:right="0"/>
        <w:jc w:val="left"/>
      </w:pPr>
      <w:r>
        <w:rPr>
          <w:spacing w:val="-1"/>
        </w:rPr>
        <w:t>单位：元</w:t>
        <w:tab/>
      </w:r>
      <w:r>
        <w:rPr>
          <w:spacing w:val="-2"/>
        </w:rPr>
        <w:t>币种：人民币</w:t>
      </w:r>
    </w:p>
    <w:p>
      <w:pPr>
        <w:spacing w:after="0" w:line="240" w:lineRule="auto"/>
        <w:jc w:val="left"/>
        <w:sectPr>
          <w:type w:val="continuous"/>
          <w:pgSz w:w="11910" w:h="16840"/>
          <w:pgMar w:top="1860" w:bottom="1380" w:left="440" w:right="540"/>
          <w:cols w:num="2" w:equalWidth="0">
            <w:col w:w="4111" w:space="2410"/>
            <w:col w:w="4409"/>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086"/>
        <w:gridCol w:w="1765"/>
        <w:gridCol w:w="758"/>
        <w:gridCol w:w="1743"/>
        <w:gridCol w:w="1742"/>
        <w:gridCol w:w="845"/>
        <w:gridCol w:w="1742"/>
      </w:tblGrid>
      <w:tr>
        <w:trPr>
          <w:trHeight w:val="283" w:hRule="exact"/>
        </w:trPr>
        <w:tc>
          <w:tcPr>
            <w:tcW w:w="208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26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3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5" w:hRule="exact"/>
        </w:trPr>
        <w:tc>
          <w:tcPr>
            <w:tcW w:w="2086" w:type="dxa"/>
            <w:vMerge/>
            <w:tcBorders>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5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减值准</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备</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46"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4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减值准</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备</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46" w:right="0"/>
              <w:jc w:val="left"/>
              <w:rPr>
                <w:rFonts w:ascii="宋体" w:hAnsi="宋体" w:cs="宋体" w:eastAsia="宋体" w:hint="default"/>
                <w:sz w:val="21"/>
                <w:szCs w:val="21"/>
              </w:rPr>
            </w:pPr>
            <w:r>
              <w:rPr>
                <w:rFonts w:ascii="宋体" w:hAnsi="宋体" w:cs="宋体" w:eastAsia="宋体" w:hint="default"/>
                <w:sz w:val="21"/>
                <w:szCs w:val="21"/>
              </w:rPr>
              <w:t>账面价值</w:t>
            </w:r>
          </w:p>
        </w:tc>
      </w:tr>
    </w:tbl>
    <w:p>
      <w:pPr>
        <w:spacing w:after="0" w:line="240" w:lineRule="auto"/>
        <w:jc w:val="left"/>
        <w:rPr>
          <w:rFonts w:ascii="宋体" w:hAnsi="宋体" w:cs="宋体" w:eastAsia="宋体" w:hint="default"/>
          <w:sz w:val="21"/>
          <w:szCs w:val="21"/>
        </w:rPr>
        <w:sectPr>
          <w:type w:val="continuous"/>
          <w:pgSz w:w="11910" w:h="16840"/>
          <w:pgMar w:top="1860" w:bottom="1380" w:left="440" w:right="540"/>
        </w:sectPr>
      </w:pPr>
    </w:p>
    <w:tbl>
      <w:tblPr>
        <w:tblW w:w="0" w:type="auto"/>
        <w:jc w:val="left"/>
        <w:tblInd w:w="147" w:type="dxa"/>
        <w:tblLayout w:type="fixed"/>
        <w:tblCellMar>
          <w:top w:w="0" w:type="dxa"/>
          <w:left w:w="0" w:type="dxa"/>
          <w:bottom w:w="0" w:type="dxa"/>
          <w:right w:w="0" w:type="dxa"/>
        </w:tblCellMar>
        <w:tblLook w:val="01E0"/>
      </w:tblPr>
      <w:tblGrid>
        <w:gridCol w:w="2086"/>
        <w:gridCol w:w="1765"/>
        <w:gridCol w:w="758"/>
        <w:gridCol w:w="1743"/>
        <w:gridCol w:w="1742"/>
        <w:gridCol w:w="845"/>
        <w:gridCol w:w="1742"/>
      </w:tblGrid>
      <w:tr>
        <w:trPr>
          <w:trHeight w:val="295" w:hRule="exact"/>
        </w:trPr>
        <w:tc>
          <w:tcPr>
            <w:tcW w:w="2086"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可供出售债务工具：</w:t>
            </w:r>
          </w:p>
        </w:tc>
        <w:tc>
          <w:tcPr>
            <w:tcW w:w="1765" w:type="dxa"/>
            <w:tcBorders>
              <w:top w:val="single" w:sz="10" w:space="0" w:color="000000"/>
              <w:left w:val="single" w:sz="4" w:space="0" w:color="000000"/>
              <w:bottom w:val="single" w:sz="4" w:space="0" w:color="000000"/>
              <w:right w:val="single" w:sz="4" w:space="0" w:color="000000"/>
            </w:tcBorders>
          </w:tcPr>
          <w:p>
            <w:pPr/>
          </w:p>
        </w:tc>
        <w:tc>
          <w:tcPr>
            <w:tcW w:w="758" w:type="dxa"/>
            <w:tcBorders>
              <w:top w:val="single" w:sz="10" w:space="0" w:color="000000"/>
              <w:left w:val="single" w:sz="4" w:space="0" w:color="000000"/>
              <w:bottom w:val="single" w:sz="4" w:space="0" w:color="000000"/>
              <w:right w:val="single" w:sz="4" w:space="0" w:color="000000"/>
            </w:tcBorders>
          </w:tcPr>
          <w:p>
            <w:pPr/>
          </w:p>
        </w:tc>
        <w:tc>
          <w:tcPr>
            <w:tcW w:w="1743" w:type="dxa"/>
            <w:tcBorders>
              <w:top w:val="single" w:sz="10" w:space="0" w:color="000000"/>
              <w:left w:val="single" w:sz="4" w:space="0" w:color="000000"/>
              <w:bottom w:val="single" w:sz="4" w:space="0" w:color="000000"/>
              <w:right w:val="single" w:sz="4" w:space="0" w:color="000000"/>
            </w:tcBorders>
          </w:tcPr>
          <w:p>
            <w:pPr/>
          </w:p>
        </w:tc>
        <w:tc>
          <w:tcPr>
            <w:tcW w:w="1742" w:type="dxa"/>
            <w:tcBorders>
              <w:top w:val="single" w:sz="10" w:space="0" w:color="000000"/>
              <w:left w:val="single" w:sz="4" w:space="0" w:color="000000"/>
              <w:bottom w:val="single" w:sz="4" w:space="0" w:color="000000"/>
              <w:right w:val="single" w:sz="4" w:space="0" w:color="000000"/>
            </w:tcBorders>
          </w:tcPr>
          <w:p>
            <w:pPr/>
          </w:p>
        </w:tc>
        <w:tc>
          <w:tcPr>
            <w:tcW w:w="845" w:type="dxa"/>
            <w:tcBorders>
              <w:top w:val="single" w:sz="10" w:space="0" w:color="000000"/>
              <w:left w:val="single" w:sz="4" w:space="0" w:color="000000"/>
              <w:bottom w:val="single" w:sz="4" w:space="0" w:color="000000"/>
              <w:right w:val="single" w:sz="4" w:space="0" w:color="000000"/>
            </w:tcBorders>
          </w:tcPr>
          <w:p>
            <w:pPr/>
          </w:p>
        </w:tc>
        <w:tc>
          <w:tcPr>
            <w:tcW w:w="1742" w:type="dxa"/>
            <w:tcBorders>
              <w:top w:val="single" w:sz="10" w:space="0" w:color="000000"/>
              <w:left w:val="single" w:sz="4" w:space="0" w:color="000000"/>
              <w:bottom w:val="single" w:sz="4" w:space="0" w:color="000000"/>
              <w:right w:val="single" w:sz="4" w:space="0" w:color="000000"/>
            </w:tcBorders>
          </w:tcPr>
          <w:p>
            <w:pPr/>
          </w:p>
        </w:tc>
      </w:tr>
      <w:tr>
        <w:trPr>
          <w:trHeight w:val="281"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可供出售权益工具：</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952,358,128.75</w:t>
            </w:r>
          </w:p>
        </w:tc>
        <w:tc>
          <w:tcPr>
            <w:tcW w:w="758"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952,358,128.75</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869,749,426.38</w:t>
            </w:r>
          </w:p>
        </w:tc>
        <w:tc>
          <w:tcPr>
            <w:tcW w:w="845"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869,749,426.38</w:t>
            </w:r>
          </w:p>
        </w:tc>
      </w:tr>
      <w:tr>
        <w:trPr>
          <w:trHeight w:val="283"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43" w:right="0"/>
              <w:jc w:val="left"/>
              <w:rPr>
                <w:rFonts w:ascii="宋体" w:hAnsi="宋体" w:cs="宋体" w:eastAsia="宋体" w:hint="default"/>
                <w:sz w:val="21"/>
                <w:szCs w:val="21"/>
              </w:rPr>
            </w:pPr>
            <w:r>
              <w:rPr>
                <w:rFonts w:ascii="宋体" w:hAnsi="宋体" w:cs="宋体" w:eastAsia="宋体" w:hint="default"/>
                <w:sz w:val="21"/>
                <w:szCs w:val="21"/>
              </w:rPr>
              <w:t>按公允价值计量的</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482,097,530.44</w:t>
            </w:r>
          </w:p>
        </w:tc>
        <w:tc>
          <w:tcPr>
            <w:tcW w:w="758"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482,097,530.44</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283,755,925.22</w:t>
            </w:r>
          </w:p>
        </w:tc>
        <w:tc>
          <w:tcPr>
            <w:tcW w:w="845"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283,755,925.22</w:t>
            </w:r>
          </w:p>
        </w:tc>
      </w:tr>
      <w:tr>
        <w:trPr>
          <w:trHeight w:val="283"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0" w:right="0"/>
              <w:jc w:val="left"/>
              <w:rPr>
                <w:rFonts w:ascii="宋体" w:hAnsi="宋体" w:cs="宋体" w:eastAsia="宋体" w:hint="default"/>
                <w:sz w:val="21"/>
                <w:szCs w:val="21"/>
              </w:rPr>
            </w:pPr>
            <w:r>
              <w:rPr>
                <w:rFonts w:ascii="宋体" w:hAnsi="宋体" w:cs="宋体" w:eastAsia="宋体" w:hint="default"/>
                <w:sz w:val="21"/>
                <w:szCs w:val="21"/>
              </w:rPr>
              <w:t>按成本计量的</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470,260,598.31</w:t>
            </w:r>
          </w:p>
        </w:tc>
        <w:tc>
          <w:tcPr>
            <w:tcW w:w="758"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470,260,598.31</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585,993,501.16</w:t>
            </w:r>
          </w:p>
        </w:tc>
        <w:tc>
          <w:tcPr>
            <w:tcW w:w="845"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585,993,501.16</w:t>
            </w:r>
          </w:p>
        </w:tc>
      </w:tr>
      <w:tr>
        <w:trPr>
          <w:trHeight w:val="281"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资金信托计划</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194,573,405.44</w:t>
            </w:r>
          </w:p>
        </w:tc>
        <w:tc>
          <w:tcPr>
            <w:tcW w:w="758"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194,573,405.44</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176,013,328.59</w:t>
            </w:r>
          </w:p>
        </w:tc>
        <w:tc>
          <w:tcPr>
            <w:tcW w:w="845"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176,013,328.59</w:t>
            </w:r>
          </w:p>
        </w:tc>
      </w:tr>
      <w:tr>
        <w:trPr>
          <w:trHeight w:val="283"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1,146,931,534.19</w:t>
            </w:r>
          </w:p>
        </w:tc>
        <w:tc>
          <w:tcPr>
            <w:tcW w:w="758"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1,146,931,534.19</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1,045,762,754.97</w:t>
            </w:r>
          </w:p>
        </w:tc>
        <w:tc>
          <w:tcPr>
            <w:tcW w:w="845"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1,045,762,754.97</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57" w:footer="1195" w:top="1860" w:bottom="1380" w:left="400" w:right="340"/>
        </w:sectPr>
      </w:pPr>
    </w:p>
    <w:p>
      <w:pPr>
        <w:pStyle w:val="Heading4"/>
        <w:tabs>
          <w:tab w:pos="2041" w:val="left" w:leader="none"/>
        </w:tabs>
        <w:spacing w:line="240" w:lineRule="auto" w:before="36"/>
        <w:ind w:left="1398" w:right="0"/>
        <w:jc w:val="left"/>
        <w:rPr>
          <w:b w:val="0"/>
          <w:bCs w:val="0"/>
        </w:rPr>
      </w:pPr>
      <w:r>
        <w:rPr>
          <w:rFonts w:ascii="宋体" w:hAnsi="宋体" w:cs="宋体" w:eastAsia="宋体" w:hint="default"/>
          <w:w w:val="95"/>
        </w:rPr>
        <w:t>(2).</w:t>
        <w:tab/>
      </w:r>
      <w:r>
        <w:rPr>
          <w:spacing w:val="-1"/>
        </w:rPr>
        <w:t>期末按公允价值计量的可供出售金融资产</w:t>
      </w:r>
      <w:r>
        <w:rPr>
          <w:b w:val="0"/>
          <w:bCs w:val="0"/>
          <w:spacing w:val="-1"/>
        </w:rPr>
      </w:r>
    </w:p>
    <w:p>
      <w:pPr>
        <w:pStyle w:val="BodyText"/>
        <w:spacing w:line="240" w:lineRule="auto" w:before="58"/>
        <w:ind w:left="139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2449" w:val="left" w:leader="none"/>
        </w:tabs>
        <w:spacing w:line="240" w:lineRule="auto"/>
        <w:ind w:left="1398" w:right="0"/>
        <w:jc w:val="left"/>
      </w:pPr>
      <w:r>
        <w:rPr>
          <w:spacing w:val="-1"/>
        </w:rPr>
        <w:t>单位：元</w:t>
        <w:tab/>
      </w:r>
      <w:r>
        <w:rPr>
          <w:spacing w:val="-2"/>
        </w:rPr>
        <w:t>币种：人民币</w:t>
      </w:r>
    </w:p>
    <w:p>
      <w:pPr>
        <w:spacing w:after="0" w:line="240" w:lineRule="auto"/>
        <w:jc w:val="left"/>
        <w:sectPr>
          <w:type w:val="continuous"/>
          <w:pgSz w:w="11910" w:h="16840"/>
          <w:pgMar w:top="1860" w:bottom="1380" w:left="400" w:right="340"/>
          <w:cols w:num="2" w:equalWidth="0">
            <w:col w:w="5839" w:space="683"/>
            <w:col w:w="4648"/>
          </w:cols>
        </w:sectPr>
      </w:pPr>
    </w:p>
    <w:p>
      <w:pPr>
        <w:spacing w:line="240" w:lineRule="auto" w:before="7"/>
        <w:rPr>
          <w:rFonts w:ascii="宋体" w:hAnsi="宋体" w:cs="宋体" w:eastAsia="宋体" w:hint="default"/>
          <w:sz w:val="2"/>
          <w:szCs w:val="2"/>
        </w:rPr>
      </w:pPr>
    </w:p>
    <w:tbl>
      <w:tblPr>
        <w:tblW w:w="0" w:type="auto"/>
        <w:jc w:val="left"/>
        <w:tblInd w:w="1285" w:type="dxa"/>
        <w:tblLayout w:type="fixed"/>
        <w:tblCellMar>
          <w:top w:w="0" w:type="dxa"/>
          <w:left w:w="0" w:type="dxa"/>
          <w:bottom w:w="0" w:type="dxa"/>
          <w:right w:w="0" w:type="dxa"/>
        </w:tblCellMar>
        <w:tblLook w:val="01E0"/>
      </w:tblPr>
      <w:tblGrid>
        <w:gridCol w:w="2657"/>
        <w:gridCol w:w="1687"/>
        <w:gridCol w:w="1520"/>
        <w:gridCol w:w="1501"/>
        <w:gridCol w:w="1685"/>
      </w:tblGrid>
      <w:tr>
        <w:trPr>
          <w:trHeight w:val="554" w:hRule="exact"/>
        </w:trPr>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73" w:right="0"/>
              <w:jc w:val="left"/>
              <w:rPr>
                <w:rFonts w:ascii="宋体" w:hAnsi="宋体" w:cs="宋体" w:eastAsia="宋体" w:hint="default"/>
                <w:sz w:val="21"/>
                <w:szCs w:val="21"/>
              </w:rPr>
            </w:pPr>
            <w:r>
              <w:rPr>
                <w:rFonts w:ascii="宋体" w:hAnsi="宋体" w:cs="宋体" w:eastAsia="宋体" w:hint="default"/>
                <w:sz w:val="21"/>
                <w:szCs w:val="21"/>
              </w:rPr>
              <w:t>可供出售金融资产分类</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可供出售权益工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具</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可供出售债务</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工具</w:t>
            </w:r>
          </w:p>
        </w:tc>
        <w:tc>
          <w:tcPr>
            <w:tcW w:w="1501"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554" w:hRule="exact"/>
        </w:trPr>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权益工具的成本</w:t>
            </w:r>
            <w:r>
              <w:rPr>
                <w:rFonts w:ascii="宋体" w:hAnsi="宋体" w:cs="宋体" w:eastAsia="宋体" w:hint="default"/>
                <w:sz w:val="21"/>
                <w:szCs w:val="21"/>
              </w:rPr>
              <w:t>/</w:t>
            </w:r>
            <w:r>
              <w:rPr>
                <w:rFonts w:ascii="宋体" w:hAnsi="宋体" w:cs="宋体" w:eastAsia="宋体" w:hint="default"/>
                <w:sz w:val="21"/>
                <w:szCs w:val="21"/>
              </w:rPr>
              <w:t>债务工具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的摊余成本</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415,725,667.08</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sz w:val="21"/>
              </w:rPr>
              <w:t>415,725,667.08</w:t>
            </w:r>
          </w:p>
        </w:tc>
      </w:tr>
      <w:tr>
        <w:trPr>
          <w:trHeight w:val="281" w:hRule="exact"/>
        </w:trPr>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260,945,268.80</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260,945,268.80</w:t>
            </w:r>
          </w:p>
        </w:tc>
      </w:tr>
      <w:tr>
        <w:trPr>
          <w:trHeight w:val="557" w:hRule="exact"/>
        </w:trPr>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累计计入其他综合收益的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公允价值变动金额</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234,850,741.92</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sz w:val="21"/>
              </w:rPr>
              <w:t>234,850,741.92</w:t>
            </w:r>
          </w:p>
        </w:tc>
      </w:tr>
      <w:tr>
        <w:trPr>
          <w:trHeight w:val="281" w:hRule="exact"/>
        </w:trPr>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已计提减值金额</w:t>
            </w:r>
          </w:p>
        </w:tc>
        <w:tc>
          <w:tcPr>
            <w:tcW w:w="1687"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860" w:bottom="1380" w:left="400" w:right="340"/>
        </w:sectPr>
      </w:pPr>
    </w:p>
    <w:p>
      <w:pPr>
        <w:pStyle w:val="Heading4"/>
        <w:tabs>
          <w:tab w:pos="2041" w:val="left" w:leader="none"/>
        </w:tabs>
        <w:spacing w:line="240" w:lineRule="auto" w:before="36"/>
        <w:ind w:left="1398" w:right="-3"/>
        <w:jc w:val="left"/>
        <w:rPr>
          <w:b w:val="0"/>
          <w:bCs w:val="0"/>
        </w:rPr>
      </w:pPr>
      <w:r>
        <w:rPr>
          <w:rFonts w:ascii="宋体" w:hAnsi="宋体" w:cs="宋体" w:eastAsia="宋体" w:hint="default"/>
          <w:w w:val="95"/>
        </w:rPr>
        <w:t>(3).</w:t>
        <w:tab/>
      </w:r>
      <w:r>
        <w:rPr>
          <w:spacing w:val="-1"/>
        </w:rPr>
        <w:t>期末按成本计量的可供出售金融资产</w:t>
      </w:r>
      <w:r>
        <w:rPr>
          <w:b w:val="0"/>
          <w:bCs w:val="0"/>
          <w:spacing w:val="-1"/>
        </w:rPr>
      </w:r>
    </w:p>
    <w:p>
      <w:pPr>
        <w:pStyle w:val="BodyText"/>
        <w:tabs>
          <w:tab w:pos="2240" w:val="left" w:leader="none"/>
        </w:tabs>
        <w:spacing w:line="240" w:lineRule="auto" w:before="58"/>
        <w:ind w:left="1398" w:right="-3"/>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660" w:val="left" w:leader="none"/>
        </w:tabs>
        <w:spacing w:line="274" w:lineRule="exact"/>
        <w:ind w:left="1398" w:right="0"/>
        <w:jc w:val="left"/>
      </w:pPr>
      <w:r>
        <w:rPr>
          <w:spacing w:val="-1"/>
        </w:rPr>
        <w:t>单位：万元</w:t>
        <w:tab/>
        <w:t>币种：</w:t>
      </w:r>
    </w:p>
    <w:p>
      <w:pPr>
        <w:pStyle w:val="BodyText"/>
        <w:spacing w:line="274" w:lineRule="exact"/>
        <w:ind w:left="2658" w:right="0"/>
        <w:jc w:val="left"/>
      </w:pPr>
      <w:r>
        <w:rPr/>
        <w:t>人民币</w:t>
      </w:r>
    </w:p>
    <w:p>
      <w:pPr>
        <w:spacing w:after="0" w:line="274" w:lineRule="exact"/>
        <w:jc w:val="left"/>
        <w:sectPr>
          <w:type w:val="continuous"/>
          <w:pgSz w:w="11910" w:h="16840"/>
          <w:pgMar w:top="1860" w:bottom="1380" w:left="400" w:right="340"/>
          <w:cols w:num="2" w:equalWidth="0">
            <w:col w:w="5416" w:space="1105"/>
            <w:col w:w="4649"/>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062"/>
        <w:gridCol w:w="1078"/>
        <w:gridCol w:w="1052"/>
        <w:gridCol w:w="1063"/>
        <w:gridCol w:w="1109"/>
        <w:gridCol w:w="626"/>
        <w:gridCol w:w="588"/>
        <w:gridCol w:w="674"/>
        <w:gridCol w:w="620"/>
        <w:gridCol w:w="1070"/>
        <w:gridCol w:w="989"/>
      </w:tblGrid>
      <w:tr>
        <w:trPr>
          <w:trHeight w:val="718" w:hRule="exact"/>
        </w:trPr>
        <w:tc>
          <w:tcPr>
            <w:tcW w:w="20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756" w:right="753"/>
              <w:jc w:val="center"/>
              <w:rPr>
                <w:rFonts w:ascii="宋体" w:hAnsi="宋体" w:cs="宋体" w:eastAsia="宋体" w:hint="default"/>
                <w:sz w:val="18"/>
                <w:szCs w:val="18"/>
              </w:rPr>
            </w:pPr>
            <w:r>
              <w:rPr>
                <w:rFonts w:ascii="宋体" w:hAnsi="宋体" w:cs="宋体" w:eastAsia="宋体" w:hint="default"/>
                <w:sz w:val="18"/>
                <w:szCs w:val="18"/>
              </w:rPr>
              <w:t>被投资 单位</w:t>
            </w:r>
          </w:p>
        </w:tc>
        <w:tc>
          <w:tcPr>
            <w:tcW w:w="430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50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7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070" w:type="dxa"/>
            <w:vMerge w:val="restart"/>
            <w:tcBorders>
              <w:top w:val="single" w:sz="4" w:space="0" w:color="000000"/>
              <w:left w:val="single" w:sz="4" w:space="0" w:color="000000"/>
              <w:right w:val="single" w:sz="4" w:space="0" w:color="000000"/>
            </w:tcBorders>
          </w:tcPr>
          <w:p>
            <w:pPr>
              <w:pStyle w:val="TableParagraph"/>
              <w:spacing w:line="237" w:lineRule="auto" w:before="161"/>
              <w:ind w:left="146" w:right="144"/>
              <w:jc w:val="center"/>
              <w:rPr>
                <w:rFonts w:ascii="宋体" w:hAnsi="宋体" w:cs="宋体" w:eastAsia="宋体" w:hint="default"/>
                <w:sz w:val="18"/>
                <w:szCs w:val="18"/>
              </w:rPr>
            </w:pPr>
            <w:r>
              <w:rPr>
                <w:rFonts w:ascii="宋体" w:hAnsi="宋体" w:cs="宋体" w:eastAsia="宋体" w:hint="default"/>
                <w:sz w:val="18"/>
                <w:szCs w:val="18"/>
              </w:rPr>
              <w:t>在被投资 单位持股 比例 </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宋体" w:hAnsi="宋体" w:cs="宋体" w:eastAsia="宋体" w:hint="default"/>
                <w:sz w:val="18"/>
                <w:szCs w:val="18"/>
              </w:rPr>
              <w:t>4]</w:t>
            </w:r>
          </w:p>
        </w:tc>
        <w:tc>
          <w:tcPr>
            <w:tcW w:w="98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309" w:right="129"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05" w:hRule="exact"/>
        </w:trPr>
        <w:tc>
          <w:tcPr>
            <w:tcW w:w="2062" w:type="dxa"/>
            <w:vMerge/>
            <w:tcBorders>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352"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9"/>
              <w:ind w:left="341" w:right="338"/>
              <w:jc w:val="left"/>
              <w:rPr>
                <w:rFonts w:ascii="宋体" w:hAnsi="宋体" w:cs="宋体" w:eastAsia="宋体" w:hint="default"/>
                <w:sz w:val="18"/>
                <w:szCs w:val="18"/>
              </w:rPr>
            </w:pPr>
            <w:r>
              <w:rPr>
                <w:rFonts w:ascii="宋体" w:hAnsi="宋体" w:cs="宋体" w:eastAsia="宋体" w:hint="default"/>
                <w:sz w:val="18"/>
                <w:szCs w:val="18"/>
              </w:rPr>
              <w:t>本期 增加</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9"/>
              <w:ind w:left="345" w:right="347"/>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3"/>
              <w:jc w:val="center"/>
              <w:rPr>
                <w:rFonts w:ascii="宋体" w:hAnsi="宋体" w:cs="宋体" w:eastAsia="宋体" w:hint="default"/>
                <w:sz w:val="18"/>
                <w:szCs w:val="18"/>
              </w:rPr>
            </w:pPr>
            <w:r>
              <w:rPr>
                <w:rFonts w:ascii="宋体" w:hAnsi="宋体" w:cs="宋体" w:eastAsia="宋体" w:hint="default"/>
                <w:sz w:val="18"/>
                <w:szCs w:val="18"/>
              </w:rPr>
              <w:t>期末</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27"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9"/>
              <w:ind w:left="107" w:right="108"/>
              <w:jc w:val="left"/>
              <w:rPr>
                <w:rFonts w:ascii="宋体" w:hAnsi="宋体" w:cs="宋体" w:eastAsia="宋体" w:hint="default"/>
                <w:sz w:val="18"/>
                <w:szCs w:val="18"/>
              </w:rPr>
            </w:pPr>
            <w:r>
              <w:rPr>
                <w:rFonts w:ascii="宋体" w:hAnsi="宋体" w:cs="宋体" w:eastAsia="宋体" w:hint="default"/>
                <w:sz w:val="18"/>
                <w:szCs w:val="18"/>
              </w:rPr>
              <w:t>本期 增加</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9"/>
              <w:ind w:left="151" w:right="151"/>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25"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1070" w:type="dxa"/>
            <w:vMerge/>
            <w:tcBorders>
              <w:left w:val="single" w:sz="4" w:space="0" w:color="000000"/>
              <w:bottom w:val="single" w:sz="4" w:space="0" w:color="000000"/>
              <w:right w:val="single" w:sz="4" w:space="0" w:color="000000"/>
            </w:tcBorders>
          </w:tcPr>
          <w:p>
            <w:pPr/>
          </w:p>
        </w:tc>
        <w:tc>
          <w:tcPr>
            <w:tcW w:w="989" w:type="dxa"/>
            <w:vMerge/>
            <w:tcBorders>
              <w:left w:val="single" w:sz="4" w:space="0" w:color="000000"/>
              <w:bottom w:val="single" w:sz="4" w:space="0" w:color="000000"/>
              <w:right w:val="single" w:sz="4" w:space="0" w:color="000000"/>
            </w:tcBorders>
          </w:tcPr>
          <w:p>
            <w:pPr/>
          </w:p>
        </w:tc>
      </w:tr>
      <w:tr>
        <w:trPr>
          <w:trHeight w:val="475"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中证信用增进股份有限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pacing w:val="-1"/>
                <w:sz w:val="18"/>
              </w:rPr>
              <w:t>10,000.00</w:t>
            </w:r>
          </w:p>
        </w:tc>
        <w:tc>
          <w:tcPr>
            <w:tcW w:w="105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3"/>
              <w:jc w:val="right"/>
              <w:rPr>
                <w:rFonts w:ascii="宋体" w:hAnsi="宋体" w:cs="宋体" w:eastAsia="宋体" w:hint="default"/>
                <w:sz w:val="18"/>
                <w:szCs w:val="18"/>
              </w:rPr>
            </w:pPr>
            <w:r>
              <w:rPr>
                <w:rFonts w:ascii="宋体"/>
                <w:spacing w:val="-1"/>
                <w:sz w:val="18"/>
              </w:rPr>
              <w:t>10,000.00</w:t>
            </w:r>
          </w:p>
        </w:tc>
        <w:tc>
          <w:tcPr>
            <w:tcW w:w="62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z w:val="18"/>
              </w:rPr>
              <w:t>2.18</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336" w:right="0"/>
              <w:jc w:val="left"/>
              <w:rPr>
                <w:rFonts w:ascii="宋体" w:hAnsi="宋体" w:cs="宋体" w:eastAsia="宋体" w:hint="default"/>
                <w:sz w:val="18"/>
                <w:szCs w:val="18"/>
              </w:rPr>
            </w:pPr>
            <w:r>
              <w:rPr>
                <w:rFonts w:ascii="宋体"/>
                <w:sz w:val="18"/>
              </w:rPr>
              <w:t>600.00</w:t>
            </w:r>
          </w:p>
        </w:tc>
      </w:tr>
      <w:tr>
        <w:trPr>
          <w:trHeight w:val="247"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证通股份有限公司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2,500.00</w:t>
            </w:r>
          </w:p>
        </w:tc>
        <w:tc>
          <w:tcPr>
            <w:tcW w:w="105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2,500.00</w:t>
            </w:r>
          </w:p>
        </w:tc>
        <w:tc>
          <w:tcPr>
            <w:tcW w:w="62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0.99</w:t>
            </w: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北京义云清洁技术创业</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投资有限公司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pacing w:val="-1"/>
                <w:sz w:val="18"/>
              </w:rPr>
              <w:t>1,000.00</w:t>
            </w:r>
          </w:p>
        </w:tc>
        <w:tc>
          <w:tcPr>
            <w:tcW w:w="105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pacing w:val="-1"/>
                <w:sz w:val="18"/>
              </w:rPr>
              <w:t>400.00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宋体" w:hAnsi="宋体" w:cs="宋体" w:eastAsia="宋体" w:hint="default"/>
                <w:sz w:val="18"/>
                <w:szCs w:val="18"/>
              </w:rPr>
            </w:pPr>
            <w:r>
              <w:rPr>
                <w:rFonts w:ascii="宋体"/>
                <w:spacing w:val="-1"/>
                <w:sz w:val="18"/>
              </w:rPr>
              <w:t>600.00</w:t>
            </w:r>
          </w:p>
        </w:tc>
        <w:tc>
          <w:tcPr>
            <w:tcW w:w="62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5.00</w:t>
            </w: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星环信息科技</w:t>
            </w:r>
            <w:r>
              <w:rPr>
                <w:rFonts w:ascii="宋体" w:hAnsi="宋体" w:cs="宋体" w:eastAsia="宋体" w:hint="default"/>
                <w:sz w:val="18"/>
                <w:szCs w:val="18"/>
              </w:rPr>
              <w:t>(</w:t>
            </w:r>
            <w:r>
              <w:rPr>
                <w:rFonts w:ascii="宋体" w:hAnsi="宋体" w:cs="宋体" w:eastAsia="宋体" w:hint="default"/>
                <w:sz w:val="18"/>
                <w:szCs w:val="18"/>
              </w:rPr>
              <w:t>上海</w:t>
            </w:r>
            <w:r>
              <w:rPr>
                <w:rFonts w:ascii="宋体" w:hAnsi="宋体" w:cs="宋体" w:eastAsia="宋体" w:hint="default"/>
                <w:sz w:val="18"/>
                <w:szCs w:val="18"/>
              </w:rPr>
              <w:t>)</w:t>
            </w:r>
            <w:r>
              <w:rPr>
                <w:rFonts w:ascii="宋体" w:hAnsi="宋体" w:cs="宋体" w:eastAsia="宋体" w:hint="default"/>
                <w:sz w:val="18"/>
                <w:szCs w:val="18"/>
              </w:rPr>
              <w:t>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1,894.59</w:t>
            </w:r>
          </w:p>
        </w:tc>
        <w:tc>
          <w:tcPr>
            <w:tcW w:w="105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1,894.59</w:t>
            </w:r>
          </w:p>
        </w:tc>
        <w:tc>
          <w:tcPr>
            <w:tcW w:w="62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4.53</w:t>
            </w: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杭州国家软件产业基地</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pacing w:val="-1"/>
                <w:sz w:val="18"/>
              </w:rPr>
              <w:t>200.00</w:t>
            </w:r>
          </w:p>
        </w:tc>
        <w:tc>
          <w:tcPr>
            <w:tcW w:w="105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3"/>
              <w:jc w:val="right"/>
              <w:rPr>
                <w:rFonts w:ascii="宋体" w:hAnsi="宋体" w:cs="宋体" w:eastAsia="宋体" w:hint="default"/>
                <w:sz w:val="18"/>
                <w:szCs w:val="18"/>
              </w:rPr>
            </w:pPr>
            <w:r>
              <w:rPr>
                <w:rFonts w:ascii="宋体"/>
                <w:spacing w:val="-1"/>
                <w:sz w:val="18"/>
              </w:rPr>
              <w:t>200.00</w:t>
            </w:r>
          </w:p>
        </w:tc>
        <w:tc>
          <w:tcPr>
            <w:tcW w:w="62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z w:val="18"/>
              </w:rPr>
              <w:t>10.00</w:t>
            </w: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浙江现代资本与产业研</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究院</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3.00</w:t>
            </w:r>
          </w:p>
        </w:tc>
        <w:tc>
          <w:tcPr>
            <w:tcW w:w="105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3.00</w:t>
            </w:r>
          </w:p>
        </w:tc>
        <w:tc>
          <w:tcPr>
            <w:tcW w:w="62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6.00</w:t>
            </w: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247"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杭州易诺科技有限公司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2.20</w:t>
            </w:r>
          </w:p>
        </w:tc>
        <w:tc>
          <w:tcPr>
            <w:tcW w:w="105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2.20</w:t>
            </w:r>
          </w:p>
        </w:tc>
        <w:tc>
          <w:tcPr>
            <w:tcW w:w="110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天津鼎晖股权投资一期</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基金</w:t>
            </w:r>
            <w:r>
              <w:rPr>
                <w:rFonts w:ascii="宋体" w:hAnsi="宋体" w:cs="宋体" w:eastAsia="宋体" w:hint="default"/>
                <w:sz w:val="18"/>
                <w:szCs w:val="18"/>
              </w:rPr>
              <w:t>(</w:t>
            </w:r>
            <w:r>
              <w:rPr>
                <w:rFonts w:ascii="宋体" w:hAnsi="宋体" w:cs="宋体" w:eastAsia="宋体" w:hint="default"/>
                <w:sz w:val="18"/>
                <w:szCs w:val="18"/>
              </w:rPr>
              <w:t>有限合伙</w:t>
            </w:r>
            <w:r>
              <w:rPr>
                <w:rFonts w:ascii="宋体" w:hAnsi="宋体" w:cs="宋体" w:eastAsia="宋体" w:hint="default"/>
                <w:sz w:val="18"/>
                <w:szCs w:val="18"/>
              </w:rPr>
              <w:t>)</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4,151.43</w:t>
            </w:r>
            <w:r>
              <w:rPr>
                <w:rFonts w:ascii="宋体"/>
                <w:sz w:val="18"/>
              </w:rPr>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87" w:right="0"/>
              <w:jc w:val="left"/>
              <w:rPr>
                <w:rFonts w:ascii="宋体" w:hAnsi="宋体" w:cs="宋体" w:eastAsia="宋体" w:hint="default"/>
                <w:sz w:val="18"/>
                <w:szCs w:val="18"/>
              </w:rPr>
            </w:pPr>
            <w:r>
              <w:rPr>
                <w:rFonts w:ascii="宋体"/>
                <w:sz w:val="18"/>
              </w:rPr>
              <w:t>16.30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2,003.14</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2,164.59</w:t>
            </w:r>
            <w:r>
              <w:rPr>
                <w:rFonts w:ascii="宋体"/>
                <w:sz w:val="18"/>
              </w:rPr>
            </w:r>
          </w:p>
        </w:tc>
        <w:tc>
          <w:tcPr>
            <w:tcW w:w="62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2.51</w:t>
            </w: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天津鼎晖恒瑞股权投资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基金</w:t>
            </w:r>
            <w:r>
              <w:rPr>
                <w:rFonts w:ascii="宋体" w:hAnsi="宋体" w:cs="宋体" w:eastAsia="宋体" w:hint="default"/>
                <w:sz w:val="18"/>
                <w:szCs w:val="18"/>
              </w:rPr>
              <w:t>(</w:t>
            </w:r>
            <w:r>
              <w:rPr>
                <w:rFonts w:ascii="宋体" w:hAnsi="宋体" w:cs="宋体" w:eastAsia="宋体" w:hint="default"/>
                <w:sz w:val="18"/>
                <w:szCs w:val="18"/>
              </w:rPr>
              <w:t>有限合伙</w:t>
            </w:r>
            <w:r>
              <w:rPr>
                <w:rFonts w:ascii="宋体" w:hAnsi="宋体" w:cs="宋体" w:eastAsia="宋体" w:hint="default"/>
                <w:sz w:val="18"/>
                <w:szCs w:val="18"/>
              </w:rPr>
              <w:t>)</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pacing w:val="-1"/>
                <w:sz w:val="18"/>
              </w:rPr>
              <w:t>1,223.07</w:t>
            </w:r>
          </w:p>
        </w:tc>
        <w:tc>
          <w:tcPr>
            <w:tcW w:w="105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pacing w:val="-1"/>
                <w:sz w:val="18"/>
              </w:rPr>
              <w:t>1,042.11</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3"/>
              <w:jc w:val="right"/>
              <w:rPr>
                <w:rFonts w:ascii="宋体" w:hAnsi="宋体" w:cs="宋体" w:eastAsia="宋体" w:hint="default"/>
                <w:sz w:val="18"/>
                <w:szCs w:val="18"/>
              </w:rPr>
            </w:pPr>
            <w:r>
              <w:rPr>
                <w:rFonts w:ascii="宋体"/>
                <w:spacing w:val="-1"/>
                <w:sz w:val="18"/>
              </w:rPr>
              <w:t>180.96</w:t>
            </w:r>
          </w:p>
        </w:tc>
        <w:tc>
          <w:tcPr>
            <w:tcW w:w="62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z w:val="18"/>
              </w:rPr>
              <w:t>4.73</w:t>
            </w: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天津鼎晖嘉瑞股权投资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基金</w:t>
            </w:r>
            <w:r>
              <w:rPr>
                <w:rFonts w:ascii="宋体" w:hAnsi="宋体" w:cs="宋体" w:eastAsia="宋体" w:hint="default"/>
                <w:sz w:val="18"/>
                <w:szCs w:val="18"/>
              </w:rPr>
              <w:t>(</w:t>
            </w:r>
            <w:r>
              <w:rPr>
                <w:rFonts w:ascii="宋体" w:hAnsi="宋体" w:cs="宋体" w:eastAsia="宋体" w:hint="default"/>
                <w:sz w:val="18"/>
                <w:szCs w:val="18"/>
              </w:rPr>
              <w:t>有限合伙</w:t>
            </w:r>
            <w:r>
              <w:rPr>
                <w:rFonts w:ascii="宋体" w:hAnsi="宋体" w:cs="宋体" w:eastAsia="宋体" w:hint="default"/>
                <w:sz w:val="18"/>
                <w:szCs w:val="18"/>
              </w:rPr>
              <w:t>)</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438.59</w:t>
            </w:r>
          </w:p>
        </w:tc>
        <w:tc>
          <w:tcPr>
            <w:tcW w:w="105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256.57</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182.02</w:t>
            </w:r>
          </w:p>
        </w:tc>
        <w:tc>
          <w:tcPr>
            <w:tcW w:w="62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8.65</w:t>
            </w: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苏州方广创业投资合伙</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企业</w:t>
            </w:r>
            <w:r>
              <w:rPr>
                <w:rFonts w:ascii="宋体" w:hAnsi="宋体" w:cs="宋体" w:eastAsia="宋体" w:hint="default"/>
                <w:sz w:val="18"/>
                <w:szCs w:val="18"/>
              </w:rPr>
              <w:t>(</w:t>
            </w:r>
            <w:r>
              <w:rPr>
                <w:rFonts w:ascii="宋体" w:hAnsi="宋体" w:cs="宋体" w:eastAsia="宋体" w:hint="default"/>
                <w:sz w:val="18"/>
                <w:szCs w:val="18"/>
              </w:rPr>
              <w:t>有限合伙</w:t>
            </w:r>
            <w:r>
              <w:rPr>
                <w:rFonts w:ascii="宋体" w:hAnsi="宋体" w:cs="宋体" w:eastAsia="宋体" w:hint="default"/>
                <w:sz w:val="18"/>
                <w:szCs w:val="18"/>
              </w:rPr>
              <w:t>)</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2,942.80</w:t>
            </w:r>
          </w:p>
        </w:tc>
        <w:tc>
          <w:tcPr>
            <w:tcW w:w="105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2,942.80</w:t>
            </w:r>
          </w:p>
        </w:tc>
        <w:tc>
          <w:tcPr>
            <w:tcW w:w="62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5.72</w:t>
            </w:r>
          </w:p>
        </w:tc>
        <w:tc>
          <w:tcPr>
            <w:tcW w:w="98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860" w:bottom="1380" w:left="400" w:right="340"/>
        </w:sectPr>
      </w:pPr>
    </w:p>
    <w:tbl>
      <w:tblPr>
        <w:tblW w:w="0" w:type="auto"/>
        <w:jc w:val="left"/>
        <w:tblInd w:w="103" w:type="dxa"/>
        <w:tblLayout w:type="fixed"/>
        <w:tblCellMar>
          <w:top w:w="0" w:type="dxa"/>
          <w:left w:w="0" w:type="dxa"/>
          <w:bottom w:w="0" w:type="dxa"/>
          <w:right w:w="0" w:type="dxa"/>
        </w:tblCellMar>
        <w:tblLook w:val="01E0"/>
      </w:tblPr>
      <w:tblGrid>
        <w:gridCol w:w="2062"/>
        <w:gridCol w:w="1078"/>
        <w:gridCol w:w="1052"/>
        <w:gridCol w:w="1063"/>
        <w:gridCol w:w="1109"/>
        <w:gridCol w:w="626"/>
        <w:gridCol w:w="588"/>
        <w:gridCol w:w="674"/>
        <w:gridCol w:w="620"/>
        <w:gridCol w:w="1070"/>
        <w:gridCol w:w="989"/>
      </w:tblGrid>
      <w:tr>
        <w:trPr>
          <w:trHeight w:val="490" w:hRule="exact"/>
        </w:trPr>
        <w:tc>
          <w:tcPr>
            <w:tcW w:w="2062" w:type="dxa"/>
            <w:tcBorders>
              <w:top w:val="single" w:sz="10"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宁波市科发股权投资基</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金合伙企业</w:t>
            </w:r>
            <w:r>
              <w:rPr>
                <w:rFonts w:ascii="宋体" w:hAnsi="宋体" w:cs="宋体" w:eastAsia="宋体" w:hint="default"/>
                <w:sz w:val="18"/>
                <w:szCs w:val="18"/>
              </w:rPr>
              <w:t>(</w:t>
            </w:r>
            <w:r>
              <w:rPr>
                <w:rFonts w:ascii="宋体" w:hAnsi="宋体" w:cs="宋体" w:eastAsia="宋体" w:hint="default"/>
                <w:sz w:val="18"/>
                <w:szCs w:val="18"/>
              </w:rPr>
              <w:t>有限合伙</w:t>
            </w:r>
            <w:r>
              <w:rPr>
                <w:rFonts w:ascii="宋体" w:hAnsi="宋体" w:cs="宋体" w:eastAsia="宋体" w:hint="default"/>
                <w:sz w:val="18"/>
                <w:szCs w:val="18"/>
              </w:rPr>
              <w:t>)</w:t>
            </w:r>
          </w:p>
        </w:tc>
        <w:tc>
          <w:tcPr>
            <w:tcW w:w="107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2,000.00</w:t>
            </w:r>
          </w:p>
        </w:tc>
        <w:tc>
          <w:tcPr>
            <w:tcW w:w="1052" w:type="dxa"/>
            <w:tcBorders>
              <w:top w:val="single" w:sz="10" w:space="0" w:color="000000"/>
              <w:left w:val="single" w:sz="4" w:space="0" w:color="000000"/>
              <w:bottom w:val="single" w:sz="4" w:space="0" w:color="000000"/>
              <w:right w:val="single" w:sz="4" w:space="0" w:color="000000"/>
            </w:tcBorders>
          </w:tcPr>
          <w:p>
            <w:pPr/>
          </w:p>
        </w:tc>
        <w:tc>
          <w:tcPr>
            <w:tcW w:w="1063" w:type="dxa"/>
            <w:tcBorders>
              <w:top w:val="single" w:sz="10" w:space="0" w:color="000000"/>
              <w:left w:val="single" w:sz="4" w:space="0" w:color="000000"/>
              <w:bottom w:val="single" w:sz="4" w:space="0" w:color="000000"/>
              <w:right w:val="single" w:sz="4" w:space="0" w:color="000000"/>
            </w:tcBorders>
          </w:tcPr>
          <w:p>
            <w:pPr/>
          </w:p>
        </w:tc>
        <w:tc>
          <w:tcPr>
            <w:tcW w:w="110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2,000.00</w:t>
            </w:r>
          </w:p>
        </w:tc>
        <w:tc>
          <w:tcPr>
            <w:tcW w:w="626" w:type="dxa"/>
            <w:tcBorders>
              <w:top w:val="single" w:sz="10" w:space="0" w:color="000000"/>
              <w:left w:val="single" w:sz="4" w:space="0" w:color="000000"/>
              <w:bottom w:val="single" w:sz="4" w:space="0" w:color="000000"/>
              <w:right w:val="single" w:sz="4" w:space="0" w:color="000000"/>
            </w:tcBorders>
          </w:tcPr>
          <w:p>
            <w:pPr/>
          </w:p>
        </w:tc>
        <w:tc>
          <w:tcPr>
            <w:tcW w:w="588" w:type="dxa"/>
            <w:tcBorders>
              <w:top w:val="single" w:sz="10" w:space="0" w:color="000000"/>
              <w:left w:val="single" w:sz="4" w:space="0" w:color="000000"/>
              <w:bottom w:val="single" w:sz="4" w:space="0" w:color="000000"/>
              <w:right w:val="single" w:sz="4" w:space="0" w:color="000000"/>
            </w:tcBorders>
          </w:tcPr>
          <w:p>
            <w:pPr/>
          </w:p>
        </w:tc>
        <w:tc>
          <w:tcPr>
            <w:tcW w:w="674" w:type="dxa"/>
            <w:tcBorders>
              <w:top w:val="single" w:sz="10" w:space="0" w:color="000000"/>
              <w:left w:val="single" w:sz="4" w:space="0" w:color="000000"/>
              <w:bottom w:val="single" w:sz="4" w:space="0" w:color="000000"/>
              <w:right w:val="single" w:sz="4" w:space="0" w:color="000000"/>
            </w:tcBorders>
          </w:tcPr>
          <w:p>
            <w:pPr/>
          </w:p>
        </w:tc>
        <w:tc>
          <w:tcPr>
            <w:tcW w:w="620" w:type="dxa"/>
            <w:tcBorders>
              <w:top w:val="single" w:sz="10" w:space="0" w:color="000000"/>
              <w:left w:val="single" w:sz="4" w:space="0" w:color="000000"/>
              <w:bottom w:val="single" w:sz="4" w:space="0" w:color="000000"/>
              <w:right w:val="single" w:sz="4" w:space="0" w:color="000000"/>
            </w:tcBorders>
          </w:tcPr>
          <w:p>
            <w:pPr/>
          </w:p>
        </w:tc>
        <w:tc>
          <w:tcPr>
            <w:tcW w:w="107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16.49</w:t>
            </w:r>
          </w:p>
        </w:tc>
        <w:tc>
          <w:tcPr>
            <w:tcW w:w="989" w:type="dxa"/>
            <w:tcBorders>
              <w:top w:val="single" w:sz="6" w:space="0" w:color="000000"/>
              <w:left w:val="single" w:sz="4" w:space="0" w:color="000000"/>
              <w:bottom w:val="single" w:sz="4" w:space="0" w:color="000000"/>
              <w:right w:val="single" w:sz="4" w:space="0" w:color="000000"/>
            </w:tcBorders>
          </w:tcPr>
          <w:p>
            <w:pPr/>
          </w:p>
        </w:tc>
      </w:tr>
      <w:tr>
        <w:trPr>
          <w:trHeight w:val="478"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3" w:right="0"/>
              <w:jc w:val="left"/>
              <w:rPr>
                <w:rFonts w:ascii="宋体" w:hAnsi="宋体" w:cs="宋体" w:eastAsia="宋体" w:hint="default"/>
                <w:sz w:val="18"/>
                <w:szCs w:val="18"/>
              </w:rPr>
            </w:pPr>
            <w:r>
              <w:rPr>
                <w:rFonts w:ascii="宋体" w:hAnsi="宋体" w:cs="宋体" w:eastAsia="宋体" w:hint="default"/>
                <w:sz w:val="18"/>
                <w:szCs w:val="18"/>
              </w:rPr>
              <w:t>嘉兴极地信天壹期投资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合伙企业</w:t>
            </w:r>
            <w:r>
              <w:rPr>
                <w:rFonts w:ascii="宋体" w:hAnsi="宋体" w:cs="宋体" w:eastAsia="宋体" w:hint="default"/>
                <w:sz w:val="18"/>
                <w:szCs w:val="18"/>
              </w:rPr>
              <w:t>(</w:t>
            </w:r>
            <w:r>
              <w:rPr>
                <w:rFonts w:ascii="宋体" w:hAnsi="宋体" w:cs="宋体" w:eastAsia="宋体" w:hint="default"/>
                <w:sz w:val="18"/>
                <w:szCs w:val="18"/>
              </w:rPr>
              <w:t>有限合伙</w:t>
            </w:r>
            <w:r>
              <w:rPr>
                <w:rFonts w:ascii="宋体" w:hAnsi="宋体" w:cs="宋体" w:eastAsia="宋体" w:hint="default"/>
                <w:sz w:val="18"/>
                <w:szCs w:val="18"/>
              </w:rPr>
              <w:t>)</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宋体" w:hAnsi="宋体" w:cs="宋体" w:eastAsia="宋体" w:hint="default"/>
                <w:sz w:val="18"/>
                <w:szCs w:val="18"/>
              </w:rPr>
            </w:pPr>
            <w:r>
              <w:rPr>
                <w:rFonts w:ascii="宋体"/>
                <w:spacing w:val="-1"/>
                <w:sz w:val="18"/>
              </w:rPr>
              <w:t>4,000.00</w:t>
            </w:r>
          </w:p>
        </w:tc>
        <w:tc>
          <w:tcPr>
            <w:tcW w:w="105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3"/>
              <w:jc w:val="right"/>
              <w:rPr>
                <w:rFonts w:ascii="宋体" w:hAnsi="宋体" w:cs="宋体" w:eastAsia="宋体" w:hint="default"/>
                <w:sz w:val="18"/>
                <w:szCs w:val="18"/>
              </w:rPr>
            </w:pPr>
            <w:r>
              <w:rPr>
                <w:rFonts w:ascii="宋体"/>
                <w:spacing w:val="-1"/>
                <w:sz w:val="18"/>
              </w:rPr>
              <w:t>4,000.00</w:t>
            </w:r>
          </w:p>
        </w:tc>
        <w:tc>
          <w:tcPr>
            <w:tcW w:w="62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宋体" w:hAnsi="宋体" w:cs="宋体" w:eastAsia="宋体" w:hint="default"/>
                <w:sz w:val="18"/>
                <w:szCs w:val="18"/>
              </w:rPr>
            </w:pPr>
            <w:r>
              <w:rPr>
                <w:rFonts w:ascii="宋体"/>
                <w:sz w:val="18"/>
              </w:rPr>
              <w:t>13.33</w:t>
            </w: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708"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3" w:right="0"/>
              <w:jc w:val="left"/>
              <w:rPr>
                <w:rFonts w:ascii="宋体" w:hAnsi="宋体" w:cs="宋体" w:eastAsia="宋体" w:hint="default"/>
                <w:sz w:val="18"/>
                <w:szCs w:val="18"/>
              </w:rPr>
            </w:pPr>
            <w:r>
              <w:rPr>
                <w:rFonts w:ascii="宋体" w:hAnsi="宋体" w:cs="宋体" w:eastAsia="宋体" w:hint="default"/>
                <w:sz w:val="18"/>
                <w:szCs w:val="18"/>
              </w:rPr>
              <w:t>苏州工业园区八二五新</w:t>
            </w:r>
          </w:p>
          <w:p>
            <w:pPr>
              <w:pStyle w:val="TableParagraph"/>
              <w:spacing w:line="232" w:lineRule="exact" w:before="23"/>
              <w:ind w:left="103" w:right="235"/>
              <w:jc w:val="left"/>
              <w:rPr>
                <w:rFonts w:ascii="宋体" w:hAnsi="宋体" w:cs="宋体" w:eastAsia="宋体" w:hint="default"/>
                <w:sz w:val="18"/>
                <w:szCs w:val="18"/>
              </w:rPr>
            </w:pPr>
            <w:r>
              <w:rPr>
                <w:rFonts w:ascii="宋体" w:hAnsi="宋体" w:cs="宋体" w:eastAsia="宋体" w:hint="default"/>
                <w:sz w:val="18"/>
                <w:szCs w:val="18"/>
              </w:rPr>
              <w:t>媒体投资企业</w:t>
            </w:r>
            <w:r>
              <w:rPr>
                <w:rFonts w:ascii="宋体" w:hAnsi="宋体" w:cs="宋体" w:eastAsia="宋体" w:hint="default"/>
                <w:sz w:val="18"/>
                <w:szCs w:val="18"/>
              </w:rPr>
              <w:t>(</w:t>
            </w:r>
            <w:r>
              <w:rPr>
                <w:rFonts w:ascii="宋体" w:hAnsi="宋体" w:cs="宋体" w:eastAsia="宋体" w:hint="default"/>
                <w:sz w:val="18"/>
                <w:szCs w:val="18"/>
              </w:rPr>
              <w:t>有限合 伙</w:t>
            </w:r>
            <w:r>
              <w:rPr>
                <w:rFonts w:ascii="宋体" w:hAnsi="宋体" w:cs="宋体" w:eastAsia="宋体" w:hint="default"/>
                <w:sz w:val="18"/>
                <w:szCs w:val="18"/>
              </w:rPr>
              <w:t>)</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1,959.96</w:t>
            </w:r>
          </w:p>
        </w:tc>
        <w:tc>
          <w:tcPr>
            <w:tcW w:w="105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1,959.96</w:t>
            </w:r>
          </w:p>
        </w:tc>
        <w:tc>
          <w:tcPr>
            <w:tcW w:w="62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1.78</w:t>
            </w: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杭州天璞创业投资合伙</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企业</w:t>
            </w:r>
            <w:r>
              <w:rPr>
                <w:rFonts w:ascii="宋体" w:hAnsi="宋体" w:cs="宋体" w:eastAsia="宋体" w:hint="default"/>
                <w:sz w:val="18"/>
                <w:szCs w:val="18"/>
              </w:rPr>
              <w:t>(</w:t>
            </w:r>
            <w:r>
              <w:rPr>
                <w:rFonts w:ascii="宋体" w:hAnsi="宋体" w:cs="宋体" w:eastAsia="宋体" w:hint="default"/>
                <w:sz w:val="18"/>
                <w:szCs w:val="18"/>
              </w:rPr>
              <w:t>有限合伙</w:t>
            </w:r>
            <w:r>
              <w:rPr>
                <w:rFonts w:ascii="宋体" w:hAnsi="宋体" w:cs="宋体" w:eastAsia="宋体" w:hint="default"/>
                <w:sz w:val="18"/>
                <w:szCs w:val="18"/>
              </w:rPr>
              <w:t>)</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宋体" w:hAnsi="宋体" w:cs="宋体" w:eastAsia="宋体" w:hint="default"/>
                <w:sz w:val="18"/>
                <w:szCs w:val="18"/>
              </w:rPr>
            </w:pPr>
            <w:r>
              <w:rPr>
                <w:rFonts w:ascii="宋体"/>
                <w:spacing w:val="-1"/>
                <w:sz w:val="18"/>
              </w:rPr>
              <w:t>1,000.00</w:t>
            </w:r>
          </w:p>
        </w:tc>
        <w:tc>
          <w:tcPr>
            <w:tcW w:w="105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3"/>
              <w:jc w:val="right"/>
              <w:rPr>
                <w:rFonts w:ascii="宋体" w:hAnsi="宋体" w:cs="宋体" w:eastAsia="宋体" w:hint="default"/>
                <w:sz w:val="18"/>
                <w:szCs w:val="18"/>
              </w:rPr>
            </w:pPr>
            <w:r>
              <w:rPr>
                <w:rFonts w:ascii="宋体"/>
                <w:spacing w:val="-1"/>
                <w:sz w:val="18"/>
              </w:rPr>
              <w:t>1,000.00</w:t>
            </w:r>
          </w:p>
        </w:tc>
        <w:tc>
          <w:tcPr>
            <w:tcW w:w="62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宋体" w:hAnsi="宋体" w:cs="宋体" w:eastAsia="宋体" w:hint="default"/>
                <w:sz w:val="18"/>
                <w:szCs w:val="18"/>
              </w:rPr>
            </w:pPr>
            <w:r>
              <w:rPr>
                <w:rFonts w:ascii="宋体"/>
                <w:sz w:val="18"/>
              </w:rPr>
              <w:t>20.00</w:t>
            </w: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03" w:right="0"/>
              <w:jc w:val="left"/>
              <w:rPr>
                <w:rFonts w:ascii="宋体" w:hAnsi="宋体" w:cs="宋体" w:eastAsia="宋体" w:hint="default"/>
                <w:sz w:val="18"/>
                <w:szCs w:val="18"/>
              </w:rPr>
            </w:pPr>
            <w:r>
              <w:rPr>
                <w:rFonts w:ascii="宋体" w:hAnsi="宋体" w:cs="宋体" w:eastAsia="宋体" w:hint="default"/>
                <w:sz w:val="18"/>
                <w:szCs w:val="18"/>
              </w:rPr>
              <w:t>广州裕顺投资管理合伙</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企业</w:t>
            </w:r>
            <w:r>
              <w:rPr>
                <w:rFonts w:ascii="宋体" w:hAnsi="宋体" w:cs="宋体" w:eastAsia="宋体" w:hint="default"/>
                <w:sz w:val="18"/>
                <w:szCs w:val="18"/>
              </w:rPr>
              <w:t>(</w:t>
            </w:r>
            <w:r>
              <w:rPr>
                <w:rFonts w:ascii="宋体" w:hAnsi="宋体" w:cs="宋体" w:eastAsia="宋体" w:hint="default"/>
                <w:sz w:val="18"/>
                <w:szCs w:val="18"/>
              </w:rPr>
              <w:t>有限合伙</w:t>
            </w:r>
            <w:r>
              <w:rPr>
                <w:rFonts w:ascii="宋体" w:hAnsi="宋体" w:cs="宋体" w:eastAsia="宋体" w:hint="default"/>
                <w:sz w:val="18"/>
                <w:szCs w:val="18"/>
              </w:rPr>
              <w:t>)</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宋体" w:hAnsi="宋体" w:cs="宋体" w:eastAsia="宋体" w:hint="default"/>
                <w:sz w:val="18"/>
                <w:szCs w:val="18"/>
              </w:rPr>
            </w:pPr>
            <w:r>
              <w:rPr>
                <w:rFonts w:ascii="宋体"/>
                <w:spacing w:val="-1"/>
                <w:sz w:val="18"/>
              </w:rPr>
              <w:t>1,000.00</w:t>
            </w:r>
          </w:p>
        </w:tc>
        <w:tc>
          <w:tcPr>
            <w:tcW w:w="105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宋体" w:hAnsi="宋体" w:cs="宋体" w:eastAsia="宋体" w:hint="default"/>
                <w:sz w:val="18"/>
                <w:szCs w:val="18"/>
              </w:rPr>
            </w:pPr>
            <w:r>
              <w:rPr>
                <w:rFonts w:ascii="宋体"/>
                <w:spacing w:val="-1"/>
                <w:sz w:val="18"/>
              </w:rPr>
              <w:t>1,000.00</w:t>
            </w:r>
          </w:p>
        </w:tc>
        <w:tc>
          <w:tcPr>
            <w:tcW w:w="110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上海保险交易所股份有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宋体" w:hAnsi="宋体" w:cs="宋体" w:eastAsia="宋体" w:hint="default"/>
                <w:sz w:val="18"/>
                <w:szCs w:val="18"/>
              </w:rPr>
            </w:pPr>
            <w:r>
              <w:rPr>
                <w:rFonts w:ascii="宋体"/>
                <w:spacing w:val="-1"/>
                <w:sz w:val="18"/>
              </w:rPr>
              <w:t>3,000.00</w:t>
            </w:r>
          </w:p>
        </w:tc>
        <w:tc>
          <w:tcPr>
            <w:tcW w:w="105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3"/>
              <w:jc w:val="right"/>
              <w:rPr>
                <w:rFonts w:ascii="宋体" w:hAnsi="宋体" w:cs="宋体" w:eastAsia="宋体" w:hint="default"/>
                <w:sz w:val="18"/>
                <w:szCs w:val="18"/>
              </w:rPr>
            </w:pPr>
            <w:r>
              <w:rPr>
                <w:rFonts w:ascii="宋体"/>
                <w:spacing w:val="-1"/>
                <w:sz w:val="18"/>
              </w:rPr>
              <w:t>3,000.00</w:t>
            </w:r>
          </w:p>
        </w:tc>
        <w:tc>
          <w:tcPr>
            <w:tcW w:w="62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宋体" w:hAnsi="宋体" w:cs="宋体" w:eastAsia="宋体" w:hint="default"/>
                <w:sz w:val="18"/>
                <w:szCs w:val="18"/>
              </w:rPr>
            </w:pPr>
            <w:r>
              <w:rPr>
                <w:rFonts w:ascii="宋体"/>
                <w:sz w:val="18"/>
              </w:rPr>
              <w:t>1.34</w:t>
            </w: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3" w:right="0"/>
              <w:jc w:val="left"/>
              <w:rPr>
                <w:rFonts w:ascii="宋体" w:hAnsi="宋体" w:cs="宋体" w:eastAsia="宋体" w:hint="default"/>
                <w:sz w:val="18"/>
                <w:szCs w:val="18"/>
              </w:rPr>
            </w:pPr>
            <w:r>
              <w:rPr>
                <w:rFonts w:ascii="宋体" w:hAnsi="宋体" w:cs="宋体" w:eastAsia="宋体" w:hint="default"/>
                <w:sz w:val="18"/>
                <w:szCs w:val="18"/>
              </w:rPr>
              <w:t>嘉兴星罗景佑创业投资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合伙企业</w:t>
            </w:r>
            <w:r>
              <w:rPr>
                <w:rFonts w:ascii="宋体" w:hAnsi="宋体" w:cs="宋体" w:eastAsia="宋体" w:hint="default"/>
                <w:sz w:val="18"/>
                <w:szCs w:val="18"/>
              </w:rPr>
              <w:t>(</w:t>
            </w:r>
            <w:r>
              <w:rPr>
                <w:rFonts w:ascii="宋体" w:hAnsi="宋体" w:cs="宋体" w:eastAsia="宋体" w:hint="default"/>
                <w:sz w:val="18"/>
                <w:szCs w:val="18"/>
              </w:rPr>
              <w:t>有限合伙</w:t>
            </w:r>
            <w:r>
              <w:rPr>
                <w:rFonts w:ascii="宋体" w:hAnsi="宋体" w:cs="宋体" w:eastAsia="宋体" w:hint="default"/>
                <w:sz w:val="18"/>
                <w:szCs w:val="18"/>
              </w:rPr>
              <w:t>)</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0"/>
              <w:jc w:val="right"/>
              <w:rPr>
                <w:rFonts w:ascii="宋体" w:hAnsi="宋体" w:cs="宋体" w:eastAsia="宋体" w:hint="default"/>
                <w:sz w:val="18"/>
                <w:szCs w:val="18"/>
              </w:rPr>
            </w:pPr>
            <w:r>
              <w:rPr>
                <w:rFonts w:ascii="宋体"/>
                <w:spacing w:val="-1"/>
                <w:sz w:val="18"/>
              </w:rPr>
              <w:t>3,000.00</w:t>
            </w:r>
          </w:p>
        </w:tc>
        <w:tc>
          <w:tcPr>
            <w:tcW w:w="105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0"/>
              <w:jc w:val="right"/>
              <w:rPr>
                <w:rFonts w:ascii="宋体" w:hAnsi="宋体" w:cs="宋体" w:eastAsia="宋体" w:hint="default"/>
                <w:sz w:val="18"/>
                <w:szCs w:val="18"/>
              </w:rPr>
            </w:pPr>
            <w:r>
              <w:rPr>
                <w:rFonts w:ascii="宋体"/>
                <w:spacing w:val="-1"/>
                <w:sz w:val="18"/>
              </w:rPr>
              <w:t>294.39</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3"/>
              <w:jc w:val="right"/>
              <w:rPr>
                <w:rFonts w:ascii="宋体" w:hAnsi="宋体" w:cs="宋体" w:eastAsia="宋体" w:hint="default"/>
                <w:sz w:val="18"/>
                <w:szCs w:val="18"/>
              </w:rPr>
            </w:pPr>
            <w:r>
              <w:rPr>
                <w:rFonts w:ascii="宋体"/>
                <w:spacing w:val="-1"/>
                <w:sz w:val="18"/>
              </w:rPr>
              <w:t>2,705.61</w:t>
            </w:r>
          </w:p>
        </w:tc>
        <w:tc>
          <w:tcPr>
            <w:tcW w:w="62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0"/>
              <w:jc w:val="right"/>
              <w:rPr>
                <w:rFonts w:ascii="宋体" w:hAnsi="宋体" w:cs="宋体" w:eastAsia="宋体" w:hint="default"/>
                <w:sz w:val="18"/>
                <w:szCs w:val="18"/>
              </w:rPr>
            </w:pPr>
            <w:r>
              <w:rPr>
                <w:rFonts w:ascii="宋体"/>
                <w:sz w:val="18"/>
              </w:rPr>
              <w:t>29.60</w:t>
            </w: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宁波高新区云汉股权投</w:t>
            </w:r>
          </w:p>
          <w:p>
            <w:pPr>
              <w:pStyle w:val="TableParagraph"/>
              <w:spacing w:line="232" w:lineRule="exact" w:before="24"/>
              <w:ind w:left="103" w:right="235"/>
              <w:jc w:val="left"/>
              <w:rPr>
                <w:rFonts w:ascii="宋体" w:hAnsi="宋体" w:cs="宋体" w:eastAsia="宋体" w:hint="default"/>
                <w:sz w:val="18"/>
                <w:szCs w:val="18"/>
              </w:rPr>
            </w:pPr>
            <w:r>
              <w:rPr>
                <w:rFonts w:ascii="宋体" w:hAnsi="宋体" w:cs="宋体" w:eastAsia="宋体" w:hint="default"/>
                <w:sz w:val="18"/>
                <w:szCs w:val="18"/>
              </w:rPr>
              <w:t>资管理合伙企业</w:t>
            </w:r>
            <w:r>
              <w:rPr>
                <w:rFonts w:ascii="宋体" w:hAnsi="宋体" w:cs="宋体" w:eastAsia="宋体" w:hint="default"/>
                <w:sz w:val="18"/>
                <w:szCs w:val="18"/>
              </w:rPr>
              <w:t>(</w:t>
            </w:r>
            <w:r>
              <w:rPr>
                <w:rFonts w:ascii="宋体" w:hAnsi="宋体" w:cs="宋体" w:eastAsia="宋体" w:hint="default"/>
                <w:sz w:val="18"/>
                <w:szCs w:val="18"/>
              </w:rPr>
              <w:t>有限 合伙</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3"/>
                <w:sz w:val="18"/>
                <w:szCs w:val="18"/>
              </w:rPr>
              <w:t> </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1,445.50</w:t>
            </w:r>
          </w:p>
        </w:tc>
        <w:tc>
          <w:tcPr>
            <w:tcW w:w="105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1,445.50</w:t>
            </w:r>
          </w:p>
        </w:tc>
        <w:tc>
          <w:tcPr>
            <w:tcW w:w="110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28.80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2,294.24</w:t>
            </w:r>
          </w:p>
        </w:tc>
      </w:tr>
      <w:tr>
        <w:trPr>
          <w:trHeight w:val="710"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宁波云夏股权投资管理</w:t>
            </w:r>
          </w:p>
          <w:p>
            <w:pPr>
              <w:pStyle w:val="TableParagraph"/>
              <w:spacing w:line="232" w:lineRule="exact" w:before="24"/>
              <w:ind w:left="103" w:right="593"/>
              <w:jc w:val="left"/>
              <w:rPr>
                <w:rFonts w:ascii="宋体" w:hAnsi="宋体" w:cs="宋体" w:eastAsia="宋体" w:hint="default"/>
                <w:sz w:val="18"/>
                <w:szCs w:val="18"/>
              </w:rPr>
            </w:pPr>
            <w:r>
              <w:rPr>
                <w:rFonts w:ascii="宋体" w:hAnsi="宋体" w:cs="宋体" w:eastAsia="宋体" w:hint="default"/>
                <w:sz w:val="18"/>
                <w:szCs w:val="18"/>
              </w:rPr>
              <w:t>合伙企业</w:t>
            </w:r>
            <w:r>
              <w:rPr>
                <w:rFonts w:ascii="宋体" w:hAnsi="宋体" w:cs="宋体" w:eastAsia="宋体" w:hint="default"/>
                <w:sz w:val="18"/>
                <w:szCs w:val="18"/>
              </w:rPr>
              <w:t>(</w:t>
            </w:r>
            <w:r>
              <w:rPr>
                <w:rFonts w:ascii="宋体" w:hAnsi="宋体" w:cs="宋体" w:eastAsia="宋体" w:hint="default"/>
                <w:sz w:val="18"/>
                <w:szCs w:val="18"/>
              </w:rPr>
              <w:t>有限合 伙</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3"/>
                <w:sz w:val="18"/>
                <w:szCs w:val="18"/>
              </w:rPr>
              <w:t> </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4]</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17.92</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233.98</w:t>
            </w:r>
          </w:p>
        </w:tc>
      </w:tr>
      <w:tr>
        <w:trPr>
          <w:trHeight w:val="710"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宁波云银股权投资管理</w:t>
            </w:r>
          </w:p>
          <w:p>
            <w:pPr>
              <w:pStyle w:val="TableParagraph"/>
              <w:spacing w:line="232" w:lineRule="exact" w:before="24"/>
              <w:ind w:left="103" w:right="593"/>
              <w:jc w:val="left"/>
              <w:rPr>
                <w:rFonts w:ascii="宋体" w:hAnsi="宋体" w:cs="宋体" w:eastAsia="宋体" w:hint="default"/>
                <w:sz w:val="18"/>
                <w:szCs w:val="18"/>
              </w:rPr>
            </w:pPr>
            <w:r>
              <w:rPr>
                <w:rFonts w:ascii="宋体" w:hAnsi="宋体" w:cs="宋体" w:eastAsia="宋体" w:hint="default"/>
                <w:sz w:val="18"/>
                <w:szCs w:val="18"/>
              </w:rPr>
              <w:t>合伙企业</w:t>
            </w:r>
            <w:r>
              <w:rPr>
                <w:rFonts w:ascii="宋体" w:hAnsi="宋体" w:cs="宋体" w:eastAsia="宋体" w:hint="default"/>
                <w:sz w:val="18"/>
                <w:szCs w:val="18"/>
              </w:rPr>
              <w:t>(</w:t>
            </w:r>
            <w:r>
              <w:rPr>
                <w:rFonts w:ascii="宋体" w:hAnsi="宋体" w:cs="宋体" w:eastAsia="宋体" w:hint="default"/>
                <w:sz w:val="18"/>
                <w:szCs w:val="18"/>
              </w:rPr>
              <w:t>有限合 伙</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3"/>
                <w:sz w:val="18"/>
                <w:szCs w:val="18"/>
              </w:rPr>
              <w:t> </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4]</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56.07</w:t>
            </w: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宁波云晋股权投资管理</w:t>
            </w:r>
          </w:p>
          <w:p>
            <w:pPr>
              <w:pStyle w:val="TableParagraph"/>
              <w:spacing w:line="234" w:lineRule="exact" w:before="23"/>
              <w:ind w:left="103" w:right="593"/>
              <w:jc w:val="left"/>
              <w:rPr>
                <w:rFonts w:ascii="宋体" w:hAnsi="宋体" w:cs="宋体" w:eastAsia="宋体" w:hint="default"/>
                <w:sz w:val="18"/>
                <w:szCs w:val="18"/>
              </w:rPr>
            </w:pPr>
            <w:r>
              <w:rPr>
                <w:rFonts w:ascii="宋体" w:hAnsi="宋体" w:cs="宋体" w:eastAsia="宋体" w:hint="default"/>
                <w:sz w:val="18"/>
                <w:szCs w:val="18"/>
              </w:rPr>
              <w:t>合伙企业</w:t>
            </w:r>
            <w:r>
              <w:rPr>
                <w:rFonts w:ascii="宋体" w:hAnsi="宋体" w:cs="宋体" w:eastAsia="宋体" w:hint="default"/>
                <w:sz w:val="18"/>
                <w:szCs w:val="18"/>
              </w:rPr>
              <w:t>(</w:t>
            </w:r>
            <w:r>
              <w:rPr>
                <w:rFonts w:ascii="宋体" w:hAnsi="宋体" w:cs="宋体" w:eastAsia="宋体" w:hint="default"/>
                <w:sz w:val="18"/>
                <w:szCs w:val="18"/>
              </w:rPr>
              <w:t>有限合 伙</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3"/>
                <w:sz w:val="18"/>
                <w:szCs w:val="18"/>
              </w:rPr>
              <w:t> </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654.47</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105.84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760.31</w:t>
            </w:r>
          </w:p>
        </w:tc>
        <w:tc>
          <w:tcPr>
            <w:tcW w:w="110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21.48</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85.25</w:t>
            </w:r>
          </w:p>
        </w:tc>
      </w:tr>
      <w:tr>
        <w:trPr>
          <w:trHeight w:val="710"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宁波高新区云秦股权投</w:t>
            </w:r>
          </w:p>
          <w:p>
            <w:pPr>
              <w:pStyle w:val="TableParagraph"/>
              <w:spacing w:line="232" w:lineRule="exact" w:before="24"/>
              <w:ind w:left="103" w:right="235"/>
              <w:jc w:val="left"/>
              <w:rPr>
                <w:rFonts w:ascii="宋体" w:hAnsi="宋体" w:cs="宋体" w:eastAsia="宋体" w:hint="default"/>
                <w:sz w:val="18"/>
                <w:szCs w:val="18"/>
              </w:rPr>
            </w:pPr>
            <w:r>
              <w:rPr>
                <w:rFonts w:ascii="宋体" w:hAnsi="宋体" w:cs="宋体" w:eastAsia="宋体" w:hint="default"/>
                <w:sz w:val="18"/>
                <w:szCs w:val="18"/>
              </w:rPr>
              <w:t>资管理合伙企业</w:t>
            </w:r>
            <w:r>
              <w:rPr>
                <w:rFonts w:ascii="宋体" w:hAnsi="宋体" w:cs="宋体" w:eastAsia="宋体" w:hint="default"/>
                <w:sz w:val="18"/>
                <w:szCs w:val="18"/>
              </w:rPr>
              <w:t>(</w:t>
            </w:r>
            <w:r>
              <w:rPr>
                <w:rFonts w:ascii="宋体" w:hAnsi="宋体" w:cs="宋体" w:eastAsia="宋体" w:hint="default"/>
                <w:sz w:val="18"/>
                <w:szCs w:val="18"/>
              </w:rPr>
              <w:t>有限 合伙</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3"/>
                <w:sz w:val="18"/>
                <w:szCs w:val="18"/>
              </w:rPr>
              <w:t> </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580.01</w:t>
            </w:r>
          </w:p>
        </w:tc>
        <w:tc>
          <w:tcPr>
            <w:tcW w:w="105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580.01</w:t>
            </w:r>
          </w:p>
        </w:tc>
        <w:tc>
          <w:tcPr>
            <w:tcW w:w="110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12.15</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36.83</w:t>
            </w:r>
          </w:p>
        </w:tc>
      </w:tr>
      <w:tr>
        <w:trPr>
          <w:trHeight w:val="710"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宁波云明股权投资管理</w:t>
            </w:r>
          </w:p>
          <w:p>
            <w:pPr>
              <w:pStyle w:val="TableParagraph"/>
              <w:spacing w:line="232" w:lineRule="exact" w:before="24"/>
              <w:ind w:left="103" w:right="593"/>
              <w:jc w:val="left"/>
              <w:rPr>
                <w:rFonts w:ascii="宋体" w:hAnsi="宋体" w:cs="宋体" w:eastAsia="宋体" w:hint="default"/>
                <w:sz w:val="18"/>
                <w:szCs w:val="18"/>
              </w:rPr>
            </w:pPr>
            <w:r>
              <w:rPr>
                <w:rFonts w:ascii="宋体" w:hAnsi="宋体" w:cs="宋体" w:eastAsia="宋体" w:hint="default"/>
                <w:sz w:val="18"/>
                <w:szCs w:val="18"/>
              </w:rPr>
              <w:t>合伙企业</w:t>
            </w:r>
            <w:r>
              <w:rPr>
                <w:rFonts w:ascii="宋体" w:hAnsi="宋体" w:cs="宋体" w:eastAsia="宋体" w:hint="default"/>
                <w:sz w:val="18"/>
                <w:szCs w:val="18"/>
              </w:rPr>
              <w:t>(</w:t>
            </w:r>
            <w:r>
              <w:rPr>
                <w:rFonts w:ascii="宋体" w:hAnsi="宋体" w:cs="宋体" w:eastAsia="宋体" w:hint="default"/>
                <w:sz w:val="18"/>
                <w:szCs w:val="18"/>
              </w:rPr>
              <w:t>有限合 伙</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3"/>
                <w:sz w:val="18"/>
                <w:szCs w:val="18"/>
              </w:rPr>
              <w:t> </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367.87</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49.57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417.44</w:t>
            </w:r>
          </w:p>
        </w:tc>
        <w:tc>
          <w:tcPr>
            <w:tcW w:w="110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33.74</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38.64</w:t>
            </w:r>
          </w:p>
        </w:tc>
      </w:tr>
      <w:tr>
        <w:trPr>
          <w:trHeight w:val="710"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宁波高新区云唐股权投</w:t>
            </w:r>
          </w:p>
          <w:p>
            <w:pPr>
              <w:pStyle w:val="TableParagraph"/>
              <w:spacing w:line="240" w:lineRule="auto"/>
              <w:ind w:left="103" w:right="235"/>
              <w:jc w:val="left"/>
              <w:rPr>
                <w:rFonts w:ascii="宋体" w:hAnsi="宋体" w:cs="宋体" w:eastAsia="宋体" w:hint="default"/>
                <w:sz w:val="18"/>
                <w:szCs w:val="18"/>
              </w:rPr>
            </w:pPr>
            <w:r>
              <w:rPr>
                <w:rFonts w:ascii="宋体" w:hAnsi="宋体" w:cs="宋体" w:eastAsia="宋体" w:hint="default"/>
                <w:sz w:val="18"/>
                <w:szCs w:val="18"/>
              </w:rPr>
              <w:t>资管理合伙企业</w:t>
            </w:r>
            <w:r>
              <w:rPr>
                <w:rFonts w:ascii="宋体" w:hAnsi="宋体" w:cs="宋体" w:eastAsia="宋体" w:hint="default"/>
                <w:sz w:val="18"/>
                <w:szCs w:val="18"/>
              </w:rPr>
              <w:t>(</w:t>
            </w:r>
            <w:r>
              <w:rPr>
                <w:rFonts w:ascii="宋体" w:hAnsi="宋体" w:cs="宋体" w:eastAsia="宋体" w:hint="default"/>
                <w:sz w:val="18"/>
                <w:szCs w:val="18"/>
              </w:rPr>
              <w:t>有限 合伙</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3"/>
                <w:sz w:val="18"/>
                <w:szCs w:val="18"/>
              </w:rPr>
              <w:t> </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437.55</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19.49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457.04</w:t>
            </w:r>
          </w:p>
        </w:tc>
        <w:tc>
          <w:tcPr>
            <w:tcW w:w="110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12.06</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25.68</w:t>
            </w:r>
          </w:p>
        </w:tc>
      </w:tr>
      <w:tr>
        <w:trPr>
          <w:trHeight w:val="710"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宁波云魏股权投资管理</w:t>
            </w:r>
          </w:p>
          <w:p>
            <w:pPr>
              <w:pStyle w:val="TableParagraph"/>
              <w:spacing w:line="240" w:lineRule="auto"/>
              <w:ind w:left="103" w:right="593"/>
              <w:jc w:val="left"/>
              <w:rPr>
                <w:rFonts w:ascii="宋体" w:hAnsi="宋体" w:cs="宋体" w:eastAsia="宋体" w:hint="default"/>
                <w:sz w:val="18"/>
                <w:szCs w:val="18"/>
              </w:rPr>
            </w:pPr>
            <w:r>
              <w:rPr>
                <w:rFonts w:ascii="宋体" w:hAnsi="宋体" w:cs="宋体" w:eastAsia="宋体" w:hint="default"/>
                <w:sz w:val="18"/>
                <w:szCs w:val="18"/>
              </w:rPr>
              <w:t>合伙企业</w:t>
            </w:r>
            <w:r>
              <w:rPr>
                <w:rFonts w:ascii="宋体" w:hAnsi="宋体" w:cs="宋体" w:eastAsia="宋体" w:hint="default"/>
                <w:sz w:val="18"/>
                <w:szCs w:val="18"/>
              </w:rPr>
              <w:t>(</w:t>
            </w:r>
            <w:r>
              <w:rPr>
                <w:rFonts w:ascii="宋体" w:hAnsi="宋体" w:cs="宋体" w:eastAsia="宋体" w:hint="default"/>
                <w:sz w:val="18"/>
                <w:szCs w:val="18"/>
              </w:rPr>
              <w:t>有限合 伙</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3"/>
                <w:sz w:val="18"/>
                <w:szCs w:val="18"/>
              </w:rPr>
              <w:t> </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324.32</w:t>
            </w:r>
          </w:p>
        </w:tc>
        <w:tc>
          <w:tcPr>
            <w:tcW w:w="105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324.32</w:t>
            </w:r>
          </w:p>
        </w:tc>
        <w:tc>
          <w:tcPr>
            <w:tcW w:w="110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26.74</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46.70</w:t>
            </w:r>
          </w:p>
        </w:tc>
      </w:tr>
      <w:tr>
        <w:trPr>
          <w:trHeight w:val="711"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宁波云蜀股权投资管理</w:t>
            </w:r>
          </w:p>
          <w:p>
            <w:pPr>
              <w:pStyle w:val="TableParagraph"/>
              <w:spacing w:line="240" w:lineRule="auto"/>
              <w:ind w:left="103" w:right="593"/>
              <w:jc w:val="left"/>
              <w:rPr>
                <w:rFonts w:ascii="宋体" w:hAnsi="宋体" w:cs="宋体" w:eastAsia="宋体" w:hint="default"/>
                <w:sz w:val="18"/>
                <w:szCs w:val="18"/>
              </w:rPr>
            </w:pPr>
            <w:r>
              <w:rPr>
                <w:rFonts w:ascii="宋体" w:hAnsi="宋体" w:cs="宋体" w:eastAsia="宋体" w:hint="default"/>
                <w:sz w:val="18"/>
                <w:szCs w:val="18"/>
              </w:rPr>
              <w:t>合伙企业</w:t>
            </w:r>
            <w:r>
              <w:rPr>
                <w:rFonts w:ascii="宋体" w:hAnsi="宋体" w:cs="宋体" w:eastAsia="宋体" w:hint="default"/>
                <w:sz w:val="18"/>
                <w:szCs w:val="18"/>
              </w:rPr>
              <w:t>(</w:t>
            </w:r>
            <w:r>
              <w:rPr>
                <w:rFonts w:ascii="宋体" w:hAnsi="宋体" w:cs="宋体" w:eastAsia="宋体" w:hint="default"/>
                <w:sz w:val="18"/>
                <w:szCs w:val="18"/>
              </w:rPr>
              <w:t>有限合 伙</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3"/>
                <w:sz w:val="18"/>
                <w:szCs w:val="18"/>
              </w:rPr>
              <w:t> </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288.38</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17.70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306.08</w:t>
            </w:r>
          </w:p>
        </w:tc>
        <w:tc>
          <w:tcPr>
            <w:tcW w:w="110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16.75</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18.51</w:t>
            </w:r>
          </w:p>
        </w:tc>
      </w:tr>
      <w:tr>
        <w:trPr>
          <w:trHeight w:val="710"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宁波云吴股权投资管理</w:t>
            </w:r>
          </w:p>
          <w:p>
            <w:pPr>
              <w:pStyle w:val="TableParagraph"/>
              <w:spacing w:line="240" w:lineRule="auto"/>
              <w:ind w:left="103" w:right="593"/>
              <w:jc w:val="left"/>
              <w:rPr>
                <w:rFonts w:ascii="宋体" w:hAnsi="宋体" w:cs="宋体" w:eastAsia="宋体" w:hint="default"/>
                <w:sz w:val="18"/>
                <w:szCs w:val="18"/>
              </w:rPr>
            </w:pPr>
            <w:r>
              <w:rPr>
                <w:rFonts w:ascii="宋体" w:hAnsi="宋体" w:cs="宋体" w:eastAsia="宋体" w:hint="default"/>
                <w:sz w:val="18"/>
                <w:szCs w:val="18"/>
              </w:rPr>
              <w:t>合伙企业</w:t>
            </w:r>
            <w:r>
              <w:rPr>
                <w:rFonts w:ascii="宋体" w:hAnsi="宋体" w:cs="宋体" w:eastAsia="宋体" w:hint="default"/>
                <w:sz w:val="18"/>
                <w:szCs w:val="18"/>
              </w:rPr>
              <w:t>(</w:t>
            </w:r>
            <w:r>
              <w:rPr>
                <w:rFonts w:ascii="宋体" w:hAnsi="宋体" w:cs="宋体" w:eastAsia="宋体" w:hint="default"/>
                <w:sz w:val="18"/>
                <w:szCs w:val="18"/>
              </w:rPr>
              <w:t>有限合 伙</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3"/>
                <w:sz w:val="18"/>
                <w:szCs w:val="18"/>
              </w:rPr>
              <w:t> </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315.83</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23.78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339.61</w:t>
            </w:r>
          </w:p>
        </w:tc>
        <w:tc>
          <w:tcPr>
            <w:tcW w:w="110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19.31</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26.65</w:t>
            </w:r>
          </w:p>
        </w:tc>
      </w:tr>
      <w:tr>
        <w:trPr>
          <w:trHeight w:val="710"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宁波云宋股权投资管理</w:t>
            </w:r>
          </w:p>
          <w:p>
            <w:pPr>
              <w:pStyle w:val="TableParagraph"/>
              <w:spacing w:line="240" w:lineRule="auto"/>
              <w:ind w:left="103" w:right="593"/>
              <w:jc w:val="left"/>
              <w:rPr>
                <w:rFonts w:ascii="宋体" w:hAnsi="宋体" w:cs="宋体" w:eastAsia="宋体" w:hint="default"/>
                <w:sz w:val="18"/>
                <w:szCs w:val="18"/>
              </w:rPr>
            </w:pPr>
            <w:r>
              <w:rPr>
                <w:rFonts w:ascii="宋体" w:hAnsi="宋体" w:cs="宋体" w:eastAsia="宋体" w:hint="default"/>
                <w:sz w:val="18"/>
                <w:szCs w:val="18"/>
              </w:rPr>
              <w:t>合伙企业</w:t>
            </w:r>
            <w:r>
              <w:rPr>
                <w:rFonts w:ascii="宋体" w:hAnsi="宋体" w:cs="宋体" w:eastAsia="宋体" w:hint="default"/>
                <w:sz w:val="18"/>
                <w:szCs w:val="18"/>
              </w:rPr>
              <w:t>(</w:t>
            </w:r>
            <w:r>
              <w:rPr>
                <w:rFonts w:ascii="宋体" w:hAnsi="宋体" w:cs="宋体" w:eastAsia="宋体" w:hint="default"/>
                <w:sz w:val="18"/>
                <w:szCs w:val="18"/>
              </w:rPr>
              <w:t>有限合 伙</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3"/>
                <w:sz w:val="18"/>
                <w:szCs w:val="18"/>
              </w:rPr>
              <w:t> </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105.79</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8.86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114.65</w:t>
            </w:r>
          </w:p>
        </w:tc>
        <w:tc>
          <w:tcPr>
            <w:tcW w:w="110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32.57</w:t>
            </w: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宁波高新区云楚股权投</w:t>
            </w:r>
          </w:p>
          <w:p>
            <w:pPr>
              <w:pStyle w:val="TableParagraph"/>
              <w:spacing w:line="240" w:lineRule="auto"/>
              <w:ind w:left="103" w:right="235"/>
              <w:jc w:val="left"/>
              <w:rPr>
                <w:rFonts w:ascii="宋体" w:hAnsi="宋体" w:cs="宋体" w:eastAsia="宋体" w:hint="default"/>
                <w:sz w:val="18"/>
                <w:szCs w:val="18"/>
              </w:rPr>
            </w:pPr>
            <w:r>
              <w:rPr>
                <w:rFonts w:ascii="宋体" w:hAnsi="宋体" w:cs="宋体" w:eastAsia="宋体" w:hint="default"/>
                <w:sz w:val="18"/>
                <w:szCs w:val="18"/>
              </w:rPr>
              <w:t>资管理合伙企业</w:t>
            </w:r>
            <w:r>
              <w:rPr>
                <w:rFonts w:ascii="宋体" w:hAnsi="宋体" w:cs="宋体" w:eastAsia="宋体" w:hint="default"/>
                <w:sz w:val="18"/>
                <w:szCs w:val="18"/>
              </w:rPr>
              <w:t>(</w:t>
            </w:r>
            <w:r>
              <w:rPr>
                <w:rFonts w:ascii="宋体" w:hAnsi="宋体" w:cs="宋体" w:eastAsia="宋体" w:hint="default"/>
                <w:sz w:val="18"/>
                <w:szCs w:val="18"/>
              </w:rPr>
              <w:t>有限 合伙</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3"/>
                <w:sz w:val="18"/>
                <w:szCs w:val="18"/>
              </w:rPr>
              <w:t> </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235.00</w:t>
            </w:r>
          </w:p>
        </w:tc>
        <w:tc>
          <w:tcPr>
            <w:tcW w:w="105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235.00</w:t>
            </w:r>
          </w:p>
        </w:tc>
        <w:tc>
          <w:tcPr>
            <w:tcW w:w="110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84.64</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52.65</w:t>
            </w:r>
          </w:p>
        </w:tc>
      </w:tr>
      <w:tr>
        <w:trPr>
          <w:trHeight w:val="711"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宁波高新区云辽股权投</w:t>
            </w:r>
          </w:p>
          <w:p>
            <w:pPr>
              <w:pStyle w:val="TableParagraph"/>
              <w:spacing w:line="240" w:lineRule="auto"/>
              <w:ind w:left="103" w:right="235"/>
              <w:jc w:val="left"/>
              <w:rPr>
                <w:rFonts w:ascii="宋体" w:hAnsi="宋体" w:cs="宋体" w:eastAsia="宋体" w:hint="default"/>
                <w:sz w:val="18"/>
                <w:szCs w:val="18"/>
              </w:rPr>
            </w:pPr>
            <w:r>
              <w:rPr>
                <w:rFonts w:ascii="宋体" w:hAnsi="宋体" w:cs="宋体" w:eastAsia="宋体" w:hint="default"/>
                <w:sz w:val="18"/>
                <w:szCs w:val="18"/>
              </w:rPr>
              <w:t>资管理合伙企业</w:t>
            </w:r>
            <w:r>
              <w:rPr>
                <w:rFonts w:ascii="宋体" w:hAnsi="宋体" w:cs="宋体" w:eastAsia="宋体" w:hint="default"/>
                <w:sz w:val="18"/>
                <w:szCs w:val="18"/>
              </w:rPr>
              <w:t>(</w:t>
            </w:r>
            <w:r>
              <w:rPr>
                <w:rFonts w:ascii="宋体" w:hAnsi="宋体" w:cs="宋体" w:eastAsia="宋体" w:hint="default"/>
                <w:sz w:val="18"/>
                <w:szCs w:val="18"/>
              </w:rPr>
              <w:t>有限 合伙</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3"/>
                <w:sz w:val="18"/>
                <w:szCs w:val="18"/>
              </w:rPr>
              <w:t> </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264.00</w:t>
            </w:r>
          </w:p>
        </w:tc>
        <w:tc>
          <w:tcPr>
            <w:tcW w:w="105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264.00</w:t>
            </w:r>
          </w:p>
        </w:tc>
        <w:tc>
          <w:tcPr>
            <w:tcW w:w="110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83.90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58.69</w:t>
            </w:r>
          </w:p>
        </w:tc>
      </w:tr>
      <w:tr>
        <w:trPr>
          <w:trHeight w:val="478"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宁波高新区云齐股权投</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资管理合伙企业</w:t>
            </w:r>
            <w:r>
              <w:rPr>
                <w:rFonts w:ascii="宋体" w:hAnsi="宋体" w:cs="宋体" w:eastAsia="宋体" w:hint="default"/>
                <w:sz w:val="18"/>
                <w:szCs w:val="18"/>
              </w:rPr>
              <w:t>(</w:t>
            </w:r>
            <w:r>
              <w:rPr>
                <w:rFonts w:ascii="宋体" w:hAnsi="宋体" w:cs="宋体" w:eastAsia="宋体" w:hint="default"/>
                <w:sz w:val="18"/>
                <w:szCs w:val="18"/>
              </w:rPr>
              <w:t>有限</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宋体" w:hAnsi="宋体" w:cs="宋体" w:eastAsia="宋体" w:hint="default"/>
                <w:sz w:val="18"/>
                <w:szCs w:val="18"/>
              </w:rPr>
            </w:pPr>
            <w:r>
              <w:rPr>
                <w:rFonts w:ascii="宋体"/>
                <w:spacing w:val="-1"/>
                <w:sz w:val="18"/>
              </w:rPr>
              <w:t>318.00</w:t>
            </w:r>
          </w:p>
        </w:tc>
        <w:tc>
          <w:tcPr>
            <w:tcW w:w="105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宋体" w:hAnsi="宋体" w:cs="宋体" w:eastAsia="宋体" w:hint="default"/>
                <w:sz w:val="18"/>
                <w:szCs w:val="18"/>
              </w:rPr>
            </w:pPr>
            <w:r>
              <w:rPr>
                <w:rFonts w:ascii="宋体"/>
                <w:spacing w:val="-1"/>
                <w:sz w:val="18"/>
              </w:rPr>
              <w:t>318.00</w:t>
            </w:r>
          </w:p>
        </w:tc>
        <w:tc>
          <w:tcPr>
            <w:tcW w:w="110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宋体" w:hAnsi="宋体" w:cs="宋体" w:eastAsia="宋体" w:hint="default"/>
                <w:sz w:val="18"/>
                <w:szCs w:val="18"/>
              </w:rPr>
            </w:pPr>
            <w:r>
              <w:rPr>
                <w:rFonts w:ascii="宋体"/>
                <w:sz w:val="18"/>
              </w:rPr>
              <w:t>78.75</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宋体" w:hAnsi="宋体" w:cs="宋体" w:eastAsia="宋体" w:hint="default"/>
                <w:sz w:val="18"/>
                <w:szCs w:val="18"/>
              </w:rPr>
            </w:pPr>
            <w:r>
              <w:rPr>
                <w:rFonts w:ascii="宋体"/>
                <w:sz w:val="18"/>
              </w:rPr>
              <w:t>66.44</w:t>
            </w:r>
          </w:p>
        </w:tc>
      </w:tr>
    </w:tbl>
    <w:p>
      <w:pPr>
        <w:spacing w:after="0" w:line="240" w:lineRule="auto"/>
        <w:jc w:val="right"/>
        <w:rPr>
          <w:rFonts w:ascii="宋体" w:hAnsi="宋体" w:cs="宋体" w:eastAsia="宋体" w:hint="default"/>
          <w:sz w:val="18"/>
          <w:szCs w:val="18"/>
        </w:rPr>
        <w:sectPr>
          <w:pgSz w:w="11910" w:h="16840"/>
          <w:pgMar w:header="857" w:footer="1195" w:top="1900" w:bottom="1380" w:left="400" w:right="340"/>
        </w:sectPr>
      </w:pPr>
    </w:p>
    <w:tbl>
      <w:tblPr>
        <w:tblW w:w="0" w:type="auto"/>
        <w:jc w:val="left"/>
        <w:tblInd w:w="103" w:type="dxa"/>
        <w:tblLayout w:type="fixed"/>
        <w:tblCellMar>
          <w:top w:w="0" w:type="dxa"/>
          <w:left w:w="0" w:type="dxa"/>
          <w:bottom w:w="0" w:type="dxa"/>
          <w:right w:w="0" w:type="dxa"/>
        </w:tblCellMar>
        <w:tblLook w:val="01E0"/>
      </w:tblPr>
      <w:tblGrid>
        <w:gridCol w:w="2062"/>
        <w:gridCol w:w="1078"/>
        <w:gridCol w:w="1052"/>
        <w:gridCol w:w="1063"/>
        <w:gridCol w:w="1109"/>
        <w:gridCol w:w="626"/>
        <w:gridCol w:w="588"/>
        <w:gridCol w:w="674"/>
        <w:gridCol w:w="620"/>
        <w:gridCol w:w="1070"/>
        <w:gridCol w:w="989"/>
      </w:tblGrid>
      <w:tr>
        <w:trPr>
          <w:trHeight w:val="259" w:hRule="exact"/>
        </w:trPr>
        <w:tc>
          <w:tcPr>
            <w:tcW w:w="2062" w:type="dxa"/>
            <w:tcBorders>
              <w:top w:val="single" w:sz="10"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合伙</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3"/>
                <w:sz w:val="18"/>
                <w:szCs w:val="18"/>
              </w:rPr>
              <w:t> </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4]</w:t>
            </w:r>
          </w:p>
        </w:tc>
        <w:tc>
          <w:tcPr>
            <w:tcW w:w="1078" w:type="dxa"/>
            <w:tcBorders>
              <w:top w:val="single" w:sz="10" w:space="0" w:color="000000"/>
              <w:left w:val="single" w:sz="4" w:space="0" w:color="000000"/>
              <w:bottom w:val="single" w:sz="4" w:space="0" w:color="000000"/>
              <w:right w:val="single" w:sz="4" w:space="0" w:color="000000"/>
            </w:tcBorders>
          </w:tcPr>
          <w:p>
            <w:pPr/>
          </w:p>
        </w:tc>
        <w:tc>
          <w:tcPr>
            <w:tcW w:w="1052" w:type="dxa"/>
            <w:tcBorders>
              <w:top w:val="single" w:sz="10" w:space="0" w:color="000000"/>
              <w:left w:val="single" w:sz="4" w:space="0" w:color="000000"/>
              <w:bottom w:val="single" w:sz="4" w:space="0" w:color="000000"/>
              <w:right w:val="single" w:sz="4" w:space="0" w:color="000000"/>
            </w:tcBorders>
          </w:tcPr>
          <w:p>
            <w:pPr/>
          </w:p>
        </w:tc>
        <w:tc>
          <w:tcPr>
            <w:tcW w:w="1063" w:type="dxa"/>
            <w:tcBorders>
              <w:top w:val="single" w:sz="10" w:space="0" w:color="000000"/>
              <w:left w:val="single" w:sz="4" w:space="0" w:color="000000"/>
              <w:bottom w:val="single" w:sz="4" w:space="0" w:color="000000"/>
              <w:right w:val="single" w:sz="4" w:space="0" w:color="000000"/>
            </w:tcBorders>
          </w:tcPr>
          <w:p>
            <w:pPr/>
          </w:p>
        </w:tc>
        <w:tc>
          <w:tcPr>
            <w:tcW w:w="1109" w:type="dxa"/>
            <w:tcBorders>
              <w:top w:val="single" w:sz="10" w:space="0" w:color="000000"/>
              <w:left w:val="single" w:sz="4" w:space="0" w:color="000000"/>
              <w:bottom w:val="single" w:sz="4" w:space="0" w:color="000000"/>
              <w:right w:val="single" w:sz="4" w:space="0" w:color="000000"/>
            </w:tcBorders>
          </w:tcPr>
          <w:p>
            <w:pPr/>
          </w:p>
        </w:tc>
        <w:tc>
          <w:tcPr>
            <w:tcW w:w="626" w:type="dxa"/>
            <w:tcBorders>
              <w:top w:val="single" w:sz="10" w:space="0" w:color="000000"/>
              <w:left w:val="single" w:sz="4" w:space="0" w:color="000000"/>
              <w:bottom w:val="single" w:sz="4" w:space="0" w:color="000000"/>
              <w:right w:val="single" w:sz="4" w:space="0" w:color="000000"/>
            </w:tcBorders>
          </w:tcPr>
          <w:p>
            <w:pPr/>
          </w:p>
        </w:tc>
        <w:tc>
          <w:tcPr>
            <w:tcW w:w="588" w:type="dxa"/>
            <w:tcBorders>
              <w:top w:val="single" w:sz="10" w:space="0" w:color="000000"/>
              <w:left w:val="single" w:sz="4" w:space="0" w:color="000000"/>
              <w:bottom w:val="single" w:sz="4" w:space="0" w:color="000000"/>
              <w:right w:val="single" w:sz="4" w:space="0" w:color="000000"/>
            </w:tcBorders>
          </w:tcPr>
          <w:p>
            <w:pPr/>
          </w:p>
        </w:tc>
        <w:tc>
          <w:tcPr>
            <w:tcW w:w="674" w:type="dxa"/>
            <w:tcBorders>
              <w:top w:val="single" w:sz="10" w:space="0" w:color="000000"/>
              <w:left w:val="single" w:sz="4" w:space="0" w:color="000000"/>
              <w:bottom w:val="single" w:sz="4" w:space="0" w:color="000000"/>
              <w:right w:val="single" w:sz="4" w:space="0" w:color="000000"/>
            </w:tcBorders>
          </w:tcPr>
          <w:p>
            <w:pPr/>
          </w:p>
        </w:tc>
        <w:tc>
          <w:tcPr>
            <w:tcW w:w="620" w:type="dxa"/>
            <w:tcBorders>
              <w:top w:val="single" w:sz="10" w:space="0" w:color="000000"/>
              <w:left w:val="single" w:sz="4" w:space="0" w:color="000000"/>
              <w:bottom w:val="single" w:sz="4" w:space="0" w:color="000000"/>
              <w:right w:val="single" w:sz="4" w:space="0" w:color="000000"/>
            </w:tcBorders>
          </w:tcPr>
          <w:p>
            <w:pPr/>
          </w:p>
        </w:tc>
        <w:tc>
          <w:tcPr>
            <w:tcW w:w="1070" w:type="dxa"/>
            <w:tcBorders>
              <w:top w:val="single" w:sz="10" w:space="0" w:color="000000"/>
              <w:left w:val="single" w:sz="4" w:space="0" w:color="000000"/>
              <w:bottom w:val="single" w:sz="4" w:space="0" w:color="000000"/>
              <w:right w:val="single" w:sz="4" w:space="0" w:color="000000"/>
            </w:tcBorders>
          </w:tcPr>
          <w:p>
            <w:pPr/>
          </w:p>
        </w:tc>
        <w:tc>
          <w:tcPr>
            <w:tcW w:w="989" w:type="dxa"/>
            <w:tcBorders>
              <w:top w:val="single" w:sz="6" w:space="0" w:color="000000"/>
              <w:left w:val="single" w:sz="4" w:space="0" w:color="000000"/>
              <w:bottom w:val="single" w:sz="4" w:space="0" w:color="000000"/>
              <w:right w:val="single" w:sz="4" w:space="0" w:color="000000"/>
            </w:tcBorders>
          </w:tcPr>
          <w:p>
            <w:pPr/>
          </w:p>
        </w:tc>
      </w:tr>
      <w:tr>
        <w:trPr>
          <w:trHeight w:val="710"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宁波高新区云曹股权投</w:t>
            </w:r>
          </w:p>
          <w:p>
            <w:pPr>
              <w:pStyle w:val="TableParagraph"/>
              <w:spacing w:line="240" w:lineRule="auto"/>
              <w:ind w:left="103" w:right="235"/>
              <w:jc w:val="left"/>
              <w:rPr>
                <w:rFonts w:ascii="宋体" w:hAnsi="宋体" w:cs="宋体" w:eastAsia="宋体" w:hint="default"/>
                <w:sz w:val="18"/>
                <w:szCs w:val="18"/>
              </w:rPr>
            </w:pPr>
            <w:r>
              <w:rPr>
                <w:rFonts w:ascii="宋体" w:hAnsi="宋体" w:cs="宋体" w:eastAsia="宋体" w:hint="default"/>
                <w:sz w:val="18"/>
                <w:szCs w:val="18"/>
              </w:rPr>
              <w:t>资管理合伙企业</w:t>
            </w:r>
            <w:r>
              <w:rPr>
                <w:rFonts w:ascii="宋体" w:hAnsi="宋体" w:cs="宋体" w:eastAsia="宋体" w:hint="default"/>
                <w:sz w:val="18"/>
                <w:szCs w:val="18"/>
              </w:rPr>
              <w:t>(</w:t>
            </w:r>
            <w:r>
              <w:rPr>
                <w:rFonts w:ascii="宋体" w:hAnsi="宋体" w:cs="宋体" w:eastAsia="宋体" w:hint="default"/>
                <w:sz w:val="18"/>
                <w:szCs w:val="18"/>
              </w:rPr>
              <w:t>有限 合伙</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3"/>
                <w:sz w:val="18"/>
                <w:szCs w:val="18"/>
              </w:rPr>
              <w:t> </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222.00</w:t>
            </w:r>
          </w:p>
        </w:tc>
        <w:tc>
          <w:tcPr>
            <w:tcW w:w="105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222.00</w:t>
            </w:r>
          </w:p>
        </w:tc>
        <w:tc>
          <w:tcPr>
            <w:tcW w:w="110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76.58</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44.95</w:t>
            </w:r>
          </w:p>
        </w:tc>
      </w:tr>
      <w:tr>
        <w:trPr>
          <w:trHeight w:val="710"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宁波高新区云韩股权投</w:t>
            </w:r>
          </w:p>
          <w:p>
            <w:pPr>
              <w:pStyle w:val="TableParagraph"/>
              <w:spacing w:line="240" w:lineRule="auto"/>
              <w:ind w:left="103" w:right="235"/>
              <w:jc w:val="left"/>
              <w:rPr>
                <w:rFonts w:ascii="宋体" w:hAnsi="宋体" w:cs="宋体" w:eastAsia="宋体" w:hint="default"/>
                <w:sz w:val="18"/>
                <w:szCs w:val="18"/>
              </w:rPr>
            </w:pPr>
            <w:r>
              <w:rPr>
                <w:rFonts w:ascii="宋体" w:hAnsi="宋体" w:cs="宋体" w:eastAsia="宋体" w:hint="default"/>
                <w:sz w:val="18"/>
                <w:szCs w:val="18"/>
              </w:rPr>
              <w:t>资管理合伙企业</w:t>
            </w:r>
            <w:r>
              <w:rPr>
                <w:rFonts w:ascii="宋体" w:hAnsi="宋体" w:cs="宋体" w:eastAsia="宋体" w:hint="default"/>
                <w:sz w:val="18"/>
                <w:szCs w:val="18"/>
              </w:rPr>
              <w:t>(</w:t>
            </w:r>
            <w:r>
              <w:rPr>
                <w:rFonts w:ascii="宋体" w:hAnsi="宋体" w:cs="宋体" w:eastAsia="宋体" w:hint="default"/>
                <w:sz w:val="18"/>
                <w:szCs w:val="18"/>
              </w:rPr>
              <w:t>有限 合伙</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3"/>
                <w:sz w:val="18"/>
                <w:szCs w:val="18"/>
              </w:rPr>
              <w:t> </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100.00</w:t>
            </w:r>
          </w:p>
        </w:tc>
        <w:tc>
          <w:tcPr>
            <w:tcW w:w="105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100.00</w:t>
            </w:r>
          </w:p>
        </w:tc>
        <w:tc>
          <w:tcPr>
            <w:tcW w:w="110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95.79</w:t>
            </w: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宁波高新区云周股权投</w:t>
            </w:r>
          </w:p>
          <w:p>
            <w:pPr>
              <w:pStyle w:val="TableParagraph"/>
              <w:spacing w:line="240" w:lineRule="auto"/>
              <w:ind w:left="103" w:right="235"/>
              <w:jc w:val="left"/>
              <w:rPr>
                <w:rFonts w:ascii="宋体" w:hAnsi="宋体" w:cs="宋体" w:eastAsia="宋体" w:hint="default"/>
                <w:sz w:val="18"/>
                <w:szCs w:val="18"/>
              </w:rPr>
            </w:pPr>
            <w:r>
              <w:rPr>
                <w:rFonts w:ascii="宋体" w:hAnsi="宋体" w:cs="宋体" w:eastAsia="宋体" w:hint="default"/>
                <w:sz w:val="18"/>
                <w:szCs w:val="18"/>
              </w:rPr>
              <w:t>资管理合伙企业</w:t>
            </w:r>
            <w:r>
              <w:rPr>
                <w:rFonts w:ascii="宋体" w:hAnsi="宋体" w:cs="宋体" w:eastAsia="宋体" w:hint="default"/>
                <w:sz w:val="18"/>
                <w:szCs w:val="18"/>
              </w:rPr>
              <w:t>(</w:t>
            </w:r>
            <w:r>
              <w:rPr>
                <w:rFonts w:ascii="宋体" w:hAnsi="宋体" w:cs="宋体" w:eastAsia="宋体" w:hint="default"/>
                <w:sz w:val="18"/>
                <w:szCs w:val="18"/>
              </w:rPr>
              <w:t>有限 合伙</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3"/>
                <w:sz w:val="18"/>
                <w:szCs w:val="18"/>
              </w:rPr>
              <w:t> </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219.00</w:t>
            </w:r>
          </w:p>
        </w:tc>
        <w:tc>
          <w:tcPr>
            <w:tcW w:w="105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219.00</w:t>
            </w:r>
          </w:p>
        </w:tc>
        <w:tc>
          <w:tcPr>
            <w:tcW w:w="110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88.92</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51.53</w:t>
            </w:r>
          </w:p>
        </w:tc>
      </w:tr>
      <w:tr>
        <w:trPr>
          <w:trHeight w:val="711"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宁波高新区云梁股权投</w:t>
            </w:r>
          </w:p>
          <w:p>
            <w:pPr>
              <w:pStyle w:val="TableParagraph"/>
              <w:spacing w:line="240" w:lineRule="auto"/>
              <w:ind w:left="103" w:right="235"/>
              <w:jc w:val="left"/>
              <w:rPr>
                <w:rFonts w:ascii="宋体" w:hAnsi="宋体" w:cs="宋体" w:eastAsia="宋体" w:hint="default"/>
                <w:sz w:val="18"/>
                <w:szCs w:val="18"/>
              </w:rPr>
            </w:pPr>
            <w:r>
              <w:rPr>
                <w:rFonts w:ascii="宋体" w:hAnsi="宋体" w:cs="宋体" w:eastAsia="宋体" w:hint="default"/>
                <w:sz w:val="18"/>
                <w:szCs w:val="18"/>
              </w:rPr>
              <w:t>资管理合伙企业</w:t>
            </w:r>
            <w:r>
              <w:rPr>
                <w:rFonts w:ascii="宋体" w:hAnsi="宋体" w:cs="宋体" w:eastAsia="宋体" w:hint="default"/>
                <w:sz w:val="18"/>
                <w:szCs w:val="18"/>
              </w:rPr>
              <w:t>(</w:t>
            </w:r>
            <w:r>
              <w:rPr>
                <w:rFonts w:ascii="宋体" w:hAnsi="宋体" w:cs="宋体" w:eastAsia="宋体" w:hint="default"/>
                <w:sz w:val="18"/>
                <w:szCs w:val="18"/>
              </w:rPr>
              <w:t>有限 合伙</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3"/>
                <w:sz w:val="18"/>
                <w:szCs w:val="18"/>
              </w:rPr>
              <w:t> </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212.00</w:t>
            </w:r>
          </w:p>
        </w:tc>
        <w:tc>
          <w:tcPr>
            <w:tcW w:w="105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212.00</w:t>
            </w:r>
          </w:p>
        </w:tc>
        <w:tc>
          <w:tcPr>
            <w:tcW w:w="110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82.92</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46.48</w:t>
            </w:r>
          </w:p>
        </w:tc>
      </w:tr>
      <w:tr>
        <w:trPr>
          <w:trHeight w:val="710"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宁波高新区云郑股权投</w:t>
            </w:r>
          </w:p>
          <w:p>
            <w:pPr>
              <w:pStyle w:val="TableParagraph"/>
              <w:spacing w:line="240" w:lineRule="auto"/>
              <w:ind w:left="103" w:right="235"/>
              <w:jc w:val="left"/>
              <w:rPr>
                <w:rFonts w:ascii="宋体" w:hAnsi="宋体" w:cs="宋体" w:eastAsia="宋体" w:hint="default"/>
                <w:sz w:val="18"/>
                <w:szCs w:val="18"/>
              </w:rPr>
            </w:pPr>
            <w:r>
              <w:rPr>
                <w:rFonts w:ascii="宋体" w:hAnsi="宋体" w:cs="宋体" w:eastAsia="宋体" w:hint="default"/>
                <w:sz w:val="18"/>
                <w:szCs w:val="18"/>
              </w:rPr>
              <w:t>资管理合伙企业</w:t>
            </w:r>
            <w:r>
              <w:rPr>
                <w:rFonts w:ascii="宋体" w:hAnsi="宋体" w:cs="宋体" w:eastAsia="宋体" w:hint="default"/>
                <w:sz w:val="18"/>
                <w:szCs w:val="18"/>
              </w:rPr>
              <w:t>(</w:t>
            </w:r>
            <w:r>
              <w:rPr>
                <w:rFonts w:ascii="宋体" w:hAnsi="宋体" w:cs="宋体" w:eastAsia="宋体" w:hint="default"/>
                <w:sz w:val="18"/>
                <w:szCs w:val="18"/>
              </w:rPr>
              <w:t>有限 合伙</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3"/>
                <w:sz w:val="18"/>
                <w:szCs w:val="18"/>
              </w:rPr>
              <w:t> </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267.00</w:t>
            </w:r>
          </w:p>
        </w:tc>
        <w:tc>
          <w:tcPr>
            <w:tcW w:w="105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267.00</w:t>
            </w:r>
          </w:p>
        </w:tc>
        <w:tc>
          <w:tcPr>
            <w:tcW w:w="110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81.05</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57.34</w:t>
            </w:r>
          </w:p>
        </w:tc>
      </w:tr>
      <w:tr>
        <w:trPr>
          <w:trHeight w:val="710"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宁波高新区山虞股权投</w:t>
            </w:r>
          </w:p>
          <w:p>
            <w:pPr>
              <w:pStyle w:val="TableParagraph"/>
              <w:spacing w:line="240" w:lineRule="auto"/>
              <w:ind w:left="103" w:right="147"/>
              <w:jc w:val="left"/>
              <w:rPr>
                <w:rFonts w:ascii="宋体" w:hAnsi="宋体" w:cs="宋体" w:eastAsia="宋体" w:hint="default"/>
                <w:sz w:val="18"/>
                <w:szCs w:val="18"/>
              </w:rPr>
            </w:pPr>
            <w:r>
              <w:rPr>
                <w:rFonts w:ascii="宋体" w:hAnsi="宋体" w:cs="宋体" w:eastAsia="宋体" w:hint="default"/>
                <w:sz w:val="18"/>
                <w:szCs w:val="18"/>
              </w:rPr>
              <w:t>资管理合伙企业（有限 合伙）</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2"/>
                <w:sz w:val="18"/>
                <w:szCs w:val="18"/>
              </w:rPr>
              <w:t> </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4]</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107.00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105.95</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1.05</w:t>
            </w:r>
          </w:p>
        </w:tc>
        <w:tc>
          <w:tcPr>
            <w:tcW w:w="62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0.98</w:t>
            </w: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宁波高新区山鹿股权投</w:t>
            </w:r>
          </w:p>
          <w:p>
            <w:pPr>
              <w:pStyle w:val="TableParagraph"/>
              <w:spacing w:line="240" w:lineRule="auto"/>
              <w:ind w:left="103" w:right="147"/>
              <w:jc w:val="left"/>
              <w:rPr>
                <w:rFonts w:ascii="宋体" w:hAnsi="宋体" w:cs="宋体" w:eastAsia="宋体" w:hint="default"/>
                <w:sz w:val="18"/>
                <w:szCs w:val="18"/>
              </w:rPr>
            </w:pPr>
            <w:r>
              <w:rPr>
                <w:rFonts w:ascii="宋体" w:hAnsi="宋体" w:cs="宋体" w:eastAsia="宋体" w:hint="default"/>
                <w:sz w:val="18"/>
                <w:szCs w:val="18"/>
              </w:rPr>
              <w:t>资管理合伙企业（有限 合伙）</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宋体" w:hAnsi="宋体" w:cs="宋体" w:eastAsia="宋体" w:hint="default"/>
                <w:sz w:val="18"/>
                <w:szCs w:val="18"/>
              </w:rPr>
              <w:t>3]</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99.00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1.00</w:t>
            </w:r>
          </w:p>
        </w:tc>
        <w:tc>
          <w:tcPr>
            <w:tcW w:w="62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1.00</w:t>
            </w: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宁波高新区山招股权投</w:t>
            </w:r>
          </w:p>
          <w:p>
            <w:pPr>
              <w:pStyle w:val="TableParagraph"/>
              <w:spacing w:line="232" w:lineRule="exact" w:before="23"/>
              <w:ind w:left="103" w:right="147"/>
              <w:jc w:val="left"/>
              <w:rPr>
                <w:rFonts w:ascii="宋体" w:hAnsi="宋体" w:cs="宋体" w:eastAsia="宋体" w:hint="default"/>
                <w:sz w:val="18"/>
                <w:szCs w:val="18"/>
              </w:rPr>
            </w:pPr>
            <w:r>
              <w:rPr>
                <w:rFonts w:ascii="宋体" w:hAnsi="宋体" w:cs="宋体" w:eastAsia="宋体" w:hint="default"/>
                <w:sz w:val="18"/>
                <w:szCs w:val="18"/>
              </w:rPr>
              <w:t>资管理合伙企业（有限 合伙）</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3"/>
                <w:sz w:val="18"/>
                <w:szCs w:val="18"/>
              </w:rPr>
              <w:t> </w:t>
            </w:r>
            <w:r>
              <w:rPr>
                <w:rFonts w:ascii="宋体" w:hAnsi="宋体" w:cs="宋体" w:eastAsia="宋体" w:hint="default"/>
                <w:sz w:val="18"/>
                <w:szCs w:val="18"/>
              </w:rPr>
              <w:t>3][</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4]</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90.00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z w:val="18"/>
              </w:rPr>
              <w:t>10.00</w:t>
            </w:r>
          </w:p>
        </w:tc>
        <w:tc>
          <w:tcPr>
            <w:tcW w:w="62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10.00</w:t>
            </w: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杭州山鹊股权投资管理</w:t>
            </w:r>
          </w:p>
          <w:p>
            <w:pPr>
              <w:pStyle w:val="TableParagraph"/>
              <w:spacing w:line="232" w:lineRule="exact" w:before="23"/>
              <w:ind w:left="103" w:right="147"/>
              <w:jc w:val="left"/>
              <w:rPr>
                <w:rFonts w:ascii="宋体" w:hAnsi="宋体" w:cs="宋体" w:eastAsia="宋体" w:hint="default"/>
                <w:sz w:val="18"/>
                <w:szCs w:val="18"/>
              </w:rPr>
            </w:pPr>
            <w:r>
              <w:rPr>
                <w:rFonts w:ascii="宋体" w:hAnsi="宋体" w:cs="宋体" w:eastAsia="宋体" w:hint="default"/>
                <w:sz w:val="18"/>
                <w:szCs w:val="18"/>
              </w:rPr>
              <w:t>合伙企业（有限合伙） </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2"/>
                <w:sz w:val="18"/>
                <w:szCs w:val="18"/>
              </w:rPr>
              <w:t> </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4]</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407.00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406.00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1.00</w:t>
            </w:r>
          </w:p>
        </w:tc>
        <w:tc>
          <w:tcPr>
            <w:tcW w:w="62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0.25</w:t>
            </w: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杭州云飞富隆股权投资</w:t>
            </w:r>
          </w:p>
          <w:p>
            <w:pPr>
              <w:pStyle w:val="TableParagraph"/>
              <w:spacing w:line="232" w:lineRule="exact" w:before="23"/>
              <w:ind w:left="103" w:right="147"/>
              <w:jc w:val="left"/>
              <w:rPr>
                <w:rFonts w:ascii="宋体" w:hAnsi="宋体" w:cs="宋体" w:eastAsia="宋体" w:hint="default"/>
                <w:sz w:val="18"/>
                <w:szCs w:val="18"/>
              </w:rPr>
            </w:pPr>
            <w:r>
              <w:rPr>
                <w:rFonts w:ascii="宋体" w:hAnsi="宋体" w:cs="宋体" w:eastAsia="宋体" w:hint="default"/>
                <w:sz w:val="18"/>
                <w:szCs w:val="18"/>
              </w:rPr>
              <w:t>管理合伙企业（有限合 伙）</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宋体" w:hAnsi="宋体" w:cs="宋体" w:eastAsia="宋体" w:hint="default"/>
                <w:sz w:val="18"/>
                <w:szCs w:val="18"/>
              </w:rPr>
              <w:t>4]</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5.00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5.00</w:t>
            </w:r>
          </w:p>
        </w:tc>
        <w:tc>
          <w:tcPr>
            <w:tcW w:w="62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2.50</w:t>
            </w: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宁波星石股权投资合伙</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企业</w:t>
            </w:r>
            <w:r>
              <w:rPr>
                <w:rFonts w:ascii="宋体" w:hAnsi="宋体" w:cs="宋体" w:eastAsia="宋体" w:hint="default"/>
                <w:sz w:val="18"/>
                <w:szCs w:val="18"/>
              </w:rPr>
              <w:t>(</w:t>
            </w:r>
            <w:r>
              <w:rPr>
                <w:rFonts w:ascii="宋体" w:hAnsi="宋体" w:cs="宋体" w:eastAsia="宋体" w:hint="default"/>
                <w:sz w:val="18"/>
                <w:szCs w:val="18"/>
              </w:rPr>
              <w:t>有限合伙</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9"/>
                <w:sz w:val="18"/>
                <w:szCs w:val="18"/>
              </w:rPr>
              <w:t> </w:t>
            </w:r>
            <w:r>
              <w:rPr>
                <w:rFonts w:ascii="宋体" w:hAnsi="宋体" w:cs="宋体" w:eastAsia="宋体" w:hint="default"/>
                <w:sz w:val="18"/>
                <w:szCs w:val="18"/>
              </w:rPr>
              <w:t>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0"/>
              <w:jc w:val="right"/>
              <w:rPr>
                <w:rFonts w:ascii="宋体" w:hAnsi="宋体" w:cs="宋体" w:eastAsia="宋体" w:hint="default"/>
                <w:sz w:val="18"/>
                <w:szCs w:val="18"/>
              </w:rPr>
            </w:pPr>
            <w:r>
              <w:rPr>
                <w:rFonts w:ascii="宋体"/>
                <w:sz w:val="18"/>
              </w:rPr>
              <w:t>9.75</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0"/>
              <w:jc w:val="right"/>
              <w:rPr>
                <w:rFonts w:ascii="宋体" w:hAnsi="宋体" w:cs="宋体" w:eastAsia="宋体" w:hint="default"/>
                <w:sz w:val="18"/>
                <w:szCs w:val="18"/>
              </w:rPr>
            </w:pPr>
            <w:r>
              <w:rPr>
                <w:rFonts w:ascii="宋体"/>
                <w:sz w:val="18"/>
              </w:rPr>
              <w:t>13.00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3"/>
              <w:jc w:val="right"/>
              <w:rPr>
                <w:rFonts w:ascii="宋体" w:hAnsi="宋体" w:cs="宋体" w:eastAsia="宋体" w:hint="default"/>
                <w:sz w:val="18"/>
                <w:szCs w:val="18"/>
              </w:rPr>
            </w:pPr>
            <w:r>
              <w:rPr>
                <w:rFonts w:ascii="宋体"/>
                <w:sz w:val="18"/>
              </w:rPr>
              <w:t>22.75</w:t>
            </w:r>
          </w:p>
        </w:tc>
        <w:tc>
          <w:tcPr>
            <w:tcW w:w="62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0"/>
              <w:jc w:val="right"/>
              <w:rPr>
                <w:rFonts w:ascii="宋体" w:hAnsi="宋体" w:cs="宋体" w:eastAsia="宋体" w:hint="default"/>
                <w:sz w:val="18"/>
                <w:szCs w:val="18"/>
              </w:rPr>
            </w:pPr>
            <w:r>
              <w:rPr>
                <w:rFonts w:ascii="宋体"/>
                <w:sz w:val="18"/>
              </w:rPr>
              <w:t>1.15</w:t>
            </w: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宁波恒星汇股权投资合</w:t>
            </w:r>
          </w:p>
          <w:p>
            <w:pPr>
              <w:pStyle w:val="TableParagraph"/>
              <w:spacing w:line="232" w:lineRule="exact" w:before="23"/>
              <w:ind w:left="103" w:right="233"/>
              <w:jc w:val="left"/>
              <w:rPr>
                <w:rFonts w:ascii="宋体" w:hAnsi="宋体" w:cs="宋体" w:eastAsia="宋体" w:hint="default"/>
                <w:sz w:val="18"/>
                <w:szCs w:val="18"/>
              </w:rPr>
            </w:pPr>
            <w:r>
              <w:rPr>
                <w:rFonts w:ascii="宋体" w:hAnsi="宋体" w:cs="宋体" w:eastAsia="宋体" w:hint="default"/>
                <w:sz w:val="18"/>
                <w:szCs w:val="18"/>
              </w:rPr>
              <w:t>伙企业</w:t>
            </w:r>
            <w:r>
              <w:rPr>
                <w:rFonts w:ascii="宋体" w:hAnsi="宋体" w:cs="宋体" w:eastAsia="宋体" w:hint="default"/>
                <w:sz w:val="18"/>
                <w:szCs w:val="18"/>
              </w:rPr>
              <w:t>(</w:t>
            </w:r>
            <w:r>
              <w:rPr>
                <w:rFonts w:ascii="宋体" w:hAnsi="宋体" w:cs="宋体" w:eastAsia="宋体" w:hint="default"/>
                <w:sz w:val="18"/>
                <w:szCs w:val="18"/>
              </w:rPr>
              <w:t>有限合伙</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87"/>
                <w:sz w:val="18"/>
                <w:szCs w:val="18"/>
              </w:rPr>
              <w:t> </w:t>
            </w:r>
            <w:r>
              <w:rPr>
                <w:rFonts w:ascii="宋体" w:hAnsi="宋体" w:cs="宋体" w:eastAsia="宋体" w:hint="default"/>
                <w:sz w:val="18"/>
                <w:szCs w:val="18"/>
              </w:rPr>
              <w:t>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19.50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26.00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z w:val="18"/>
              </w:rPr>
              <w:t>45.50</w:t>
            </w:r>
          </w:p>
        </w:tc>
        <w:tc>
          <w:tcPr>
            <w:tcW w:w="62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0.66</w:t>
            </w: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宋体" w:hAnsi="宋体" w:cs="宋体" w:eastAsia="宋体" w:hint="default"/>
                <w:sz w:val="18"/>
                <w:szCs w:val="18"/>
              </w:rPr>
            </w:pPr>
            <w:r>
              <w:rPr>
                <w:rFonts w:ascii="宋体" w:hAnsi="宋体" w:cs="宋体" w:eastAsia="宋体" w:hint="default"/>
                <w:sz w:val="18"/>
                <w:szCs w:val="18"/>
              </w:rPr>
              <w:t>三角兽</w:t>
            </w:r>
            <w:r>
              <w:rPr>
                <w:rFonts w:ascii="宋体" w:hAnsi="宋体" w:cs="宋体" w:eastAsia="宋体" w:hint="default"/>
                <w:sz w:val="18"/>
                <w:szCs w:val="18"/>
              </w:rPr>
              <w:t>(</w:t>
            </w:r>
            <w:r>
              <w:rPr>
                <w:rFonts w:ascii="宋体" w:hAnsi="宋体" w:cs="宋体" w:eastAsia="宋体" w:hint="default"/>
                <w:sz w:val="18"/>
                <w:szCs w:val="18"/>
              </w:rPr>
              <w:t>北京</w:t>
            </w:r>
            <w:r>
              <w:rPr>
                <w:rFonts w:ascii="宋体" w:hAnsi="宋体" w:cs="宋体" w:eastAsia="宋体" w:hint="default"/>
                <w:sz w:val="18"/>
                <w:szCs w:val="18"/>
              </w:rPr>
              <w:t>)</w:t>
            </w:r>
            <w:r>
              <w:rPr>
                <w:rFonts w:ascii="宋体" w:hAnsi="宋体" w:cs="宋体" w:eastAsia="宋体" w:hint="default"/>
                <w:sz w:val="18"/>
                <w:szCs w:val="18"/>
              </w:rPr>
              <w:t>科技有限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宋体" w:hAnsi="宋体" w:cs="宋体" w:eastAsia="宋体" w:hint="default"/>
                <w:sz w:val="18"/>
                <w:szCs w:val="18"/>
              </w:rPr>
              <w:t>4]</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宋体" w:hAnsi="宋体" w:cs="宋体" w:eastAsia="宋体" w:hint="default"/>
                <w:sz w:val="18"/>
                <w:szCs w:val="18"/>
              </w:rPr>
            </w:pPr>
            <w:r>
              <w:rPr>
                <w:rFonts w:ascii="宋体"/>
                <w:spacing w:val="-1"/>
                <w:sz w:val="18"/>
              </w:rPr>
              <w:t>1,000.00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3"/>
              <w:jc w:val="right"/>
              <w:rPr>
                <w:rFonts w:ascii="宋体" w:hAnsi="宋体" w:cs="宋体" w:eastAsia="宋体" w:hint="default"/>
                <w:sz w:val="18"/>
                <w:szCs w:val="18"/>
              </w:rPr>
            </w:pPr>
            <w:r>
              <w:rPr>
                <w:rFonts w:ascii="宋体"/>
                <w:spacing w:val="-1"/>
                <w:sz w:val="18"/>
              </w:rPr>
              <w:t>1,000.00</w:t>
            </w:r>
          </w:p>
        </w:tc>
        <w:tc>
          <w:tcPr>
            <w:tcW w:w="62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宋体" w:hAnsi="宋体" w:cs="宋体" w:eastAsia="宋体" w:hint="default"/>
                <w:sz w:val="18"/>
                <w:szCs w:val="18"/>
              </w:rPr>
            </w:pPr>
            <w:r>
              <w:rPr>
                <w:rFonts w:ascii="宋体"/>
                <w:sz w:val="18"/>
              </w:rPr>
              <w:t>2.86</w:t>
            </w: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浙江邦盛科技有限公司</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4]</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宋体" w:hAnsi="宋体" w:cs="宋体" w:eastAsia="宋体" w:hint="default"/>
                <w:sz w:val="18"/>
                <w:szCs w:val="18"/>
              </w:rPr>
            </w:pPr>
            <w:r>
              <w:rPr>
                <w:rFonts w:ascii="宋体"/>
                <w:spacing w:val="-1"/>
                <w:sz w:val="18"/>
              </w:rPr>
              <w:t>2,500.00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3"/>
              <w:jc w:val="right"/>
              <w:rPr>
                <w:rFonts w:ascii="宋体" w:hAnsi="宋体" w:cs="宋体" w:eastAsia="宋体" w:hint="default"/>
                <w:sz w:val="18"/>
                <w:szCs w:val="18"/>
              </w:rPr>
            </w:pPr>
            <w:r>
              <w:rPr>
                <w:rFonts w:ascii="宋体"/>
                <w:spacing w:val="-1"/>
                <w:sz w:val="18"/>
              </w:rPr>
              <w:t>2,500.00</w:t>
            </w:r>
          </w:p>
        </w:tc>
        <w:tc>
          <w:tcPr>
            <w:tcW w:w="62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宋体" w:hAnsi="宋体" w:cs="宋体" w:eastAsia="宋体" w:hint="default"/>
                <w:sz w:val="18"/>
                <w:szCs w:val="18"/>
              </w:rPr>
            </w:pPr>
            <w:r>
              <w:rPr>
                <w:rFonts w:ascii="宋体"/>
                <w:sz w:val="18"/>
              </w:rPr>
              <w:t>1.92</w:t>
            </w: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上海银骏科技有限公司</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4]</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宋体" w:hAnsi="宋体" w:cs="宋体" w:eastAsia="宋体" w:hint="default"/>
                <w:sz w:val="18"/>
                <w:szCs w:val="18"/>
              </w:rPr>
            </w:pPr>
            <w:r>
              <w:rPr>
                <w:rFonts w:ascii="宋体"/>
                <w:spacing w:val="-1"/>
                <w:sz w:val="18"/>
              </w:rPr>
              <w:t>1,500.00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3"/>
              <w:jc w:val="right"/>
              <w:rPr>
                <w:rFonts w:ascii="宋体" w:hAnsi="宋体" w:cs="宋体" w:eastAsia="宋体" w:hint="default"/>
                <w:sz w:val="18"/>
                <w:szCs w:val="18"/>
              </w:rPr>
            </w:pPr>
            <w:r>
              <w:rPr>
                <w:rFonts w:ascii="宋体"/>
                <w:spacing w:val="-1"/>
                <w:sz w:val="18"/>
              </w:rPr>
              <w:t>1,500.00</w:t>
            </w:r>
          </w:p>
        </w:tc>
        <w:tc>
          <w:tcPr>
            <w:tcW w:w="62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宋体" w:hAnsi="宋体" w:cs="宋体" w:eastAsia="宋体" w:hint="default"/>
                <w:sz w:val="18"/>
                <w:szCs w:val="18"/>
              </w:rPr>
            </w:pPr>
            <w:r>
              <w:rPr>
                <w:rFonts w:ascii="宋体"/>
                <w:sz w:val="18"/>
              </w:rPr>
              <w:t>6.00</w:t>
            </w: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杭州呯嘭智能技术有限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宋体" w:hAnsi="宋体" w:cs="宋体" w:eastAsia="宋体" w:hint="default"/>
                <w:sz w:val="18"/>
                <w:szCs w:val="18"/>
              </w:rPr>
              <w:t>4]</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宋体" w:hAnsi="宋体" w:cs="宋体" w:eastAsia="宋体" w:hint="default"/>
                <w:sz w:val="18"/>
                <w:szCs w:val="18"/>
              </w:rPr>
            </w:pPr>
            <w:r>
              <w:rPr>
                <w:rFonts w:ascii="宋体"/>
                <w:spacing w:val="-1"/>
                <w:sz w:val="18"/>
              </w:rPr>
              <w:t>4,000.00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3"/>
              <w:jc w:val="right"/>
              <w:rPr>
                <w:rFonts w:ascii="宋体" w:hAnsi="宋体" w:cs="宋体" w:eastAsia="宋体" w:hint="default"/>
                <w:sz w:val="18"/>
                <w:szCs w:val="18"/>
              </w:rPr>
            </w:pPr>
            <w:r>
              <w:rPr>
                <w:rFonts w:ascii="宋体"/>
                <w:spacing w:val="-1"/>
                <w:sz w:val="18"/>
              </w:rPr>
              <w:t>4,000.00</w:t>
            </w:r>
          </w:p>
        </w:tc>
        <w:tc>
          <w:tcPr>
            <w:tcW w:w="62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宋体" w:hAnsi="宋体" w:cs="宋体" w:eastAsia="宋体" w:hint="default"/>
                <w:sz w:val="18"/>
                <w:szCs w:val="18"/>
              </w:rPr>
            </w:pPr>
            <w:r>
              <w:rPr>
                <w:rFonts w:ascii="宋体"/>
                <w:sz w:val="18"/>
              </w:rPr>
              <w:t>2.55</w:t>
            </w: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247"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Symbiontio Inc[</w:t>
            </w:r>
            <w:r>
              <w:rPr>
                <w:rFonts w:ascii="宋体" w:hAnsi="宋体" w:cs="宋体" w:eastAsia="宋体" w:hint="default"/>
                <w:sz w:val="18"/>
                <w:szCs w:val="18"/>
              </w:rPr>
              <w:t>注</w:t>
            </w:r>
            <w:r>
              <w:rPr>
                <w:rFonts w:ascii="宋体" w:hAnsi="宋体" w:cs="宋体" w:eastAsia="宋体" w:hint="default"/>
                <w:spacing w:val="-54"/>
                <w:sz w:val="18"/>
                <w:szCs w:val="18"/>
              </w:rPr>
              <w:t> </w:t>
            </w:r>
            <w:r>
              <w:rPr>
                <w:rFonts w:ascii="宋体" w:hAnsi="宋体" w:cs="宋体" w:eastAsia="宋体" w:hint="default"/>
                <w:sz w:val="18"/>
                <w:szCs w:val="18"/>
              </w:rPr>
              <w:t>4]</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宋体" w:hAnsi="宋体" w:cs="宋体" w:eastAsia="宋体" w:hint="default"/>
                <w:sz w:val="18"/>
                <w:szCs w:val="18"/>
              </w:rPr>
            </w:pPr>
            <w:r>
              <w:rPr>
                <w:rFonts w:ascii="宋体"/>
                <w:spacing w:val="-1"/>
                <w:sz w:val="18"/>
              </w:rPr>
              <w:t>2,606.23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2,606.23</w:t>
            </w:r>
          </w:p>
        </w:tc>
        <w:tc>
          <w:tcPr>
            <w:tcW w:w="62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宋体" w:hAnsi="宋体" w:cs="宋体" w:eastAsia="宋体" w:hint="default"/>
                <w:sz w:val="18"/>
                <w:szCs w:val="18"/>
              </w:rPr>
            </w:pPr>
            <w:r>
              <w:rPr>
                <w:rFonts w:ascii="宋体"/>
                <w:sz w:val="18"/>
              </w:rPr>
              <w:t>4.65</w:t>
            </w: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杭州恒生数字设备科技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宋体" w:hAnsi="宋体" w:cs="宋体" w:eastAsia="宋体" w:hint="default"/>
                <w:sz w:val="18"/>
                <w:szCs w:val="18"/>
              </w:rPr>
            </w:pPr>
            <w:r>
              <w:rPr>
                <w:rFonts w:ascii="宋体"/>
                <w:spacing w:val="-1"/>
                <w:sz w:val="18"/>
              </w:rPr>
              <w:t>1,439.70</w:t>
            </w:r>
          </w:p>
        </w:tc>
        <w:tc>
          <w:tcPr>
            <w:tcW w:w="105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宋体" w:hAnsi="宋体" w:cs="宋体" w:eastAsia="宋体" w:hint="default"/>
                <w:sz w:val="18"/>
                <w:szCs w:val="18"/>
              </w:rPr>
            </w:pPr>
            <w:r>
              <w:rPr>
                <w:rFonts w:ascii="宋体"/>
                <w:spacing w:val="-1"/>
                <w:sz w:val="18"/>
              </w:rPr>
              <w:t>1,439.70</w:t>
            </w:r>
          </w:p>
        </w:tc>
        <w:tc>
          <w:tcPr>
            <w:tcW w:w="110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宋体" w:hAnsi="宋体" w:cs="宋体" w:eastAsia="宋体" w:hint="default"/>
                <w:sz w:val="18"/>
                <w:szCs w:val="18"/>
              </w:rPr>
            </w:pPr>
            <w:r>
              <w:rPr>
                <w:rFonts w:ascii="宋体"/>
                <w:sz w:val="18"/>
              </w:rPr>
              <w:t>14.33</w:t>
            </w: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杭州复朴共进投资合伙</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企业（有限合伙）</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宋体" w:hAnsi="宋体" w:cs="宋体" w:eastAsia="宋体" w:hint="default"/>
                <w:sz w:val="18"/>
                <w:szCs w:val="18"/>
              </w:rPr>
            </w:pPr>
            <w:r>
              <w:rPr>
                <w:rFonts w:ascii="宋体"/>
                <w:spacing w:val="-1"/>
                <w:sz w:val="18"/>
              </w:rPr>
              <w:t>3,100.00</w:t>
            </w:r>
          </w:p>
        </w:tc>
        <w:tc>
          <w:tcPr>
            <w:tcW w:w="105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宋体" w:hAnsi="宋体" w:cs="宋体" w:eastAsia="宋体" w:hint="default"/>
                <w:sz w:val="18"/>
                <w:szCs w:val="18"/>
              </w:rPr>
            </w:pPr>
            <w:r>
              <w:rPr>
                <w:rFonts w:ascii="宋体"/>
                <w:spacing w:val="-1"/>
                <w:sz w:val="18"/>
              </w:rPr>
              <w:t>3,100.00</w:t>
            </w:r>
          </w:p>
        </w:tc>
        <w:tc>
          <w:tcPr>
            <w:tcW w:w="110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宋体" w:hAnsi="宋体" w:cs="宋体" w:eastAsia="宋体" w:hint="default"/>
                <w:sz w:val="18"/>
                <w:szCs w:val="18"/>
              </w:rPr>
            </w:pPr>
            <w:r>
              <w:rPr>
                <w:rFonts w:ascii="宋体"/>
                <w:sz w:val="18"/>
              </w:rPr>
              <w:t>36.47</w:t>
            </w: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宋体" w:hAnsi="宋体" w:cs="宋体" w:eastAsia="宋体" w:hint="default"/>
                <w:sz w:val="18"/>
                <w:szCs w:val="18"/>
              </w:rPr>
            </w:pPr>
            <w:r>
              <w:rPr>
                <w:rFonts w:ascii="宋体" w:hAnsi="宋体" w:cs="宋体" w:eastAsia="宋体" w:hint="default"/>
                <w:sz w:val="18"/>
                <w:szCs w:val="18"/>
              </w:rPr>
              <w:t>和略电子商务</w:t>
            </w:r>
            <w:r>
              <w:rPr>
                <w:rFonts w:ascii="宋体" w:hAnsi="宋体" w:cs="宋体" w:eastAsia="宋体" w:hint="default"/>
                <w:sz w:val="18"/>
                <w:szCs w:val="18"/>
              </w:rPr>
              <w:t>(</w:t>
            </w:r>
            <w:r>
              <w:rPr>
                <w:rFonts w:ascii="宋体" w:hAnsi="宋体" w:cs="宋体" w:eastAsia="宋体" w:hint="default"/>
                <w:sz w:val="18"/>
                <w:szCs w:val="18"/>
              </w:rPr>
              <w:t>上海</w:t>
            </w:r>
            <w:r>
              <w:rPr>
                <w:rFonts w:ascii="宋体" w:hAnsi="宋体" w:cs="宋体" w:eastAsia="宋体" w:hint="default"/>
                <w:sz w:val="18"/>
                <w:szCs w:val="18"/>
              </w:rPr>
              <w:t>)</w:t>
            </w:r>
            <w:r>
              <w:rPr>
                <w:rFonts w:ascii="宋体" w:hAnsi="宋体" w:cs="宋体" w:eastAsia="宋体" w:hint="default"/>
                <w:sz w:val="18"/>
                <w:szCs w:val="18"/>
              </w:rPr>
              <w:t>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宋体" w:hAnsi="宋体" w:cs="宋体" w:eastAsia="宋体" w:hint="default"/>
                <w:sz w:val="18"/>
                <w:szCs w:val="18"/>
              </w:rPr>
            </w:pPr>
            <w:r>
              <w:rPr>
                <w:rFonts w:ascii="宋体"/>
                <w:spacing w:val="-1"/>
                <w:sz w:val="18"/>
              </w:rPr>
              <w:t>1,323.75</w:t>
            </w:r>
          </w:p>
        </w:tc>
        <w:tc>
          <w:tcPr>
            <w:tcW w:w="105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宋体" w:hAnsi="宋体" w:cs="宋体" w:eastAsia="宋体" w:hint="default"/>
                <w:sz w:val="18"/>
                <w:szCs w:val="18"/>
              </w:rPr>
            </w:pPr>
            <w:r>
              <w:rPr>
                <w:rFonts w:ascii="宋体"/>
                <w:spacing w:val="-1"/>
                <w:sz w:val="18"/>
              </w:rPr>
              <w:t>1,323.75</w:t>
            </w:r>
          </w:p>
        </w:tc>
        <w:tc>
          <w:tcPr>
            <w:tcW w:w="110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宋体" w:hAnsi="宋体" w:cs="宋体" w:eastAsia="宋体" w:hint="default"/>
                <w:sz w:val="18"/>
                <w:szCs w:val="18"/>
              </w:rPr>
            </w:pPr>
            <w:r>
              <w:rPr>
                <w:rFonts w:ascii="宋体"/>
                <w:sz w:val="18"/>
              </w:rPr>
              <w:t>11.25</w:t>
            </w: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03" w:right="0"/>
              <w:jc w:val="left"/>
              <w:rPr>
                <w:rFonts w:ascii="宋体" w:hAnsi="宋体" w:cs="宋体" w:eastAsia="宋体" w:hint="default"/>
                <w:sz w:val="18"/>
                <w:szCs w:val="18"/>
              </w:rPr>
            </w:pPr>
            <w:r>
              <w:rPr>
                <w:rFonts w:ascii="宋体" w:hAnsi="宋体" w:cs="宋体" w:eastAsia="宋体" w:hint="default"/>
                <w:sz w:val="18"/>
                <w:szCs w:val="18"/>
              </w:rPr>
              <w:t>江西省联交运金融服务</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宋体" w:hAnsi="宋体" w:cs="宋体" w:eastAsia="宋体" w:hint="default"/>
                <w:sz w:val="18"/>
                <w:szCs w:val="18"/>
              </w:rPr>
            </w:pPr>
            <w:r>
              <w:rPr>
                <w:rFonts w:ascii="宋体"/>
                <w:sz w:val="18"/>
              </w:rPr>
              <w:t>90.00</w:t>
            </w:r>
          </w:p>
        </w:tc>
        <w:tc>
          <w:tcPr>
            <w:tcW w:w="105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宋体" w:hAnsi="宋体" w:cs="宋体" w:eastAsia="宋体" w:hint="default"/>
                <w:sz w:val="18"/>
                <w:szCs w:val="18"/>
              </w:rPr>
            </w:pPr>
            <w:r>
              <w:rPr>
                <w:rFonts w:ascii="宋体"/>
                <w:sz w:val="18"/>
              </w:rPr>
              <w:t>90.00</w:t>
            </w:r>
          </w:p>
        </w:tc>
        <w:tc>
          <w:tcPr>
            <w:tcW w:w="110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宋体" w:hAnsi="宋体" w:cs="宋体" w:eastAsia="宋体" w:hint="default"/>
                <w:sz w:val="18"/>
                <w:szCs w:val="18"/>
              </w:rPr>
            </w:pPr>
            <w:r>
              <w:rPr>
                <w:rFonts w:ascii="宋体"/>
                <w:sz w:val="18"/>
              </w:rPr>
              <w:t>9.00</w:t>
            </w: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03" w:right="0"/>
              <w:jc w:val="left"/>
              <w:rPr>
                <w:rFonts w:ascii="宋体" w:hAnsi="宋体" w:cs="宋体" w:eastAsia="宋体" w:hint="default"/>
                <w:sz w:val="18"/>
                <w:szCs w:val="18"/>
              </w:rPr>
            </w:pPr>
            <w:r>
              <w:rPr>
                <w:rFonts w:ascii="宋体" w:hAnsi="宋体" w:cs="宋体" w:eastAsia="宋体" w:hint="default"/>
                <w:sz w:val="18"/>
                <w:szCs w:val="18"/>
              </w:rPr>
              <w:t>广东粤财网联小额贷款</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股份有限公司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0"/>
              <w:jc w:val="right"/>
              <w:rPr>
                <w:rFonts w:ascii="宋体" w:hAnsi="宋体" w:cs="宋体" w:eastAsia="宋体" w:hint="default"/>
                <w:sz w:val="18"/>
                <w:szCs w:val="18"/>
              </w:rPr>
            </w:pPr>
            <w:r>
              <w:rPr>
                <w:rFonts w:ascii="宋体"/>
                <w:spacing w:val="-1"/>
                <w:sz w:val="18"/>
              </w:rPr>
              <w:t>2,000.00</w:t>
            </w:r>
          </w:p>
        </w:tc>
        <w:tc>
          <w:tcPr>
            <w:tcW w:w="105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0"/>
              <w:jc w:val="right"/>
              <w:rPr>
                <w:rFonts w:ascii="宋体" w:hAnsi="宋体" w:cs="宋体" w:eastAsia="宋体" w:hint="default"/>
                <w:sz w:val="18"/>
                <w:szCs w:val="18"/>
              </w:rPr>
            </w:pPr>
            <w:r>
              <w:rPr>
                <w:rFonts w:ascii="宋体"/>
                <w:spacing w:val="-1"/>
                <w:sz w:val="18"/>
              </w:rPr>
              <w:t>2,000.00</w:t>
            </w:r>
          </w:p>
        </w:tc>
        <w:tc>
          <w:tcPr>
            <w:tcW w:w="110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0"/>
              <w:jc w:val="right"/>
              <w:rPr>
                <w:rFonts w:ascii="宋体" w:hAnsi="宋体" w:cs="宋体" w:eastAsia="宋体" w:hint="default"/>
                <w:sz w:val="18"/>
                <w:szCs w:val="18"/>
              </w:rPr>
            </w:pPr>
            <w:r>
              <w:rPr>
                <w:rFonts w:ascii="宋体"/>
                <w:sz w:val="18"/>
              </w:rPr>
              <w:t>9.52</w:t>
            </w: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247"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left="103" w:right="0"/>
              <w:jc w:val="left"/>
              <w:rPr>
                <w:rFonts w:ascii="宋体" w:hAnsi="宋体" w:cs="宋体" w:eastAsia="宋体" w:hint="default"/>
                <w:sz w:val="18"/>
                <w:szCs w:val="18"/>
              </w:rPr>
            </w:pPr>
            <w:r>
              <w:rPr>
                <w:rFonts w:ascii="宋体" w:hAnsi="宋体" w:cs="宋体" w:eastAsia="宋体" w:hint="default"/>
                <w:sz w:val="18"/>
                <w:szCs w:val="18"/>
              </w:rPr>
              <w:t>福建交易市场登记结算</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0"/>
              <w:jc w:val="right"/>
              <w:rPr>
                <w:rFonts w:ascii="宋体" w:hAnsi="宋体" w:cs="宋体" w:eastAsia="宋体" w:hint="default"/>
                <w:sz w:val="18"/>
                <w:szCs w:val="18"/>
              </w:rPr>
            </w:pPr>
            <w:r>
              <w:rPr>
                <w:rFonts w:ascii="宋体"/>
                <w:spacing w:val="-1"/>
                <w:sz w:val="18"/>
              </w:rPr>
              <w:t>1,100.00</w:t>
            </w:r>
          </w:p>
        </w:tc>
        <w:tc>
          <w:tcPr>
            <w:tcW w:w="105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0"/>
              <w:jc w:val="right"/>
              <w:rPr>
                <w:rFonts w:ascii="宋体" w:hAnsi="宋体" w:cs="宋体" w:eastAsia="宋体" w:hint="default"/>
                <w:sz w:val="18"/>
                <w:szCs w:val="18"/>
              </w:rPr>
            </w:pPr>
            <w:r>
              <w:rPr>
                <w:rFonts w:ascii="宋体"/>
                <w:spacing w:val="-1"/>
                <w:sz w:val="18"/>
              </w:rPr>
              <w:t>1,100.00</w:t>
            </w:r>
          </w:p>
        </w:tc>
        <w:tc>
          <w:tcPr>
            <w:tcW w:w="110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0"/>
              <w:jc w:val="right"/>
              <w:rPr>
                <w:rFonts w:ascii="宋体" w:hAnsi="宋体" w:cs="宋体" w:eastAsia="宋体" w:hint="default"/>
                <w:sz w:val="18"/>
                <w:szCs w:val="18"/>
              </w:rPr>
            </w:pPr>
            <w:r>
              <w:rPr>
                <w:rFonts w:ascii="宋体"/>
                <w:sz w:val="18"/>
              </w:rPr>
              <w:t>11.00</w:t>
            </w:r>
          </w:p>
        </w:tc>
        <w:tc>
          <w:tcPr>
            <w:tcW w:w="9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7" w:footer="1195" w:top="1900" w:bottom="1380" w:left="400" w:right="340"/>
        </w:sectPr>
      </w:pPr>
    </w:p>
    <w:tbl>
      <w:tblPr>
        <w:tblW w:w="0" w:type="auto"/>
        <w:jc w:val="left"/>
        <w:tblInd w:w="103" w:type="dxa"/>
        <w:tblLayout w:type="fixed"/>
        <w:tblCellMar>
          <w:top w:w="0" w:type="dxa"/>
          <w:left w:w="0" w:type="dxa"/>
          <w:bottom w:w="0" w:type="dxa"/>
          <w:right w:w="0" w:type="dxa"/>
        </w:tblCellMar>
        <w:tblLook w:val="01E0"/>
      </w:tblPr>
      <w:tblGrid>
        <w:gridCol w:w="2062"/>
        <w:gridCol w:w="1078"/>
        <w:gridCol w:w="1052"/>
        <w:gridCol w:w="1063"/>
        <w:gridCol w:w="1109"/>
        <w:gridCol w:w="626"/>
        <w:gridCol w:w="588"/>
        <w:gridCol w:w="674"/>
        <w:gridCol w:w="620"/>
        <w:gridCol w:w="1070"/>
        <w:gridCol w:w="989"/>
      </w:tblGrid>
      <w:tr>
        <w:trPr>
          <w:trHeight w:val="259" w:hRule="exact"/>
        </w:trPr>
        <w:tc>
          <w:tcPr>
            <w:tcW w:w="2062" w:type="dxa"/>
            <w:tcBorders>
              <w:top w:val="single" w:sz="10" w:space="0" w:color="000000"/>
              <w:left w:val="single" w:sz="4" w:space="0" w:color="000000"/>
              <w:bottom w:val="single" w:sz="4" w:space="0" w:color="000000"/>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中心股份有限公司</w:t>
            </w:r>
          </w:p>
        </w:tc>
        <w:tc>
          <w:tcPr>
            <w:tcW w:w="1078" w:type="dxa"/>
            <w:tcBorders>
              <w:top w:val="single" w:sz="10" w:space="0" w:color="000000"/>
              <w:left w:val="single" w:sz="4" w:space="0" w:color="000000"/>
              <w:bottom w:val="single" w:sz="4" w:space="0" w:color="000000"/>
              <w:right w:val="single" w:sz="4" w:space="0" w:color="000000"/>
            </w:tcBorders>
          </w:tcPr>
          <w:p>
            <w:pPr/>
          </w:p>
        </w:tc>
        <w:tc>
          <w:tcPr>
            <w:tcW w:w="1052" w:type="dxa"/>
            <w:tcBorders>
              <w:top w:val="single" w:sz="10" w:space="0" w:color="000000"/>
              <w:left w:val="single" w:sz="4" w:space="0" w:color="000000"/>
              <w:bottom w:val="single" w:sz="4" w:space="0" w:color="000000"/>
              <w:right w:val="single" w:sz="4" w:space="0" w:color="000000"/>
            </w:tcBorders>
          </w:tcPr>
          <w:p>
            <w:pPr/>
          </w:p>
        </w:tc>
        <w:tc>
          <w:tcPr>
            <w:tcW w:w="1063" w:type="dxa"/>
            <w:tcBorders>
              <w:top w:val="single" w:sz="10" w:space="0" w:color="000000"/>
              <w:left w:val="single" w:sz="4" w:space="0" w:color="000000"/>
              <w:bottom w:val="single" w:sz="4" w:space="0" w:color="000000"/>
              <w:right w:val="single" w:sz="4" w:space="0" w:color="000000"/>
            </w:tcBorders>
          </w:tcPr>
          <w:p>
            <w:pPr/>
          </w:p>
        </w:tc>
        <w:tc>
          <w:tcPr>
            <w:tcW w:w="1109" w:type="dxa"/>
            <w:tcBorders>
              <w:top w:val="single" w:sz="10" w:space="0" w:color="000000"/>
              <w:left w:val="single" w:sz="4" w:space="0" w:color="000000"/>
              <w:bottom w:val="single" w:sz="4" w:space="0" w:color="000000"/>
              <w:right w:val="single" w:sz="4" w:space="0" w:color="000000"/>
            </w:tcBorders>
          </w:tcPr>
          <w:p>
            <w:pPr/>
          </w:p>
        </w:tc>
        <w:tc>
          <w:tcPr>
            <w:tcW w:w="626" w:type="dxa"/>
            <w:tcBorders>
              <w:top w:val="single" w:sz="10" w:space="0" w:color="000000"/>
              <w:left w:val="single" w:sz="4" w:space="0" w:color="000000"/>
              <w:bottom w:val="single" w:sz="4" w:space="0" w:color="000000"/>
              <w:right w:val="single" w:sz="4" w:space="0" w:color="000000"/>
            </w:tcBorders>
          </w:tcPr>
          <w:p>
            <w:pPr/>
          </w:p>
        </w:tc>
        <w:tc>
          <w:tcPr>
            <w:tcW w:w="588" w:type="dxa"/>
            <w:tcBorders>
              <w:top w:val="single" w:sz="10" w:space="0" w:color="000000"/>
              <w:left w:val="single" w:sz="4" w:space="0" w:color="000000"/>
              <w:bottom w:val="single" w:sz="4" w:space="0" w:color="000000"/>
              <w:right w:val="single" w:sz="4" w:space="0" w:color="000000"/>
            </w:tcBorders>
          </w:tcPr>
          <w:p>
            <w:pPr/>
          </w:p>
        </w:tc>
        <w:tc>
          <w:tcPr>
            <w:tcW w:w="674" w:type="dxa"/>
            <w:tcBorders>
              <w:top w:val="single" w:sz="10" w:space="0" w:color="000000"/>
              <w:left w:val="single" w:sz="4" w:space="0" w:color="000000"/>
              <w:bottom w:val="single" w:sz="4" w:space="0" w:color="000000"/>
              <w:right w:val="single" w:sz="4" w:space="0" w:color="000000"/>
            </w:tcBorders>
          </w:tcPr>
          <w:p>
            <w:pPr/>
          </w:p>
        </w:tc>
        <w:tc>
          <w:tcPr>
            <w:tcW w:w="620" w:type="dxa"/>
            <w:tcBorders>
              <w:top w:val="single" w:sz="10" w:space="0" w:color="000000"/>
              <w:left w:val="single" w:sz="4" w:space="0" w:color="000000"/>
              <w:bottom w:val="single" w:sz="4" w:space="0" w:color="000000"/>
              <w:right w:val="single" w:sz="4" w:space="0" w:color="000000"/>
            </w:tcBorders>
          </w:tcPr>
          <w:p>
            <w:pPr/>
          </w:p>
        </w:tc>
        <w:tc>
          <w:tcPr>
            <w:tcW w:w="1070" w:type="dxa"/>
            <w:tcBorders>
              <w:top w:val="single" w:sz="10" w:space="0" w:color="000000"/>
              <w:left w:val="single" w:sz="4" w:space="0" w:color="000000"/>
              <w:bottom w:val="single" w:sz="4" w:space="0" w:color="000000"/>
              <w:right w:val="single" w:sz="4" w:space="0" w:color="000000"/>
            </w:tcBorders>
          </w:tcPr>
          <w:p>
            <w:pPr/>
          </w:p>
        </w:tc>
        <w:tc>
          <w:tcPr>
            <w:tcW w:w="989" w:type="dxa"/>
            <w:tcBorders>
              <w:top w:val="single" w:sz="6" w:space="0" w:color="000000"/>
              <w:left w:val="single" w:sz="4" w:space="0" w:color="000000"/>
              <w:bottom w:val="single" w:sz="4" w:space="0" w:color="000000"/>
              <w:right w:val="single" w:sz="4" w:space="0" w:color="000000"/>
            </w:tcBorders>
          </w:tcPr>
          <w:p>
            <w:pPr/>
          </w:p>
        </w:tc>
      </w:tr>
      <w:tr>
        <w:trPr>
          <w:trHeight w:val="478"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上海领壹信息科技有限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318.75</w:t>
            </w:r>
          </w:p>
        </w:tc>
        <w:tc>
          <w:tcPr>
            <w:tcW w:w="105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318.75</w:t>
            </w:r>
          </w:p>
        </w:tc>
        <w:tc>
          <w:tcPr>
            <w:tcW w:w="110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12.31</w:t>
            </w: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浙江惠瀜网络科技有限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431.25</w:t>
            </w:r>
          </w:p>
        </w:tc>
        <w:tc>
          <w:tcPr>
            <w:tcW w:w="105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431.25</w:t>
            </w:r>
          </w:p>
        </w:tc>
        <w:tc>
          <w:tcPr>
            <w:tcW w:w="110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5.39</w:t>
            </w: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杭州万铭金融信息服务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225.00</w:t>
            </w:r>
          </w:p>
        </w:tc>
        <w:tc>
          <w:tcPr>
            <w:tcW w:w="105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225.00</w:t>
            </w:r>
          </w:p>
        </w:tc>
        <w:tc>
          <w:tcPr>
            <w:tcW w:w="110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15.00</w:t>
            </w: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国金道富投资服务有限</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1,869.29</w:t>
            </w:r>
          </w:p>
        </w:tc>
        <w:tc>
          <w:tcPr>
            <w:tcW w:w="105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1,869.29</w:t>
            </w:r>
          </w:p>
        </w:tc>
        <w:tc>
          <w:tcPr>
            <w:tcW w:w="110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15.00</w:t>
            </w: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1"/>
              <w:jc w:val="right"/>
              <w:rPr>
                <w:rFonts w:ascii="宋体" w:hAnsi="宋体" w:cs="宋体" w:eastAsia="宋体" w:hint="default"/>
                <w:sz w:val="18"/>
                <w:szCs w:val="18"/>
              </w:rPr>
            </w:pPr>
            <w:r>
              <w:rPr>
                <w:rFonts w:ascii="宋体"/>
                <w:spacing w:val="-1"/>
                <w:sz w:val="18"/>
              </w:rPr>
              <w:t>58,599.35</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27" w:right="0"/>
              <w:jc w:val="left"/>
              <w:rPr>
                <w:rFonts w:ascii="宋体" w:hAnsi="宋体" w:cs="宋体" w:eastAsia="宋体" w:hint="default"/>
                <w:sz w:val="18"/>
                <w:szCs w:val="18"/>
              </w:rPr>
            </w:pPr>
            <w:r>
              <w:rPr>
                <w:rFonts w:ascii="宋体"/>
                <w:sz w:val="18"/>
              </w:rPr>
              <w:t>12,605.77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1"/>
              <w:jc w:val="right"/>
              <w:rPr>
                <w:rFonts w:ascii="宋体" w:hAnsi="宋体" w:cs="宋体" w:eastAsia="宋体" w:hint="default"/>
                <w:sz w:val="18"/>
                <w:szCs w:val="18"/>
              </w:rPr>
            </w:pPr>
            <w:r>
              <w:rPr>
                <w:rFonts w:ascii="宋体"/>
                <w:spacing w:val="-1"/>
                <w:sz w:val="18"/>
              </w:rPr>
              <w:t>24,179.06</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82" w:right="0"/>
              <w:jc w:val="left"/>
              <w:rPr>
                <w:rFonts w:ascii="宋体" w:hAnsi="宋体" w:cs="宋体" w:eastAsia="宋体" w:hint="default"/>
                <w:sz w:val="18"/>
                <w:szCs w:val="18"/>
              </w:rPr>
            </w:pPr>
            <w:r>
              <w:rPr>
                <w:rFonts w:ascii="宋体"/>
                <w:sz w:val="18"/>
              </w:rPr>
              <w:t>47,026.06</w:t>
            </w:r>
          </w:p>
        </w:tc>
        <w:tc>
          <w:tcPr>
            <w:tcW w:w="62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56" w:right="0"/>
              <w:jc w:val="left"/>
              <w:rPr>
                <w:rFonts w:ascii="宋体" w:hAnsi="宋体" w:cs="宋体" w:eastAsia="宋体" w:hint="default"/>
                <w:sz w:val="18"/>
                <w:szCs w:val="18"/>
              </w:rPr>
            </w:pPr>
            <w:r>
              <w:rPr>
                <w:rFonts w:ascii="宋体"/>
                <w:sz w:val="18"/>
              </w:rPr>
              <w:t>3,784.56</w:t>
            </w:r>
          </w:p>
        </w:tc>
      </w:tr>
    </w:tbl>
    <w:p>
      <w:pPr>
        <w:spacing w:line="240" w:lineRule="auto" w:before="11"/>
        <w:rPr>
          <w:rFonts w:ascii="宋体" w:hAnsi="宋体" w:cs="宋体" w:eastAsia="宋体" w:hint="default"/>
          <w:sz w:val="21"/>
          <w:szCs w:val="21"/>
        </w:rPr>
      </w:pPr>
    </w:p>
    <w:p>
      <w:pPr>
        <w:pStyle w:val="Heading4"/>
        <w:spacing w:line="240" w:lineRule="auto" w:before="36"/>
        <w:ind w:left="1398" w:right="0"/>
        <w:jc w:val="both"/>
        <w:rPr>
          <w:b w:val="0"/>
          <w:bCs w:val="0"/>
        </w:rPr>
      </w:pPr>
      <w:r>
        <w:rPr>
          <w:rFonts w:ascii="宋体" w:hAnsi="宋体" w:cs="宋体" w:eastAsia="宋体" w:hint="default"/>
        </w:rPr>
        <w:t>(4). </w:t>
      </w:r>
      <w:r>
        <w:rPr>
          <w:rFonts w:ascii="宋体" w:hAnsi="宋体" w:cs="宋体" w:eastAsia="宋体" w:hint="default"/>
          <w:spacing w:val="9"/>
        </w:rPr>
        <w:t> </w:t>
      </w:r>
      <w:r>
        <w:rPr/>
        <w:t>报告期内可供出售金融资产减值的变动情况</w:t>
      </w:r>
      <w:r>
        <w:rPr>
          <w:b w:val="0"/>
          <w:bCs w:val="0"/>
        </w:rPr>
      </w:r>
    </w:p>
    <w:p>
      <w:pPr>
        <w:pStyle w:val="BodyText"/>
        <w:spacing w:line="240" w:lineRule="auto" w:before="56"/>
        <w:ind w:left="1398" w:right="0"/>
        <w:jc w:val="both"/>
      </w:pPr>
      <w:r>
        <w:rPr/>
        <w:t>□适用</w:t>
      </w:r>
      <w:r>
        <w:rPr>
          <w:spacing w:val="-1"/>
        </w:rPr>
        <w:t> </w:t>
      </w:r>
      <w:r>
        <w:rPr/>
        <w:t>√不适用</w:t>
      </w:r>
    </w:p>
    <w:p>
      <w:pPr>
        <w:pStyle w:val="Heading4"/>
        <w:spacing w:line="240" w:lineRule="auto" w:before="58"/>
        <w:ind w:left="1398" w:right="0"/>
        <w:jc w:val="both"/>
        <w:rPr>
          <w:b w:val="0"/>
          <w:bCs w:val="0"/>
        </w:rPr>
      </w:pPr>
      <w:r>
        <w:rPr>
          <w:rFonts w:ascii="宋体" w:hAnsi="宋体" w:cs="宋体" w:eastAsia="宋体" w:hint="default"/>
        </w:rPr>
        <w:t>(5). </w:t>
      </w:r>
      <w:r>
        <w:rPr>
          <w:rFonts w:ascii="宋体" w:hAnsi="宋体" w:cs="宋体" w:eastAsia="宋体" w:hint="default"/>
          <w:spacing w:val="70"/>
        </w:rPr>
        <w:t> </w:t>
      </w:r>
      <w:r>
        <w:rPr/>
        <w:t>可供出售权益工具期末公允价值严重下跌或非暂时性下跌但未计提减值准备的相关说明：</w:t>
      </w:r>
      <w:r>
        <w:rPr>
          <w:b w:val="0"/>
          <w:bCs w:val="0"/>
        </w:rPr>
      </w:r>
    </w:p>
    <w:p>
      <w:pPr>
        <w:pStyle w:val="BodyText"/>
        <w:spacing w:line="240" w:lineRule="auto" w:before="56"/>
        <w:ind w:left="1398" w:right="8174"/>
        <w:jc w:val="left"/>
      </w:pPr>
      <w:r>
        <w:rPr/>
        <w:t>□适用</w:t>
      </w:r>
      <w:r>
        <w:rPr>
          <w:spacing w:val="-1"/>
        </w:rPr>
        <w:t> </w:t>
      </w:r>
      <w:r>
        <w:rPr/>
        <w:t>√不适用</w:t>
      </w:r>
      <w:r>
        <w:rPr>
          <w:w w:val="100"/>
        </w:rPr>
        <w:t> </w:t>
      </w:r>
      <w:r>
        <w:rPr/>
        <w:t>其他说明</w:t>
      </w:r>
    </w:p>
    <w:p>
      <w:pPr>
        <w:pStyle w:val="BodyText"/>
        <w:spacing w:line="271" w:lineRule="exact"/>
        <w:ind w:left="1398" w:right="0"/>
        <w:jc w:val="both"/>
      </w:pPr>
      <w:r>
        <w:rPr/>
        <w:t>√适用</w:t>
      </w:r>
      <w:r>
        <w:rPr>
          <w:spacing w:val="-1"/>
        </w:rPr>
        <w:t> </w:t>
      </w:r>
      <w:r>
        <w:rPr/>
        <w:t>□不适用</w:t>
      </w:r>
    </w:p>
    <w:p>
      <w:pPr>
        <w:pStyle w:val="BodyText"/>
        <w:spacing w:line="357" w:lineRule="auto"/>
        <w:ind w:left="1398" w:right="564" w:firstLine="419"/>
        <w:jc w:val="left"/>
      </w:pPr>
      <w:r>
        <w:rPr>
          <w:rFonts w:ascii="宋体" w:hAnsi="宋体" w:cs="宋体" w:eastAsia="宋体" w:hint="default"/>
        </w:rPr>
        <w:t>[</w:t>
      </w:r>
      <w:r>
        <w:rPr/>
        <w:t>注</w:t>
      </w:r>
      <w:r>
        <w:rPr>
          <w:spacing w:val="-54"/>
        </w:rPr>
        <w:t> </w:t>
      </w:r>
      <w:r>
        <w:rPr>
          <w:rFonts w:ascii="宋体" w:hAnsi="宋体" w:cs="宋体" w:eastAsia="宋体" w:hint="default"/>
        </w:rPr>
        <w:t>1]</w:t>
      </w:r>
      <w:r>
        <w:rPr/>
        <w:t>：根据公司</w:t>
      </w:r>
      <w:r>
        <w:rPr>
          <w:spacing w:val="-53"/>
        </w:rPr>
        <w:t> </w:t>
      </w:r>
      <w:r>
        <w:rPr>
          <w:rFonts w:ascii="宋体" w:hAnsi="宋体" w:cs="宋体" w:eastAsia="宋体" w:hint="default"/>
        </w:rPr>
        <w:t>2014</w:t>
      </w:r>
      <w:r>
        <w:rPr>
          <w:rFonts w:ascii="宋体" w:hAnsi="宋体" w:cs="宋体" w:eastAsia="宋体" w:hint="default"/>
          <w:spacing w:val="-56"/>
        </w:rPr>
        <w:t> </w:t>
      </w:r>
      <w:r>
        <w:rPr/>
        <w:t>年</w:t>
      </w:r>
      <w:r>
        <w:rPr>
          <w:spacing w:val="-56"/>
        </w:rPr>
        <w:t> </w:t>
      </w:r>
      <w:r>
        <w:rPr>
          <w:rFonts w:ascii="宋体" w:hAnsi="宋体" w:cs="宋体" w:eastAsia="宋体" w:hint="default"/>
        </w:rPr>
        <w:t>7</w:t>
      </w:r>
      <w:r>
        <w:rPr>
          <w:rFonts w:ascii="宋体" w:hAnsi="宋体" w:cs="宋体" w:eastAsia="宋体" w:hint="default"/>
          <w:spacing w:val="-54"/>
        </w:rPr>
        <w:t> </w:t>
      </w:r>
      <w:r>
        <w:rPr/>
        <w:t>月</w:t>
      </w:r>
      <w:r>
        <w:rPr>
          <w:spacing w:val="-54"/>
        </w:rPr>
        <w:t> </w:t>
      </w:r>
      <w:r>
        <w:rPr>
          <w:rFonts w:ascii="宋体" w:hAnsi="宋体" w:cs="宋体" w:eastAsia="宋体" w:hint="default"/>
        </w:rPr>
        <w:t>17</w:t>
      </w:r>
      <w:r>
        <w:rPr>
          <w:rFonts w:ascii="宋体" w:hAnsi="宋体" w:cs="宋体" w:eastAsia="宋体" w:hint="default"/>
          <w:spacing w:val="-54"/>
        </w:rPr>
        <w:t> </w:t>
      </w:r>
      <w:r>
        <w:rPr/>
        <w:t>日五届十三次董事会决议，公司与部分公司核心员工、子</w:t>
      </w:r>
      <w:r>
        <w:rPr>
          <w:w w:val="100"/>
        </w:rPr>
        <w:t> </w:t>
      </w:r>
      <w:r>
        <w:rPr>
          <w:spacing w:val="-6"/>
          <w:w w:val="100"/>
        </w:rPr>
        <w:t>公司骨干员工共同投资设立宁波高新区云汉股权投资管理合伙企业</w:t>
      </w:r>
      <w:r>
        <w:rPr>
          <w:rFonts w:ascii="宋体" w:hAnsi="宋体" w:cs="宋体" w:eastAsia="宋体" w:hint="default"/>
          <w:spacing w:val="-6"/>
          <w:w w:val="100"/>
        </w:rPr>
        <w:t>(</w:t>
      </w:r>
      <w:r>
        <w:rPr>
          <w:spacing w:val="-6"/>
          <w:w w:val="100"/>
        </w:rPr>
        <w:t>有限合伙</w:t>
      </w:r>
      <w:r>
        <w:rPr>
          <w:rFonts w:ascii="宋体" w:hAnsi="宋体" w:cs="宋体" w:eastAsia="宋体" w:hint="default"/>
          <w:spacing w:val="-6"/>
          <w:w w:val="100"/>
        </w:rPr>
        <w:t>)(</w:t>
      </w:r>
      <w:r>
        <w:rPr>
          <w:spacing w:val="-6"/>
          <w:w w:val="100"/>
        </w:rPr>
        <w:t>以下简称“云汉”</w:t>
      </w:r>
      <w:r>
        <w:rPr>
          <w:rFonts w:ascii="宋体" w:hAnsi="宋体" w:cs="宋体" w:eastAsia="宋体" w:hint="default"/>
          <w:spacing w:val="-6"/>
          <w:w w:val="100"/>
        </w:rPr>
        <w:t>)</w:t>
      </w:r>
      <w:r>
        <w:rPr>
          <w:spacing w:val="-6"/>
          <w:w w:val="100"/>
        </w:rPr>
        <w:t>、</w:t>
      </w:r>
      <w:r>
        <w:rPr>
          <w:spacing w:val="-90"/>
          <w:w w:val="100"/>
        </w:rPr>
        <w:t> </w:t>
      </w:r>
      <w:r>
        <w:rPr/>
        <w:t>宁波云夏股权投资管理合伙企业</w:t>
      </w:r>
      <w:r>
        <w:rPr>
          <w:rFonts w:ascii="宋体" w:hAnsi="宋体" w:cs="宋体" w:eastAsia="宋体" w:hint="default"/>
        </w:rPr>
        <w:t>(</w:t>
      </w:r>
      <w:r>
        <w:rPr/>
        <w:t>有限合伙</w:t>
      </w:r>
      <w:r>
        <w:rPr>
          <w:rFonts w:ascii="宋体" w:hAnsi="宋体" w:cs="宋体" w:eastAsia="宋体" w:hint="default"/>
        </w:rPr>
        <w:t>)</w:t>
      </w:r>
      <w:r>
        <w:rPr/>
        <w:t>、宁波云银股权投资管理合伙企业</w:t>
      </w:r>
      <w:r>
        <w:rPr>
          <w:rFonts w:ascii="宋体" w:hAnsi="宋体" w:cs="宋体" w:eastAsia="宋体" w:hint="default"/>
        </w:rPr>
        <w:t>(</w:t>
      </w:r>
      <w:r>
        <w:rPr/>
        <w:t>有限合伙</w:t>
      </w:r>
      <w:r>
        <w:rPr>
          <w:rFonts w:ascii="宋体" w:hAnsi="宋体" w:cs="宋体" w:eastAsia="宋体" w:hint="default"/>
        </w:rPr>
        <w:t>)</w:t>
      </w:r>
      <w:r>
        <w:rPr>
          <w:rFonts w:ascii="宋体" w:hAnsi="宋体" w:cs="宋体" w:eastAsia="宋体" w:hint="default"/>
          <w:spacing w:val="-2"/>
        </w:rPr>
        <w:t> </w:t>
      </w:r>
      <w:r>
        <w:rPr>
          <w:rFonts w:ascii="宋体" w:hAnsi="宋体" w:cs="宋体" w:eastAsia="宋体" w:hint="default"/>
        </w:rPr>
        <w:t>(</w:t>
      </w:r>
      <w:r>
        <w:rPr/>
        <w:t>以下</w:t>
      </w:r>
      <w:r>
        <w:rPr>
          <w:w w:val="100"/>
        </w:rPr>
        <w:t> </w:t>
      </w:r>
      <w:r>
        <w:rPr>
          <w:spacing w:val="-4"/>
        </w:rPr>
        <w:t>简称“云银”</w:t>
      </w:r>
      <w:r>
        <w:rPr>
          <w:rFonts w:ascii="宋体" w:hAnsi="宋体" w:cs="宋体" w:eastAsia="宋体" w:hint="default"/>
          <w:spacing w:val="-4"/>
        </w:rPr>
        <w:t>)</w:t>
      </w:r>
      <w:r>
        <w:rPr>
          <w:spacing w:val="-4"/>
        </w:rPr>
        <w:t>、宁波云晋股权投资管理合伙企业</w:t>
      </w:r>
      <w:r>
        <w:rPr>
          <w:rFonts w:ascii="宋体" w:hAnsi="宋体" w:cs="宋体" w:eastAsia="宋体" w:hint="default"/>
          <w:spacing w:val="-4"/>
        </w:rPr>
        <w:t>(</w:t>
      </w:r>
      <w:r>
        <w:rPr>
          <w:spacing w:val="-4"/>
        </w:rPr>
        <w:t>有限合伙</w:t>
      </w:r>
      <w:r>
        <w:rPr>
          <w:rFonts w:ascii="宋体" w:hAnsi="宋体" w:cs="宋体" w:eastAsia="宋体" w:hint="default"/>
          <w:spacing w:val="-4"/>
        </w:rPr>
        <w:t>)</w:t>
      </w:r>
      <w:r>
        <w:rPr>
          <w:spacing w:val="-4"/>
        </w:rPr>
        <w:t>、宁波高新区云秦股权投资管理合伙</w:t>
      </w:r>
      <w:r>
        <w:rPr>
          <w:spacing w:val="-30"/>
        </w:rPr>
        <w:t> </w:t>
      </w:r>
      <w:r>
        <w:rPr>
          <w:spacing w:val="-30"/>
        </w:rPr>
      </w:r>
      <w:r>
        <w:rPr/>
        <w:t>企业</w:t>
      </w:r>
      <w:r>
        <w:rPr>
          <w:rFonts w:ascii="宋体" w:hAnsi="宋体" w:cs="宋体" w:eastAsia="宋体" w:hint="default"/>
        </w:rPr>
        <w:t>(</w:t>
      </w:r>
      <w:r>
        <w:rPr/>
        <w:t>有限合伙</w:t>
      </w:r>
      <w:r>
        <w:rPr>
          <w:rFonts w:ascii="宋体" w:hAnsi="宋体" w:cs="宋体" w:eastAsia="宋体" w:hint="default"/>
        </w:rPr>
        <w:t>)</w:t>
      </w:r>
      <w:r>
        <w:rPr/>
        <w:t>、宁波云明股权投资管理合伙企业</w:t>
      </w:r>
      <w:r>
        <w:rPr>
          <w:rFonts w:ascii="宋体" w:hAnsi="宋体" w:cs="宋体" w:eastAsia="宋体" w:hint="default"/>
        </w:rPr>
        <w:t>(</w:t>
      </w:r>
      <w:r>
        <w:rPr/>
        <w:t>有限合伙</w:t>
      </w:r>
      <w:r>
        <w:rPr>
          <w:rFonts w:ascii="宋体" w:hAnsi="宋体" w:cs="宋体" w:eastAsia="宋体" w:hint="default"/>
        </w:rPr>
        <w:t>)</w:t>
      </w:r>
      <w:r>
        <w:rPr/>
        <w:t>、宁波高新区云唐股权投资管理合</w:t>
      </w:r>
      <w:r>
        <w:rPr>
          <w:w w:val="100"/>
        </w:rPr>
        <w:t> </w:t>
      </w:r>
      <w:r>
        <w:rPr/>
        <w:t>伙企业</w:t>
      </w:r>
      <w:r>
        <w:rPr>
          <w:rFonts w:ascii="宋体" w:hAnsi="宋体" w:cs="宋体" w:eastAsia="宋体" w:hint="default"/>
        </w:rPr>
        <w:t>(</w:t>
      </w:r>
      <w:r>
        <w:rPr/>
        <w:t>有限合伙</w:t>
      </w:r>
      <w:r>
        <w:rPr>
          <w:rFonts w:ascii="宋体" w:hAnsi="宋体" w:cs="宋体" w:eastAsia="宋体" w:hint="default"/>
        </w:rPr>
        <w:t>)</w:t>
      </w:r>
      <w:r>
        <w:rPr/>
        <w:t>、宁波云魏股权投资管理合伙企业</w:t>
      </w:r>
      <w:r>
        <w:rPr>
          <w:rFonts w:ascii="宋体" w:hAnsi="宋体" w:cs="宋体" w:eastAsia="宋体" w:hint="default"/>
        </w:rPr>
        <w:t>(</w:t>
      </w:r>
      <w:r>
        <w:rPr/>
        <w:t>有限合伙</w:t>
      </w:r>
      <w:r>
        <w:rPr>
          <w:rFonts w:ascii="宋体" w:hAnsi="宋体" w:cs="宋体" w:eastAsia="宋体" w:hint="default"/>
        </w:rPr>
        <w:t>)</w:t>
      </w:r>
      <w:r>
        <w:rPr/>
        <w:t>、宁波云蜀股权投资管理合伙企</w:t>
      </w:r>
      <w:r>
        <w:rPr>
          <w:w w:val="100"/>
        </w:rPr>
        <w:t> </w:t>
      </w:r>
      <w:r>
        <w:rPr>
          <w:spacing w:val="-4"/>
        </w:rPr>
        <w:t>业</w:t>
      </w:r>
      <w:r>
        <w:rPr>
          <w:rFonts w:ascii="宋体" w:hAnsi="宋体" w:cs="宋体" w:eastAsia="宋体" w:hint="default"/>
          <w:spacing w:val="-4"/>
        </w:rPr>
        <w:t>(</w:t>
      </w:r>
      <w:r>
        <w:rPr>
          <w:spacing w:val="-4"/>
        </w:rPr>
        <w:t>有限合伙</w:t>
      </w:r>
      <w:r>
        <w:rPr>
          <w:rFonts w:ascii="宋体" w:hAnsi="宋体" w:cs="宋体" w:eastAsia="宋体" w:hint="default"/>
          <w:spacing w:val="-4"/>
        </w:rPr>
        <w:t>)</w:t>
      </w:r>
      <w:r>
        <w:rPr>
          <w:spacing w:val="-4"/>
        </w:rPr>
        <w:t>、宁波云吴股权投资管理合伙企业</w:t>
      </w:r>
      <w:r>
        <w:rPr>
          <w:rFonts w:ascii="宋体" w:hAnsi="宋体" w:cs="宋体" w:eastAsia="宋体" w:hint="default"/>
          <w:spacing w:val="-4"/>
        </w:rPr>
        <w:t>(</w:t>
      </w:r>
      <w:r>
        <w:rPr>
          <w:spacing w:val="-4"/>
        </w:rPr>
        <w:t>有限合伙</w:t>
      </w:r>
      <w:r>
        <w:rPr>
          <w:rFonts w:ascii="宋体" w:hAnsi="宋体" w:cs="宋体" w:eastAsia="宋体" w:hint="default"/>
          <w:spacing w:val="-4"/>
        </w:rPr>
        <w:t>)</w:t>
      </w:r>
      <w:r>
        <w:rPr>
          <w:spacing w:val="-4"/>
        </w:rPr>
        <w:t>、宁波云宋股权投资管理合伙企业</w:t>
      </w:r>
      <w:r>
        <w:rPr>
          <w:rFonts w:ascii="宋体" w:hAnsi="宋体" w:cs="宋体" w:eastAsia="宋体" w:hint="default"/>
          <w:spacing w:val="-4"/>
        </w:rPr>
        <w:t>(</w:t>
      </w:r>
      <w:r>
        <w:rPr>
          <w:spacing w:val="-4"/>
        </w:rPr>
        <w:t>有</w:t>
      </w:r>
      <w:r>
        <w:rPr>
          <w:spacing w:val="-30"/>
        </w:rPr>
        <w:t> </w:t>
      </w:r>
      <w:r>
        <w:rPr/>
        <w:t>限合伙</w:t>
      </w:r>
      <w:r>
        <w:rPr>
          <w:rFonts w:ascii="宋体" w:hAnsi="宋体" w:cs="宋体" w:eastAsia="宋体" w:hint="default"/>
        </w:rPr>
        <w:t>)</w:t>
      </w:r>
      <w:r>
        <w:rPr>
          <w:rFonts w:ascii="宋体" w:hAnsi="宋体" w:cs="宋体" w:eastAsia="宋体" w:hint="default"/>
          <w:spacing w:val="-41"/>
        </w:rPr>
        <w:t> </w:t>
      </w:r>
      <w:r>
        <w:rPr>
          <w:rFonts w:ascii="宋体" w:hAnsi="宋体" w:cs="宋体" w:eastAsia="宋体" w:hint="default"/>
          <w:spacing w:val="-3"/>
        </w:rPr>
        <w:t>(</w:t>
      </w:r>
      <w:r>
        <w:rPr>
          <w:spacing w:val="-3"/>
        </w:rPr>
        <w:t>以下简称员工持股平台甲，公司持有对上述员工持股平台甲的投资比例将随员工入股的</w:t>
      </w:r>
      <w:r>
        <w:rPr>
          <w:spacing w:val="-50"/>
        </w:rPr>
        <w:t> </w:t>
      </w:r>
      <w:r>
        <w:rPr>
          <w:spacing w:val="-50"/>
        </w:rPr>
      </w:r>
      <w:r>
        <w:rPr>
          <w:spacing w:val="-4"/>
          <w:w w:val="100"/>
        </w:rPr>
        <w:t>实际情况变化</w:t>
      </w:r>
      <w:r>
        <w:rPr>
          <w:rFonts w:ascii="宋体" w:hAnsi="宋体" w:cs="宋体" w:eastAsia="宋体" w:hint="default"/>
          <w:spacing w:val="-4"/>
          <w:w w:val="100"/>
        </w:rPr>
        <w:t>)</w:t>
      </w:r>
      <w:r>
        <w:rPr>
          <w:spacing w:val="-4"/>
          <w:w w:val="100"/>
        </w:rPr>
        <w:t>。本期投资成本减少中包含综合考虑上述员工持股平台甲将持有的部分股权转让给</w:t>
      </w:r>
      <w:r>
        <w:rPr>
          <w:spacing w:val="-86"/>
          <w:w w:val="100"/>
        </w:rPr>
        <w:t> </w:t>
      </w:r>
      <w:r>
        <w:rPr>
          <w:spacing w:val="-86"/>
          <w:w w:val="100"/>
        </w:rPr>
      </w:r>
      <w:r>
        <w:rPr/>
        <w:t>员工</w:t>
      </w:r>
      <w:r>
        <w:rPr>
          <w:spacing w:val="-54"/>
        </w:rPr>
        <w:t> </w:t>
      </w:r>
      <w:r>
        <w:rPr>
          <w:rFonts w:ascii="宋体" w:hAnsi="宋体" w:cs="宋体" w:eastAsia="宋体" w:hint="default"/>
        </w:rPr>
        <w:t>22,838,920.62</w:t>
      </w:r>
      <w:r>
        <w:rPr>
          <w:rFonts w:ascii="宋体" w:hAnsi="宋体" w:cs="宋体" w:eastAsia="宋体" w:hint="default"/>
          <w:spacing w:val="-56"/>
        </w:rPr>
        <w:t> </w:t>
      </w:r>
      <w:r>
        <w:rPr/>
        <w:t>元、员工持股平台甲减资及分配投资成本</w:t>
      </w:r>
      <w:r>
        <w:rPr>
          <w:spacing w:val="-53"/>
        </w:rPr>
        <w:t> </w:t>
      </w:r>
      <w:r>
        <w:rPr>
          <w:rFonts w:ascii="宋体" w:hAnsi="宋体" w:cs="宋体" w:eastAsia="宋体" w:hint="default"/>
        </w:rPr>
        <w:t>24,610,827.41</w:t>
      </w:r>
      <w:r>
        <w:rPr>
          <w:rFonts w:ascii="宋体" w:hAnsi="宋体" w:cs="宋体" w:eastAsia="宋体" w:hint="default"/>
          <w:spacing w:val="-53"/>
        </w:rPr>
        <w:t> </w:t>
      </w:r>
      <w:r>
        <w:rPr/>
        <w:t>元。</w:t>
      </w:r>
    </w:p>
    <w:p>
      <w:pPr>
        <w:pStyle w:val="BodyText"/>
        <w:spacing w:line="240" w:lineRule="auto" w:before="30"/>
        <w:ind w:left="1818" w:right="564"/>
        <w:jc w:val="left"/>
      </w:pPr>
      <w:r>
        <w:rPr>
          <w:rFonts w:ascii="宋体" w:hAnsi="宋体" w:cs="宋体" w:eastAsia="宋体" w:hint="default"/>
          <w:w w:val="100"/>
        </w:rPr>
        <w:t>[</w:t>
      </w:r>
      <w:r>
        <w:rPr>
          <w:w w:val="100"/>
        </w:rPr>
        <w:t>注</w:t>
      </w:r>
      <w:r>
        <w:rPr>
          <w:spacing w:val="-60"/>
        </w:rPr>
        <w:t> </w:t>
      </w:r>
      <w:r>
        <w:rPr>
          <w:rFonts w:ascii="宋体" w:hAnsi="宋体" w:cs="宋体" w:eastAsia="宋体" w:hint="default"/>
          <w:spacing w:val="-3"/>
          <w:w w:val="100"/>
        </w:rPr>
        <w:t>2</w:t>
      </w:r>
      <w:r>
        <w:rPr>
          <w:rFonts w:ascii="宋体" w:hAnsi="宋体" w:cs="宋体" w:eastAsia="宋体" w:hint="default"/>
          <w:w w:val="100"/>
        </w:rPr>
        <w:t>]</w:t>
      </w:r>
      <w:r>
        <w:rPr>
          <w:spacing w:val="-106"/>
          <w:w w:val="100"/>
        </w:rPr>
        <w:t>：</w:t>
      </w:r>
      <w:r>
        <w:rPr>
          <w:spacing w:val="-3"/>
          <w:w w:val="100"/>
        </w:rPr>
        <w:t>根</w:t>
      </w:r>
      <w:r>
        <w:rPr>
          <w:w w:val="100"/>
        </w:rPr>
        <w:t>据</w:t>
      </w:r>
      <w:r>
        <w:rPr>
          <w:spacing w:val="-3"/>
          <w:w w:val="100"/>
        </w:rPr>
        <w:t>公</w:t>
      </w:r>
      <w:r>
        <w:rPr>
          <w:w w:val="100"/>
        </w:rPr>
        <w:t>司</w:t>
      </w:r>
      <w:r>
        <w:rPr>
          <w:spacing w:val="-62"/>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6</w:t>
      </w:r>
      <w:r>
        <w:rPr>
          <w:rFonts w:ascii="宋体" w:hAnsi="宋体" w:cs="宋体" w:eastAsia="宋体" w:hint="default"/>
          <w:spacing w:val="-62"/>
        </w:rPr>
        <w:t> </w:t>
      </w:r>
      <w:r>
        <w:rPr>
          <w:w w:val="100"/>
        </w:rPr>
        <w:t>年</w:t>
      </w:r>
      <w:r>
        <w:rPr>
          <w:spacing w:val="-60"/>
        </w:rPr>
        <w:t> </w:t>
      </w:r>
      <w:r>
        <w:rPr>
          <w:rFonts w:ascii="宋体" w:hAnsi="宋体" w:cs="宋体" w:eastAsia="宋体" w:hint="default"/>
          <w:w w:val="100"/>
        </w:rPr>
        <w:t>8</w:t>
      </w:r>
      <w:r>
        <w:rPr>
          <w:rFonts w:ascii="宋体" w:hAnsi="宋体" w:cs="宋体" w:eastAsia="宋体" w:hint="default"/>
          <w:spacing w:val="-62"/>
        </w:rPr>
        <w:t> </w:t>
      </w:r>
      <w:r>
        <w:rPr>
          <w:w w:val="100"/>
        </w:rPr>
        <w:t>月持</w:t>
      </w:r>
      <w:r>
        <w:rPr>
          <w:spacing w:val="-3"/>
          <w:w w:val="100"/>
        </w:rPr>
        <w:t>股</w:t>
      </w:r>
      <w:r>
        <w:rPr>
          <w:w w:val="100"/>
        </w:rPr>
        <w:t>计</w:t>
      </w:r>
      <w:r>
        <w:rPr>
          <w:spacing w:val="-3"/>
          <w:w w:val="100"/>
        </w:rPr>
        <w:t>划</w:t>
      </w:r>
      <w:r>
        <w:rPr>
          <w:w w:val="100"/>
        </w:rPr>
        <w:t>管</w:t>
      </w:r>
      <w:r>
        <w:rPr>
          <w:spacing w:val="-3"/>
          <w:w w:val="100"/>
        </w:rPr>
        <w:t>理</w:t>
      </w:r>
      <w:r>
        <w:rPr>
          <w:w w:val="100"/>
        </w:rPr>
        <w:t>执</w:t>
      </w:r>
      <w:r>
        <w:rPr>
          <w:spacing w:val="-3"/>
          <w:w w:val="100"/>
        </w:rPr>
        <w:t>行</w:t>
      </w:r>
      <w:r>
        <w:rPr>
          <w:w w:val="100"/>
        </w:rPr>
        <w:t>委</w:t>
      </w:r>
      <w:r>
        <w:rPr>
          <w:spacing w:val="-3"/>
          <w:w w:val="100"/>
        </w:rPr>
        <w:t>员</w:t>
      </w:r>
      <w:r>
        <w:rPr>
          <w:spacing w:val="-106"/>
          <w:w w:val="100"/>
        </w:rPr>
        <w:t>会</w:t>
      </w:r>
      <w:r>
        <w:rPr>
          <w:w w:val="100"/>
        </w:rPr>
        <w:t>《</w:t>
      </w:r>
      <w:r>
        <w:rPr>
          <w:spacing w:val="-3"/>
          <w:w w:val="100"/>
        </w:rPr>
        <w:t>有</w:t>
      </w:r>
      <w:r>
        <w:rPr>
          <w:w w:val="100"/>
        </w:rPr>
        <w:t>关</w:t>
      </w:r>
      <w:r>
        <w:rPr>
          <w:spacing w:val="-3"/>
          <w:w w:val="100"/>
        </w:rPr>
        <w:t>新</w:t>
      </w:r>
      <w:r>
        <w:rPr>
          <w:w w:val="100"/>
        </w:rPr>
        <w:t>设</w:t>
      </w:r>
      <w:r>
        <w:rPr>
          <w:spacing w:val="-3"/>
          <w:w w:val="100"/>
        </w:rPr>
        <w:t>八</w:t>
      </w:r>
      <w:r>
        <w:rPr>
          <w:w w:val="100"/>
        </w:rPr>
        <w:t>家</w:t>
      </w:r>
      <w:r>
        <w:rPr>
          <w:spacing w:val="-3"/>
          <w:w w:val="100"/>
        </w:rPr>
        <w:t>员</w:t>
      </w:r>
      <w:r>
        <w:rPr>
          <w:w w:val="100"/>
        </w:rPr>
        <w:t>工</w:t>
      </w:r>
      <w:r>
        <w:rPr>
          <w:spacing w:val="-3"/>
          <w:w w:val="100"/>
        </w:rPr>
        <w:t>持股</w:t>
      </w:r>
      <w:r>
        <w:rPr>
          <w:w w:val="100"/>
        </w:rPr>
        <w:t>平台</w:t>
      </w:r>
      <w:r>
        <w:rPr>
          <w:spacing w:val="-3"/>
          <w:w w:val="100"/>
        </w:rPr>
        <w:t>的</w:t>
      </w:r>
      <w:r>
        <w:rPr>
          <w:w w:val="100"/>
        </w:rPr>
        <w:t>决</w:t>
      </w:r>
      <w:r>
        <w:rPr>
          <w:spacing w:val="-3"/>
          <w:w w:val="100"/>
        </w:rPr>
        <w:t>议</w:t>
      </w:r>
      <w:r>
        <w:rPr>
          <w:w w:val="100"/>
        </w:rPr>
        <w:t>》</w:t>
      </w:r>
    </w:p>
    <w:p>
      <w:pPr>
        <w:pStyle w:val="BodyText"/>
        <w:spacing w:line="357" w:lineRule="auto" w:before="133"/>
        <w:ind w:left="1398" w:right="928"/>
        <w:jc w:val="both"/>
      </w:pPr>
      <w:r>
        <w:rPr>
          <w:rFonts w:ascii="宋体" w:hAnsi="宋体" w:cs="宋体" w:eastAsia="宋体" w:hint="default"/>
          <w:spacing w:val="-1"/>
          <w:w w:val="100"/>
        </w:rPr>
        <w:t>(</w:t>
      </w:r>
      <w:r>
        <w:rPr>
          <w:spacing w:val="-1"/>
          <w:w w:val="100"/>
        </w:rPr>
        <w:t>恒执委</w:t>
      </w:r>
      <w:r>
        <w:rPr>
          <w:spacing w:val="-47"/>
          <w:w w:val="100"/>
        </w:rPr>
        <w:t> </w:t>
      </w:r>
      <w:r>
        <w:rPr>
          <w:rFonts w:ascii="宋体" w:hAnsi="宋体" w:cs="宋体" w:eastAsia="宋体" w:hint="default"/>
          <w:spacing w:val="-1"/>
          <w:w w:val="100"/>
        </w:rPr>
        <w:t>2016</w:t>
      </w:r>
      <w:r>
        <w:rPr>
          <w:rFonts w:ascii="宋体" w:hAnsi="宋体" w:cs="宋体" w:eastAsia="宋体" w:hint="default"/>
          <w:spacing w:val="-49"/>
          <w:w w:val="100"/>
        </w:rPr>
        <w:t> </w:t>
      </w:r>
      <w:r>
        <w:rPr>
          <w:w w:val="100"/>
        </w:rPr>
        <w:t>第</w:t>
      </w:r>
      <w:r>
        <w:rPr>
          <w:spacing w:val="-47"/>
          <w:w w:val="100"/>
        </w:rPr>
        <w:t> </w:t>
      </w:r>
      <w:r>
        <w:rPr>
          <w:rFonts w:ascii="宋体" w:hAnsi="宋体" w:cs="宋体" w:eastAsia="宋体" w:hint="default"/>
          <w:w w:val="100"/>
        </w:rPr>
        <w:t>011</w:t>
      </w:r>
      <w:r>
        <w:rPr>
          <w:rFonts w:ascii="宋体" w:hAnsi="宋体" w:cs="宋体" w:eastAsia="宋体" w:hint="default"/>
          <w:spacing w:val="-49"/>
          <w:w w:val="100"/>
        </w:rPr>
        <w:t> </w:t>
      </w:r>
      <w:r>
        <w:rPr>
          <w:spacing w:val="-5"/>
          <w:w w:val="100"/>
        </w:rPr>
        <w:t>号</w:t>
      </w:r>
      <w:r>
        <w:rPr>
          <w:rFonts w:ascii="宋体" w:hAnsi="宋体" w:cs="宋体" w:eastAsia="宋体" w:hint="default"/>
          <w:spacing w:val="-5"/>
          <w:w w:val="100"/>
        </w:rPr>
        <w:t>)</w:t>
      </w:r>
      <w:r>
        <w:rPr>
          <w:spacing w:val="-5"/>
          <w:w w:val="100"/>
        </w:rPr>
        <w:t>，公司与全资子公司杭州云晖设立宁波高新区云楚股权投资管理合伙企业</w:t>
      </w:r>
      <w:r>
        <w:rPr>
          <w:spacing w:val="-103"/>
          <w:w w:val="100"/>
        </w:rPr>
        <w:t> </w:t>
      </w:r>
      <w:r>
        <w:rPr>
          <w:spacing w:val="-103"/>
          <w:w w:val="100"/>
        </w:rPr>
      </w:r>
      <w:r>
        <w:rPr>
          <w:rFonts w:ascii="宋体" w:hAnsi="宋体" w:cs="宋体" w:eastAsia="宋体" w:hint="default"/>
        </w:rPr>
        <w:t>(</w:t>
      </w:r>
      <w:r>
        <w:rPr/>
        <w:t>有限合伙</w:t>
      </w:r>
      <w:r>
        <w:rPr>
          <w:rFonts w:ascii="宋体" w:hAnsi="宋体" w:cs="宋体" w:eastAsia="宋体" w:hint="default"/>
        </w:rPr>
        <w:t>) </w:t>
      </w:r>
      <w:r>
        <w:rPr/>
        <w:t>、宁波高新区云辽股权投资管理合伙企业</w:t>
      </w:r>
      <w:r>
        <w:rPr>
          <w:rFonts w:ascii="宋体" w:hAnsi="宋体" w:cs="宋体" w:eastAsia="宋体" w:hint="default"/>
        </w:rPr>
        <w:t>(</w:t>
      </w:r>
      <w:r>
        <w:rPr/>
        <w:t>有限合伙</w:t>
      </w:r>
      <w:r>
        <w:rPr>
          <w:rFonts w:ascii="宋体" w:hAnsi="宋体" w:cs="宋体" w:eastAsia="宋体" w:hint="default"/>
        </w:rPr>
        <w:t>)</w:t>
      </w:r>
      <w:r>
        <w:rPr>
          <w:rFonts w:ascii="宋体" w:hAnsi="宋体" w:cs="宋体" w:eastAsia="宋体" w:hint="default"/>
          <w:spacing w:val="-10"/>
        </w:rPr>
        <w:t> </w:t>
      </w:r>
      <w:r>
        <w:rPr/>
        <w:t>、宁波高新区云齐股权投资管</w:t>
      </w:r>
      <w:r>
        <w:rPr>
          <w:w w:val="100"/>
        </w:rPr>
        <w:t> </w:t>
      </w:r>
      <w:r>
        <w:rPr/>
        <w:t>理合伙企业</w:t>
      </w:r>
      <w:r>
        <w:rPr>
          <w:rFonts w:ascii="宋体" w:hAnsi="宋体" w:cs="宋体" w:eastAsia="宋体" w:hint="default"/>
        </w:rPr>
        <w:t>(</w:t>
      </w:r>
      <w:r>
        <w:rPr/>
        <w:t>有限合伙</w:t>
      </w:r>
      <w:r>
        <w:rPr>
          <w:rFonts w:ascii="宋体" w:hAnsi="宋体" w:cs="宋体" w:eastAsia="宋体" w:hint="default"/>
        </w:rPr>
        <w:t>) </w:t>
      </w:r>
      <w:r>
        <w:rPr/>
        <w:t>、宁波高新区云曹股权投资管理合伙企业</w:t>
      </w:r>
      <w:r>
        <w:rPr>
          <w:rFonts w:ascii="宋体" w:hAnsi="宋体" w:cs="宋体" w:eastAsia="宋体" w:hint="default"/>
        </w:rPr>
        <w:t>(</w:t>
      </w:r>
      <w:r>
        <w:rPr/>
        <w:t>有限合伙</w:t>
      </w:r>
      <w:r>
        <w:rPr>
          <w:rFonts w:ascii="宋体" w:hAnsi="宋体" w:cs="宋体" w:eastAsia="宋体" w:hint="default"/>
        </w:rPr>
        <w:t>)</w:t>
      </w:r>
      <w:r>
        <w:rPr>
          <w:rFonts w:ascii="宋体" w:hAnsi="宋体" w:cs="宋体" w:eastAsia="宋体" w:hint="default"/>
          <w:spacing w:val="-10"/>
        </w:rPr>
        <w:t> </w:t>
      </w:r>
      <w:r>
        <w:rPr/>
        <w:t>、宁波高新区云韩</w:t>
      </w:r>
      <w:r>
        <w:rPr>
          <w:w w:val="100"/>
        </w:rPr>
        <w:t> </w:t>
      </w:r>
      <w:r>
        <w:rPr/>
        <w:t>股权投资管理合伙企业</w:t>
      </w:r>
      <w:r>
        <w:rPr>
          <w:rFonts w:ascii="宋体" w:hAnsi="宋体" w:cs="宋体" w:eastAsia="宋体" w:hint="default"/>
        </w:rPr>
        <w:t>(</w:t>
      </w:r>
      <w:r>
        <w:rPr/>
        <w:t>有限合伙</w:t>
      </w:r>
      <w:r>
        <w:rPr>
          <w:rFonts w:ascii="宋体" w:hAnsi="宋体" w:cs="宋体" w:eastAsia="宋体" w:hint="default"/>
        </w:rPr>
        <w:t>) </w:t>
      </w:r>
      <w:r>
        <w:rPr/>
        <w:t>、宁波高新区云周股权投资管理合伙企业</w:t>
      </w:r>
      <w:r>
        <w:rPr>
          <w:rFonts w:ascii="宋体" w:hAnsi="宋体" w:cs="宋体" w:eastAsia="宋体" w:hint="default"/>
        </w:rPr>
        <w:t>(</w:t>
      </w:r>
      <w:r>
        <w:rPr/>
        <w:t>有限合伙</w:t>
      </w:r>
      <w:r>
        <w:rPr>
          <w:rFonts w:ascii="宋体" w:hAnsi="宋体" w:cs="宋体" w:eastAsia="宋体" w:hint="default"/>
        </w:rPr>
        <w:t>)</w:t>
      </w:r>
      <w:r>
        <w:rPr>
          <w:rFonts w:ascii="宋体" w:hAnsi="宋体" w:cs="宋体" w:eastAsia="宋体" w:hint="default"/>
          <w:spacing w:val="-9"/>
        </w:rPr>
        <w:t> </w:t>
      </w:r>
      <w:r>
        <w:rPr/>
        <w:t>、宁波</w:t>
      </w:r>
      <w:r>
        <w:rPr>
          <w:w w:val="100"/>
        </w:rPr>
        <w:t> </w:t>
      </w:r>
      <w:r>
        <w:rPr/>
        <w:t>高新区云梁股权投资管理合伙企业</w:t>
      </w:r>
      <w:r>
        <w:rPr>
          <w:rFonts w:ascii="宋体" w:hAnsi="宋体" w:cs="宋体" w:eastAsia="宋体" w:hint="default"/>
        </w:rPr>
        <w:t>(</w:t>
      </w:r>
      <w:r>
        <w:rPr/>
        <w:t>有限合伙</w:t>
      </w:r>
      <w:r>
        <w:rPr>
          <w:rFonts w:ascii="宋体" w:hAnsi="宋体" w:cs="宋体" w:eastAsia="宋体" w:hint="default"/>
        </w:rPr>
        <w:t>)</w:t>
      </w:r>
      <w:r>
        <w:rPr>
          <w:rFonts w:ascii="宋体" w:hAnsi="宋体" w:cs="宋体" w:eastAsia="宋体" w:hint="default"/>
          <w:spacing w:val="-6"/>
        </w:rPr>
        <w:t> </w:t>
      </w:r>
      <w:r>
        <w:rPr/>
        <w:t>、宁波高新区云郑股权投资管理合伙企业</w:t>
      </w:r>
      <w:r>
        <w:rPr>
          <w:rFonts w:ascii="宋体" w:hAnsi="宋体" w:cs="宋体" w:eastAsia="宋体" w:hint="default"/>
        </w:rPr>
        <w:t>(</w:t>
      </w:r>
      <w:r>
        <w:rPr/>
        <w:t>有限合</w:t>
      </w:r>
      <w:r>
        <w:rPr>
          <w:w w:val="100"/>
        </w:rPr>
        <w:t> </w:t>
      </w:r>
      <w:r>
        <w:rPr/>
        <w:t>伙</w:t>
      </w:r>
      <w:r>
        <w:rPr>
          <w:rFonts w:ascii="宋体" w:hAnsi="宋体" w:cs="宋体" w:eastAsia="宋体" w:hint="default"/>
        </w:rPr>
        <w:t>) </w:t>
      </w:r>
      <w:r>
        <w:rPr>
          <w:rFonts w:ascii="宋体" w:hAnsi="宋体" w:cs="宋体" w:eastAsia="宋体" w:hint="default"/>
          <w:spacing w:val="-3"/>
        </w:rPr>
        <w:t>(</w:t>
      </w:r>
      <w:r>
        <w:rPr>
          <w:spacing w:val="-3"/>
        </w:rPr>
        <w:t>以下简称员工持股平台乙，公司持有对上述员工持股平台乙的投资比例将随员工入股的实际</w:t>
      </w:r>
      <w:r>
        <w:rPr>
          <w:spacing w:val="-85"/>
        </w:rPr>
        <w:t> </w:t>
      </w:r>
      <w:r>
        <w:rPr>
          <w:spacing w:val="-85"/>
        </w:rPr>
      </w:r>
      <w:r>
        <w:rPr>
          <w:spacing w:val="-4"/>
          <w:w w:val="100"/>
        </w:rPr>
        <w:t>情况变化</w:t>
      </w:r>
      <w:r>
        <w:rPr>
          <w:rFonts w:ascii="宋体" w:hAnsi="宋体" w:cs="宋体" w:eastAsia="宋体" w:hint="default"/>
          <w:spacing w:val="-4"/>
          <w:w w:val="100"/>
        </w:rPr>
        <w:t>)</w:t>
      </w:r>
      <w:r>
        <w:rPr>
          <w:spacing w:val="-4"/>
          <w:w w:val="100"/>
        </w:rPr>
        <w:t>。本期投资成本减少中包含综合考虑上述员工持股平台乙持有合并范围内子公司投资成</w:t>
      </w:r>
      <w:r>
        <w:rPr>
          <w:spacing w:val="-86"/>
          <w:w w:val="100"/>
        </w:rPr>
        <w:t> </w:t>
      </w:r>
      <w:r>
        <w:rPr>
          <w:spacing w:val="-86"/>
          <w:w w:val="100"/>
        </w:rPr>
      </w:r>
      <w:r>
        <w:rPr/>
        <w:t>本的抵消</w:t>
      </w:r>
      <w:r>
        <w:rPr>
          <w:spacing w:val="-41"/>
        </w:rPr>
        <w:t> </w:t>
      </w:r>
      <w:r>
        <w:rPr>
          <w:rFonts w:ascii="宋体" w:hAnsi="宋体" w:cs="宋体" w:eastAsia="宋体" w:hint="default"/>
        </w:rPr>
        <w:t>13,062,642.79</w:t>
      </w:r>
      <w:r>
        <w:rPr>
          <w:rFonts w:ascii="宋体" w:hAnsi="宋体" w:cs="宋体" w:eastAsia="宋体" w:hint="default"/>
          <w:spacing w:val="-44"/>
        </w:rPr>
        <w:t> </w:t>
      </w:r>
      <w:r>
        <w:rPr>
          <w:spacing w:val="-5"/>
        </w:rPr>
        <w:t>元、公司将持有的部分股权转让给员工</w:t>
      </w:r>
      <w:r>
        <w:rPr>
          <w:spacing w:val="-41"/>
        </w:rPr>
        <w:t> </w:t>
      </w:r>
      <w:r>
        <w:rPr>
          <w:rFonts w:ascii="宋体" w:hAnsi="宋体" w:cs="宋体" w:eastAsia="宋体" w:hint="default"/>
        </w:rPr>
        <w:t>3,134,425.00</w:t>
      </w:r>
      <w:r>
        <w:rPr>
          <w:rFonts w:ascii="宋体" w:hAnsi="宋体" w:cs="宋体" w:eastAsia="宋体" w:hint="default"/>
          <w:spacing w:val="-40"/>
        </w:rPr>
        <w:t> </w:t>
      </w:r>
      <w:r>
        <w:rPr>
          <w:spacing w:val="-8"/>
        </w:rPr>
        <w:t>元、员工持股平台</w:t>
      </w:r>
    </w:p>
    <w:p>
      <w:pPr>
        <w:pStyle w:val="BodyText"/>
        <w:spacing w:line="240" w:lineRule="auto" w:before="30"/>
        <w:ind w:left="1398" w:right="0"/>
        <w:jc w:val="both"/>
      </w:pPr>
      <w:r>
        <w:rPr/>
        <w:t>乙分配投资成本</w:t>
      </w:r>
      <w:r>
        <w:rPr>
          <w:spacing w:val="-53"/>
        </w:rPr>
        <w:t> </w:t>
      </w:r>
      <w:r>
        <w:rPr>
          <w:rFonts w:ascii="宋体" w:hAnsi="宋体" w:cs="宋体" w:eastAsia="宋体" w:hint="default"/>
        </w:rPr>
        <w:t>2,172,932.21</w:t>
      </w:r>
      <w:r>
        <w:rPr>
          <w:rFonts w:ascii="宋体" w:hAnsi="宋体" w:cs="宋体" w:eastAsia="宋体" w:hint="default"/>
          <w:spacing w:val="-55"/>
        </w:rPr>
        <w:t> </w:t>
      </w:r>
      <w:r>
        <w:rPr/>
        <w:t>元。</w:t>
      </w:r>
    </w:p>
    <w:p>
      <w:pPr>
        <w:pStyle w:val="BodyText"/>
        <w:spacing w:line="355" w:lineRule="auto" w:before="133"/>
        <w:ind w:left="1398" w:right="564" w:firstLine="419"/>
        <w:jc w:val="left"/>
      </w:pPr>
      <w:r>
        <w:rPr>
          <w:rFonts w:ascii="宋体" w:hAnsi="宋体" w:cs="宋体" w:eastAsia="宋体" w:hint="default"/>
        </w:rPr>
        <w:t>[</w:t>
      </w:r>
      <w:r>
        <w:rPr/>
        <w:t>注</w:t>
      </w:r>
      <w:r>
        <w:rPr>
          <w:spacing w:val="-54"/>
        </w:rPr>
        <w:t> </w:t>
      </w:r>
      <w:r>
        <w:rPr>
          <w:rFonts w:ascii="宋体" w:hAnsi="宋体" w:cs="宋体" w:eastAsia="宋体" w:hint="default"/>
        </w:rPr>
        <w:t>3]</w:t>
      </w:r>
      <w:r>
        <w:rPr/>
        <w:t>：根据</w:t>
      </w:r>
      <w:r>
        <w:rPr>
          <w:spacing w:val="-54"/>
        </w:rPr>
        <w:t> </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4</w:t>
      </w:r>
      <w:r>
        <w:rPr>
          <w:rFonts w:ascii="宋体" w:hAnsi="宋体" w:cs="宋体" w:eastAsia="宋体" w:hint="default"/>
          <w:spacing w:val="-56"/>
        </w:rPr>
        <w:t> </w:t>
      </w:r>
      <w:r>
        <w:rPr/>
        <w:t>月</w:t>
      </w:r>
      <w:r>
        <w:rPr>
          <w:spacing w:val="-56"/>
        </w:rPr>
        <w:t> </w:t>
      </w:r>
      <w:r>
        <w:rPr>
          <w:rFonts w:ascii="宋体" w:hAnsi="宋体" w:cs="宋体" w:eastAsia="宋体" w:hint="default"/>
        </w:rPr>
        <w:t>25</w:t>
      </w:r>
      <w:r>
        <w:rPr>
          <w:rFonts w:ascii="宋体" w:hAnsi="宋体" w:cs="宋体" w:eastAsia="宋体" w:hint="default"/>
          <w:spacing w:val="-54"/>
        </w:rPr>
        <w:t> </w:t>
      </w:r>
      <w:r>
        <w:rPr/>
        <w:t>日六届十二次董事会决议，公司与全资子公司杭州云晖设立宁</w:t>
      </w:r>
      <w:r>
        <w:rPr>
          <w:w w:val="100"/>
        </w:rPr>
        <w:t> </w:t>
      </w:r>
      <w:r>
        <w:rPr>
          <w:spacing w:val="-4"/>
          <w:w w:val="100"/>
        </w:rPr>
        <w:t>波高新区山虞股权投资管理合伙企业</w:t>
      </w:r>
      <w:r>
        <w:rPr>
          <w:rFonts w:ascii="宋体" w:hAnsi="宋体" w:cs="宋体" w:eastAsia="宋体" w:hint="default"/>
          <w:spacing w:val="-4"/>
          <w:w w:val="100"/>
        </w:rPr>
        <w:t>(</w:t>
      </w:r>
      <w:r>
        <w:rPr>
          <w:spacing w:val="-4"/>
          <w:w w:val="100"/>
        </w:rPr>
        <w:t>有限合伙</w:t>
      </w:r>
      <w:r>
        <w:rPr>
          <w:rFonts w:ascii="宋体" w:hAnsi="宋体" w:cs="宋体" w:eastAsia="宋体" w:hint="default"/>
          <w:spacing w:val="-4"/>
          <w:w w:val="100"/>
        </w:rPr>
        <w:t>)</w:t>
      </w:r>
      <w:r>
        <w:rPr>
          <w:spacing w:val="-4"/>
          <w:w w:val="100"/>
        </w:rPr>
        <w:t>、宁波高新区山鹿股权投资管理合伙企业</w:t>
      </w:r>
      <w:r>
        <w:rPr>
          <w:rFonts w:ascii="宋体" w:hAnsi="宋体" w:cs="宋体" w:eastAsia="宋体" w:hint="default"/>
          <w:spacing w:val="-4"/>
          <w:w w:val="100"/>
        </w:rPr>
        <w:t>(</w:t>
      </w:r>
      <w:r>
        <w:rPr>
          <w:spacing w:val="-4"/>
          <w:w w:val="100"/>
        </w:rPr>
        <w:t>有限合</w:t>
      </w:r>
      <w:r>
        <w:rPr>
          <w:w w:val="100"/>
        </w:rPr>
      </w:r>
    </w:p>
    <w:p>
      <w:pPr>
        <w:spacing w:after="0" w:line="355" w:lineRule="auto"/>
        <w:jc w:val="left"/>
        <w:sectPr>
          <w:footerReference w:type="default" r:id="rId50"/>
          <w:pgSz w:w="11910" w:h="16840"/>
          <w:pgMar w:footer="1195" w:header="857" w:top="1860" w:bottom="1380" w:left="400" w:right="340"/>
        </w:sectPr>
      </w:pPr>
    </w:p>
    <w:p>
      <w:pPr>
        <w:pStyle w:val="BodyText"/>
        <w:spacing w:line="357" w:lineRule="auto" w:before="7"/>
        <w:ind w:left="1538" w:right="1277"/>
        <w:jc w:val="both"/>
      </w:pPr>
      <w:r>
        <w:rPr/>
        <w:pict>
          <v:group style="position:absolute;margin-left:88.463997pt;margin-top:1.693694pt;width:443.6pt;height:.1pt;mso-position-horizontal-relative:page;mso-position-vertical-relative:paragraph;z-index:-1252984" coordorigin="1769,34" coordsize="8872,2">
            <v:shape style="position:absolute;left:1769;top:34;width:8872;height:2" coordorigin="1769,34" coordsize="8872,0" path="m1769,34l10641,34e" filled="false" stroked="true" strokeweight=".72pt" strokecolor="#000000">
              <v:path arrowok="t"/>
            </v:shape>
            <w10:wrap type="none"/>
          </v:group>
        </w:pict>
      </w:r>
      <w:r>
        <w:rPr>
          <w:spacing w:val="-2"/>
        </w:rPr>
        <w:t>伙</w:t>
      </w:r>
      <w:r>
        <w:rPr>
          <w:rFonts w:ascii="宋体" w:hAnsi="宋体" w:cs="宋体" w:eastAsia="宋体" w:hint="default"/>
          <w:spacing w:val="-2"/>
        </w:rPr>
        <w:t>)</w:t>
      </w:r>
      <w:r>
        <w:rPr>
          <w:spacing w:val="-2"/>
        </w:rPr>
        <w:t>、宁波高新区山招股权投资管理合伙企业</w:t>
      </w:r>
      <w:r>
        <w:rPr>
          <w:rFonts w:ascii="宋体" w:hAnsi="宋体" w:cs="宋体" w:eastAsia="宋体" w:hint="default"/>
          <w:spacing w:val="-2"/>
        </w:rPr>
        <w:t>(</w:t>
      </w:r>
      <w:r>
        <w:rPr>
          <w:spacing w:val="-2"/>
        </w:rPr>
        <w:t>有限合伙</w:t>
      </w:r>
      <w:r>
        <w:rPr>
          <w:rFonts w:ascii="宋体" w:hAnsi="宋体" w:cs="宋体" w:eastAsia="宋体" w:hint="default"/>
          <w:spacing w:val="-2"/>
        </w:rPr>
        <w:t>)</w:t>
      </w:r>
      <w:r>
        <w:rPr>
          <w:spacing w:val="-2"/>
        </w:rPr>
        <w:t>、杭州山鹊股权投资管理合伙企业</w:t>
      </w:r>
      <w:r>
        <w:rPr>
          <w:rFonts w:ascii="宋体" w:hAnsi="宋体" w:cs="宋体" w:eastAsia="宋体" w:hint="default"/>
          <w:spacing w:val="-2"/>
        </w:rPr>
        <w:t>(</w:t>
      </w:r>
      <w:r>
        <w:rPr>
          <w:spacing w:val="-2"/>
        </w:rPr>
        <w:t>有限</w:t>
      </w:r>
      <w:r>
        <w:rPr>
          <w:spacing w:val="-35"/>
        </w:rPr>
        <w:t> </w:t>
      </w:r>
      <w:r>
        <w:rPr>
          <w:spacing w:val="-2"/>
        </w:rPr>
        <w:t>合伙</w:t>
      </w:r>
      <w:r>
        <w:rPr>
          <w:rFonts w:ascii="宋体" w:hAnsi="宋体" w:cs="宋体" w:eastAsia="宋体" w:hint="default"/>
          <w:spacing w:val="-2"/>
        </w:rPr>
        <w:t>)(</w:t>
      </w:r>
      <w:r>
        <w:rPr>
          <w:spacing w:val="-2"/>
        </w:rPr>
        <w:t>以下简称员工持股平台丙，公司持有对上述员工持股平台丙的投资比例将随员工入股的实</w:t>
      </w:r>
      <w:r>
        <w:rPr>
          <w:spacing w:val="-24"/>
        </w:rPr>
        <w:t> </w:t>
      </w:r>
      <w:r>
        <w:rPr>
          <w:spacing w:val="-24"/>
        </w:rPr>
      </w:r>
      <w:r>
        <w:rPr/>
        <w:t>际情况变化</w:t>
      </w:r>
      <w:r>
        <w:rPr>
          <w:rFonts w:ascii="宋体" w:hAnsi="宋体" w:cs="宋体" w:eastAsia="宋体" w:hint="default"/>
        </w:rPr>
        <w:t>)</w:t>
      </w:r>
      <w:r>
        <w:rPr/>
        <w:t>。本期投资成本减少系公司将持有的部分股权转让给员工</w:t>
      </w:r>
      <w:r>
        <w:rPr>
          <w:spacing w:val="-57"/>
        </w:rPr>
        <w:t> </w:t>
      </w:r>
      <w:r>
        <w:rPr>
          <w:rFonts w:ascii="宋体" w:hAnsi="宋体" w:cs="宋体" w:eastAsia="宋体" w:hint="default"/>
        </w:rPr>
        <w:t>7,009,500.00</w:t>
      </w:r>
      <w:r>
        <w:rPr>
          <w:rFonts w:ascii="宋体" w:hAnsi="宋体" w:cs="宋体" w:eastAsia="宋体" w:hint="default"/>
          <w:spacing w:val="-56"/>
        </w:rPr>
        <w:t> </w:t>
      </w:r>
      <w:r>
        <w:rPr>
          <w:spacing w:val="-3"/>
        </w:rPr>
        <w:t>元。</w:t>
      </w:r>
      <w:r>
        <w:rPr/>
      </w:r>
    </w:p>
    <w:p>
      <w:pPr>
        <w:pStyle w:val="BodyText"/>
        <w:spacing w:line="355" w:lineRule="auto" w:before="30"/>
        <w:ind w:left="1538" w:right="0" w:firstLine="419"/>
        <w:jc w:val="left"/>
      </w:pPr>
      <w:r>
        <w:rPr>
          <w:rFonts w:ascii="宋体" w:hAnsi="宋体" w:cs="宋体" w:eastAsia="宋体" w:hint="default"/>
        </w:rPr>
        <w:t>[</w:t>
      </w:r>
      <w:r>
        <w:rPr/>
        <w:t>注 </w:t>
      </w:r>
      <w:r>
        <w:rPr>
          <w:rFonts w:ascii="宋体" w:hAnsi="宋体" w:cs="宋体" w:eastAsia="宋体" w:hint="default"/>
        </w:rPr>
        <w:t>4]:</w:t>
      </w:r>
      <w:r>
        <w:rPr>
          <w:rFonts w:ascii="宋体" w:hAnsi="宋体" w:cs="宋体" w:eastAsia="宋体" w:hint="default"/>
          <w:spacing w:val="8"/>
        </w:rPr>
        <w:t> </w:t>
      </w:r>
      <w:r>
        <w:rPr>
          <w:spacing w:val="-6"/>
        </w:rPr>
        <w:t>在被投资单位持股比例中所含的间接持股比例，系公司子公司杭州云晖、翌马投资、</w:t>
      </w:r>
      <w:r>
        <w:rPr>
          <w:w w:val="100"/>
        </w:rPr>
        <w:t> </w:t>
      </w:r>
      <w:r>
        <w:rPr/>
        <w:t>星禄合伙以及洲际控股持有股份，不含员工持股平台交叉持股比例。</w:t>
      </w:r>
    </w:p>
    <w:p>
      <w:pPr>
        <w:spacing w:line="240" w:lineRule="auto" w:before="13"/>
        <w:rPr>
          <w:rFonts w:ascii="宋体" w:hAnsi="宋体" w:cs="宋体" w:eastAsia="宋体" w:hint="default"/>
          <w:sz w:val="27"/>
          <w:szCs w:val="27"/>
        </w:rPr>
      </w:pPr>
    </w:p>
    <w:p>
      <w:pPr>
        <w:pStyle w:val="Heading4"/>
        <w:spacing w:line="290" w:lineRule="auto"/>
        <w:ind w:left="1538" w:right="7556"/>
        <w:jc w:val="left"/>
        <w:rPr>
          <w:b w:val="0"/>
          <w:bCs w:val="0"/>
        </w:rPr>
      </w:pPr>
      <w:r>
        <w:rPr>
          <w:rFonts w:ascii="宋体" w:hAnsi="宋体" w:cs="宋体" w:eastAsia="宋体" w:hint="default"/>
        </w:rPr>
        <w:t>15</w:t>
      </w:r>
      <w:r>
        <w:rPr/>
        <w:t>、</w:t>
      </w:r>
      <w:r>
        <w:rPr>
          <w:spacing w:val="-25"/>
        </w:rPr>
        <w:t> </w:t>
      </w:r>
      <w:r>
        <w:rPr/>
        <w:t>持有至到期投资</w:t>
      </w:r>
      <w:r>
        <w:rPr>
          <w:w w:val="100"/>
        </w:rPr>
        <w:t> </w:t>
      </w:r>
      <w:r>
        <w:rPr>
          <w:rFonts w:ascii="宋体" w:hAnsi="宋体" w:cs="宋体" w:eastAsia="宋体" w:hint="default"/>
        </w:rPr>
        <w:t>(1).</w:t>
      </w:r>
      <w:r>
        <w:rPr/>
        <w:t>持有至到期投资情况：</w:t>
      </w:r>
      <w:r>
        <w:rPr>
          <w:b w:val="0"/>
          <w:bCs w:val="0"/>
        </w:rPr>
      </w:r>
    </w:p>
    <w:p>
      <w:pPr>
        <w:pStyle w:val="BodyText"/>
        <w:spacing w:line="228" w:lineRule="exact"/>
        <w:ind w:left="1538" w:right="0"/>
        <w:jc w:val="both"/>
      </w:pPr>
      <w:r>
        <w:rPr/>
        <w:t>□适用</w:t>
      </w:r>
      <w:r>
        <w:rPr>
          <w:spacing w:val="-1"/>
        </w:rPr>
        <w:t> </w:t>
      </w:r>
      <w:r>
        <w:rPr/>
        <w:t>√不适用</w:t>
      </w:r>
    </w:p>
    <w:p>
      <w:pPr>
        <w:pStyle w:val="Heading4"/>
        <w:spacing w:line="272" w:lineRule="exact"/>
        <w:ind w:left="1538" w:right="0"/>
        <w:jc w:val="both"/>
        <w:rPr>
          <w:b w:val="0"/>
          <w:bCs w:val="0"/>
        </w:rPr>
      </w:pPr>
      <w:r>
        <w:rPr>
          <w:rFonts w:ascii="宋体" w:hAnsi="宋体" w:cs="宋体" w:eastAsia="宋体" w:hint="default"/>
        </w:rPr>
        <w:t>(2).</w:t>
      </w:r>
      <w:r>
        <w:rPr/>
        <w:t>期末重要的持有至到期投资：</w:t>
      </w:r>
      <w:r>
        <w:rPr>
          <w:b w:val="0"/>
          <w:bCs w:val="0"/>
        </w:rPr>
      </w:r>
    </w:p>
    <w:p>
      <w:pPr>
        <w:spacing w:line="272" w:lineRule="exact" w:before="27"/>
        <w:ind w:left="1538" w:right="671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本期重分类的持有至到期投资：</w:t>
      </w:r>
      <w:r>
        <w:rPr>
          <w:rFonts w:ascii="宋体" w:hAnsi="宋体" w:cs="宋体" w:eastAsia="宋体" w:hint="default"/>
          <w:sz w:val="21"/>
          <w:szCs w:val="21"/>
        </w:rPr>
      </w:r>
    </w:p>
    <w:p>
      <w:pPr>
        <w:pStyle w:val="BodyText"/>
        <w:spacing w:line="249" w:lineRule="exact"/>
        <w:ind w:left="1538" w:right="0"/>
        <w:jc w:val="both"/>
      </w:pPr>
      <w:r>
        <w:rPr/>
        <w:t>□适用</w:t>
      </w:r>
      <w:r>
        <w:rPr>
          <w:spacing w:val="104"/>
        </w:rPr>
        <w:t> </w:t>
      </w:r>
      <w:r>
        <w:rPr/>
        <w:t>√不适用</w:t>
      </w:r>
    </w:p>
    <w:p>
      <w:pPr>
        <w:spacing w:line="240" w:lineRule="auto" w:before="6"/>
        <w:rPr>
          <w:rFonts w:ascii="宋体" w:hAnsi="宋体" w:cs="宋体" w:eastAsia="宋体" w:hint="default"/>
          <w:sz w:val="20"/>
          <w:szCs w:val="20"/>
        </w:rPr>
      </w:pPr>
    </w:p>
    <w:p>
      <w:pPr>
        <w:pStyle w:val="BodyText"/>
        <w:spacing w:line="274" w:lineRule="exact"/>
        <w:ind w:left="1538" w:right="0"/>
        <w:jc w:val="both"/>
      </w:pPr>
      <w:r>
        <w:rPr/>
        <w:t>其他说明：</w:t>
      </w:r>
    </w:p>
    <w:p>
      <w:pPr>
        <w:pStyle w:val="BodyText"/>
        <w:spacing w:line="274" w:lineRule="exact"/>
        <w:ind w:left="1538"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left="1538" w:right="0"/>
        <w:jc w:val="both"/>
        <w:rPr>
          <w:b w:val="0"/>
          <w:bCs w:val="0"/>
        </w:rPr>
      </w:pPr>
      <w:r>
        <w:rPr>
          <w:rFonts w:ascii="宋体" w:hAnsi="宋体" w:cs="宋体" w:eastAsia="宋体" w:hint="default"/>
        </w:rPr>
        <w:t>16</w:t>
      </w:r>
      <w:r>
        <w:rPr/>
        <w:t>、</w:t>
      </w:r>
      <w:r>
        <w:rPr>
          <w:spacing w:val="-25"/>
        </w:rPr>
        <w:t> </w:t>
      </w:r>
      <w:r>
        <w:rPr/>
        <w:t>长期应收款</w:t>
      </w:r>
      <w:r>
        <w:rPr>
          <w:b w:val="0"/>
          <w:bCs w:val="0"/>
        </w:rPr>
      </w:r>
    </w:p>
    <w:p>
      <w:pPr>
        <w:pStyle w:val="Heading4"/>
        <w:spacing w:line="240" w:lineRule="auto" w:before="56"/>
        <w:ind w:left="1538" w:right="0"/>
        <w:jc w:val="both"/>
        <w:rPr>
          <w:b w:val="0"/>
          <w:bCs w:val="0"/>
        </w:rPr>
      </w:pPr>
      <w:r>
        <w:rPr>
          <w:rFonts w:ascii="宋体" w:hAnsi="宋体" w:cs="宋体" w:eastAsia="宋体" w:hint="default"/>
        </w:rPr>
        <w:t>(1)</w:t>
      </w:r>
      <w:r>
        <w:rPr>
          <w:rFonts w:ascii="宋体" w:hAnsi="宋体" w:cs="宋体" w:eastAsia="宋体" w:hint="default"/>
          <w:spacing w:val="4"/>
        </w:rPr>
        <w:t> </w:t>
      </w:r>
      <w:r>
        <w:rPr/>
        <w:t>长期应收款情况：</w:t>
      </w:r>
      <w:r>
        <w:rPr>
          <w:b w:val="0"/>
          <w:bCs w:val="0"/>
        </w:rPr>
      </w:r>
    </w:p>
    <w:p>
      <w:pPr>
        <w:pStyle w:val="BodyText"/>
        <w:spacing w:line="240" w:lineRule="auto" w:before="59"/>
        <w:ind w:left="1538" w:right="0"/>
        <w:jc w:val="both"/>
      </w:pPr>
      <w:r>
        <w:rPr/>
        <w:t>□适用</w:t>
      </w:r>
      <w:r>
        <w:rPr>
          <w:spacing w:val="-1"/>
        </w:rPr>
        <w:t> </w:t>
      </w:r>
      <w:r>
        <w:rPr/>
        <w:t>√不适用</w:t>
      </w:r>
    </w:p>
    <w:p>
      <w:pPr>
        <w:pStyle w:val="Heading4"/>
        <w:spacing w:line="240" w:lineRule="auto" w:before="56"/>
        <w:ind w:left="1538" w:right="0"/>
        <w:jc w:val="both"/>
        <w:rPr>
          <w:b w:val="0"/>
          <w:bCs w:val="0"/>
        </w:rPr>
      </w:pPr>
      <w:r>
        <w:rPr>
          <w:rFonts w:ascii="宋体" w:hAnsi="宋体" w:cs="宋体" w:eastAsia="宋体" w:hint="default"/>
        </w:rPr>
        <w:t>(2)</w:t>
      </w:r>
      <w:r>
        <w:rPr>
          <w:rFonts w:ascii="宋体" w:hAnsi="宋体" w:cs="宋体" w:eastAsia="宋体" w:hint="default"/>
          <w:spacing w:val="2"/>
        </w:rPr>
        <w:t> </w:t>
      </w:r>
      <w:r>
        <w:rPr/>
        <w:t>因金融资产转移而终止确认的长期应收款</w:t>
      </w:r>
      <w:r>
        <w:rPr>
          <w:b w:val="0"/>
          <w:bCs w:val="0"/>
        </w:rPr>
      </w:r>
    </w:p>
    <w:p>
      <w:pPr>
        <w:pStyle w:val="BodyText"/>
        <w:spacing w:line="240" w:lineRule="auto" w:before="58"/>
        <w:ind w:left="1538"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4"/>
        <w:spacing w:line="240" w:lineRule="auto"/>
        <w:ind w:left="1538" w:right="0"/>
        <w:jc w:val="both"/>
        <w:rPr>
          <w:b w:val="0"/>
          <w:bCs w:val="0"/>
        </w:rPr>
      </w:pPr>
      <w:r>
        <w:rPr>
          <w:rFonts w:ascii="宋体" w:hAnsi="宋体" w:cs="宋体" w:eastAsia="宋体" w:hint="default"/>
        </w:rPr>
        <w:t>(3) </w:t>
      </w:r>
      <w:r>
        <w:rPr/>
        <w:t>转移长期应收款且继续涉入形成的资产、负债金额</w:t>
      </w:r>
      <w:r>
        <w:rPr>
          <w:b w:val="0"/>
          <w:bCs w:val="0"/>
        </w:rPr>
      </w:r>
    </w:p>
    <w:p>
      <w:pPr>
        <w:pStyle w:val="BodyText"/>
        <w:spacing w:line="240" w:lineRule="auto" w:before="56"/>
        <w:ind w:left="1538" w:right="0"/>
        <w:jc w:val="both"/>
      </w:pPr>
      <w:r>
        <w:rPr/>
        <w:t>□适用</w:t>
      </w:r>
      <w:r>
        <w:rPr>
          <w:spacing w:val="104"/>
        </w:rPr>
        <w:t> </w:t>
      </w:r>
      <w:r>
        <w:rPr/>
        <w:t>√不适用</w:t>
      </w:r>
    </w:p>
    <w:p>
      <w:pPr>
        <w:spacing w:line="240" w:lineRule="auto" w:before="8"/>
        <w:rPr>
          <w:rFonts w:ascii="宋体" w:hAnsi="宋体" w:cs="宋体" w:eastAsia="宋体" w:hint="default"/>
          <w:sz w:val="20"/>
          <w:szCs w:val="20"/>
        </w:rPr>
      </w:pPr>
    </w:p>
    <w:p>
      <w:pPr>
        <w:pStyle w:val="BodyText"/>
        <w:spacing w:line="274" w:lineRule="exact"/>
        <w:ind w:left="1538" w:right="0"/>
        <w:jc w:val="both"/>
      </w:pPr>
      <w:r>
        <w:rPr/>
        <w:t>其他说明</w:t>
      </w:r>
    </w:p>
    <w:p>
      <w:pPr>
        <w:pStyle w:val="BodyText"/>
        <w:spacing w:line="274" w:lineRule="exact"/>
        <w:ind w:left="1538" w:right="0"/>
        <w:jc w:val="both"/>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51"/>
          <w:pgSz w:w="11910" w:h="16840"/>
          <w:pgMar w:footer="1195" w:header="857" w:top="1860" w:bottom="1380" w:left="260" w:right="0"/>
          <w:pgNumType w:start="131"/>
        </w:sectPr>
      </w:pPr>
    </w:p>
    <w:p>
      <w:pPr>
        <w:pStyle w:val="Heading4"/>
        <w:spacing w:line="240" w:lineRule="auto" w:before="36"/>
        <w:ind w:left="1538" w:right="-18"/>
        <w:jc w:val="left"/>
        <w:rPr>
          <w:b w:val="0"/>
          <w:bCs w:val="0"/>
        </w:rPr>
      </w:pPr>
      <w:r>
        <w:rPr>
          <w:rFonts w:ascii="宋体" w:hAnsi="宋体" w:cs="宋体" w:eastAsia="宋体" w:hint="default"/>
        </w:rPr>
        <w:t>17</w:t>
      </w:r>
      <w:r>
        <w:rPr/>
        <w:t>、</w:t>
      </w:r>
      <w:r>
        <w:rPr>
          <w:spacing w:val="-24"/>
        </w:rPr>
        <w:t> </w:t>
      </w:r>
      <w:r>
        <w:rPr/>
        <w:t>长期股权投资</w:t>
      </w:r>
      <w:r>
        <w:rPr>
          <w:b w:val="0"/>
          <w:bCs w:val="0"/>
        </w:rPr>
      </w:r>
    </w:p>
    <w:p>
      <w:pPr>
        <w:pStyle w:val="BodyText"/>
        <w:spacing w:line="240" w:lineRule="auto" w:before="57"/>
        <w:ind w:left="15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2800" w:val="left" w:leader="none"/>
        </w:tabs>
        <w:spacing w:line="240" w:lineRule="auto"/>
        <w:ind w:left="1538" w:right="0"/>
        <w:jc w:val="left"/>
      </w:pPr>
      <w:r>
        <w:rPr>
          <w:spacing w:val="-1"/>
        </w:rPr>
        <w:t>单位：万元</w:t>
        <w:tab/>
      </w:r>
      <w:r>
        <w:rPr>
          <w:spacing w:val="-2"/>
        </w:rPr>
        <w:t>币种：人民币</w:t>
      </w:r>
    </w:p>
    <w:p>
      <w:pPr>
        <w:spacing w:after="0" w:line="240" w:lineRule="auto"/>
        <w:jc w:val="left"/>
        <w:sectPr>
          <w:type w:val="continuous"/>
          <w:pgSz w:w="11910" w:h="16840"/>
          <w:pgMar w:top="1860" w:bottom="1380" w:left="260" w:right="0"/>
          <w:cols w:num="2" w:equalWidth="0">
            <w:col w:w="3310" w:space="3001"/>
            <w:col w:w="5339"/>
          </w:cols>
        </w:sectPr>
      </w:pPr>
    </w:p>
    <w:p>
      <w:pPr>
        <w:spacing w:line="240" w:lineRule="auto" w:before="4"/>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140"/>
        <w:gridCol w:w="1138"/>
        <w:gridCol w:w="1133"/>
        <w:gridCol w:w="589"/>
        <w:gridCol w:w="1140"/>
        <w:gridCol w:w="701"/>
        <w:gridCol w:w="1004"/>
        <w:gridCol w:w="1102"/>
        <w:gridCol w:w="458"/>
        <w:gridCol w:w="992"/>
        <w:gridCol w:w="1099"/>
        <w:gridCol w:w="992"/>
      </w:tblGrid>
      <w:tr>
        <w:trPr>
          <w:trHeight w:val="245" w:hRule="exact"/>
        </w:trPr>
        <w:tc>
          <w:tcPr>
            <w:tcW w:w="11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3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383" w:right="381"/>
              <w:jc w:val="center"/>
              <w:rPr>
                <w:rFonts w:ascii="宋体" w:hAnsi="宋体" w:cs="宋体" w:eastAsia="宋体" w:hint="default"/>
                <w:sz w:val="18"/>
                <w:szCs w:val="18"/>
              </w:rPr>
            </w:pPr>
            <w:r>
              <w:rPr>
                <w:rFonts w:ascii="宋体" w:hAnsi="宋体" w:cs="宋体" w:eastAsia="宋体" w:hint="default"/>
                <w:sz w:val="18"/>
                <w:szCs w:val="18"/>
              </w:rPr>
              <w:t>期初 余额</w:t>
            </w:r>
          </w:p>
        </w:tc>
        <w:tc>
          <w:tcPr>
            <w:tcW w:w="7118" w:type="dxa"/>
            <w:gridSpan w:val="8"/>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0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364" w:right="362"/>
              <w:jc w:val="center"/>
              <w:rPr>
                <w:rFonts w:ascii="宋体" w:hAnsi="宋体" w:cs="宋体" w:eastAsia="宋体" w:hint="default"/>
                <w:sz w:val="18"/>
                <w:szCs w:val="18"/>
              </w:rPr>
            </w:pPr>
            <w:r>
              <w:rPr>
                <w:rFonts w:ascii="宋体" w:hAnsi="宋体" w:cs="宋体" w:eastAsia="宋体" w:hint="default"/>
                <w:sz w:val="18"/>
                <w:szCs w:val="18"/>
              </w:rPr>
              <w:t>期末 余额</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29" w:right="130"/>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409" w:hRule="exact"/>
        </w:trPr>
        <w:tc>
          <w:tcPr>
            <w:tcW w:w="1140" w:type="dxa"/>
            <w:vMerge/>
            <w:tcBorders>
              <w:left w:val="single" w:sz="4" w:space="0" w:color="000000"/>
              <w:bottom w:val="single" w:sz="4" w:space="0" w:color="000000"/>
              <w:right w:val="single" w:sz="4" w:space="0" w:color="000000"/>
            </w:tcBorders>
          </w:tcPr>
          <w:p>
            <w:pPr/>
          </w:p>
        </w:tc>
        <w:tc>
          <w:tcPr>
            <w:tcW w:w="1138" w:type="dxa"/>
            <w:vMerge/>
            <w:tcBorders>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32" w:lineRule="exact"/>
              <w:ind w:left="106" w:right="110"/>
              <w:jc w:val="left"/>
              <w:rPr>
                <w:rFonts w:ascii="宋体" w:hAnsi="宋体" w:cs="宋体" w:eastAsia="宋体" w:hint="default"/>
                <w:sz w:val="18"/>
                <w:szCs w:val="18"/>
              </w:rPr>
            </w:pPr>
            <w:r>
              <w:rPr>
                <w:rFonts w:ascii="宋体" w:hAnsi="宋体" w:cs="宋体" w:eastAsia="宋体" w:hint="default"/>
                <w:sz w:val="18"/>
                <w:szCs w:val="18"/>
              </w:rPr>
              <w:t>减少 投资</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112" w:right="115"/>
              <w:jc w:val="center"/>
              <w:rPr>
                <w:rFonts w:ascii="宋体" w:hAnsi="宋体" w:cs="宋体" w:eastAsia="宋体" w:hint="default"/>
                <w:sz w:val="18"/>
                <w:szCs w:val="18"/>
              </w:rPr>
            </w:pPr>
            <w:r>
              <w:rPr>
                <w:rFonts w:ascii="宋体" w:hAnsi="宋体" w:cs="宋体" w:eastAsia="宋体" w:hint="default"/>
                <w:sz w:val="18"/>
                <w:szCs w:val="18"/>
              </w:rPr>
              <w:t>权益法下确 认的投资损 益</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165" w:right="163"/>
              <w:jc w:val="both"/>
              <w:rPr>
                <w:rFonts w:ascii="宋体" w:hAnsi="宋体" w:cs="宋体" w:eastAsia="宋体" w:hint="default"/>
                <w:sz w:val="18"/>
                <w:szCs w:val="18"/>
              </w:rPr>
            </w:pPr>
            <w:r>
              <w:rPr>
                <w:rFonts w:ascii="宋体" w:hAnsi="宋体" w:cs="宋体" w:eastAsia="宋体" w:hint="default"/>
                <w:sz w:val="18"/>
                <w:szCs w:val="18"/>
              </w:rPr>
              <w:t>其他 综合 收益 调整</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32" w:lineRule="exact"/>
              <w:ind w:left="314" w:right="137"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184" w:right="185"/>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1" w:right="0"/>
              <w:jc w:val="both"/>
              <w:rPr>
                <w:rFonts w:ascii="宋体" w:hAnsi="宋体" w:cs="宋体" w:eastAsia="宋体" w:hint="default"/>
                <w:sz w:val="18"/>
                <w:szCs w:val="18"/>
              </w:rPr>
            </w:pPr>
            <w:r>
              <w:rPr>
                <w:rFonts w:ascii="宋体" w:hAnsi="宋体" w:cs="宋体" w:eastAsia="宋体" w:hint="default"/>
                <w:sz w:val="18"/>
                <w:szCs w:val="18"/>
              </w:rPr>
              <w:t>计</w:t>
            </w:r>
          </w:p>
          <w:p>
            <w:pPr>
              <w:pStyle w:val="TableParagraph"/>
              <w:spacing w:line="237" w:lineRule="auto"/>
              <w:ind w:left="131" w:right="134"/>
              <w:jc w:val="both"/>
              <w:rPr>
                <w:rFonts w:ascii="宋体" w:hAnsi="宋体" w:cs="宋体" w:eastAsia="宋体" w:hint="default"/>
                <w:sz w:val="18"/>
                <w:szCs w:val="18"/>
              </w:rPr>
            </w:pPr>
            <w:r>
              <w:rPr>
                <w:rFonts w:ascii="宋体" w:hAnsi="宋体" w:cs="宋体" w:eastAsia="宋体" w:hint="default"/>
                <w:sz w:val="18"/>
                <w:szCs w:val="18"/>
              </w:rPr>
              <w:t>提 减 值 准 备</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99"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r>
      <w:tr>
        <w:trPr>
          <w:trHeight w:val="245" w:hRule="exact"/>
        </w:trPr>
        <w:tc>
          <w:tcPr>
            <w:tcW w:w="11486" w:type="dxa"/>
            <w:gridSpan w:val="1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242" w:hRule="exact"/>
        </w:trPr>
        <w:tc>
          <w:tcPr>
            <w:tcW w:w="114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14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11486" w:type="dxa"/>
            <w:gridSpan w:val="12"/>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478"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蚂蚁</w:t>
            </w:r>
            <w:r>
              <w:rPr>
                <w:rFonts w:ascii="宋体" w:hAnsi="宋体" w:cs="宋体" w:eastAsia="宋体" w:hint="default"/>
                <w:spacing w:val="3"/>
                <w:sz w:val="18"/>
                <w:szCs w:val="18"/>
              </w:rPr>
              <w:t>(</w:t>
            </w:r>
            <w:r>
              <w:rPr>
                <w:rFonts w:ascii="宋体" w:hAnsi="宋体" w:cs="宋体" w:eastAsia="宋体" w:hint="default"/>
                <w:spacing w:val="3"/>
                <w:sz w:val="18"/>
                <w:szCs w:val="18"/>
              </w:rPr>
              <w:t>杭州</w:t>
            </w:r>
            <w:r>
              <w:rPr>
                <w:rFonts w:ascii="宋体" w:hAnsi="宋体" w:cs="宋体" w:eastAsia="宋体" w:hint="default"/>
                <w:spacing w:val="3"/>
                <w:sz w:val="18"/>
                <w:szCs w:val="18"/>
              </w:rPr>
              <w:t>)</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基金销售有</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04" w:right="0"/>
              <w:jc w:val="left"/>
              <w:rPr>
                <w:rFonts w:ascii="宋体" w:hAnsi="宋体" w:cs="宋体" w:eastAsia="宋体" w:hint="default"/>
                <w:sz w:val="18"/>
                <w:szCs w:val="18"/>
              </w:rPr>
            </w:pPr>
            <w:r>
              <w:rPr>
                <w:rFonts w:ascii="宋体"/>
                <w:sz w:val="18"/>
              </w:rPr>
              <w:t>8,795.54</w:t>
            </w:r>
          </w:p>
        </w:tc>
        <w:tc>
          <w:tcPr>
            <w:tcW w:w="1133"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84" w:right="0"/>
              <w:jc w:val="left"/>
              <w:rPr>
                <w:rFonts w:ascii="宋体" w:hAnsi="宋体" w:cs="宋体" w:eastAsia="宋体" w:hint="default"/>
                <w:sz w:val="18"/>
                <w:szCs w:val="18"/>
              </w:rPr>
            </w:pPr>
            <w:r>
              <w:rPr>
                <w:rFonts w:ascii="宋体"/>
                <w:sz w:val="18"/>
              </w:rPr>
              <w:t>142.63</w:t>
            </w:r>
          </w:p>
        </w:tc>
        <w:tc>
          <w:tcPr>
            <w:tcW w:w="701"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6" w:right="0"/>
              <w:jc w:val="left"/>
              <w:rPr>
                <w:rFonts w:ascii="宋体" w:hAnsi="宋体" w:cs="宋体" w:eastAsia="宋体" w:hint="default"/>
                <w:sz w:val="18"/>
                <w:szCs w:val="18"/>
              </w:rPr>
            </w:pPr>
            <w:r>
              <w:rPr>
                <w:rFonts w:ascii="宋体"/>
                <w:sz w:val="18"/>
              </w:rPr>
              <w:t>8,938.17</w:t>
            </w:r>
          </w:p>
        </w:tc>
        <w:tc>
          <w:tcPr>
            <w:tcW w:w="99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860" w:bottom="1380" w:left="260" w:right="0"/>
        </w:sectPr>
      </w:pPr>
    </w:p>
    <w:tbl>
      <w:tblPr>
        <w:tblW w:w="0" w:type="auto"/>
        <w:jc w:val="left"/>
        <w:tblInd w:w="114" w:type="dxa"/>
        <w:tblLayout w:type="fixed"/>
        <w:tblCellMar>
          <w:top w:w="0" w:type="dxa"/>
          <w:left w:w="0" w:type="dxa"/>
          <w:bottom w:w="0" w:type="dxa"/>
          <w:right w:w="0" w:type="dxa"/>
        </w:tblCellMar>
        <w:tblLook w:val="01E0"/>
      </w:tblPr>
      <w:tblGrid>
        <w:gridCol w:w="1140"/>
        <w:gridCol w:w="1138"/>
        <w:gridCol w:w="1133"/>
        <w:gridCol w:w="589"/>
        <w:gridCol w:w="1140"/>
        <w:gridCol w:w="701"/>
        <w:gridCol w:w="1004"/>
        <w:gridCol w:w="1102"/>
        <w:gridCol w:w="458"/>
        <w:gridCol w:w="992"/>
        <w:gridCol w:w="1099"/>
        <w:gridCol w:w="992"/>
      </w:tblGrid>
      <w:tr>
        <w:trPr>
          <w:trHeight w:val="257"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138" w:type="dxa"/>
            <w:tcBorders>
              <w:top w:val="single" w:sz="10" w:space="0" w:color="000000"/>
              <w:left w:val="single" w:sz="4" w:space="0" w:color="000000"/>
              <w:bottom w:val="single" w:sz="4" w:space="0" w:color="000000"/>
              <w:right w:val="single" w:sz="4" w:space="0" w:color="000000"/>
            </w:tcBorders>
          </w:tcPr>
          <w:p>
            <w:pPr/>
          </w:p>
        </w:tc>
        <w:tc>
          <w:tcPr>
            <w:tcW w:w="1133" w:type="dxa"/>
            <w:tcBorders>
              <w:top w:val="single" w:sz="10" w:space="0" w:color="000000"/>
              <w:left w:val="single" w:sz="4" w:space="0" w:color="000000"/>
              <w:bottom w:val="single" w:sz="4" w:space="0" w:color="000000"/>
              <w:right w:val="single" w:sz="4" w:space="0" w:color="000000"/>
            </w:tcBorders>
          </w:tcPr>
          <w:p>
            <w:pPr/>
          </w:p>
        </w:tc>
        <w:tc>
          <w:tcPr>
            <w:tcW w:w="589" w:type="dxa"/>
            <w:tcBorders>
              <w:top w:val="single" w:sz="10" w:space="0" w:color="000000"/>
              <w:left w:val="single" w:sz="4" w:space="0" w:color="000000"/>
              <w:bottom w:val="single" w:sz="4" w:space="0" w:color="000000"/>
              <w:right w:val="single" w:sz="4" w:space="0" w:color="000000"/>
            </w:tcBorders>
          </w:tcPr>
          <w:p>
            <w:pPr/>
          </w:p>
        </w:tc>
        <w:tc>
          <w:tcPr>
            <w:tcW w:w="1140" w:type="dxa"/>
            <w:tcBorders>
              <w:top w:val="single" w:sz="10" w:space="0" w:color="000000"/>
              <w:left w:val="single" w:sz="4" w:space="0" w:color="000000"/>
              <w:bottom w:val="single" w:sz="4" w:space="0" w:color="000000"/>
              <w:right w:val="single" w:sz="4" w:space="0" w:color="000000"/>
            </w:tcBorders>
          </w:tcPr>
          <w:p>
            <w:pPr/>
          </w:p>
        </w:tc>
        <w:tc>
          <w:tcPr>
            <w:tcW w:w="701" w:type="dxa"/>
            <w:tcBorders>
              <w:top w:val="single" w:sz="10" w:space="0" w:color="000000"/>
              <w:left w:val="single" w:sz="4" w:space="0" w:color="000000"/>
              <w:bottom w:val="single" w:sz="4" w:space="0" w:color="000000"/>
              <w:right w:val="single" w:sz="4" w:space="0" w:color="000000"/>
            </w:tcBorders>
          </w:tcPr>
          <w:p>
            <w:pPr/>
          </w:p>
        </w:tc>
        <w:tc>
          <w:tcPr>
            <w:tcW w:w="1004" w:type="dxa"/>
            <w:tcBorders>
              <w:top w:val="single" w:sz="10" w:space="0" w:color="000000"/>
              <w:left w:val="single" w:sz="4" w:space="0" w:color="000000"/>
              <w:bottom w:val="single" w:sz="4" w:space="0" w:color="000000"/>
              <w:right w:val="single" w:sz="4" w:space="0" w:color="000000"/>
            </w:tcBorders>
          </w:tcPr>
          <w:p>
            <w:pPr/>
          </w:p>
        </w:tc>
        <w:tc>
          <w:tcPr>
            <w:tcW w:w="1102" w:type="dxa"/>
            <w:tcBorders>
              <w:top w:val="single" w:sz="10" w:space="0" w:color="000000"/>
              <w:left w:val="single" w:sz="4" w:space="0" w:color="000000"/>
              <w:bottom w:val="single" w:sz="4" w:space="0" w:color="000000"/>
              <w:right w:val="single" w:sz="4" w:space="0" w:color="000000"/>
            </w:tcBorders>
          </w:tcPr>
          <w:p>
            <w:pPr/>
          </w:p>
        </w:tc>
        <w:tc>
          <w:tcPr>
            <w:tcW w:w="458" w:type="dxa"/>
            <w:tcBorders>
              <w:top w:val="single" w:sz="10" w:space="0" w:color="000000"/>
              <w:left w:val="single" w:sz="4" w:space="0" w:color="000000"/>
              <w:bottom w:val="single" w:sz="4" w:space="0" w:color="000000"/>
              <w:right w:val="single" w:sz="4" w:space="0" w:color="000000"/>
            </w:tcBorders>
          </w:tcPr>
          <w:p>
            <w:pPr/>
          </w:p>
        </w:tc>
        <w:tc>
          <w:tcPr>
            <w:tcW w:w="992" w:type="dxa"/>
            <w:tcBorders>
              <w:top w:val="single" w:sz="10" w:space="0" w:color="000000"/>
              <w:left w:val="single" w:sz="4" w:space="0" w:color="000000"/>
              <w:bottom w:val="single" w:sz="4" w:space="0" w:color="000000"/>
              <w:right w:val="single" w:sz="4" w:space="0" w:color="000000"/>
            </w:tcBorders>
          </w:tcPr>
          <w:p>
            <w:pPr/>
          </w:p>
        </w:tc>
        <w:tc>
          <w:tcPr>
            <w:tcW w:w="1099" w:type="dxa"/>
            <w:tcBorders>
              <w:top w:val="single" w:sz="10"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杭州恒生世</w:t>
            </w:r>
            <w:r>
              <w:rPr>
                <w:rFonts w:ascii="宋体" w:hAnsi="宋体" w:cs="宋体" w:eastAsia="宋体" w:hint="default"/>
                <w:sz w:val="18"/>
                <w:szCs w:val="18"/>
              </w:rPr>
            </w:r>
          </w:p>
          <w:p>
            <w:pPr>
              <w:pStyle w:val="TableParagraph"/>
              <w:spacing w:line="232" w:lineRule="exact" w:before="23"/>
              <w:ind w:left="103" w:right="99"/>
              <w:jc w:val="left"/>
              <w:rPr>
                <w:rFonts w:ascii="宋体" w:hAnsi="宋体" w:cs="宋体" w:eastAsia="宋体" w:hint="default"/>
                <w:sz w:val="18"/>
                <w:szCs w:val="18"/>
              </w:rPr>
            </w:pPr>
            <w:r>
              <w:rPr>
                <w:rFonts w:ascii="宋体" w:hAnsi="宋体" w:cs="宋体" w:eastAsia="宋体" w:hint="default"/>
                <w:spacing w:val="5"/>
                <w:sz w:val="18"/>
                <w:szCs w:val="18"/>
              </w:rPr>
              <w:t>纪实业有限</w:t>
            </w:r>
            <w:r>
              <w:rPr>
                <w:rFonts w:ascii="宋体" w:hAnsi="宋体" w:cs="宋体" w:eastAsia="宋体" w:hint="default"/>
                <w:sz w:val="18"/>
                <w:szCs w:val="18"/>
              </w:rPr>
              <w:t> 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0"/>
              <w:jc w:val="right"/>
              <w:rPr>
                <w:rFonts w:ascii="宋体" w:hAnsi="宋体" w:cs="宋体" w:eastAsia="宋体" w:hint="default"/>
                <w:sz w:val="18"/>
                <w:szCs w:val="18"/>
              </w:rPr>
            </w:pPr>
            <w:r>
              <w:rPr>
                <w:rFonts w:ascii="宋体"/>
                <w:spacing w:val="-1"/>
                <w:sz w:val="18"/>
              </w:rPr>
              <w:t>3,770.99</w:t>
            </w:r>
          </w:p>
        </w:tc>
        <w:tc>
          <w:tcPr>
            <w:tcW w:w="1133"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2"/>
              <w:jc w:val="right"/>
              <w:rPr>
                <w:rFonts w:ascii="宋体" w:hAnsi="宋体" w:cs="宋体" w:eastAsia="宋体" w:hint="default"/>
                <w:sz w:val="18"/>
                <w:szCs w:val="18"/>
              </w:rPr>
            </w:pPr>
            <w:r>
              <w:rPr>
                <w:rFonts w:ascii="宋体"/>
                <w:spacing w:val="-1"/>
                <w:sz w:val="18"/>
              </w:rPr>
              <w:t>-69.97</w:t>
            </w:r>
          </w:p>
        </w:tc>
        <w:tc>
          <w:tcPr>
            <w:tcW w:w="701"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1"/>
              <w:jc w:val="right"/>
              <w:rPr>
                <w:rFonts w:ascii="宋体" w:hAnsi="宋体" w:cs="宋体" w:eastAsia="宋体" w:hint="default"/>
                <w:sz w:val="18"/>
                <w:szCs w:val="18"/>
              </w:rPr>
            </w:pPr>
            <w:r>
              <w:rPr>
                <w:rFonts w:ascii="宋体"/>
                <w:spacing w:val="-1"/>
                <w:sz w:val="18"/>
              </w:rPr>
              <w:t>3,701.02</w:t>
            </w: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708"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杭州恒生鼎</w:t>
            </w:r>
          </w:p>
          <w:p>
            <w:pPr>
              <w:pStyle w:val="TableParagraph"/>
              <w:spacing w:line="232" w:lineRule="exact" w:before="23"/>
              <w:ind w:left="103" w:right="99"/>
              <w:jc w:val="left"/>
              <w:rPr>
                <w:rFonts w:ascii="宋体" w:hAnsi="宋体" w:cs="宋体" w:eastAsia="宋体" w:hint="default"/>
                <w:sz w:val="18"/>
                <w:szCs w:val="18"/>
              </w:rPr>
            </w:pPr>
            <w:r>
              <w:rPr>
                <w:rFonts w:ascii="宋体" w:hAnsi="宋体" w:cs="宋体" w:eastAsia="宋体" w:hint="default"/>
                <w:spacing w:val="5"/>
                <w:sz w:val="18"/>
                <w:szCs w:val="18"/>
              </w:rPr>
              <w:t>汇科技有限</w:t>
            </w:r>
            <w:r>
              <w:rPr>
                <w:rFonts w:ascii="宋体" w:hAnsi="宋体" w:cs="宋体" w:eastAsia="宋体" w:hint="default"/>
                <w:sz w:val="18"/>
                <w:szCs w:val="18"/>
              </w:rPr>
              <w:t> 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0"/>
              <w:jc w:val="right"/>
              <w:rPr>
                <w:rFonts w:ascii="宋体" w:hAnsi="宋体" w:cs="宋体" w:eastAsia="宋体" w:hint="default"/>
                <w:sz w:val="18"/>
                <w:szCs w:val="18"/>
              </w:rPr>
            </w:pPr>
            <w:r>
              <w:rPr>
                <w:rFonts w:ascii="宋体"/>
                <w:spacing w:val="-1"/>
                <w:sz w:val="18"/>
              </w:rPr>
              <w:t>22,093.46</w:t>
            </w:r>
          </w:p>
        </w:tc>
        <w:tc>
          <w:tcPr>
            <w:tcW w:w="1133"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2"/>
              <w:jc w:val="right"/>
              <w:rPr>
                <w:rFonts w:ascii="宋体" w:hAnsi="宋体" w:cs="宋体" w:eastAsia="宋体" w:hint="default"/>
                <w:sz w:val="18"/>
                <w:szCs w:val="18"/>
              </w:rPr>
            </w:pPr>
            <w:r>
              <w:rPr>
                <w:rFonts w:ascii="宋体"/>
                <w:spacing w:val="-1"/>
                <w:sz w:val="18"/>
              </w:rPr>
              <w:t>215.69</w:t>
            </w:r>
          </w:p>
        </w:tc>
        <w:tc>
          <w:tcPr>
            <w:tcW w:w="701"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0"/>
              <w:jc w:val="right"/>
              <w:rPr>
                <w:rFonts w:ascii="宋体" w:hAnsi="宋体" w:cs="宋体" w:eastAsia="宋体" w:hint="default"/>
                <w:sz w:val="18"/>
                <w:szCs w:val="18"/>
              </w:rPr>
            </w:pPr>
            <w:r>
              <w:rPr>
                <w:rFonts w:ascii="宋体"/>
                <w:spacing w:val="-1"/>
                <w:sz w:val="18"/>
              </w:rPr>
              <w:t>22,309.15</w:t>
            </w: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深圳开拓者</w:t>
            </w:r>
            <w:r>
              <w:rPr>
                <w:rFonts w:ascii="宋体" w:hAnsi="宋体" w:cs="宋体" w:eastAsia="宋体" w:hint="default"/>
                <w:sz w:val="18"/>
                <w:szCs w:val="18"/>
              </w:rPr>
            </w:r>
          </w:p>
          <w:p>
            <w:pPr>
              <w:pStyle w:val="TableParagraph"/>
              <w:spacing w:line="232" w:lineRule="exact" w:before="23"/>
              <w:ind w:left="103" w:right="99"/>
              <w:jc w:val="left"/>
              <w:rPr>
                <w:rFonts w:ascii="宋体" w:hAnsi="宋体" w:cs="宋体" w:eastAsia="宋体" w:hint="default"/>
                <w:sz w:val="18"/>
                <w:szCs w:val="18"/>
              </w:rPr>
            </w:pPr>
            <w:r>
              <w:rPr>
                <w:rFonts w:ascii="宋体" w:hAnsi="宋体" w:cs="宋体" w:eastAsia="宋体" w:hint="default"/>
                <w:spacing w:val="5"/>
                <w:sz w:val="18"/>
                <w:szCs w:val="18"/>
              </w:rPr>
              <w:t>科技有限公</w:t>
            </w:r>
            <w:r>
              <w:rPr>
                <w:rFonts w:ascii="宋体" w:hAnsi="宋体" w:cs="宋体" w:eastAsia="宋体" w:hint="default"/>
                <w:sz w:val="18"/>
                <w:szCs w:val="18"/>
              </w:rPr>
              <w:t> 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宋体" w:hAnsi="宋体" w:cs="宋体" w:eastAsia="宋体" w:hint="default"/>
                <w:sz w:val="18"/>
                <w:szCs w:val="18"/>
              </w:rPr>
            </w:pPr>
            <w:r>
              <w:rPr>
                <w:rFonts w:ascii="宋体"/>
                <w:spacing w:val="-1"/>
                <w:sz w:val="18"/>
              </w:rPr>
              <w:t>9,377.40</w:t>
            </w:r>
          </w:p>
        </w:tc>
        <w:tc>
          <w:tcPr>
            <w:tcW w:w="1133"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2"/>
              <w:jc w:val="right"/>
              <w:rPr>
                <w:rFonts w:ascii="宋体" w:hAnsi="宋体" w:cs="宋体" w:eastAsia="宋体" w:hint="default"/>
                <w:sz w:val="18"/>
                <w:szCs w:val="18"/>
              </w:rPr>
            </w:pPr>
            <w:r>
              <w:rPr>
                <w:rFonts w:ascii="宋体"/>
                <w:sz w:val="18"/>
              </w:rPr>
              <w:t>-318.16</w:t>
            </w:r>
          </w:p>
        </w:tc>
        <w:tc>
          <w:tcPr>
            <w:tcW w:w="701"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2"/>
              <w:jc w:val="right"/>
              <w:rPr>
                <w:rFonts w:ascii="宋体" w:hAnsi="宋体" w:cs="宋体" w:eastAsia="宋体" w:hint="default"/>
                <w:sz w:val="18"/>
                <w:szCs w:val="18"/>
              </w:rPr>
            </w:pPr>
            <w:r>
              <w:rPr>
                <w:rFonts w:ascii="宋体"/>
                <w:sz w:val="18"/>
              </w:rPr>
              <w:t>-7.2</w:t>
            </w:r>
          </w:p>
        </w:tc>
        <w:tc>
          <w:tcPr>
            <w:tcW w:w="1102"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宋体" w:hAnsi="宋体" w:cs="宋体" w:eastAsia="宋体" w:hint="default"/>
                <w:sz w:val="18"/>
                <w:szCs w:val="18"/>
              </w:rPr>
            </w:pPr>
            <w:r>
              <w:rPr>
                <w:rFonts w:ascii="宋体"/>
                <w:spacing w:val="-1"/>
                <w:sz w:val="18"/>
              </w:rPr>
              <w:t>9,052.04</w:t>
            </w: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杭州融都科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宋体" w:hAnsi="宋体" w:cs="宋体" w:eastAsia="宋体" w:hint="default"/>
                <w:sz w:val="18"/>
                <w:szCs w:val="18"/>
              </w:rPr>
            </w:pPr>
            <w:r>
              <w:rPr>
                <w:rFonts w:ascii="宋体"/>
                <w:spacing w:val="-1"/>
                <w:sz w:val="18"/>
              </w:rPr>
              <w:t>3,390.62</w:t>
            </w:r>
          </w:p>
        </w:tc>
        <w:tc>
          <w:tcPr>
            <w:tcW w:w="1133"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2"/>
              <w:jc w:val="right"/>
              <w:rPr>
                <w:rFonts w:ascii="宋体" w:hAnsi="宋体" w:cs="宋体" w:eastAsia="宋体" w:hint="default"/>
                <w:sz w:val="18"/>
                <w:szCs w:val="18"/>
              </w:rPr>
            </w:pPr>
            <w:r>
              <w:rPr>
                <w:rFonts w:ascii="宋体"/>
                <w:spacing w:val="-1"/>
                <w:sz w:val="18"/>
              </w:rPr>
              <w:t>111.24</w:t>
            </w:r>
          </w:p>
        </w:tc>
        <w:tc>
          <w:tcPr>
            <w:tcW w:w="701"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2"/>
              <w:jc w:val="right"/>
              <w:rPr>
                <w:rFonts w:ascii="宋体" w:hAnsi="宋体" w:cs="宋体" w:eastAsia="宋体" w:hint="default"/>
                <w:sz w:val="18"/>
                <w:szCs w:val="18"/>
              </w:rPr>
            </w:pPr>
            <w:r>
              <w:rPr>
                <w:rFonts w:ascii="宋体"/>
                <w:sz w:val="18"/>
              </w:rPr>
              <w:t>-0.88</w:t>
            </w:r>
          </w:p>
        </w:tc>
        <w:tc>
          <w:tcPr>
            <w:tcW w:w="1102"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3,500.98</w:t>
            </w: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944"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left="103" w:right="0"/>
              <w:jc w:val="both"/>
              <w:rPr>
                <w:rFonts w:ascii="宋体" w:hAnsi="宋体" w:cs="宋体" w:eastAsia="宋体" w:hint="default"/>
                <w:sz w:val="18"/>
                <w:szCs w:val="18"/>
              </w:rPr>
            </w:pPr>
            <w:r>
              <w:rPr>
                <w:rFonts w:ascii="宋体" w:hAnsi="宋体" w:cs="宋体" w:eastAsia="宋体" w:hint="default"/>
                <w:spacing w:val="5"/>
                <w:sz w:val="18"/>
                <w:szCs w:val="18"/>
              </w:rPr>
              <w:t>浙江互联网</w:t>
            </w:r>
          </w:p>
          <w:p>
            <w:pPr>
              <w:pStyle w:val="TableParagraph"/>
              <w:spacing w:line="232" w:lineRule="exact" w:before="24"/>
              <w:ind w:left="103" w:right="99"/>
              <w:jc w:val="both"/>
              <w:rPr>
                <w:rFonts w:ascii="宋体" w:hAnsi="宋体" w:cs="宋体" w:eastAsia="宋体" w:hint="default"/>
                <w:sz w:val="18"/>
                <w:szCs w:val="18"/>
              </w:rPr>
            </w:pPr>
            <w:r>
              <w:rPr>
                <w:rFonts w:ascii="宋体" w:hAnsi="宋体" w:cs="宋体" w:eastAsia="宋体" w:hint="default"/>
                <w:spacing w:val="5"/>
                <w:sz w:val="18"/>
                <w:szCs w:val="18"/>
              </w:rPr>
              <w:t>金融资产交</w:t>
            </w:r>
            <w:r>
              <w:rPr>
                <w:rFonts w:ascii="宋体" w:hAnsi="宋体" w:cs="宋体" w:eastAsia="宋体" w:hint="default"/>
                <w:sz w:val="18"/>
                <w:szCs w:val="18"/>
              </w:rPr>
              <w:t> </w:t>
            </w:r>
            <w:r>
              <w:rPr>
                <w:rFonts w:ascii="宋体" w:hAnsi="宋体" w:cs="宋体" w:eastAsia="宋体" w:hint="default"/>
                <w:spacing w:val="5"/>
                <w:sz w:val="18"/>
                <w:szCs w:val="18"/>
              </w:rPr>
              <w:t>易中心股份</w:t>
            </w:r>
            <w:r>
              <w:rPr>
                <w:rFonts w:ascii="宋体" w:hAnsi="宋体" w:cs="宋体" w:eastAsia="宋体" w:hint="default"/>
                <w:sz w:val="18"/>
                <w:szCs w:val="18"/>
              </w:rPr>
              <w:t> 有限公司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0"/>
              <w:jc w:val="right"/>
              <w:rPr>
                <w:rFonts w:ascii="宋体" w:hAnsi="宋体" w:cs="宋体" w:eastAsia="宋体" w:hint="default"/>
                <w:sz w:val="18"/>
                <w:szCs w:val="18"/>
              </w:rPr>
            </w:pPr>
            <w:r>
              <w:rPr>
                <w:rFonts w:ascii="宋体"/>
                <w:spacing w:val="-1"/>
                <w:sz w:val="18"/>
              </w:rPr>
              <w:t>-51.15</w:t>
            </w:r>
          </w:p>
        </w:tc>
        <w:tc>
          <w:tcPr>
            <w:tcW w:w="1133"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2"/>
              <w:jc w:val="right"/>
              <w:rPr>
                <w:rFonts w:ascii="宋体" w:hAnsi="宋体" w:cs="宋体" w:eastAsia="宋体" w:hint="default"/>
                <w:sz w:val="18"/>
                <w:szCs w:val="18"/>
              </w:rPr>
            </w:pPr>
            <w:r>
              <w:rPr>
                <w:rFonts w:ascii="宋体"/>
                <w:spacing w:val="-1"/>
                <w:sz w:val="18"/>
              </w:rPr>
              <w:t>382.48</w:t>
            </w:r>
          </w:p>
        </w:tc>
        <w:tc>
          <w:tcPr>
            <w:tcW w:w="701"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0"/>
              <w:jc w:val="right"/>
              <w:rPr>
                <w:rFonts w:ascii="宋体" w:hAnsi="宋体" w:cs="宋体" w:eastAsia="宋体" w:hint="default"/>
                <w:sz w:val="18"/>
                <w:szCs w:val="18"/>
              </w:rPr>
            </w:pPr>
            <w:r>
              <w:rPr>
                <w:rFonts w:ascii="宋体"/>
                <w:spacing w:val="-1"/>
                <w:sz w:val="18"/>
              </w:rPr>
              <w:t>331.33</w:t>
            </w: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浙江恒生长</w:t>
            </w:r>
            <w:r>
              <w:rPr>
                <w:rFonts w:ascii="宋体" w:hAnsi="宋体" w:cs="宋体" w:eastAsia="宋体" w:hint="default"/>
                <w:sz w:val="18"/>
                <w:szCs w:val="18"/>
              </w:rPr>
            </w:r>
          </w:p>
          <w:p>
            <w:pPr>
              <w:pStyle w:val="TableParagraph"/>
              <w:spacing w:line="232" w:lineRule="exact" w:before="23"/>
              <w:ind w:left="103" w:right="99"/>
              <w:jc w:val="left"/>
              <w:rPr>
                <w:rFonts w:ascii="宋体" w:hAnsi="宋体" w:cs="宋体" w:eastAsia="宋体" w:hint="default"/>
                <w:sz w:val="18"/>
                <w:szCs w:val="18"/>
              </w:rPr>
            </w:pPr>
            <w:r>
              <w:rPr>
                <w:rFonts w:ascii="宋体" w:hAnsi="宋体" w:cs="宋体" w:eastAsia="宋体" w:hint="default"/>
                <w:spacing w:val="5"/>
                <w:sz w:val="18"/>
                <w:szCs w:val="18"/>
              </w:rPr>
              <w:t>运网络科技</w:t>
            </w:r>
            <w:r>
              <w:rPr>
                <w:rFonts w:ascii="宋体" w:hAnsi="宋体" w:cs="宋体" w:eastAsia="宋体" w:hint="default"/>
                <w:sz w:val="18"/>
                <w:szCs w:val="18"/>
              </w:rPr>
              <w:t> 有限公司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宋体" w:hAnsi="宋体" w:cs="宋体" w:eastAsia="宋体" w:hint="default"/>
                <w:sz w:val="18"/>
                <w:szCs w:val="18"/>
              </w:rPr>
            </w:pPr>
            <w:r>
              <w:rPr>
                <w:rFonts w:ascii="宋体"/>
                <w:spacing w:val="-1"/>
                <w:sz w:val="18"/>
              </w:rPr>
              <w:t>323.73</w:t>
            </w:r>
          </w:p>
        </w:tc>
        <w:tc>
          <w:tcPr>
            <w:tcW w:w="1133"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2"/>
              <w:jc w:val="right"/>
              <w:rPr>
                <w:rFonts w:ascii="宋体" w:hAnsi="宋体" w:cs="宋体" w:eastAsia="宋体" w:hint="default"/>
                <w:sz w:val="18"/>
                <w:szCs w:val="18"/>
              </w:rPr>
            </w:pPr>
            <w:r>
              <w:rPr>
                <w:rFonts w:ascii="宋体"/>
                <w:spacing w:val="-1"/>
                <w:sz w:val="18"/>
              </w:rPr>
              <w:t>-79.38</w:t>
            </w:r>
          </w:p>
        </w:tc>
        <w:tc>
          <w:tcPr>
            <w:tcW w:w="701"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z w:val="18"/>
              </w:rPr>
              <w:t>244.35</w:t>
            </w: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杭州恒生芸</w:t>
            </w:r>
          </w:p>
          <w:p>
            <w:pPr>
              <w:pStyle w:val="TableParagraph"/>
              <w:spacing w:line="232" w:lineRule="exact" w:before="23"/>
              <w:ind w:left="103" w:right="99"/>
              <w:jc w:val="left"/>
              <w:rPr>
                <w:rFonts w:ascii="宋体" w:hAnsi="宋体" w:cs="宋体" w:eastAsia="宋体" w:hint="default"/>
                <w:sz w:val="18"/>
                <w:szCs w:val="18"/>
              </w:rPr>
            </w:pPr>
            <w:r>
              <w:rPr>
                <w:rFonts w:ascii="宋体" w:hAnsi="宋体" w:cs="宋体" w:eastAsia="宋体" w:hint="default"/>
                <w:spacing w:val="5"/>
                <w:sz w:val="18"/>
                <w:szCs w:val="18"/>
              </w:rPr>
              <w:t>泰网络科技</w:t>
            </w:r>
            <w:r>
              <w:rPr>
                <w:rFonts w:ascii="宋体" w:hAnsi="宋体" w:cs="宋体" w:eastAsia="宋体" w:hint="default"/>
                <w:sz w:val="18"/>
                <w:szCs w:val="18"/>
              </w:rPr>
              <w:t> 有限公司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宋体" w:hAnsi="宋体" w:cs="宋体" w:eastAsia="宋体" w:hint="default"/>
                <w:sz w:val="18"/>
                <w:szCs w:val="18"/>
              </w:rPr>
            </w:pPr>
            <w:r>
              <w:rPr>
                <w:rFonts w:ascii="宋体"/>
                <w:spacing w:val="-1"/>
                <w:sz w:val="18"/>
              </w:rPr>
              <w:t>21.00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-1,657.91</w:t>
            </w:r>
          </w:p>
        </w:tc>
        <w:tc>
          <w:tcPr>
            <w:tcW w:w="701"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2,444.76</w:t>
            </w:r>
          </w:p>
        </w:tc>
        <w:tc>
          <w:tcPr>
            <w:tcW w:w="1102"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宋体" w:hAnsi="宋体" w:cs="宋体" w:eastAsia="宋体" w:hint="default"/>
                <w:sz w:val="18"/>
                <w:szCs w:val="18"/>
              </w:rPr>
            </w:pPr>
            <w:r>
              <w:rPr>
                <w:rFonts w:ascii="宋体"/>
                <w:spacing w:val="-1"/>
                <w:sz w:val="18"/>
              </w:rPr>
              <w:t>807.85</w:t>
            </w: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广东粤财互</w:t>
            </w:r>
            <w:r>
              <w:rPr>
                <w:rFonts w:ascii="宋体" w:hAnsi="宋体" w:cs="宋体" w:eastAsia="宋体" w:hint="default"/>
                <w:sz w:val="18"/>
                <w:szCs w:val="18"/>
              </w:rPr>
            </w:r>
          </w:p>
          <w:p>
            <w:pPr>
              <w:pStyle w:val="TableParagraph"/>
              <w:spacing w:line="232" w:lineRule="exact" w:before="24"/>
              <w:ind w:left="103" w:right="99"/>
              <w:jc w:val="left"/>
              <w:rPr>
                <w:rFonts w:ascii="宋体" w:hAnsi="宋体" w:cs="宋体" w:eastAsia="宋体" w:hint="default"/>
                <w:sz w:val="18"/>
                <w:szCs w:val="18"/>
              </w:rPr>
            </w:pPr>
            <w:r>
              <w:rPr>
                <w:rFonts w:ascii="宋体" w:hAnsi="宋体" w:cs="宋体" w:eastAsia="宋体" w:hint="default"/>
                <w:spacing w:val="5"/>
                <w:sz w:val="18"/>
                <w:szCs w:val="18"/>
              </w:rPr>
              <w:t>联网金融股</w:t>
            </w:r>
            <w:r>
              <w:rPr>
                <w:rFonts w:ascii="宋体" w:hAnsi="宋体" w:cs="宋体" w:eastAsia="宋体" w:hint="default"/>
                <w:sz w:val="18"/>
                <w:szCs w:val="18"/>
              </w:rPr>
              <w:t> 份有限公司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0"/>
              <w:jc w:val="right"/>
              <w:rPr>
                <w:rFonts w:ascii="宋体" w:hAnsi="宋体" w:cs="宋体" w:eastAsia="宋体" w:hint="default"/>
                <w:sz w:val="18"/>
                <w:szCs w:val="18"/>
              </w:rPr>
            </w:pPr>
            <w:r>
              <w:rPr>
                <w:rFonts w:ascii="宋体"/>
                <w:spacing w:val="-1"/>
                <w:sz w:val="18"/>
              </w:rPr>
              <w:t>1,011.59</w:t>
            </w:r>
          </w:p>
        </w:tc>
        <w:tc>
          <w:tcPr>
            <w:tcW w:w="1133"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2"/>
              <w:jc w:val="right"/>
              <w:rPr>
                <w:rFonts w:ascii="宋体" w:hAnsi="宋体" w:cs="宋体" w:eastAsia="宋体" w:hint="default"/>
                <w:sz w:val="18"/>
                <w:szCs w:val="18"/>
              </w:rPr>
            </w:pPr>
            <w:r>
              <w:rPr>
                <w:rFonts w:ascii="宋体"/>
                <w:sz w:val="18"/>
              </w:rPr>
              <w:t>-143.18</w:t>
            </w:r>
          </w:p>
        </w:tc>
        <w:tc>
          <w:tcPr>
            <w:tcW w:w="701"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1"/>
              <w:jc w:val="right"/>
              <w:rPr>
                <w:rFonts w:ascii="宋体" w:hAnsi="宋体" w:cs="宋体" w:eastAsia="宋体" w:hint="default"/>
                <w:sz w:val="18"/>
                <w:szCs w:val="18"/>
              </w:rPr>
            </w:pPr>
            <w:r>
              <w:rPr>
                <w:rFonts w:ascii="宋体"/>
                <w:sz w:val="18"/>
              </w:rPr>
              <w:t>868.41</w:t>
            </w: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杭州恒生百</w:t>
            </w:r>
          </w:p>
          <w:p>
            <w:pPr>
              <w:pStyle w:val="TableParagraph"/>
              <w:spacing w:line="232" w:lineRule="exact" w:before="24"/>
              <w:ind w:left="103" w:right="99"/>
              <w:jc w:val="left"/>
              <w:rPr>
                <w:rFonts w:ascii="宋体" w:hAnsi="宋体" w:cs="宋体" w:eastAsia="宋体" w:hint="default"/>
                <w:sz w:val="18"/>
                <w:szCs w:val="18"/>
              </w:rPr>
            </w:pPr>
            <w:r>
              <w:rPr>
                <w:rFonts w:ascii="宋体" w:hAnsi="宋体" w:cs="宋体" w:eastAsia="宋体" w:hint="default"/>
                <w:spacing w:val="5"/>
                <w:sz w:val="18"/>
                <w:szCs w:val="18"/>
              </w:rPr>
              <w:t>川科技有限</w:t>
            </w:r>
            <w:r>
              <w:rPr>
                <w:rFonts w:ascii="宋体" w:hAnsi="宋体" w:cs="宋体" w:eastAsia="宋体" w:hint="default"/>
                <w:sz w:val="18"/>
                <w:szCs w:val="18"/>
              </w:rPr>
              <w:t> 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0"/>
              <w:jc w:val="right"/>
              <w:rPr>
                <w:rFonts w:ascii="宋体" w:hAnsi="宋体" w:cs="宋体" w:eastAsia="宋体" w:hint="default"/>
                <w:sz w:val="18"/>
                <w:szCs w:val="18"/>
              </w:rPr>
            </w:pPr>
            <w:r>
              <w:rPr>
                <w:rFonts w:ascii="宋体"/>
                <w:spacing w:val="-1"/>
                <w:sz w:val="18"/>
              </w:rPr>
              <w:t>14,048.43</w:t>
            </w:r>
          </w:p>
        </w:tc>
        <w:tc>
          <w:tcPr>
            <w:tcW w:w="1133"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2"/>
              <w:jc w:val="right"/>
              <w:rPr>
                <w:rFonts w:ascii="宋体" w:hAnsi="宋体" w:cs="宋体" w:eastAsia="宋体" w:hint="default"/>
                <w:sz w:val="18"/>
                <w:szCs w:val="18"/>
              </w:rPr>
            </w:pPr>
            <w:r>
              <w:rPr>
                <w:rFonts w:ascii="宋体"/>
                <w:sz w:val="18"/>
              </w:rPr>
              <w:t>-389.28</w:t>
            </w:r>
          </w:p>
        </w:tc>
        <w:tc>
          <w:tcPr>
            <w:tcW w:w="701"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left="177" w:right="0"/>
              <w:jc w:val="left"/>
              <w:rPr>
                <w:rFonts w:ascii="宋体" w:hAnsi="宋体" w:cs="宋体" w:eastAsia="宋体" w:hint="default"/>
                <w:sz w:val="18"/>
                <w:szCs w:val="18"/>
              </w:rPr>
            </w:pPr>
            <w:r>
              <w:rPr>
                <w:rFonts w:ascii="宋体"/>
                <w:sz w:val="18"/>
              </w:rPr>
              <w:t>-4,178.00</w:t>
            </w:r>
          </w:p>
        </w:tc>
        <w:tc>
          <w:tcPr>
            <w:tcW w:w="45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1"/>
              <w:jc w:val="right"/>
              <w:rPr>
                <w:rFonts w:ascii="宋体" w:hAnsi="宋体" w:cs="宋体" w:eastAsia="宋体" w:hint="default"/>
                <w:sz w:val="18"/>
                <w:szCs w:val="18"/>
              </w:rPr>
            </w:pPr>
            <w:r>
              <w:rPr>
                <w:rFonts w:ascii="宋体"/>
                <w:spacing w:val="-1"/>
                <w:sz w:val="18"/>
              </w:rPr>
              <w:t>9,481.15</w:t>
            </w: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北京鸿天融</w:t>
            </w:r>
            <w:r>
              <w:rPr>
                <w:rFonts w:ascii="宋体" w:hAnsi="宋体" w:cs="宋体" w:eastAsia="宋体" w:hint="default"/>
                <w:sz w:val="18"/>
                <w:szCs w:val="18"/>
              </w:rPr>
            </w:r>
          </w:p>
          <w:p>
            <w:pPr>
              <w:pStyle w:val="TableParagraph"/>
              <w:spacing w:line="232" w:lineRule="exact" w:before="24"/>
              <w:ind w:left="103" w:right="99"/>
              <w:jc w:val="left"/>
              <w:rPr>
                <w:rFonts w:ascii="宋体" w:hAnsi="宋体" w:cs="宋体" w:eastAsia="宋体" w:hint="default"/>
                <w:sz w:val="18"/>
                <w:szCs w:val="18"/>
              </w:rPr>
            </w:pPr>
            <w:r>
              <w:rPr>
                <w:rFonts w:ascii="宋体" w:hAnsi="宋体" w:cs="宋体" w:eastAsia="宋体" w:hint="default"/>
                <w:spacing w:val="5"/>
                <w:sz w:val="18"/>
                <w:szCs w:val="18"/>
              </w:rPr>
              <w:t>达信息技术</w:t>
            </w:r>
            <w:r>
              <w:rPr>
                <w:rFonts w:ascii="宋体" w:hAnsi="宋体" w:cs="宋体" w:eastAsia="宋体" w:hint="default"/>
                <w:sz w:val="18"/>
                <w:szCs w:val="18"/>
              </w:rPr>
              <w:t> 有限公司</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0"/>
              <w:jc w:val="right"/>
              <w:rPr>
                <w:rFonts w:ascii="宋体" w:hAnsi="宋体" w:cs="宋体" w:eastAsia="宋体" w:hint="default"/>
                <w:sz w:val="18"/>
                <w:szCs w:val="18"/>
              </w:rPr>
            </w:pPr>
            <w:r>
              <w:rPr>
                <w:rFonts w:ascii="宋体"/>
                <w:spacing w:val="-1"/>
                <w:sz w:val="18"/>
              </w:rPr>
              <w:t>400.00</w:t>
            </w:r>
          </w:p>
        </w:tc>
        <w:tc>
          <w:tcPr>
            <w:tcW w:w="58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2"/>
              <w:jc w:val="right"/>
              <w:rPr>
                <w:rFonts w:ascii="宋体" w:hAnsi="宋体" w:cs="宋体" w:eastAsia="宋体" w:hint="default"/>
                <w:sz w:val="18"/>
                <w:szCs w:val="18"/>
              </w:rPr>
            </w:pPr>
            <w:r>
              <w:rPr>
                <w:rFonts w:ascii="宋体"/>
                <w:spacing w:val="-1"/>
                <w:sz w:val="18"/>
              </w:rPr>
              <w:t>-87.06</w:t>
            </w:r>
          </w:p>
        </w:tc>
        <w:tc>
          <w:tcPr>
            <w:tcW w:w="701"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2"/>
              <w:jc w:val="right"/>
              <w:rPr>
                <w:rFonts w:ascii="宋体" w:hAnsi="宋体" w:cs="宋体" w:eastAsia="宋体" w:hint="default"/>
                <w:sz w:val="18"/>
                <w:szCs w:val="18"/>
              </w:rPr>
            </w:pPr>
            <w:r>
              <w:rPr>
                <w:rFonts w:ascii="宋体"/>
                <w:sz w:val="18"/>
              </w:rPr>
              <w:t>51.56</w:t>
            </w:r>
          </w:p>
        </w:tc>
        <w:tc>
          <w:tcPr>
            <w:tcW w:w="1102"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0"/>
              <w:jc w:val="right"/>
              <w:rPr>
                <w:rFonts w:ascii="宋体" w:hAnsi="宋体" w:cs="宋体" w:eastAsia="宋体" w:hint="default"/>
                <w:sz w:val="18"/>
                <w:szCs w:val="18"/>
              </w:rPr>
            </w:pPr>
            <w:r>
              <w:rPr>
                <w:rFonts w:ascii="宋体"/>
                <w:spacing w:val="-1"/>
                <w:sz w:val="18"/>
              </w:rPr>
              <w:t>364.50</w:t>
            </w: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和略电子商</w:t>
            </w:r>
            <w:r>
              <w:rPr>
                <w:rFonts w:ascii="宋体" w:hAnsi="宋体" w:cs="宋体" w:eastAsia="宋体" w:hint="default"/>
                <w:sz w:val="18"/>
                <w:szCs w:val="18"/>
              </w:rPr>
            </w:r>
          </w:p>
          <w:p>
            <w:pPr>
              <w:pStyle w:val="TableParagraph"/>
              <w:spacing w:line="232" w:lineRule="exact" w:before="24"/>
              <w:ind w:left="103" w:right="99"/>
              <w:jc w:val="left"/>
              <w:rPr>
                <w:rFonts w:ascii="宋体" w:hAnsi="宋体" w:cs="宋体" w:eastAsia="宋体" w:hint="default"/>
                <w:sz w:val="18"/>
                <w:szCs w:val="18"/>
              </w:rPr>
            </w:pPr>
            <w:r>
              <w:rPr>
                <w:rFonts w:ascii="宋体" w:hAnsi="宋体" w:cs="宋体" w:eastAsia="宋体" w:hint="default"/>
                <w:spacing w:val="4"/>
                <w:sz w:val="18"/>
                <w:szCs w:val="18"/>
              </w:rPr>
              <w:t>务</w:t>
            </w:r>
            <w:r>
              <w:rPr>
                <w:rFonts w:ascii="宋体" w:hAnsi="宋体" w:cs="宋体" w:eastAsia="宋体" w:hint="default"/>
                <w:spacing w:val="4"/>
                <w:sz w:val="18"/>
                <w:szCs w:val="18"/>
              </w:rPr>
              <w:t>(</w:t>
            </w:r>
            <w:r>
              <w:rPr>
                <w:rFonts w:ascii="宋体" w:hAnsi="宋体" w:cs="宋体" w:eastAsia="宋体" w:hint="default"/>
                <w:spacing w:val="4"/>
                <w:sz w:val="18"/>
                <w:szCs w:val="18"/>
              </w:rPr>
              <w:t>上海</w:t>
            </w:r>
            <w:r>
              <w:rPr>
                <w:rFonts w:ascii="宋体" w:hAnsi="宋体" w:cs="宋体" w:eastAsia="宋体" w:hint="default"/>
                <w:spacing w:val="4"/>
                <w:sz w:val="18"/>
                <w:szCs w:val="18"/>
              </w:rPr>
              <w:t>)</w:t>
            </w:r>
            <w:r>
              <w:rPr>
                <w:rFonts w:ascii="宋体" w:hAnsi="宋体" w:cs="宋体" w:eastAsia="宋体" w:hint="default"/>
                <w:spacing w:val="4"/>
                <w:sz w:val="18"/>
                <w:szCs w:val="18"/>
              </w:rPr>
              <w:t>有</w:t>
            </w:r>
            <w:r>
              <w:rPr>
                <w:rFonts w:ascii="宋体" w:hAnsi="宋体" w:cs="宋体" w:eastAsia="宋体" w:hint="default"/>
                <w:sz w:val="18"/>
                <w:szCs w:val="18"/>
              </w:rPr>
              <w:t> 限公司</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0"/>
              <w:jc w:val="right"/>
              <w:rPr>
                <w:rFonts w:ascii="宋体" w:hAnsi="宋体" w:cs="宋体" w:eastAsia="宋体" w:hint="default"/>
                <w:sz w:val="18"/>
                <w:szCs w:val="18"/>
              </w:rPr>
            </w:pPr>
            <w:r>
              <w:rPr>
                <w:rFonts w:ascii="宋体"/>
                <w:spacing w:val="-1"/>
                <w:sz w:val="18"/>
              </w:rPr>
              <w:t>1,323.75</w:t>
            </w:r>
          </w:p>
        </w:tc>
        <w:tc>
          <w:tcPr>
            <w:tcW w:w="58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2"/>
              <w:jc w:val="right"/>
              <w:rPr>
                <w:rFonts w:ascii="宋体" w:hAnsi="宋体" w:cs="宋体" w:eastAsia="宋体" w:hint="default"/>
                <w:sz w:val="18"/>
                <w:szCs w:val="18"/>
              </w:rPr>
            </w:pPr>
            <w:r>
              <w:rPr>
                <w:rFonts w:ascii="宋体"/>
                <w:sz w:val="18"/>
              </w:rPr>
              <w:t>98.67</w:t>
            </w:r>
          </w:p>
        </w:tc>
        <w:tc>
          <w:tcPr>
            <w:tcW w:w="701"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0"/>
              <w:jc w:val="right"/>
              <w:rPr>
                <w:rFonts w:ascii="宋体" w:hAnsi="宋体" w:cs="宋体" w:eastAsia="宋体" w:hint="default"/>
                <w:sz w:val="18"/>
                <w:szCs w:val="18"/>
              </w:rPr>
            </w:pPr>
            <w:r>
              <w:rPr>
                <w:rFonts w:ascii="宋体"/>
                <w:spacing w:val="-1"/>
                <w:sz w:val="18"/>
              </w:rPr>
              <w:t>1,422.42</w:t>
            </w: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国金道富投</w:t>
            </w:r>
            <w:r>
              <w:rPr>
                <w:rFonts w:ascii="宋体" w:hAnsi="宋体" w:cs="宋体" w:eastAsia="宋体" w:hint="default"/>
                <w:sz w:val="18"/>
                <w:szCs w:val="18"/>
              </w:rPr>
            </w:r>
          </w:p>
          <w:p>
            <w:pPr>
              <w:pStyle w:val="TableParagraph"/>
              <w:spacing w:line="232" w:lineRule="exact" w:before="24"/>
              <w:ind w:left="103" w:right="99"/>
              <w:jc w:val="left"/>
              <w:rPr>
                <w:rFonts w:ascii="宋体" w:hAnsi="宋体" w:cs="宋体" w:eastAsia="宋体" w:hint="default"/>
                <w:sz w:val="18"/>
                <w:szCs w:val="18"/>
              </w:rPr>
            </w:pPr>
            <w:r>
              <w:rPr>
                <w:rFonts w:ascii="宋体" w:hAnsi="宋体" w:cs="宋体" w:eastAsia="宋体" w:hint="default"/>
                <w:spacing w:val="5"/>
                <w:sz w:val="18"/>
                <w:szCs w:val="18"/>
              </w:rPr>
              <w:t>资服务有限</w:t>
            </w:r>
            <w:r>
              <w:rPr>
                <w:rFonts w:ascii="宋体" w:hAnsi="宋体" w:cs="宋体" w:eastAsia="宋体" w:hint="default"/>
                <w:sz w:val="18"/>
                <w:szCs w:val="18"/>
              </w:rPr>
              <w:t> 公司</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0"/>
              <w:jc w:val="right"/>
              <w:rPr>
                <w:rFonts w:ascii="宋体" w:hAnsi="宋体" w:cs="宋体" w:eastAsia="宋体" w:hint="default"/>
                <w:sz w:val="18"/>
                <w:szCs w:val="18"/>
              </w:rPr>
            </w:pPr>
            <w:r>
              <w:rPr>
                <w:rFonts w:ascii="宋体"/>
                <w:spacing w:val="-1"/>
                <w:sz w:val="18"/>
              </w:rPr>
              <w:t>1,869.29</w:t>
            </w:r>
          </w:p>
        </w:tc>
        <w:tc>
          <w:tcPr>
            <w:tcW w:w="58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2"/>
              <w:jc w:val="right"/>
              <w:rPr>
                <w:rFonts w:ascii="宋体" w:hAnsi="宋体" w:cs="宋体" w:eastAsia="宋体" w:hint="default"/>
                <w:sz w:val="18"/>
                <w:szCs w:val="18"/>
              </w:rPr>
            </w:pPr>
            <w:r>
              <w:rPr>
                <w:rFonts w:ascii="宋体"/>
                <w:sz w:val="18"/>
              </w:rPr>
              <w:t>60.29</w:t>
            </w:r>
          </w:p>
        </w:tc>
        <w:tc>
          <w:tcPr>
            <w:tcW w:w="701"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2"/>
              <w:jc w:val="right"/>
              <w:rPr>
                <w:rFonts w:ascii="宋体" w:hAnsi="宋体" w:cs="宋体" w:eastAsia="宋体" w:hint="default"/>
                <w:sz w:val="18"/>
                <w:szCs w:val="18"/>
              </w:rPr>
            </w:pPr>
            <w:r>
              <w:rPr>
                <w:rFonts w:ascii="宋体"/>
                <w:sz w:val="18"/>
              </w:rPr>
              <w:t>27.27</w:t>
            </w:r>
          </w:p>
        </w:tc>
        <w:tc>
          <w:tcPr>
            <w:tcW w:w="1102"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1"/>
              <w:jc w:val="right"/>
              <w:rPr>
                <w:rFonts w:ascii="宋体" w:hAnsi="宋体" w:cs="宋体" w:eastAsia="宋体" w:hint="default"/>
                <w:sz w:val="18"/>
                <w:szCs w:val="18"/>
              </w:rPr>
            </w:pPr>
            <w:r>
              <w:rPr>
                <w:rFonts w:ascii="宋体"/>
                <w:spacing w:val="-1"/>
                <w:sz w:val="18"/>
              </w:rPr>
              <w:t>1,956.85</w:t>
            </w: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深圳米筐科</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0"/>
              <w:jc w:val="right"/>
              <w:rPr>
                <w:rFonts w:ascii="宋体" w:hAnsi="宋体" w:cs="宋体" w:eastAsia="宋体" w:hint="default"/>
                <w:sz w:val="18"/>
                <w:szCs w:val="18"/>
              </w:rPr>
            </w:pPr>
            <w:r>
              <w:rPr>
                <w:rFonts w:ascii="宋体"/>
                <w:spacing w:val="-1"/>
                <w:sz w:val="18"/>
              </w:rPr>
              <w:t>4,238.59</w:t>
            </w:r>
          </w:p>
        </w:tc>
        <w:tc>
          <w:tcPr>
            <w:tcW w:w="58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2"/>
              <w:jc w:val="right"/>
              <w:rPr>
                <w:rFonts w:ascii="宋体" w:hAnsi="宋体" w:cs="宋体" w:eastAsia="宋体" w:hint="default"/>
                <w:sz w:val="18"/>
                <w:szCs w:val="18"/>
              </w:rPr>
            </w:pPr>
            <w:r>
              <w:rPr>
                <w:rFonts w:ascii="宋体"/>
                <w:spacing w:val="-1"/>
                <w:sz w:val="18"/>
              </w:rPr>
              <w:t>-63.59</w:t>
            </w:r>
          </w:p>
        </w:tc>
        <w:tc>
          <w:tcPr>
            <w:tcW w:w="701"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2"/>
              <w:jc w:val="right"/>
              <w:rPr>
                <w:rFonts w:ascii="宋体" w:hAnsi="宋体" w:cs="宋体" w:eastAsia="宋体" w:hint="default"/>
                <w:sz w:val="18"/>
                <w:szCs w:val="18"/>
              </w:rPr>
            </w:pPr>
            <w:r>
              <w:rPr>
                <w:rFonts w:ascii="宋体"/>
                <w:spacing w:val="-1"/>
                <w:sz w:val="18"/>
              </w:rPr>
              <w:t>413.34</w:t>
            </w:r>
          </w:p>
        </w:tc>
        <w:tc>
          <w:tcPr>
            <w:tcW w:w="1102"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0"/>
              <w:jc w:val="right"/>
              <w:rPr>
                <w:rFonts w:ascii="宋体" w:hAnsi="宋体" w:cs="宋体" w:eastAsia="宋体" w:hint="default"/>
                <w:sz w:val="18"/>
                <w:szCs w:val="18"/>
              </w:rPr>
            </w:pPr>
            <w:r>
              <w:rPr>
                <w:rFonts w:ascii="宋体"/>
                <w:spacing w:val="-1"/>
                <w:sz w:val="18"/>
              </w:rPr>
              <w:t>4,588.34</w:t>
            </w: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944"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3" w:right="0"/>
              <w:jc w:val="both"/>
              <w:rPr>
                <w:rFonts w:ascii="宋体" w:hAnsi="宋体" w:cs="宋体" w:eastAsia="宋体" w:hint="default"/>
                <w:sz w:val="18"/>
                <w:szCs w:val="18"/>
              </w:rPr>
            </w:pPr>
            <w:r>
              <w:rPr>
                <w:rFonts w:ascii="宋体" w:hAnsi="宋体" w:cs="宋体" w:eastAsia="宋体" w:hint="default"/>
                <w:spacing w:val="5"/>
                <w:sz w:val="18"/>
                <w:szCs w:val="18"/>
              </w:rPr>
              <w:t>福建交易市</w:t>
            </w:r>
            <w:r>
              <w:rPr>
                <w:rFonts w:ascii="宋体" w:hAnsi="宋体" w:cs="宋体" w:eastAsia="宋体" w:hint="default"/>
                <w:sz w:val="18"/>
                <w:szCs w:val="18"/>
              </w:rPr>
            </w:r>
          </w:p>
          <w:p>
            <w:pPr>
              <w:pStyle w:val="TableParagraph"/>
              <w:spacing w:line="237" w:lineRule="auto" w:before="1"/>
              <w:ind w:left="103" w:right="99"/>
              <w:jc w:val="both"/>
              <w:rPr>
                <w:rFonts w:ascii="宋体" w:hAnsi="宋体" w:cs="宋体" w:eastAsia="宋体" w:hint="default"/>
                <w:sz w:val="18"/>
                <w:szCs w:val="18"/>
              </w:rPr>
            </w:pPr>
            <w:r>
              <w:rPr>
                <w:rFonts w:ascii="宋体" w:hAnsi="宋体" w:cs="宋体" w:eastAsia="宋体" w:hint="default"/>
                <w:spacing w:val="5"/>
                <w:sz w:val="18"/>
                <w:szCs w:val="18"/>
              </w:rPr>
              <w:t>场登记结算</w:t>
            </w:r>
            <w:r>
              <w:rPr>
                <w:rFonts w:ascii="宋体" w:hAnsi="宋体" w:cs="宋体" w:eastAsia="宋体" w:hint="default"/>
                <w:sz w:val="18"/>
                <w:szCs w:val="18"/>
              </w:rPr>
              <w:t> </w:t>
            </w:r>
            <w:r>
              <w:rPr>
                <w:rFonts w:ascii="宋体" w:hAnsi="宋体" w:cs="宋体" w:eastAsia="宋体" w:hint="default"/>
                <w:spacing w:val="5"/>
                <w:sz w:val="18"/>
                <w:szCs w:val="18"/>
              </w:rPr>
              <w:t>中心股份有</w:t>
            </w:r>
            <w:r>
              <w:rPr>
                <w:rFonts w:ascii="宋体" w:hAnsi="宋体" w:cs="宋体" w:eastAsia="宋体" w:hint="default"/>
                <w:sz w:val="18"/>
                <w:szCs w:val="18"/>
              </w:rPr>
              <w:t> 限公司</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0"/>
              <w:jc w:val="right"/>
              <w:rPr>
                <w:rFonts w:ascii="宋体" w:hAnsi="宋体" w:cs="宋体" w:eastAsia="宋体" w:hint="default"/>
                <w:sz w:val="18"/>
                <w:szCs w:val="18"/>
              </w:rPr>
            </w:pPr>
            <w:r>
              <w:rPr>
                <w:rFonts w:ascii="宋体"/>
                <w:spacing w:val="-1"/>
                <w:sz w:val="18"/>
              </w:rPr>
              <w:t>1,100.00</w:t>
            </w:r>
          </w:p>
        </w:tc>
        <w:tc>
          <w:tcPr>
            <w:tcW w:w="58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2"/>
              <w:jc w:val="right"/>
              <w:rPr>
                <w:rFonts w:ascii="宋体" w:hAnsi="宋体" w:cs="宋体" w:eastAsia="宋体" w:hint="default"/>
                <w:sz w:val="18"/>
                <w:szCs w:val="18"/>
              </w:rPr>
            </w:pPr>
            <w:r>
              <w:rPr>
                <w:rFonts w:ascii="宋体"/>
                <w:sz w:val="18"/>
              </w:rPr>
              <w:t>-122.55</w:t>
            </w:r>
          </w:p>
        </w:tc>
        <w:tc>
          <w:tcPr>
            <w:tcW w:w="701"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0"/>
              <w:jc w:val="right"/>
              <w:rPr>
                <w:rFonts w:ascii="宋体" w:hAnsi="宋体" w:cs="宋体" w:eastAsia="宋体" w:hint="default"/>
                <w:sz w:val="18"/>
                <w:szCs w:val="18"/>
              </w:rPr>
            </w:pPr>
            <w:r>
              <w:rPr>
                <w:rFonts w:ascii="宋体"/>
                <w:spacing w:val="-1"/>
                <w:sz w:val="18"/>
              </w:rPr>
              <w:t>977.45</w:t>
            </w: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杭州恒生云</w:t>
            </w:r>
          </w:p>
          <w:p>
            <w:pPr>
              <w:pStyle w:val="TableParagraph"/>
              <w:spacing w:line="240" w:lineRule="auto"/>
              <w:ind w:left="103" w:right="99"/>
              <w:jc w:val="left"/>
              <w:rPr>
                <w:rFonts w:ascii="宋体" w:hAnsi="宋体" w:cs="宋体" w:eastAsia="宋体" w:hint="default"/>
                <w:sz w:val="18"/>
                <w:szCs w:val="18"/>
              </w:rPr>
            </w:pPr>
            <w:r>
              <w:rPr>
                <w:rFonts w:ascii="宋体" w:hAnsi="宋体" w:cs="宋体" w:eastAsia="宋体" w:hint="default"/>
                <w:spacing w:val="5"/>
                <w:sz w:val="18"/>
                <w:szCs w:val="18"/>
              </w:rPr>
              <w:t>融网络科技</w:t>
            </w:r>
            <w:r>
              <w:rPr>
                <w:rFonts w:ascii="宋体" w:hAnsi="宋体" w:cs="宋体" w:eastAsia="宋体" w:hint="default"/>
                <w:sz w:val="18"/>
                <w:szCs w:val="18"/>
              </w:rPr>
              <w:t> 有限公司</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0"/>
              <w:jc w:val="right"/>
              <w:rPr>
                <w:rFonts w:ascii="宋体" w:hAnsi="宋体" w:cs="宋体" w:eastAsia="宋体" w:hint="default"/>
                <w:sz w:val="18"/>
                <w:szCs w:val="18"/>
              </w:rPr>
            </w:pPr>
            <w:r>
              <w:rPr>
                <w:rFonts w:ascii="宋体"/>
                <w:spacing w:val="-1"/>
                <w:sz w:val="18"/>
              </w:rPr>
              <w:t>3,077.93</w:t>
            </w:r>
          </w:p>
        </w:tc>
        <w:tc>
          <w:tcPr>
            <w:tcW w:w="58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3"/>
              <w:jc w:val="right"/>
              <w:rPr>
                <w:rFonts w:ascii="宋体" w:hAnsi="宋体" w:cs="宋体" w:eastAsia="宋体" w:hint="default"/>
                <w:sz w:val="18"/>
                <w:szCs w:val="18"/>
              </w:rPr>
            </w:pPr>
            <w:r>
              <w:rPr>
                <w:rFonts w:ascii="宋体"/>
                <w:spacing w:val="-1"/>
                <w:sz w:val="18"/>
              </w:rPr>
              <w:t>-1,995.48</w:t>
            </w:r>
          </w:p>
        </w:tc>
        <w:tc>
          <w:tcPr>
            <w:tcW w:w="701"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3"/>
              <w:jc w:val="right"/>
              <w:rPr>
                <w:rFonts w:ascii="宋体" w:hAnsi="宋体" w:cs="宋体" w:eastAsia="宋体" w:hint="default"/>
                <w:sz w:val="18"/>
                <w:szCs w:val="18"/>
              </w:rPr>
            </w:pPr>
            <w:r>
              <w:rPr>
                <w:rFonts w:ascii="宋体"/>
                <w:spacing w:val="-1"/>
                <w:sz w:val="18"/>
              </w:rPr>
              <w:t>2,944.16</w:t>
            </w:r>
          </w:p>
        </w:tc>
        <w:tc>
          <w:tcPr>
            <w:tcW w:w="1102"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0"/>
              <w:jc w:val="right"/>
              <w:rPr>
                <w:rFonts w:ascii="宋体" w:hAnsi="宋体" w:cs="宋体" w:eastAsia="宋体" w:hint="default"/>
                <w:sz w:val="18"/>
                <w:szCs w:val="18"/>
              </w:rPr>
            </w:pPr>
            <w:r>
              <w:rPr>
                <w:rFonts w:ascii="宋体"/>
                <w:spacing w:val="-1"/>
                <w:sz w:val="18"/>
              </w:rPr>
              <w:t>4,026.61</w:t>
            </w: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杭州复朴共</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进投资合伙</w:t>
            </w:r>
          </w:p>
          <w:p>
            <w:pPr>
              <w:pStyle w:val="TableParagraph"/>
              <w:spacing w:line="232" w:lineRule="exact" w:before="24"/>
              <w:ind w:left="103" w:right="70"/>
              <w:jc w:val="left"/>
              <w:rPr>
                <w:rFonts w:ascii="宋体" w:hAnsi="宋体" w:cs="宋体" w:eastAsia="宋体" w:hint="default"/>
                <w:sz w:val="18"/>
                <w:szCs w:val="18"/>
              </w:rPr>
            </w:pPr>
            <w:r>
              <w:rPr>
                <w:rFonts w:ascii="宋体" w:hAnsi="宋体" w:cs="宋体" w:eastAsia="宋体" w:hint="default"/>
                <w:spacing w:val="14"/>
                <w:sz w:val="18"/>
                <w:szCs w:val="18"/>
              </w:rPr>
              <w:t>企业</w:t>
            </w:r>
            <w:r>
              <w:rPr>
                <w:rFonts w:ascii="宋体" w:hAnsi="宋体" w:cs="宋体" w:eastAsia="宋体" w:hint="default"/>
                <w:spacing w:val="-62"/>
                <w:sz w:val="18"/>
                <w:szCs w:val="18"/>
              </w:rPr>
              <w:t> </w:t>
            </w:r>
            <w:r>
              <w:rPr>
                <w:rFonts w:ascii="宋体" w:hAnsi="宋体" w:cs="宋体" w:eastAsia="宋体" w:hint="default"/>
                <w:sz w:val="18"/>
                <w:szCs w:val="18"/>
              </w:rPr>
              <w:t>(</w:t>
            </w:r>
            <w:r>
              <w:rPr>
                <w:rFonts w:ascii="宋体" w:hAnsi="宋体" w:cs="宋体" w:eastAsia="宋体" w:hint="default"/>
                <w:spacing w:val="-60"/>
                <w:sz w:val="18"/>
                <w:szCs w:val="18"/>
              </w:rPr>
              <w:t> </w:t>
            </w:r>
            <w:r>
              <w:rPr>
                <w:rFonts w:ascii="宋体" w:hAnsi="宋体" w:cs="宋体" w:eastAsia="宋体" w:hint="default"/>
                <w:spacing w:val="14"/>
                <w:sz w:val="18"/>
                <w:szCs w:val="18"/>
              </w:rPr>
              <w:t>有限</w:t>
            </w:r>
            <w:r>
              <w:rPr>
                <w:rFonts w:ascii="宋体" w:hAnsi="宋体" w:cs="宋体" w:eastAsia="宋体" w:hint="default"/>
                <w:spacing w:val="-62"/>
                <w:sz w:val="18"/>
                <w:szCs w:val="18"/>
              </w:rPr>
              <w:t> </w:t>
            </w:r>
            <w:r>
              <w:rPr>
                <w:rFonts w:ascii="宋体" w:hAnsi="宋体" w:cs="宋体" w:eastAsia="宋体" w:hint="default"/>
                <w:sz w:val="18"/>
                <w:szCs w:val="18"/>
              </w:rPr>
              <w:t>合伙</w:t>
            </w:r>
            <w:r>
              <w:rPr>
                <w:rFonts w:ascii="宋体" w:hAnsi="宋体" w:cs="宋体" w:eastAsia="宋体" w:hint="default"/>
                <w:sz w:val="18"/>
                <w:szCs w:val="18"/>
              </w:rPr>
              <w:t>)</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0"/>
              <w:jc w:val="right"/>
              <w:rPr>
                <w:rFonts w:ascii="宋体" w:hAnsi="宋体" w:cs="宋体" w:eastAsia="宋体" w:hint="default"/>
                <w:sz w:val="18"/>
                <w:szCs w:val="18"/>
              </w:rPr>
            </w:pPr>
            <w:r>
              <w:rPr>
                <w:rFonts w:ascii="宋体"/>
                <w:spacing w:val="-1"/>
                <w:sz w:val="18"/>
              </w:rPr>
              <w:t>3,146.43</w:t>
            </w:r>
          </w:p>
        </w:tc>
        <w:tc>
          <w:tcPr>
            <w:tcW w:w="58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2"/>
              <w:jc w:val="right"/>
              <w:rPr>
                <w:rFonts w:ascii="宋体" w:hAnsi="宋体" w:cs="宋体" w:eastAsia="宋体" w:hint="default"/>
                <w:sz w:val="18"/>
                <w:szCs w:val="18"/>
              </w:rPr>
            </w:pPr>
            <w:r>
              <w:rPr>
                <w:rFonts w:ascii="宋体"/>
                <w:spacing w:val="-1"/>
                <w:sz w:val="18"/>
              </w:rPr>
              <w:t>-90.88</w:t>
            </w:r>
          </w:p>
        </w:tc>
        <w:tc>
          <w:tcPr>
            <w:tcW w:w="701"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0"/>
              <w:jc w:val="right"/>
              <w:rPr>
                <w:rFonts w:ascii="宋体" w:hAnsi="宋体" w:cs="宋体" w:eastAsia="宋体" w:hint="default"/>
                <w:sz w:val="18"/>
                <w:szCs w:val="18"/>
              </w:rPr>
            </w:pPr>
            <w:r>
              <w:rPr>
                <w:rFonts w:ascii="宋体"/>
                <w:spacing w:val="-1"/>
                <w:sz w:val="18"/>
              </w:rPr>
              <w:t>3,055.55</w:t>
            </w: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杭州恒生数</w:t>
            </w:r>
            <w:r>
              <w:rPr>
                <w:rFonts w:ascii="宋体" w:hAnsi="宋体" w:cs="宋体" w:eastAsia="宋体" w:hint="default"/>
                <w:sz w:val="18"/>
                <w:szCs w:val="18"/>
              </w:rPr>
            </w:r>
          </w:p>
          <w:p>
            <w:pPr>
              <w:pStyle w:val="TableParagraph"/>
              <w:spacing w:line="232" w:lineRule="exact" w:before="24"/>
              <w:ind w:left="103" w:right="99"/>
              <w:jc w:val="left"/>
              <w:rPr>
                <w:rFonts w:ascii="宋体" w:hAnsi="宋体" w:cs="宋体" w:eastAsia="宋体" w:hint="default"/>
                <w:sz w:val="18"/>
                <w:szCs w:val="18"/>
              </w:rPr>
            </w:pPr>
            <w:r>
              <w:rPr>
                <w:rFonts w:ascii="宋体" w:hAnsi="宋体" w:cs="宋体" w:eastAsia="宋体" w:hint="default"/>
                <w:spacing w:val="5"/>
                <w:sz w:val="18"/>
                <w:szCs w:val="18"/>
              </w:rPr>
              <w:t>字设备科技</w:t>
            </w:r>
            <w:r>
              <w:rPr>
                <w:rFonts w:ascii="宋体" w:hAnsi="宋体" w:cs="宋体" w:eastAsia="宋体" w:hint="default"/>
                <w:sz w:val="18"/>
                <w:szCs w:val="18"/>
              </w:rPr>
              <w:t> 有限公司</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0"/>
              <w:jc w:val="right"/>
              <w:rPr>
                <w:rFonts w:ascii="宋体" w:hAnsi="宋体" w:cs="宋体" w:eastAsia="宋体" w:hint="default"/>
                <w:sz w:val="18"/>
                <w:szCs w:val="18"/>
              </w:rPr>
            </w:pPr>
            <w:r>
              <w:rPr>
                <w:rFonts w:ascii="宋体"/>
                <w:spacing w:val="-1"/>
                <w:sz w:val="18"/>
              </w:rPr>
              <w:t>1,439.70</w:t>
            </w:r>
          </w:p>
        </w:tc>
        <w:tc>
          <w:tcPr>
            <w:tcW w:w="58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2"/>
              <w:jc w:val="right"/>
              <w:rPr>
                <w:rFonts w:ascii="宋体" w:hAnsi="宋体" w:cs="宋体" w:eastAsia="宋体" w:hint="default"/>
                <w:sz w:val="18"/>
                <w:szCs w:val="18"/>
              </w:rPr>
            </w:pPr>
            <w:r>
              <w:rPr>
                <w:rFonts w:ascii="宋体"/>
                <w:spacing w:val="-1"/>
                <w:sz w:val="18"/>
              </w:rPr>
              <w:t>112.56</w:t>
            </w:r>
          </w:p>
        </w:tc>
        <w:tc>
          <w:tcPr>
            <w:tcW w:w="701"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0"/>
              <w:jc w:val="right"/>
              <w:rPr>
                <w:rFonts w:ascii="宋体" w:hAnsi="宋体" w:cs="宋体" w:eastAsia="宋体" w:hint="default"/>
                <w:sz w:val="18"/>
                <w:szCs w:val="18"/>
              </w:rPr>
            </w:pPr>
            <w:r>
              <w:rPr>
                <w:rFonts w:ascii="宋体"/>
                <w:spacing w:val="-1"/>
                <w:sz w:val="18"/>
              </w:rPr>
              <w:t>1,552.26</w:t>
            </w: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江西省联交</w:t>
            </w:r>
          </w:p>
          <w:p>
            <w:pPr>
              <w:pStyle w:val="TableParagraph"/>
              <w:spacing w:line="232" w:lineRule="exact" w:before="24"/>
              <w:ind w:left="103" w:right="99"/>
              <w:jc w:val="left"/>
              <w:rPr>
                <w:rFonts w:ascii="宋体" w:hAnsi="宋体" w:cs="宋体" w:eastAsia="宋体" w:hint="default"/>
                <w:sz w:val="18"/>
                <w:szCs w:val="18"/>
              </w:rPr>
            </w:pPr>
            <w:r>
              <w:rPr>
                <w:rFonts w:ascii="宋体" w:hAnsi="宋体" w:cs="宋体" w:eastAsia="宋体" w:hint="default"/>
                <w:spacing w:val="5"/>
                <w:sz w:val="18"/>
                <w:szCs w:val="18"/>
              </w:rPr>
              <w:t>运金融服务</w:t>
            </w:r>
            <w:r>
              <w:rPr>
                <w:rFonts w:ascii="宋体" w:hAnsi="宋体" w:cs="宋体" w:eastAsia="宋体" w:hint="default"/>
                <w:sz w:val="18"/>
                <w:szCs w:val="18"/>
              </w:rPr>
              <w:t> 有限公司</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2"/>
              <w:jc w:val="right"/>
              <w:rPr>
                <w:rFonts w:ascii="宋体" w:hAnsi="宋体" w:cs="宋体" w:eastAsia="宋体" w:hint="default"/>
                <w:sz w:val="18"/>
                <w:szCs w:val="18"/>
              </w:rPr>
            </w:pPr>
            <w:r>
              <w:rPr>
                <w:rFonts w:ascii="宋体"/>
                <w:spacing w:val="-1"/>
                <w:sz w:val="18"/>
              </w:rPr>
              <w:t>93.03</w:t>
            </w:r>
          </w:p>
        </w:tc>
        <w:tc>
          <w:tcPr>
            <w:tcW w:w="58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2"/>
              <w:jc w:val="right"/>
              <w:rPr>
                <w:rFonts w:ascii="宋体" w:hAnsi="宋体" w:cs="宋体" w:eastAsia="宋体" w:hint="default"/>
                <w:sz w:val="18"/>
                <w:szCs w:val="18"/>
              </w:rPr>
            </w:pPr>
            <w:r>
              <w:rPr>
                <w:rFonts w:ascii="宋体"/>
                <w:sz w:val="18"/>
              </w:rPr>
              <w:t>-6.55</w:t>
            </w:r>
          </w:p>
        </w:tc>
        <w:tc>
          <w:tcPr>
            <w:tcW w:w="701"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0"/>
              <w:jc w:val="right"/>
              <w:rPr>
                <w:rFonts w:ascii="宋体" w:hAnsi="宋体" w:cs="宋体" w:eastAsia="宋体" w:hint="default"/>
                <w:sz w:val="18"/>
                <w:szCs w:val="18"/>
              </w:rPr>
            </w:pPr>
            <w:r>
              <w:rPr>
                <w:rFonts w:ascii="宋体"/>
                <w:sz w:val="18"/>
              </w:rPr>
              <w:t>86.48</w:t>
            </w:r>
          </w:p>
        </w:tc>
        <w:tc>
          <w:tcPr>
            <w:tcW w:w="9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7" w:footer="1195" w:top="1900" w:bottom="1380" w:left="260" w:right="0"/>
        </w:sectPr>
      </w:pPr>
    </w:p>
    <w:tbl>
      <w:tblPr>
        <w:tblW w:w="0" w:type="auto"/>
        <w:jc w:val="left"/>
        <w:tblInd w:w="114" w:type="dxa"/>
        <w:tblLayout w:type="fixed"/>
        <w:tblCellMar>
          <w:top w:w="0" w:type="dxa"/>
          <w:left w:w="0" w:type="dxa"/>
          <w:bottom w:w="0" w:type="dxa"/>
          <w:right w:w="0" w:type="dxa"/>
        </w:tblCellMar>
        <w:tblLook w:val="01E0"/>
      </w:tblPr>
      <w:tblGrid>
        <w:gridCol w:w="1140"/>
        <w:gridCol w:w="1138"/>
        <w:gridCol w:w="1133"/>
        <w:gridCol w:w="589"/>
        <w:gridCol w:w="1140"/>
        <w:gridCol w:w="701"/>
        <w:gridCol w:w="1004"/>
        <w:gridCol w:w="1102"/>
        <w:gridCol w:w="458"/>
        <w:gridCol w:w="992"/>
        <w:gridCol w:w="1099"/>
        <w:gridCol w:w="992"/>
      </w:tblGrid>
      <w:tr>
        <w:trPr>
          <w:trHeight w:val="955"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both"/>
              <w:rPr>
                <w:rFonts w:ascii="宋体" w:hAnsi="宋体" w:cs="宋体" w:eastAsia="宋体" w:hint="default"/>
                <w:sz w:val="18"/>
                <w:szCs w:val="18"/>
              </w:rPr>
            </w:pPr>
            <w:r>
              <w:rPr>
                <w:rFonts w:ascii="宋体" w:hAnsi="宋体" w:cs="宋体" w:eastAsia="宋体" w:hint="default"/>
                <w:spacing w:val="5"/>
                <w:sz w:val="18"/>
                <w:szCs w:val="18"/>
              </w:rPr>
              <w:t>广东粤财网</w:t>
            </w:r>
            <w:r>
              <w:rPr>
                <w:rFonts w:ascii="宋体" w:hAnsi="宋体" w:cs="宋体" w:eastAsia="宋体" w:hint="default"/>
                <w:sz w:val="18"/>
                <w:szCs w:val="18"/>
              </w:rPr>
            </w:r>
          </w:p>
          <w:p>
            <w:pPr>
              <w:pStyle w:val="TableParagraph"/>
              <w:spacing w:line="232" w:lineRule="exact" w:before="24"/>
              <w:ind w:left="103" w:right="99"/>
              <w:jc w:val="both"/>
              <w:rPr>
                <w:rFonts w:ascii="宋体" w:hAnsi="宋体" w:cs="宋体" w:eastAsia="宋体" w:hint="default"/>
                <w:sz w:val="18"/>
                <w:szCs w:val="18"/>
              </w:rPr>
            </w:pPr>
            <w:r>
              <w:rPr>
                <w:rFonts w:ascii="宋体" w:hAnsi="宋体" w:cs="宋体" w:eastAsia="宋体" w:hint="default"/>
                <w:spacing w:val="5"/>
                <w:sz w:val="18"/>
                <w:szCs w:val="18"/>
              </w:rPr>
              <w:t>联小额贷款</w:t>
            </w:r>
            <w:r>
              <w:rPr>
                <w:rFonts w:ascii="宋体" w:hAnsi="宋体" w:cs="宋体" w:eastAsia="宋体" w:hint="default"/>
                <w:sz w:val="18"/>
                <w:szCs w:val="18"/>
              </w:rPr>
              <w:t> </w:t>
            </w:r>
            <w:r>
              <w:rPr>
                <w:rFonts w:ascii="宋体" w:hAnsi="宋体" w:cs="宋体" w:eastAsia="宋体" w:hint="default"/>
                <w:spacing w:val="5"/>
                <w:sz w:val="18"/>
                <w:szCs w:val="18"/>
              </w:rPr>
              <w:t>股份有限公</w:t>
            </w:r>
            <w:r>
              <w:rPr>
                <w:rFonts w:ascii="宋体" w:hAnsi="宋体" w:cs="宋体" w:eastAsia="宋体" w:hint="default"/>
                <w:sz w:val="18"/>
                <w:szCs w:val="18"/>
              </w:rPr>
              <w:t> 司</w:t>
            </w:r>
          </w:p>
        </w:tc>
        <w:tc>
          <w:tcPr>
            <w:tcW w:w="1138" w:type="dxa"/>
            <w:tcBorders>
              <w:top w:val="single" w:sz="10" w:space="0" w:color="000000"/>
              <w:left w:val="single" w:sz="4" w:space="0" w:color="000000"/>
              <w:bottom w:val="single" w:sz="4" w:space="0" w:color="000000"/>
              <w:right w:val="single" w:sz="4" w:space="0" w:color="000000"/>
            </w:tcBorders>
          </w:tcPr>
          <w:p>
            <w:pPr/>
          </w:p>
        </w:tc>
        <w:tc>
          <w:tcPr>
            <w:tcW w:w="1133" w:type="dxa"/>
            <w:tcBorders>
              <w:top w:val="single" w:sz="10" w:space="0" w:color="000000"/>
              <w:left w:val="single" w:sz="4" w:space="0" w:color="000000"/>
              <w:bottom w:val="single" w:sz="4" w:space="0" w:color="000000"/>
              <w:right w:val="single" w:sz="4" w:space="0" w:color="000000"/>
            </w:tcBorders>
          </w:tcPr>
          <w:p>
            <w:pPr>
              <w:pStyle w:val="TableParagraph"/>
              <w:spacing w:line="210" w:lineRule="exact"/>
              <w:ind w:right="100"/>
              <w:jc w:val="right"/>
              <w:rPr>
                <w:rFonts w:ascii="宋体" w:hAnsi="宋体" w:cs="宋体" w:eastAsia="宋体" w:hint="default"/>
                <w:sz w:val="18"/>
                <w:szCs w:val="18"/>
              </w:rPr>
            </w:pPr>
            <w:r>
              <w:rPr>
                <w:rFonts w:ascii="宋体"/>
                <w:spacing w:val="-1"/>
                <w:sz w:val="18"/>
              </w:rPr>
              <w:t>2,017.20</w:t>
            </w:r>
          </w:p>
        </w:tc>
        <w:tc>
          <w:tcPr>
            <w:tcW w:w="589" w:type="dxa"/>
            <w:tcBorders>
              <w:top w:val="single" w:sz="10" w:space="0" w:color="000000"/>
              <w:left w:val="single" w:sz="4" w:space="0" w:color="000000"/>
              <w:bottom w:val="single" w:sz="4" w:space="0" w:color="000000"/>
              <w:right w:val="single" w:sz="4" w:space="0" w:color="000000"/>
            </w:tcBorders>
          </w:tcPr>
          <w:p>
            <w:pPr/>
          </w:p>
        </w:tc>
        <w:tc>
          <w:tcPr>
            <w:tcW w:w="1140" w:type="dxa"/>
            <w:tcBorders>
              <w:top w:val="single" w:sz="10" w:space="0" w:color="000000"/>
              <w:left w:val="single" w:sz="4" w:space="0" w:color="000000"/>
              <w:bottom w:val="single" w:sz="4" w:space="0" w:color="000000"/>
              <w:right w:val="single" w:sz="4" w:space="0" w:color="000000"/>
            </w:tcBorders>
          </w:tcPr>
          <w:p>
            <w:pPr>
              <w:pStyle w:val="TableParagraph"/>
              <w:spacing w:line="210" w:lineRule="exact"/>
              <w:ind w:right="102"/>
              <w:jc w:val="right"/>
              <w:rPr>
                <w:rFonts w:ascii="宋体" w:hAnsi="宋体" w:cs="宋体" w:eastAsia="宋体" w:hint="default"/>
                <w:sz w:val="18"/>
                <w:szCs w:val="18"/>
              </w:rPr>
            </w:pPr>
            <w:r>
              <w:rPr>
                <w:rFonts w:ascii="宋体"/>
                <w:sz w:val="18"/>
              </w:rPr>
              <w:t>18.71</w:t>
            </w:r>
          </w:p>
        </w:tc>
        <w:tc>
          <w:tcPr>
            <w:tcW w:w="701" w:type="dxa"/>
            <w:tcBorders>
              <w:top w:val="single" w:sz="10" w:space="0" w:color="000000"/>
              <w:left w:val="single" w:sz="4" w:space="0" w:color="000000"/>
              <w:bottom w:val="single" w:sz="4" w:space="0" w:color="000000"/>
              <w:right w:val="single" w:sz="4" w:space="0" w:color="000000"/>
            </w:tcBorders>
          </w:tcPr>
          <w:p>
            <w:pPr/>
          </w:p>
        </w:tc>
        <w:tc>
          <w:tcPr>
            <w:tcW w:w="1004" w:type="dxa"/>
            <w:tcBorders>
              <w:top w:val="single" w:sz="10" w:space="0" w:color="000000"/>
              <w:left w:val="single" w:sz="4" w:space="0" w:color="000000"/>
              <w:bottom w:val="single" w:sz="4" w:space="0" w:color="000000"/>
              <w:right w:val="single" w:sz="4" w:space="0" w:color="000000"/>
            </w:tcBorders>
          </w:tcPr>
          <w:p>
            <w:pPr/>
          </w:p>
        </w:tc>
        <w:tc>
          <w:tcPr>
            <w:tcW w:w="1102" w:type="dxa"/>
            <w:tcBorders>
              <w:top w:val="single" w:sz="10" w:space="0" w:color="000000"/>
              <w:left w:val="single" w:sz="4" w:space="0" w:color="000000"/>
              <w:bottom w:val="single" w:sz="4" w:space="0" w:color="000000"/>
              <w:right w:val="single" w:sz="4" w:space="0" w:color="000000"/>
            </w:tcBorders>
          </w:tcPr>
          <w:p>
            <w:pPr/>
          </w:p>
        </w:tc>
        <w:tc>
          <w:tcPr>
            <w:tcW w:w="458" w:type="dxa"/>
            <w:tcBorders>
              <w:top w:val="single" w:sz="10" w:space="0" w:color="000000"/>
              <w:left w:val="single" w:sz="4" w:space="0" w:color="000000"/>
              <w:bottom w:val="single" w:sz="4" w:space="0" w:color="000000"/>
              <w:right w:val="single" w:sz="4" w:space="0" w:color="000000"/>
            </w:tcBorders>
          </w:tcPr>
          <w:p>
            <w:pPr/>
          </w:p>
        </w:tc>
        <w:tc>
          <w:tcPr>
            <w:tcW w:w="992" w:type="dxa"/>
            <w:tcBorders>
              <w:top w:val="single" w:sz="10" w:space="0" w:color="000000"/>
              <w:left w:val="single" w:sz="4" w:space="0" w:color="000000"/>
              <w:bottom w:val="single" w:sz="4" w:space="0" w:color="000000"/>
              <w:right w:val="single" w:sz="4" w:space="0" w:color="000000"/>
            </w:tcBorders>
          </w:tcPr>
          <w:p>
            <w:pPr/>
          </w:p>
        </w:tc>
        <w:tc>
          <w:tcPr>
            <w:tcW w:w="1099" w:type="dxa"/>
            <w:tcBorders>
              <w:top w:val="single" w:sz="10" w:space="0" w:color="000000"/>
              <w:left w:val="single" w:sz="4" w:space="0" w:color="000000"/>
              <w:bottom w:val="single" w:sz="4" w:space="0" w:color="000000"/>
              <w:right w:val="single" w:sz="4" w:space="0" w:color="000000"/>
            </w:tcBorders>
          </w:tcPr>
          <w:p>
            <w:pPr>
              <w:pStyle w:val="TableParagraph"/>
              <w:spacing w:line="210" w:lineRule="exact"/>
              <w:ind w:right="100"/>
              <w:jc w:val="right"/>
              <w:rPr>
                <w:rFonts w:ascii="宋体" w:hAnsi="宋体" w:cs="宋体" w:eastAsia="宋体" w:hint="default"/>
                <w:sz w:val="18"/>
                <w:szCs w:val="18"/>
              </w:rPr>
            </w:pPr>
            <w:r>
              <w:rPr>
                <w:rFonts w:ascii="宋体"/>
                <w:spacing w:val="-1"/>
                <w:sz w:val="18"/>
              </w:rPr>
              <w:t>2,035.91</w:t>
            </w: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上海领壹信</w:t>
            </w:r>
          </w:p>
          <w:p>
            <w:pPr>
              <w:pStyle w:val="TableParagraph"/>
              <w:spacing w:line="232" w:lineRule="exact" w:before="23"/>
              <w:ind w:left="103" w:right="99"/>
              <w:jc w:val="left"/>
              <w:rPr>
                <w:rFonts w:ascii="宋体" w:hAnsi="宋体" w:cs="宋体" w:eastAsia="宋体" w:hint="default"/>
                <w:sz w:val="18"/>
                <w:szCs w:val="18"/>
              </w:rPr>
            </w:pPr>
            <w:r>
              <w:rPr>
                <w:rFonts w:ascii="宋体" w:hAnsi="宋体" w:cs="宋体" w:eastAsia="宋体" w:hint="default"/>
                <w:spacing w:val="5"/>
                <w:sz w:val="18"/>
                <w:szCs w:val="18"/>
              </w:rPr>
              <w:t>息科技有限</w:t>
            </w:r>
            <w:r>
              <w:rPr>
                <w:rFonts w:ascii="宋体" w:hAnsi="宋体" w:cs="宋体" w:eastAsia="宋体" w:hint="default"/>
                <w:sz w:val="18"/>
                <w:szCs w:val="18"/>
              </w:rPr>
              <w:t> 公司</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1,275.00</w:t>
            </w:r>
          </w:p>
        </w:tc>
        <w:tc>
          <w:tcPr>
            <w:tcW w:w="58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-105.57</w:t>
            </w:r>
          </w:p>
        </w:tc>
        <w:tc>
          <w:tcPr>
            <w:tcW w:w="701"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pacing w:val="-1"/>
                <w:sz w:val="18"/>
              </w:rPr>
              <w:t>146.18</w:t>
            </w:r>
          </w:p>
        </w:tc>
        <w:tc>
          <w:tcPr>
            <w:tcW w:w="1102"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1,315.61</w:t>
            </w: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浙江惠瀜网</w:t>
            </w:r>
            <w:r>
              <w:rPr>
                <w:rFonts w:ascii="宋体" w:hAnsi="宋体" w:cs="宋体" w:eastAsia="宋体" w:hint="default"/>
                <w:sz w:val="18"/>
                <w:szCs w:val="18"/>
              </w:rPr>
            </w:r>
          </w:p>
          <w:p>
            <w:pPr>
              <w:pStyle w:val="TableParagraph"/>
              <w:spacing w:line="232" w:lineRule="exact" w:before="24"/>
              <w:ind w:left="103" w:right="99"/>
              <w:jc w:val="left"/>
              <w:rPr>
                <w:rFonts w:ascii="宋体" w:hAnsi="宋体" w:cs="宋体" w:eastAsia="宋体" w:hint="default"/>
                <w:sz w:val="18"/>
                <w:szCs w:val="18"/>
              </w:rPr>
            </w:pPr>
            <w:r>
              <w:rPr>
                <w:rFonts w:ascii="宋体" w:hAnsi="宋体" w:cs="宋体" w:eastAsia="宋体" w:hint="default"/>
                <w:spacing w:val="5"/>
                <w:sz w:val="18"/>
                <w:szCs w:val="18"/>
              </w:rPr>
              <w:t>络科技有限</w:t>
            </w:r>
            <w:r>
              <w:rPr>
                <w:rFonts w:ascii="宋体" w:hAnsi="宋体" w:cs="宋体" w:eastAsia="宋体" w:hint="default"/>
                <w:sz w:val="18"/>
                <w:szCs w:val="18"/>
              </w:rPr>
              <w:t> 公司</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431.25</w:t>
            </w:r>
          </w:p>
        </w:tc>
        <w:tc>
          <w:tcPr>
            <w:tcW w:w="58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-49.10</w:t>
            </w:r>
          </w:p>
        </w:tc>
        <w:tc>
          <w:tcPr>
            <w:tcW w:w="701"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382.15</w:t>
            </w: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杭州万铭金</w:t>
            </w:r>
            <w:r>
              <w:rPr>
                <w:rFonts w:ascii="宋体" w:hAnsi="宋体" w:cs="宋体" w:eastAsia="宋体" w:hint="default"/>
                <w:sz w:val="18"/>
                <w:szCs w:val="18"/>
              </w:rPr>
            </w:r>
          </w:p>
          <w:p>
            <w:pPr>
              <w:pStyle w:val="TableParagraph"/>
              <w:spacing w:line="234" w:lineRule="exact" w:before="23"/>
              <w:ind w:left="103" w:right="99"/>
              <w:jc w:val="left"/>
              <w:rPr>
                <w:rFonts w:ascii="宋体" w:hAnsi="宋体" w:cs="宋体" w:eastAsia="宋体" w:hint="default"/>
                <w:sz w:val="18"/>
                <w:szCs w:val="18"/>
              </w:rPr>
            </w:pPr>
            <w:r>
              <w:rPr>
                <w:rFonts w:ascii="宋体" w:hAnsi="宋体" w:cs="宋体" w:eastAsia="宋体" w:hint="default"/>
                <w:spacing w:val="5"/>
                <w:sz w:val="18"/>
                <w:szCs w:val="18"/>
              </w:rPr>
              <w:t>融信息服务</w:t>
            </w:r>
            <w:r>
              <w:rPr>
                <w:rFonts w:ascii="宋体" w:hAnsi="宋体" w:cs="宋体" w:eastAsia="宋体" w:hint="default"/>
                <w:sz w:val="18"/>
                <w:szCs w:val="18"/>
              </w:rPr>
              <w:t> 有限公司</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375.00</w:t>
            </w:r>
          </w:p>
        </w:tc>
        <w:tc>
          <w:tcPr>
            <w:tcW w:w="58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pacing w:val="-1"/>
                <w:sz w:val="18"/>
              </w:rPr>
              <w:t>-64.98</w:t>
            </w:r>
          </w:p>
        </w:tc>
        <w:tc>
          <w:tcPr>
            <w:tcW w:w="701"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pacing w:val="-1"/>
                <w:sz w:val="18"/>
              </w:rPr>
              <w:t>375.00</w:t>
            </w:r>
          </w:p>
        </w:tc>
        <w:tc>
          <w:tcPr>
            <w:tcW w:w="1102"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685.02</w:t>
            </w: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浙江中金鑫</w:t>
            </w:r>
            <w:r>
              <w:rPr>
                <w:rFonts w:ascii="宋体" w:hAnsi="宋体" w:cs="宋体" w:eastAsia="宋体" w:hint="default"/>
                <w:sz w:val="18"/>
                <w:szCs w:val="18"/>
              </w:rPr>
            </w:r>
          </w:p>
          <w:p>
            <w:pPr>
              <w:pStyle w:val="TableParagraph"/>
              <w:spacing w:line="232" w:lineRule="exact" w:before="24"/>
              <w:ind w:left="103" w:right="99"/>
              <w:jc w:val="left"/>
              <w:rPr>
                <w:rFonts w:ascii="宋体" w:hAnsi="宋体" w:cs="宋体" w:eastAsia="宋体" w:hint="default"/>
                <w:sz w:val="18"/>
                <w:szCs w:val="18"/>
              </w:rPr>
            </w:pPr>
            <w:r>
              <w:rPr>
                <w:rFonts w:ascii="宋体" w:hAnsi="宋体" w:cs="宋体" w:eastAsia="宋体" w:hint="default"/>
                <w:spacing w:val="5"/>
                <w:sz w:val="18"/>
                <w:szCs w:val="18"/>
              </w:rPr>
              <w:t>智投资管理</w:t>
            </w:r>
            <w:r>
              <w:rPr>
                <w:rFonts w:ascii="宋体" w:hAnsi="宋体" w:cs="宋体" w:eastAsia="宋体" w:hint="default"/>
                <w:sz w:val="18"/>
                <w:szCs w:val="18"/>
              </w:rPr>
              <w:t> 有限公司</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pacing w:val="-1"/>
                <w:sz w:val="18"/>
              </w:rPr>
              <w:t>87.50</w:t>
            </w:r>
          </w:p>
        </w:tc>
        <w:tc>
          <w:tcPr>
            <w:tcW w:w="58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87.50</w:t>
            </w: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北京云图征</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信有限公司</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1,123.74</w:t>
            </w:r>
          </w:p>
        </w:tc>
        <w:tc>
          <w:tcPr>
            <w:tcW w:w="58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pacing w:val="-1"/>
                <w:sz w:val="18"/>
              </w:rPr>
              <w:t>-80.94</w:t>
            </w:r>
          </w:p>
        </w:tc>
        <w:tc>
          <w:tcPr>
            <w:tcW w:w="701"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1,042.80</w:t>
            </w: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62,781.61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21,998.41</w:t>
            </w:r>
          </w:p>
        </w:tc>
        <w:tc>
          <w:tcPr>
            <w:tcW w:w="58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-4,182.31</w:t>
            </w:r>
          </w:p>
        </w:tc>
        <w:tc>
          <w:tcPr>
            <w:tcW w:w="701"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6,394.19</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-4,178.00</w:t>
            </w:r>
          </w:p>
        </w:tc>
        <w:tc>
          <w:tcPr>
            <w:tcW w:w="45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82,813.90</w:t>
            </w: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62,781.61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21,998.41</w:t>
            </w:r>
          </w:p>
        </w:tc>
        <w:tc>
          <w:tcPr>
            <w:tcW w:w="58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-4,182.31</w:t>
            </w:r>
          </w:p>
        </w:tc>
        <w:tc>
          <w:tcPr>
            <w:tcW w:w="701"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6,394.19</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-4,178.00</w:t>
            </w:r>
          </w:p>
        </w:tc>
        <w:tc>
          <w:tcPr>
            <w:tcW w:w="45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82,813.90</w:t>
            </w:r>
          </w:p>
        </w:tc>
        <w:tc>
          <w:tcPr>
            <w:tcW w:w="9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57" w:footer="1195" w:top="1860" w:bottom="1380" w:left="260" w:right="0"/>
        </w:sectPr>
      </w:pPr>
    </w:p>
    <w:p>
      <w:pPr>
        <w:spacing w:line="290" w:lineRule="auto" w:before="36"/>
        <w:ind w:left="1538" w:right="-18" w:firstLine="0"/>
        <w:jc w:val="left"/>
        <w:rPr>
          <w:rFonts w:ascii="宋体" w:hAnsi="宋体" w:cs="宋体" w:eastAsia="宋体" w:hint="default"/>
          <w:sz w:val="21"/>
          <w:szCs w:val="21"/>
        </w:rPr>
      </w:pPr>
      <w:r>
        <w:rPr>
          <w:rFonts w:ascii="宋体" w:hAnsi="宋体" w:cs="宋体" w:eastAsia="宋体" w:hint="default"/>
          <w:b/>
          <w:bCs/>
          <w:sz w:val="21"/>
          <w:szCs w:val="21"/>
        </w:rPr>
        <w:t>18</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投资性房地产</w:t>
      </w:r>
      <w:r>
        <w:rPr>
          <w:rFonts w:ascii="宋体" w:hAnsi="宋体" w:cs="宋体" w:eastAsia="宋体" w:hint="default"/>
          <w:b/>
          <w:bCs/>
          <w:w w:val="100"/>
          <w:sz w:val="21"/>
          <w:szCs w:val="21"/>
        </w:rPr>
        <w:t> </w:t>
      </w:r>
      <w:r>
        <w:rPr>
          <w:rFonts w:ascii="宋体" w:hAnsi="宋体" w:cs="宋体" w:eastAsia="宋体" w:hint="default"/>
          <w:spacing w:val="-2"/>
          <w:sz w:val="21"/>
          <w:szCs w:val="21"/>
        </w:rPr>
        <w:t>投资性房地产计量模式</w:t>
      </w:r>
    </w:p>
    <w:p>
      <w:pPr>
        <w:pStyle w:val="Heading4"/>
        <w:spacing w:line="240" w:lineRule="auto" w:before="15"/>
        <w:ind w:left="1538" w:right="-18"/>
        <w:jc w:val="left"/>
        <w:rPr>
          <w:b w:val="0"/>
          <w:bCs w:val="0"/>
        </w:rPr>
      </w:pPr>
      <w:r>
        <w:rPr>
          <w:rFonts w:ascii="宋体" w:hAnsi="宋体" w:cs="宋体" w:eastAsia="宋体" w:hint="default"/>
        </w:rPr>
        <w:t>(1).</w:t>
      </w:r>
      <w:r>
        <w:rPr>
          <w:rFonts w:ascii="宋体" w:hAnsi="宋体" w:cs="宋体" w:eastAsia="宋体" w:hint="default"/>
          <w:spacing w:val="86"/>
        </w:rPr>
        <w:t> </w:t>
      </w:r>
      <w:r>
        <w:rPr/>
        <w:t>采用成本计量模式的投资性房地产</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tabs>
          <w:tab w:pos="2589" w:val="left" w:leader="none"/>
        </w:tabs>
        <w:spacing w:line="240" w:lineRule="auto"/>
        <w:ind w:left="1538" w:right="0"/>
        <w:jc w:val="left"/>
      </w:pPr>
      <w:r>
        <w:rPr>
          <w:spacing w:val="-1"/>
        </w:rPr>
        <w:t>单位：元</w:t>
        <w:tab/>
      </w:r>
      <w:r>
        <w:rPr>
          <w:spacing w:val="-2"/>
        </w:rPr>
        <w:t>币种：人民币</w:t>
      </w:r>
    </w:p>
    <w:p>
      <w:pPr>
        <w:spacing w:after="0" w:line="240" w:lineRule="auto"/>
        <w:jc w:val="left"/>
        <w:sectPr>
          <w:type w:val="continuous"/>
          <w:pgSz w:w="11910" w:h="16840"/>
          <w:pgMar w:top="1860" w:bottom="1380" w:left="260" w:right="0"/>
          <w:cols w:num="2" w:equalWidth="0">
            <w:col w:w="5319" w:space="1203"/>
            <w:col w:w="5128"/>
          </w:cols>
        </w:sectPr>
      </w:pPr>
    </w:p>
    <w:p>
      <w:pPr>
        <w:spacing w:line="240" w:lineRule="auto" w:before="7"/>
        <w:rPr>
          <w:rFonts w:ascii="宋体" w:hAnsi="宋体" w:cs="宋体" w:eastAsia="宋体" w:hint="default"/>
          <w:sz w:val="2"/>
          <w:szCs w:val="2"/>
        </w:rPr>
      </w:pPr>
    </w:p>
    <w:tbl>
      <w:tblPr>
        <w:tblW w:w="0" w:type="auto"/>
        <w:jc w:val="left"/>
        <w:tblInd w:w="1425" w:type="dxa"/>
        <w:tblLayout w:type="fixed"/>
        <w:tblCellMar>
          <w:top w:w="0" w:type="dxa"/>
          <w:left w:w="0" w:type="dxa"/>
          <w:bottom w:w="0" w:type="dxa"/>
          <w:right w:w="0" w:type="dxa"/>
        </w:tblCellMar>
        <w:tblLook w:val="01E0"/>
      </w:tblPr>
      <w:tblGrid>
        <w:gridCol w:w="2794"/>
        <w:gridCol w:w="1582"/>
        <w:gridCol w:w="1553"/>
        <w:gridCol w:w="1541"/>
        <w:gridCol w:w="1579"/>
      </w:tblGrid>
      <w:tr>
        <w:trPr>
          <w:trHeight w:val="281"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6"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5"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17,467,360.34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230,214.06</w:t>
            </w:r>
          </w:p>
        </w:tc>
        <w:tc>
          <w:tcPr>
            <w:tcW w:w="154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17,697,574.40</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728,919.08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17,633.70</w:t>
            </w:r>
          </w:p>
        </w:tc>
        <w:tc>
          <w:tcPr>
            <w:tcW w:w="154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746,552.78</w:t>
            </w:r>
          </w:p>
        </w:tc>
      </w:tr>
      <w:tr>
        <w:trPr>
          <w:trHeight w:val="281"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）外购</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）存货</w:t>
            </w:r>
            <w:r>
              <w:rPr>
                <w:rFonts w:ascii="宋体" w:hAnsi="宋体" w:cs="宋体" w:eastAsia="宋体" w:hint="default"/>
                <w:sz w:val="21"/>
                <w:szCs w:val="21"/>
              </w:rPr>
              <w:t>\</w:t>
            </w:r>
            <w:r>
              <w:rPr>
                <w:rFonts w:ascii="宋体" w:hAnsi="宋体" w:cs="宋体" w:eastAsia="宋体" w:hint="default"/>
                <w:sz w:val="21"/>
                <w:szCs w:val="21"/>
              </w:rPr>
              <w:t>固定资产</w:t>
            </w:r>
            <w:r>
              <w:rPr>
                <w:rFonts w:ascii="宋体" w:hAnsi="宋体" w:cs="宋体" w:eastAsia="宋体" w:hint="default"/>
                <w:sz w:val="21"/>
                <w:szCs w:val="21"/>
              </w:rPr>
              <w:t>\</w:t>
            </w:r>
            <w:r>
              <w:rPr>
                <w:rFonts w:ascii="宋体" w:hAnsi="宋体" w:cs="宋体" w:eastAsia="宋体" w:hint="default"/>
                <w:sz w:val="21"/>
                <w:szCs w:val="21"/>
              </w:rPr>
              <w:t>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建工程转入</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728,919.08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17,633.70</w:t>
            </w:r>
          </w:p>
        </w:tc>
        <w:tc>
          <w:tcPr>
            <w:tcW w:w="154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746,552.78</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）企业合并增加</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9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1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9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18,196,279.42</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247,847.76</w:t>
            </w:r>
          </w:p>
        </w:tc>
        <w:tc>
          <w:tcPr>
            <w:tcW w:w="154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18,444,127.18</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二、累计折旧和累计摊销</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2,881,750.46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59,277.66</w:t>
            </w:r>
          </w:p>
        </w:tc>
        <w:tc>
          <w:tcPr>
            <w:tcW w:w="154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2,941,028.12</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917,157.77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10,389.05</w:t>
            </w:r>
          </w:p>
        </w:tc>
        <w:tc>
          <w:tcPr>
            <w:tcW w:w="154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927,546.82</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）计提或摊销</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406,902.68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6,196.20</w:t>
            </w:r>
          </w:p>
        </w:tc>
        <w:tc>
          <w:tcPr>
            <w:tcW w:w="154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413,098.88</w:t>
            </w:r>
          </w:p>
        </w:tc>
      </w:tr>
      <w:tr>
        <w:trPr>
          <w:trHeight w:val="281"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）折旧及摊销转入</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510,255.09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4,192.85</w:t>
            </w:r>
          </w:p>
        </w:tc>
        <w:tc>
          <w:tcPr>
            <w:tcW w:w="154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514,447.94</w:t>
            </w:r>
          </w:p>
        </w:tc>
      </w:tr>
      <w:tr>
        <w:trPr>
          <w:trHeight w:val="284" w:hRule="exact"/>
        </w:trPr>
        <w:tc>
          <w:tcPr>
            <w:tcW w:w="279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860" w:bottom="1380" w:left="260" w:right="0"/>
        </w:sectPr>
      </w:pPr>
    </w:p>
    <w:tbl>
      <w:tblPr>
        <w:tblW w:w="0" w:type="auto"/>
        <w:jc w:val="left"/>
        <w:tblInd w:w="1425" w:type="dxa"/>
        <w:tblLayout w:type="fixed"/>
        <w:tblCellMar>
          <w:top w:w="0" w:type="dxa"/>
          <w:left w:w="0" w:type="dxa"/>
          <w:bottom w:w="0" w:type="dxa"/>
          <w:right w:w="0" w:type="dxa"/>
        </w:tblCellMar>
        <w:tblLook w:val="01E0"/>
      </w:tblPr>
      <w:tblGrid>
        <w:gridCol w:w="2794"/>
        <w:gridCol w:w="1582"/>
        <w:gridCol w:w="1553"/>
        <w:gridCol w:w="1541"/>
        <w:gridCol w:w="1579"/>
      </w:tblGrid>
      <w:tr>
        <w:trPr>
          <w:trHeight w:val="295" w:hRule="exact"/>
        </w:trPr>
        <w:tc>
          <w:tcPr>
            <w:tcW w:w="2794"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p>
        </w:tc>
        <w:tc>
          <w:tcPr>
            <w:tcW w:w="1582" w:type="dxa"/>
            <w:tcBorders>
              <w:top w:val="single" w:sz="10" w:space="0" w:color="000000"/>
              <w:left w:val="single" w:sz="4" w:space="0" w:color="000000"/>
              <w:bottom w:val="single" w:sz="4" w:space="0" w:color="000000"/>
              <w:right w:val="single" w:sz="4" w:space="0" w:color="000000"/>
            </w:tcBorders>
          </w:tcPr>
          <w:p>
            <w:pPr/>
          </w:p>
        </w:tc>
        <w:tc>
          <w:tcPr>
            <w:tcW w:w="1553" w:type="dxa"/>
            <w:tcBorders>
              <w:top w:val="single" w:sz="10" w:space="0" w:color="000000"/>
              <w:left w:val="single" w:sz="4" w:space="0" w:color="000000"/>
              <w:bottom w:val="single" w:sz="4" w:space="0" w:color="000000"/>
              <w:right w:val="single" w:sz="4" w:space="0" w:color="000000"/>
            </w:tcBorders>
          </w:tcPr>
          <w:p>
            <w:pPr/>
          </w:p>
        </w:tc>
        <w:tc>
          <w:tcPr>
            <w:tcW w:w="1541" w:type="dxa"/>
            <w:tcBorders>
              <w:top w:val="single" w:sz="10" w:space="0" w:color="000000"/>
              <w:left w:val="single" w:sz="4" w:space="0" w:color="000000"/>
              <w:bottom w:val="single" w:sz="4" w:space="0" w:color="000000"/>
              <w:right w:val="single" w:sz="4" w:space="0" w:color="000000"/>
            </w:tcBorders>
          </w:tcPr>
          <w:p>
            <w:pPr/>
          </w:p>
        </w:tc>
        <w:tc>
          <w:tcPr>
            <w:tcW w:w="1579" w:type="dxa"/>
            <w:tcBorders>
              <w:top w:val="single" w:sz="10" w:space="0" w:color="000000"/>
              <w:left w:val="single" w:sz="4" w:space="0" w:color="000000"/>
              <w:bottom w:val="single" w:sz="4" w:space="0" w:color="000000"/>
              <w:right w:val="single" w:sz="4" w:space="0" w:color="000000"/>
            </w:tcBorders>
          </w:tcPr>
          <w:p>
            <w:pPr/>
          </w:p>
        </w:tc>
      </w:tr>
      <w:tr>
        <w:trPr>
          <w:trHeight w:val="281" w:hRule="exact"/>
        </w:trPr>
        <w:tc>
          <w:tcPr>
            <w:tcW w:w="279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3,798,908.23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69,666.71</w:t>
            </w:r>
          </w:p>
        </w:tc>
        <w:tc>
          <w:tcPr>
            <w:tcW w:w="154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3,868,574.94</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9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9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期末账面价值</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14,397,371.19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178,181.05</w:t>
            </w:r>
          </w:p>
        </w:tc>
        <w:tc>
          <w:tcPr>
            <w:tcW w:w="154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14,575,552.24</w:t>
            </w:r>
          </w:p>
        </w:tc>
      </w:tr>
      <w:tr>
        <w:trPr>
          <w:trHeight w:val="30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期初账面价值</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14,585,609.88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170,936.40</w:t>
            </w:r>
          </w:p>
        </w:tc>
        <w:tc>
          <w:tcPr>
            <w:tcW w:w="154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14,756,546.28</w:t>
            </w:r>
          </w:p>
        </w:tc>
      </w:tr>
    </w:tbl>
    <w:p>
      <w:pPr>
        <w:spacing w:line="240" w:lineRule="auto" w:before="8"/>
        <w:rPr>
          <w:rFonts w:ascii="宋体" w:hAnsi="宋体" w:cs="宋体" w:eastAsia="宋体" w:hint="default"/>
          <w:sz w:val="21"/>
          <w:szCs w:val="21"/>
        </w:rPr>
      </w:pPr>
    </w:p>
    <w:p>
      <w:pPr>
        <w:pStyle w:val="Heading4"/>
        <w:spacing w:line="240" w:lineRule="auto" w:before="36"/>
        <w:ind w:left="1538" w:right="1023"/>
        <w:jc w:val="left"/>
        <w:rPr>
          <w:b w:val="0"/>
          <w:bCs w:val="0"/>
        </w:rPr>
      </w:pPr>
      <w:r>
        <w:rPr>
          <w:rFonts w:ascii="宋体" w:hAnsi="宋体" w:cs="宋体" w:eastAsia="宋体" w:hint="default"/>
        </w:rPr>
        <w:t>(2).</w:t>
      </w:r>
      <w:r>
        <w:rPr>
          <w:rFonts w:ascii="宋体" w:hAnsi="宋体" w:cs="宋体" w:eastAsia="宋体" w:hint="default"/>
          <w:spacing w:val="87"/>
        </w:rPr>
        <w:t> </w:t>
      </w:r>
      <w:r>
        <w:rPr/>
        <w:t>未办妥产权证书的投资性房地产情况：</w:t>
      </w:r>
      <w:r>
        <w:rPr>
          <w:b w:val="0"/>
          <w:bCs w:val="0"/>
        </w:rPr>
      </w:r>
    </w:p>
    <w:p>
      <w:pPr>
        <w:pStyle w:val="BodyText"/>
        <w:spacing w:line="240" w:lineRule="auto" w:before="56"/>
        <w:ind w:left="1494" w:right="7735" w:firstLine="43"/>
        <w:jc w:val="left"/>
      </w:pPr>
      <w:r>
        <w:rPr/>
        <w:t>□适用</w:t>
      </w:r>
      <w:r>
        <w:rPr>
          <w:spacing w:val="-1"/>
        </w:rPr>
        <w:t> </w:t>
      </w:r>
      <w:r>
        <w:rPr/>
        <w:t>√不适用</w:t>
      </w:r>
      <w:r>
        <w:rPr>
          <w:w w:val="100"/>
        </w:rPr>
        <w:t> </w:t>
      </w:r>
      <w:r>
        <w:rPr/>
        <w:t>其他说明</w:t>
      </w:r>
    </w:p>
    <w:p>
      <w:pPr>
        <w:pStyle w:val="BodyText"/>
        <w:spacing w:line="271" w:lineRule="exact"/>
        <w:ind w:left="1494" w:right="1023"/>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57" w:footer="1195" w:top="1860" w:bottom="1380" w:left="260" w:right="780"/>
        </w:sectPr>
      </w:pPr>
    </w:p>
    <w:p>
      <w:pPr>
        <w:pStyle w:val="Heading4"/>
        <w:spacing w:line="240" w:lineRule="auto" w:before="36"/>
        <w:ind w:left="1538" w:right="-19"/>
        <w:jc w:val="left"/>
        <w:rPr>
          <w:b w:val="0"/>
          <w:bCs w:val="0"/>
        </w:rPr>
      </w:pPr>
      <w:r>
        <w:rPr>
          <w:rFonts w:ascii="宋体" w:hAnsi="宋体" w:cs="宋体" w:eastAsia="宋体" w:hint="default"/>
        </w:rPr>
        <w:t>19</w:t>
      </w:r>
      <w:r>
        <w:rPr/>
        <w:t>、</w:t>
      </w:r>
      <w:r>
        <w:rPr>
          <w:spacing w:val="-25"/>
        </w:rPr>
        <w:t> </w:t>
      </w:r>
      <w:r>
        <w:rPr/>
        <w:t>固定资产</w:t>
      </w:r>
      <w:r>
        <w:rPr>
          <w:b w:val="0"/>
          <w:bCs w:val="0"/>
        </w:rPr>
      </w:r>
    </w:p>
    <w:p>
      <w:pPr>
        <w:pStyle w:val="Heading4"/>
        <w:spacing w:line="240" w:lineRule="auto" w:before="58"/>
        <w:ind w:left="1538" w:right="-19"/>
        <w:jc w:val="left"/>
        <w:rPr>
          <w:b w:val="0"/>
          <w:bCs w:val="0"/>
        </w:rPr>
      </w:pPr>
      <w:r>
        <w:rPr>
          <w:rFonts w:ascii="宋体" w:hAnsi="宋体" w:cs="宋体" w:eastAsia="宋体" w:hint="default"/>
        </w:rPr>
        <w:t>(1).</w:t>
      </w:r>
      <w:r>
        <w:rPr>
          <w:rFonts w:ascii="宋体" w:hAnsi="宋体" w:cs="宋体" w:eastAsia="宋体" w:hint="default"/>
          <w:spacing w:val="60"/>
        </w:rPr>
        <w:t> </w:t>
      </w:r>
      <w:r>
        <w:rPr/>
        <w:t>固定资产情况</w:t>
      </w:r>
      <w:r>
        <w:rPr>
          <w:b w:val="0"/>
          <w:bCs w:val="0"/>
        </w:rPr>
      </w:r>
    </w:p>
    <w:p>
      <w:pPr>
        <w:pStyle w:val="BodyText"/>
        <w:spacing w:line="240" w:lineRule="auto" w:before="56"/>
        <w:ind w:left="153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2589" w:val="left" w:leader="none"/>
        </w:tabs>
        <w:spacing w:line="240" w:lineRule="auto"/>
        <w:ind w:left="1538" w:right="0"/>
        <w:jc w:val="left"/>
      </w:pPr>
      <w:r>
        <w:rPr>
          <w:spacing w:val="-1"/>
        </w:rPr>
        <w:t>单位：元</w:t>
        <w:tab/>
      </w:r>
      <w:r>
        <w:rPr>
          <w:spacing w:val="-2"/>
        </w:rPr>
        <w:t>币种：人民币</w:t>
      </w:r>
    </w:p>
    <w:p>
      <w:pPr>
        <w:spacing w:after="0" w:line="240" w:lineRule="auto"/>
        <w:jc w:val="left"/>
        <w:sectPr>
          <w:type w:val="continuous"/>
          <w:pgSz w:w="11910" w:h="16840"/>
          <w:pgMar w:top="1860" w:bottom="1380" w:left="260" w:right="780"/>
          <w:cols w:num="2" w:equalWidth="0">
            <w:col w:w="3394" w:space="3128"/>
            <w:col w:w="4348"/>
          </w:cols>
        </w:sectPr>
      </w:pPr>
    </w:p>
    <w:p>
      <w:pPr>
        <w:spacing w:line="240" w:lineRule="auto" w:before="4"/>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2242"/>
        <w:gridCol w:w="1532"/>
        <w:gridCol w:w="950"/>
        <w:gridCol w:w="1424"/>
        <w:gridCol w:w="1531"/>
        <w:gridCol w:w="1426"/>
        <w:gridCol w:w="1529"/>
      </w:tblGrid>
      <w:tr>
        <w:trPr>
          <w:trHeight w:val="283"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1"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运输工具</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0"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532"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264,406,828.03</w:t>
            </w:r>
          </w:p>
        </w:tc>
        <w:tc>
          <w:tcPr>
            <w:tcW w:w="950"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10,889,858.37</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157,102,413.62</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41,430,568.02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473,829,668.04</w:t>
            </w:r>
          </w:p>
        </w:tc>
      </w:tr>
      <w:tr>
        <w:trPr>
          <w:trHeight w:val="28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4,872,486.13</w:t>
            </w:r>
          </w:p>
        </w:tc>
        <w:tc>
          <w:tcPr>
            <w:tcW w:w="950"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30,006,728.45</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5,094,350.24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39,973,564.82</w:t>
            </w:r>
          </w:p>
        </w:tc>
      </w:tr>
      <w:tr>
        <w:trPr>
          <w:trHeight w:val="281"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）购置</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2,463.13</w:t>
            </w:r>
          </w:p>
        </w:tc>
        <w:tc>
          <w:tcPr>
            <w:tcW w:w="950"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23,459,999.11</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3,255,963.08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26,718,425.32</w:t>
            </w:r>
          </w:p>
        </w:tc>
      </w:tr>
      <w:tr>
        <w:trPr>
          <w:trHeight w:val="557"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2</w:t>
            </w:r>
            <w:r>
              <w:rPr>
                <w:rFonts w:ascii="宋体" w:hAnsi="宋体" w:cs="宋体" w:eastAsia="宋体" w:hint="default"/>
                <w:spacing w:val="-4"/>
                <w:sz w:val="21"/>
                <w:szCs w:val="21"/>
              </w:rPr>
              <w:t>）在建工程转</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入</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pacing w:val="-1"/>
                <w:sz w:val="21"/>
              </w:rPr>
              <w:t>4,870,023.00</w:t>
            </w:r>
          </w:p>
        </w:tc>
        <w:tc>
          <w:tcPr>
            <w:tcW w:w="950"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4,870,023.00</w:t>
            </w:r>
          </w:p>
        </w:tc>
      </w:tr>
      <w:tr>
        <w:trPr>
          <w:trHeight w:val="5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655" w:right="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3</w:t>
            </w:r>
            <w:r>
              <w:rPr>
                <w:rFonts w:ascii="宋体" w:hAnsi="宋体" w:cs="宋体" w:eastAsia="宋体" w:hint="default"/>
                <w:spacing w:val="-4"/>
                <w:sz w:val="21"/>
                <w:szCs w:val="21"/>
              </w:rPr>
              <w:t>）企业合并增</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加</w:t>
            </w:r>
          </w:p>
        </w:tc>
        <w:tc>
          <w:tcPr>
            <w:tcW w:w="1532"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6,546,729.34</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1,838,387.16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8,385,116.50</w:t>
            </w:r>
          </w:p>
        </w:tc>
      </w:tr>
      <w:tr>
        <w:trPr>
          <w:trHeight w:val="281" w:hRule="exact"/>
        </w:trPr>
        <w:tc>
          <w:tcPr>
            <w:tcW w:w="2242"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49"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805,151.08</w:t>
            </w:r>
          </w:p>
        </w:tc>
        <w:tc>
          <w:tcPr>
            <w:tcW w:w="950"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14,462,630.51</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3,438,460.34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18,706,241.93</w:t>
            </w:r>
          </w:p>
        </w:tc>
      </w:tr>
      <w:tr>
        <w:trPr>
          <w:trHeight w:val="283"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宋体" w:hAnsi="宋体" w:cs="宋体" w:eastAsia="宋体" w:hint="default"/>
                <w:spacing w:val="-5"/>
                <w:sz w:val="21"/>
                <w:szCs w:val="21"/>
              </w:rPr>
              <w:t>1</w:t>
            </w:r>
            <w:r>
              <w:rPr>
                <w:rFonts w:ascii="宋体" w:hAnsi="宋体" w:cs="宋体" w:eastAsia="宋体" w:hint="default"/>
                <w:spacing w:val="-5"/>
                <w:sz w:val="21"/>
                <w:szCs w:val="21"/>
              </w:rPr>
              <w:t>）处置或报废</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76,232.00</w:t>
            </w:r>
          </w:p>
        </w:tc>
        <w:tc>
          <w:tcPr>
            <w:tcW w:w="950"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13,965,833.94</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3,099,208.56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17,141,274.50</w:t>
            </w:r>
          </w:p>
        </w:tc>
      </w:tr>
      <w:tr>
        <w:trPr>
          <w:trHeight w:val="5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655" w:right="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2</w:t>
            </w:r>
            <w:r>
              <w:rPr>
                <w:rFonts w:ascii="宋体" w:hAnsi="宋体" w:cs="宋体" w:eastAsia="宋体" w:hint="default"/>
                <w:spacing w:val="-4"/>
                <w:sz w:val="21"/>
                <w:szCs w:val="21"/>
              </w:rPr>
              <w:t>）转出至投资</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性房地产</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pacing w:val="-1"/>
                <w:sz w:val="21"/>
              </w:rPr>
              <w:t>728,919.08</w:t>
            </w:r>
          </w:p>
        </w:tc>
        <w:tc>
          <w:tcPr>
            <w:tcW w:w="950"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728,919.08</w:t>
            </w:r>
          </w:p>
        </w:tc>
      </w:tr>
      <w:tr>
        <w:trPr>
          <w:trHeight w:val="555"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655" w:right="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3</w:t>
            </w:r>
            <w:r>
              <w:rPr>
                <w:rFonts w:ascii="宋体" w:hAnsi="宋体" w:cs="宋体" w:eastAsia="宋体" w:hint="default"/>
                <w:spacing w:val="-4"/>
                <w:sz w:val="21"/>
                <w:szCs w:val="21"/>
              </w:rPr>
              <w:t>）企业合并转</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出</w:t>
            </w:r>
          </w:p>
        </w:tc>
        <w:tc>
          <w:tcPr>
            <w:tcW w:w="1532"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496,796.57</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192,967.53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689,764.10</w:t>
            </w:r>
          </w:p>
        </w:tc>
      </w:tr>
      <w:tr>
        <w:trPr>
          <w:trHeight w:val="5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）其他转出</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1532"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146,284.25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146,284.25</w:t>
            </w:r>
          </w:p>
        </w:tc>
      </w:tr>
    </w:tbl>
    <w:p>
      <w:pPr>
        <w:spacing w:after="0" w:line="240" w:lineRule="auto"/>
        <w:jc w:val="right"/>
        <w:rPr>
          <w:rFonts w:ascii="宋体" w:hAnsi="宋体" w:cs="宋体" w:eastAsia="宋体" w:hint="default"/>
          <w:sz w:val="21"/>
          <w:szCs w:val="21"/>
        </w:rPr>
        <w:sectPr>
          <w:type w:val="continuous"/>
          <w:pgSz w:w="11910" w:h="16840"/>
          <w:pgMar w:top="1860" w:bottom="1380" w:left="260" w:right="780"/>
        </w:sectPr>
      </w:pPr>
    </w:p>
    <w:tbl>
      <w:tblPr>
        <w:tblW w:w="0" w:type="auto"/>
        <w:jc w:val="left"/>
        <w:tblInd w:w="114" w:type="dxa"/>
        <w:tblLayout w:type="fixed"/>
        <w:tblCellMar>
          <w:top w:w="0" w:type="dxa"/>
          <w:left w:w="0" w:type="dxa"/>
          <w:bottom w:w="0" w:type="dxa"/>
          <w:right w:w="0" w:type="dxa"/>
        </w:tblCellMar>
        <w:tblLook w:val="01E0"/>
      </w:tblPr>
      <w:tblGrid>
        <w:gridCol w:w="2242"/>
        <w:gridCol w:w="1532"/>
        <w:gridCol w:w="950"/>
        <w:gridCol w:w="1424"/>
        <w:gridCol w:w="1531"/>
        <w:gridCol w:w="1426"/>
        <w:gridCol w:w="1529"/>
      </w:tblGrid>
      <w:tr>
        <w:trPr>
          <w:trHeight w:val="295" w:hRule="exact"/>
        </w:trPr>
        <w:tc>
          <w:tcPr>
            <w:tcW w:w="2242"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left="44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532"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right="20"/>
              <w:jc w:val="right"/>
              <w:rPr>
                <w:rFonts w:ascii="宋体" w:hAnsi="宋体" w:cs="宋体" w:eastAsia="宋体" w:hint="default"/>
                <w:sz w:val="21"/>
                <w:szCs w:val="21"/>
              </w:rPr>
            </w:pPr>
            <w:r>
              <w:rPr>
                <w:rFonts w:ascii="宋体"/>
                <w:spacing w:val="-1"/>
                <w:sz w:val="21"/>
              </w:rPr>
              <w:t>268,474,163.08</w:t>
            </w:r>
          </w:p>
        </w:tc>
        <w:tc>
          <w:tcPr>
            <w:tcW w:w="950" w:type="dxa"/>
            <w:tcBorders>
              <w:top w:val="single" w:sz="10" w:space="0" w:color="000000"/>
              <w:left w:val="single" w:sz="4" w:space="0" w:color="000000"/>
              <w:bottom w:val="single" w:sz="4" w:space="0" w:color="000000"/>
              <w:right w:val="single" w:sz="4" w:space="0" w:color="000000"/>
            </w:tcBorders>
          </w:tcPr>
          <w:p>
            <w:pPr/>
          </w:p>
        </w:tc>
        <w:tc>
          <w:tcPr>
            <w:tcW w:w="1424"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right="19"/>
              <w:jc w:val="right"/>
              <w:rPr>
                <w:rFonts w:ascii="宋体" w:hAnsi="宋体" w:cs="宋体" w:eastAsia="宋体" w:hint="default"/>
                <w:sz w:val="21"/>
                <w:szCs w:val="21"/>
              </w:rPr>
            </w:pPr>
            <w:r>
              <w:rPr>
                <w:rFonts w:ascii="宋体"/>
                <w:spacing w:val="-1"/>
                <w:sz w:val="21"/>
              </w:rPr>
              <w:t>10,889,858.37</w:t>
            </w:r>
          </w:p>
        </w:tc>
        <w:tc>
          <w:tcPr>
            <w:tcW w:w="1531"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right="19"/>
              <w:jc w:val="right"/>
              <w:rPr>
                <w:rFonts w:ascii="宋体" w:hAnsi="宋体" w:cs="宋体" w:eastAsia="宋体" w:hint="default"/>
                <w:sz w:val="21"/>
                <w:szCs w:val="21"/>
              </w:rPr>
            </w:pPr>
            <w:r>
              <w:rPr>
                <w:rFonts w:ascii="宋体"/>
                <w:spacing w:val="-1"/>
                <w:sz w:val="21"/>
              </w:rPr>
              <w:t>172,646,511.56</w:t>
            </w:r>
          </w:p>
        </w:tc>
        <w:tc>
          <w:tcPr>
            <w:tcW w:w="1426"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right="22"/>
              <w:jc w:val="right"/>
              <w:rPr>
                <w:rFonts w:ascii="宋体" w:hAnsi="宋体" w:cs="宋体" w:eastAsia="宋体" w:hint="default"/>
                <w:sz w:val="21"/>
                <w:szCs w:val="21"/>
              </w:rPr>
            </w:pPr>
            <w:r>
              <w:rPr>
                <w:rFonts w:ascii="宋体"/>
                <w:spacing w:val="-1"/>
                <w:sz w:val="21"/>
              </w:rPr>
              <w:t>43,086,457.92</w:t>
            </w:r>
          </w:p>
        </w:tc>
        <w:tc>
          <w:tcPr>
            <w:tcW w:w="1529"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right="19"/>
              <w:jc w:val="right"/>
              <w:rPr>
                <w:rFonts w:ascii="宋体" w:hAnsi="宋体" w:cs="宋体" w:eastAsia="宋体" w:hint="default"/>
                <w:sz w:val="21"/>
                <w:szCs w:val="21"/>
              </w:rPr>
            </w:pPr>
            <w:r>
              <w:rPr>
                <w:rFonts w:ascii="宋体"/>
                <w:spacing w:val="-1"/>
                <w:sz w:val="21"/>
              </w:rPr>
              <w:t>495,096,990.93</w:t>
            </w:r>
          </w:p>
        </w:tc>
      </w:tr>
      <w:tr>
        <w:trPr>
          <w:trHeight w:val="281"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二、累计折旧</w:t>
            </w:r>
          </w:p>
        </w:tc>
        <w:tc>
          <w:tcPr>
            <w:tcW w:w="1532"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4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47,261,832.73</w:t>
            </w:r>
          </w:p>
        </w:tc>
        <w:tc>
          <w:tcPr>
            <w:tcW w:w="950"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4,761,381.44</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63,450,082.75</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20,929,739.51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136,403,036.43</w:t>
            </w:r>
          </w:p>
        </w:tc>
      </w:tr>
      <w:tr>
        <w:trPr>
          <w:trHeight w:val="283"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13,725,431.53</w:t>
            </w:r>
          </w:p>
        </w:tc>
        <w:tc>
          <w:tcPr>
            <w:tcW w:w="950"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1,645,694.85</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34,163,154.70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5,639,936.47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55,174,217.55</w:t>
            </w:r>
          </w:p>
        </w:tc>
      </w:tr>
      <w:tr>
        <w:trPr>
          <w:trHeight w:val="281"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13,725,431.53</w:t>
            </w:r>
          </w:p>
        </w:tc>
        <w:tc>
          <w:tcPr>
            <w:tcW w:w="950"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1,645,694.85</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30,209,568.79</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3,989,254.57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49,569,949.74</w:t>
            </w:r>
          </w:p>
        </w:tc>
      </w:tr>
      <w:tr>
        <w:trPr>
          <w:trHeight w:val="5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2</w:t>
            </w:r>
            <w:r>
              <w:rPr>
                <w:rFonts w:ascii="宋体" w:hAnsi="宋体" w:cs="宋体" w:eastAsia="宋体" w:hint="default"/>
                <w:spacing w:val="-4"/>
                <w:sz w:val="21"/>
                <w:szCs w:val="21"/>
              </w:rPr>
              <w:t>）企业合并转</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入</w:t>
            </w:r>
          </w:p>
        </w:tc>
        <w:tc>
          <w:tcPr>
            <w:tcW w:w="1532"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3,953,585.91</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1,650,681.90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5,604,267.81</w:t>
            </w:r>
          </w:p>
        </w:tc>
      </w:tr>
      <w:tr>
        <w:trPr>
          <w:trHeight w:val="283"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4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555,994.29</w:t>
            </w:r>
          </w:p>
        </w:tc>
        <w:tc>
          <w:tcPr>
            <w:tcW w:w="950"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11,996,558.59</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3,081,439.91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15,633,992.79</w:t>
            </w:r>
          </w:p>
        </w:tc>
      </w:tr>
      <w:tr>
        <w:trPr>
          <w:trHeight w:val="283"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hAnsi="宋体" w:cs="宋体" w:eastAsia="宋体" w:hint="default"/>
                <w:spacing w:val="-5"/>
                <w:sz w:val="21"/>
                <w:szCs w:val="21"/>
              </w:rPr>
              <w:t>（</w:t>
            </w:r>
            <w:r>
              <w:rPr>
                <w:rFonts w:ascii="宋体" w:hAnsi="宋体" w:cs="宋体" w:eastAsia="宋体" w:hint="default"/>
                <w:spacing w:val="-5"/>
                <w:sz w:val="21"/>
                <w:szCs w:val="21"/>
              </w:rPr>
              <w:t>1</w:t>
            </w:r>
            <w:r>
              <w:rPr>
                <w:rFonts w:ascii="宋体" w:hAnsi="宋体" w:cs="宋体" w:eastAsia="宋体" w:hint="default"/>
                <w:spacing w:val="-5"/>
                <w:sz w:val="21"/>
                <w:szCs w:val="21"/>
              </w:rPr>
              <w:t>）处置或报废</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45,739.20</w:t>
            </w:r>
          </w:p>
        </w:tc>
        <w:tc>
          <w:tcPr>
            <w:tcW w:w="950"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11,826,931.08</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3,019,336.56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14,892,006.84</w:t>
            </w:r>
          </w:p>
        </w:tc>
      </w:tr>
      <w:tr>
        <w:trPr>
          <w:trHeight w:val="555"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655" w:right="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2</w:t>
            </w:r>
            <w:r>
              <w:rPr>
                <w:rFonts w:ascii="宋体" w:hAnsi="宋体" w:cs="宋体" w:eastAsia="宋体" w:hint="default"/>
                <w:spacing w:val="-4"/>
                <w:sz w:val="21"/>
                <w:szCs w:val="21"/>
              </w:rPr>
              <w:t>）转出至投资</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性房地产</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pacing w:val="-1"/>
                <w:sz w:val="21"/>
              </w:rPr>
              <w:t>510,255.09</w:t>
            </w:r>
          </w:p>
        </w:tc>
        <w:tc>
          <w:tcPr>
            <w:tcW w:w="950"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510,255.09</w:t>
            </w:r>
          </w:p>
        </w:tc>
      </w:tr>
      <w:tr>
        <w:trPr>
          <w:trHeight w:val="5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55" w:right="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3</w:t>
            </w:r>
            <w:r>
              <w:rPr>
                <w:rFonts w:ascii="宋体" w:hAnsi="宋体" w:cs="宋体" w:eastAsia="宋体" w:hint="default"/>
                <w:spacing w:val="-4"/>
                <w:sz w:val="21"/>
                <w:szCs w:val="21"/>
              </w:rPr>
              <w:t>）企业合并转</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出</w:t>
            </w:r>
          </w:p>
        </w:tc>
        <w:tc>
          <w:tcPr>
            <w:tcW w:w="1532"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169,627.51</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22,728.54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192,356.05</w:t>
            </w:r>
          </w:p>
        </w:tc>
      </w:tr>
      <w:tr>
        <w:trPr>
          <w:trHeight w:val="5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）其他转出</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1532"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39,374.81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39,374.81</w:t>
            </w:r>
          </w:p>
        </w:tc>
      </w:tr>
      <w:tr>
        <w:trPr>
          <w:trHeight w:val="283"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60,431,269.97</w:t>
            </w:r>
          </w:p>
        </w:tc>
        <w:tc>
          <w:tcPr>
            <w:tcW w:w="950"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6,407,076.29</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85,616,678.86</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23,488,236.07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175,943,261.19</w:t>
            </w:r>
          </w:p>
        </w:tc>
      </w:tr>
      <w:tr>
        <w:trPr>
          <w:trHeight w:val="281"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532"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4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532"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z w:val="21"/>
              </w:rPr>
              <w:t>483.83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z w:val="21"/>
              </w:rPr>
              <w:t>483.83</w:t>
            </w:r>
          </w:p>
        </w:tc>
      </w:tr>
      <w:tr>
        <w:trPr>
          <w:trHeight w:val="283"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532"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532"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42"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532"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hAnsi="宋体" w:cs="宋体" w:eastAsia="宋体" w:hint="default"/>
                <w:spacing w:val="-5"/>
                <w:sz w:val="21"/>
                <w:szCs w:val="21"/>
              </w:rPr>
              <w:t>（</w:t>
            </w:r>
            <w:r>
              <w:rPr>
                <w:rFonts w:ascii="宋体" w:hAnsi="宋体" w:cs="宋体" w:eastAsia="宋体" w:hint="default"/>
                <w:spacing w:val="-5"/>
                <w:sz w:val="21"/>
                <w:szCs w:val="21"/>
              </w:rPr>
              <w:t>1</w:t>
            </w:r>
            <w:r>
              <w:rPr>
                <w:rFonts w:ascii="宋体" w:hAnsi="宋体" w:cs="宋体" w:eastAsia="宋体" w:hint="default"/>
                <w:spacing w:val="-5"/>
                <w:sz w:val="21"/>
                <w:szCs w:val="21"/>
              </w:rPr>
              <w:t>）处置或报废</w:t>
            </w:r>
          </w:p>
        </w:tc>
        <w:tc>
          <w:tcPr>
            <w:tcW w:w="1532"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42"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532"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483.83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483.83</w:t>
            </w:r>
          </w:p>
        </w:tc>
      </w:tr>
      <w:tr>
        <w:trPr>
          <w:trHeight w:val="281"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532"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期末账面价值</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208,042,893.11</w:t>
            </w:r>
          </w:p>
        </w:tc>
        <w:tc>
          <w:tcPr>
            <w:tcW w:w="950"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4,482,782.08</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87,029,832.70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19,597,738.02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319,153,245.91</w:t>
            </w:r>
          </w:p>
        </w:tc>
      </w:tr>
      <w:tr>
        <w:trPr>
          <w:trHeight w:val="283"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期初账面价值</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217,144,995.30</w:t>
            </w:r>
          </w:p>
        </w:tc>
        <w:tc>
          <w:tcPr>
            <w:tcW w:w="950"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6,128,476.93</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93,652,330.87</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20,500,344.68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337,426,147.78</w:t>
            </w:r>
          </w:p>
        </w:tc>
      </w:tr>
    </w:tbl>
    <w:p>
      <w:pPr>
        <w:spacing w:line="240" w:lineRule="auto" w:before="1"/>
        <w:rPr>
          <w:rFonts w:ascii="宋体" w:hAnsi="宋体" w:cs="宋体" w:eastAsia="宋体" w:hint="default"/>
          <w:sz w:val="17"/>
          <w:szCs w:val="17"/>
        </w:rPr>
      </w:pPr>
    </w:p>
    <w:p>
      <w:pPr>
        <w:spacing w:line="290" w:lineRule="auto" w:before="36"/>
        <w:ind w:left="1538" w:right="1023" w:firstLine="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注</w:t>
      </w:r>
      <w:r>
        <w:rPr>
          <w:rFonts w:ascii="宋体" w:hAnsi="宋体" w:cs="宋体" w:eastAsia="宋体" w:hint="default"/>
          <w:spacing w:val="-2"/>
          <w:sz w:val="21"/>
          <w:szCs w:val="21"/>
        </w:rPr>
        <w:t>]</w:t>
      </w:r>
      <w:r>
        <w:rPr>
          <w:rFonts w:ascii="宋体" w:hAnsi="宋体" w:cs="宋体" w:eastAsia="宋体" w:hint="default"/>
          <w:spacing w:val="-2"/>
          <w:sz w:val="21"/>
          <w:szCs w:val="21"/>
        </w:rPr>
        <w:t>：其他转出系子公司香港恒生办公楼装修工程从固定资产转入长期待摊费用核算。</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b/>
          <w:bCs/>
          <w:sz w:val="21"/>
          <w:szCs w:val="21"/>
        </w:rPr>
        <w:t>(2).</w:t>
      </w:r>
      <w:r>
        <w:rPr>
          <w:rFonts w:ascii="宋体" w:hAnsi="宋体" w:cs="宋体" w:eastAsia="宋体" w:hint="default"/>
          <w:b/>
          <w:bCs/>
          <w:spacing w:val="59"/>
          <w:sz w:val="21"/>
          <w:szCs w:val="21"/>
        </w:rPr>
        <w:t> </w:t>
      </w:r>
      <w:r>
        <w:rPr>
          <w:rFonts w:ascii="宋体" w:hAnsi="宋体" w:cs="宋体" w:eastAsia="宋体" w:hint="default"/>
          <w:b/>
          <w:bCs/>
          <w:sz w:val="21"/>
          <w:szCs w:val="21"/>
        </w:rPr>
        <w:t>暂时闲置的固定资产情况</w:t>
      </w:r>
      <w:r>
        <w:rPr>
          <w:rFonts w:ascii="宋体" w:hAnsi="宋体" w:cs="宋体" w:eastAsia="宋体" w:hint="default"/>
          <w:sz w:val="21"/>
          <w:szCs w:val="21"/>
        </w:rPr>
      </w:r>
    </w:p>
    <w:p>
      <w:pPr>
        <w:pStyle w:val="BodyText"/>
        <w:spacing w:line="240" w:lineRule="auto" w:before="12"/>
        <w:ind w:left="1538" w:right="1023"/>
        <w:jc w:val="left"/>
      </w:pPr>
      <w:r>
        <w:rPr/>
        <w:t>□适用</w:t>
      </w:r>
      <w:r>
        <w:rPr>
          <w:spacing w:val="-1"/>
        </w:rPr>
        <w:t> </w:t>
      </w:r>
      <w:r>
        <w:rPr/>
        <w:t>√不适用</w:t>
      </w:r>
    </w:p>
    <w:p>
      <w:pPr>
        <w:pStyle w:val="Heading4"/>
        <w:spacing w:line="240" w:lineRule="auto" w:before="58"/>
        <w:ind w:left="1538" w:right="1023"/>
        <w:jc w:val="left"/>
        <w:rPr>
          <w:b w:val="0"/>
          <w:bCs w:val="0"/>
        </w:rPr>
      </w:pPr>
      <w:r>
        <w:rPr>
          <w:rFonts w:ascii="宋体" w:hAnsi="宋体" w:cs="宋体" w:eastAsia="宋体" w:hint="default"/>
        </w:rPr>
        <w:t>(3).</w:t>
      </w:r>
      <w:r>
        <w:rPr>
          <w:rFonts w:ascii="宋体" w:hAnsi="宋体" w:cs="宋体" w:eastAsia="宋体" w:hint="default"/>
          <w:spacing w:val="57"/>
        </w:rPr>
        <w:t> </w:t>
      </w:r>
      <w:r>
        <w:rPr/>
        <w:t>通过融资租赁租入的固定资产情况</w:t>
      </w:r>
      <w:r>
        <w:rPr>
          <w:b w:val="0"/>
          <w:bCs w:val="0"/>
        </w:rPr>
      </w:r>
    </w:p>
    <w:p>
      <w:pPr>
        <w:pStyle w:val="BodyText"/>
        <w:spacing w:line="240" w:lineRule="auto" w:before="57"/>
        <w:ind w:left="1538" w:right="1023"/>
        <w:jc w:val="left"/>
      </w:pPr>
      <w:r>
        <w:rPr/>
        <w:t>□适用</w:t>
      </w:r>
      <w:r>
        <w:rPr>
          <w:spacing w:val="-1"/>
        </w:rPr>
        <w:t> </w:t>
      </w:r>
      <w:r>
        <w:rPr/>
        <w:t>√不适用</w:t>
      </w:r>
    </w:p>
    <w:p>
      <w:pPr>
        <w:pStyle w:val="Heading4"/>
        <w:spacing w:line="240" w:lineRule="auto" w:before="56"/>
        <w:ind w:left="1538" w:right="1023"/>
        <w:jc w:val="left"/>
        <w:rPr>
          <w:b w:val="0"/>
          <w:bCs w:val="0"/>
        </w:rPr>
      </w:pPr>
      <w:r>
        <w:rPr>
          <w:rFonts w:ascii="宋体" w:hAnsi="宋体" w:cs="宋体" w:eastAsia="宋体" w:hint="default"/>
        </w:rPr>
        <w:t>(4).</w:t>
      </w:r>
      <w:r>
        <w:rPr>
          <w:rFonts w:ascii="宋体" w:hAnsi="宋体" w:cs="宋体" w:eastAsia="宋体" w:hint="default"/>
          <w:spacing w:val="56"/>
        </w:rPr>
        <w:t> </w:t>
      </w:r>
      <w:r>
        <w:rPr/>
        <w:t>通过经营租赁租出的固定资产</w:t>
      </w:r>
      <w:r>
        <w:rPr>
          <w:b w:val="0"/>
          <w:bCs w:val="0"/>
        </w:rPr>
      </w:r>
    </w:p>
    <w:p>
      <w:pPr>
        <w:pStyle w:val="BodyText"/>
        <w:spacing w:line="240" w:lineRule="auto" w:before="58"/>
        <w:ind w:left="1538" w:right="1023"/>
        <w:jc w:val="left"/>
      </w:pPr>
      <w:r>
        <w:rPr/>
        <w:t>□适用</w:t>
      </w:r>
      <w:r>
        <w:rPr>
          <w:spacing w:val="-1"/>
        </w:rPr>
        <w:t> </w:t>
      </w:r>
      <w:r>
        <w:rPr/>
        <w:t>√不适用</w:t>
      </w:r>
    </w:p>
    <w:p>
      <w:pPr>
        <w:pStyle w:val="Heading4"/>
        <w:spacing w:line="240" w:lineRule="auto" w:before="56"/>
        <w:ind w:left="1538" w:right="1023"/>
        <w:jc w:val="left"/>
        <w:rPr>
          <w:b w:val="0"/>
          <w:bCs w:val="0"/>
        </w:rPr>
      </w:pPr>
      <w:r>
        <w:rPr>
          <w:rFonts w:ascii="宋体" w:hAnsi="宋体" w:cs="宋体" w:eastAsia="宋体" w:hint="default"/>
        </w:rPr>
        <w:t>(5).</w:t>
      </w:r>
      <w:r>
        <w:rPr>
          <w:rFonts w:ascii="宋体" w:hAnsi="宋体" w:cs="宋体" w:eastAsia="宋体" w:hint="default"/>
          <w:spacing w:val="57"/>
        </w:rPr>
        <w:t> </w:t>
      </w:r>
      <w:r>
        <w:rPr/>
        <w:t>未办妥产权证书的固定资产情况</w:t>
      </w:r>
      <w:r>
        <w:rPr>
          <w:b w:val="0"/>
          <w:bCs w:val="0"/>
        </w:rPr>
      </w:r>
    </w:p>
    <w:p>
      <w:pPr>
        <w:pStyle w:val="BodyText"/>
        <w:spacing w:line="272" w:lineRule="exact" w:before="86"/>
        <w:ind w:left="1538" w:right="7734"/>
        <w:jc w:val="left"/>
      </w:pPr>
      <w:r>
        <w:rPr/>
        <w:t>□适用</w:t>
      </w:r>
      <w:r>
        <w:rPr>
          <w:spacing w:val="-1"/>
        </w:rPr>
        <w:t> </w:t>
      </w:r>
      <w:r>
        <w:rPr/>
        <w:t>√不适用</w:t>
      </w:r>
      <w:r>
        <w:rPr>
          <w:w w:val="100"/>
        </w:rPr>
        <w:t> </w:t>
      </w:r>
      <w:r>
        <w:rPr/>
        <w:t>其他说明：</w:t>
      </w:r>
    </w:p>
    <w:p>
      <w:pPr>
        <w:pStyle w:val="BodyText"/>
        <w:spacing w:line="249" w:lineRule="exact"/>
        <w:ind w:left="1538" w:right="1023"/>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57" w:footer="1195" w:top="1860" w:bottom="1380" w:left="260" w:right="780"/>
        </w:sectPr>
      </w:pPr>
    </w:p>
    <w:p>
      <w:pPr>
        <w:pStyle w:val="Heading4"/>
        <w:spacing w:line="240" w:lineRule="auto" w:before="36"/>
        <w:ind w:left="1538" w:right="-19"/>
        <w:jc w:val="left"/>
        <w:rPr>
          <w:b w:val="0"/>
          <w:bCs w:val="0"/>
        </w:rPr>
      </w:pPr>
      <w:r>
        <w:rPr>
          <w:rFonts w:ascii="宋体" w:hAnsi="宋体" w:cs="宋体" w:eastAsia="宋体" w:hint="default"/>
        </w:rPr>
        <w:t>20</w:t>
      </w:r>
      <w:r>
        <w:rPr/>
        <w:t>、</w:t>
      </w:r>
      <w:r>
        <w:rPr>
          <w:spacing w:val="-25"/>
        </w:rPr>
        <w:t> </w:t>
      </w:r>
      <w:r>
        <w:rPr/>
        <w:t>在建工程</w:t>
      </w:r>
      <w:r>
        <w:rPr>
          <w:b w:val="0"/>
          <w:bCs w:val="0"/>
        </w:rPr>
      </w:r>
    </w:p>
    <w:p>
      <w:pPr>
        <w:pStyle w:val="Heading4"/>
        <w:spacing w:line="240" w:lineRule="auto" w:before="56"/>
        <w:ind w:left="1538" w:right="-19"/>
        <w:jc w:val="left"/>
        <w:rPr>
          <w:b w:val="0"/>
          <w:bCs w:val="0"/>
        </w:rPr>
      </w:pPr>
      <w:r>
        <w:rPr>
          <w:rFonts w:ascii="宋体" w:hAnsi="宋体" w:cs="宋体" w:eastAsia="宋体" w:hint="default"/>
        </w:rPr>
        <w:t>(1).</w:t>
      </w:r>
      <w:r>
        <w:rPr>
          <w:rFonts w:ascii="宋体" w:hAnsi="宋体" w:cs="宋体" w:eastAsia="宋体" w:hint="default"/>
          <w:spacing w:val="60"/>
        </w:rPr>
        <w:t> </w:t>
      </w:r>
      <w:r>
        <w:rPr/>
        <w:t>在建工程情况</w:t>
      </w:r>
      <w:r>
        <w:rPr>
          <w:b w:val="0"/>
          <w:bCs w:val="0"/>
        </w:rPr>
      </w:r>
    </w:p>
    <w:p>
      <w:pPr>
        <w:pStyle w:val="BodyText"/>
        <w:spacing w:line="240" w:lineRule="auto" w:before="59"/>
        <w:ind w:left="153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2589" w:val="left" w:leader="none"/>
        </w:tabs>
        <w:spacing w:line="240" w:lineRule="auto"/>
        <w:ind w:left="1538" w:right="0"/>
        <w:jc w:val="left"/>
      </w:pPr>
      <w:r>
        <w:rPr>
          <w:spacing w:val="-1"/>
        </w:rPr>
        <w:t>单位：元</w:t>
        <w:tab/>
      </w:r>
      <w:r>
        <w:rPr>
          <w:spacing w:val="-2"/>
        </w:rPr>
        <w:t>币种：人民币</w:t>
      </w:r>
    </w:p>
    <w:p>
      <w:pPr>
        <w:spacing w:after="0" w:line="240" w:lineRule="auto"/>
        <w:jc w:val="left"/>
        <w:sectPr>
          <w:type w:val="continuous"/>
          <w:pgSz w:w="11910" w:h="16840"/>
          <w:pgMar w:top="1860" w:bottom="1380" w:left="260" w:right="780"/>
          <w:cols w:num="2" w:equalWidth="0">
            <w:col w:w="3394" w:space="3128"/>
            <w:col w:w="4348"/>
          </w:cols>
        </w:sectPr>
      </w:pPr>
    </w:p>
    <w:p>
      <w:pPr>
        <w:spacing w:line="240" w:lineRule="auto" w:before="7"/>
        <w:rPr>
          <w:rFonts w:ascii="宋体" w:hAnsi="宋体" w:cs="宋体" w:eastAsia="宋体" w:hint="default"/>
          <w:sz w:val="2"/>
          <w:szCs w:val="2"/>
        </w:rPr>
      </w:pPr>
    </w:p>
    <w:tbl>
      <w:tblPr>
        <w:tblW w:w="0" w:type="auto"/>
        <w:jc w:val="left"/>
        <w:tblInd w:w="1502" w:type="dxa"/>
        <w:tblLayout w:type="fixed"/>
        <w:tblCellMar>
          <w:top w:w="0" w:type="dxa"/>
          <w:left w:w="0" w:type="dxa"/>
          <w:bottom w:w="0" w:type="dxa"/>
          <w:right w:w="0" w:type="dxa"/>
        </w:tblCellMar>
        <w:tblLook w:val="01E0"/>
      </w:tblPr>
      <w:tblGrid>
        <w:gridCol w:w="1577"/>
        <w:gridCol w:w="3774"/>
        <w:gridCol w:w="3545"/>
      </w:tblGrid>
      <w:tr>
        <w:trPr>
          <w:trHeight w:val="283"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spacing w:after="0" w:line="241" w:lineRule="exact"/>
        <w:jc w:val="center"/>
        <w:rPr>
          <w:rFonts w:ascii="宋体" w:hAnsi="宋体" w:cs="宋体" w:eastAsia="宋体" w:hint="default"/>
          <w:sz w:val="21"/>
          <w:szCs w:val="21"/>
        </w:rPr>
        <w:sectPr>
          <w:type w:val="continuous"/>
          <w:pgSz w:w="11910" w:h="16840"/>
          <w:pgMar w:top="1860" w:bottom="1380" w:left="260" w:right="780"/>
        </w:sectPr>
      </w:pPr>
    </w:p>
    <w:tbl>
      <w:tblPr>
        <w:tblW w:w="0" w:type="auto"/>
        <w:jc w:val="left"/>
        <w:tblInd w:w="642" w:type="dxa"/>
        <w:tblLayout w:type="fixed"/>
        <w:tblCellMar>
          <w:top w:w="0" w:type="dxa"/>
          <w:left w:w="0" w:type="dxa"/>
          <w:bottom w:w="0" w:type="dxa"/>
          <w:right w:w="0" w:type="dxa"/>
        </w:tblCellMar>
        <w:tblLook w:val="01E0"/>
      </w:tblPr>
      <w:tblGrid>
        <w:gridCol w:w="1577"/>
        <w:gridCol w:w="1429"/>
        <w:gridCol w:w="900"/>
        <w:gridCol w:w="1445"/>
        <w:gridCol w:w="1322"/>
        <w:gridCol w:w="903"/>
        <w:gridCol w:w="1320"/>
      </w:tblGrid>
      <w:tr>
        <w:trPr>
          <w:trHeight w:val="566" w:hRule="exact"/>
        </w:trPr>
        <w:tc>
          <w:tcPr>
            <w:tcW w:w="1577" w:type="dxa"/>
            <w:tcBorders>
              <w:top w:val="single" w:sz="10" w:space="0" w:color="000000"/>
              <w:left w:val="single" w:sz="4" w:space="0" w:color="000000"/>
              <w:bottom w:val="single" w:sz="4" w:space="0" w:color="000000"/>
              <w:right w:val="single" w:sz="4" w:space="0" w:color="000000"/>
            </w:tcBorders>
          </w:tcPr>
          <w:p>
            <w:pPr/>
          </w:p>
        </w:tc>
        <w:tc>
          <w:tcPr>
            <w:tcW w:w="142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900" w:type="dxa"/>
            <w:tcBorders>
              <w:top w:val="single" w:sz="10" w:space="0" w:color="000000"/>
              <w:left w:val="single" w:sz="4" w:space="0" w:color="000000"/>
              <w:bottom w:val="single" w:sz="4" w:space="0" w:color="000000"/>
              <w:right w:val="single" w:sz="4" w:space="0" w:color="000000"/>
            </w:tcBorders>
          </w:tcPr>
          <w:p>
            <w:pPr>
              <w:pStyle w:val="TableParagraph"/>
              <w:spacing w:line="245" w:lineRule="exact"/>
              <w:ind w:right="0"/>
              <w:jc w:val="center"/>
              <w:rPr>
                <w:rFonts w:ascii="宋体" w:hAnsi="宋体" w:cs="宋体" w:eastAsia="宋体" w:hint="default"/>
                <w:sz w:val="21"/>
                <w:szCs w:val="21"/>
              </w:rPr>
            </w:pPr>
            <w:r>
              <w:rPr>
                <w:rFonts w:ascii="宋体" w:hAnsi="宋体" w:cs="宋体" w:eastAsia="宋体" w:hint="default"/>
                <w:sz w:val="21"/>
                <w:szCs w:val="21"/>
              </w:rPr>
              <w:t>减值准</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备</w:t>
            </w:r>
          </w:p>
        </w:tc>
        <w:tc>
          <w:tcPr>
            <w:tcW w:w="144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32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07"/>
              <w:ind w:left="23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903" w:type="dxa"/>
            <w:tcBorders>
              <w:top w:val="single" w:sz="10" w:space="0" w:color="000000"/>
              <w:left w:val="single" w:sz="4" w:space="0" w:color="000000"/>
              <w:bottom w:val="single" w:sz="4" w:space="0" w:color="000000"/>
              <w:right w:val="single" w:sz="4" w:space="0" w:color="000000"/>
            </w:tcBorders>
          </w:tcPr>
          <w:p>
            <w:pPr>
              <w:pStyle w:val="TableParagraph"/>
              <w:spacing w:line="245" w:lineRule="exact"/>
              <w:ind w:right="0"/>
              <w:jc w:val="center"/>
              <w:rPr>
                <w:rFonts w:ascii="宋体" w:hAnsi="宋体" w:cs="宋体" w:eastAsia="宋体" w:hint="default"/>
                <w:sz w:val="21"/>
                <w:szCs w:val="21"/>
              </w:rPr>
            </w:pPr>
            <w:r>
              <w:rPr>
                <w:rFonts w:ascii="宋体" w:hAnsi="宋体" w:cs="宋体" w:eastAsia="宋体" w:hint="default"/>
                <w:sz w:val="21"/>
                <w:szCs w:val="21"/>
              </w:rPr>
              <w:t>减值准</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备</w:t>
            </w:r>
          </w:p>
        </w:tc>
        <w:tc>
          <w:tcPr>
            <w:tcW w:w="132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07"/>
              <w:ind w:left="232"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3"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一楼展厅装修</w:t>
            </w:r>
          </w:p>
        </w:tc>
        <w:tc>
          <w:tcPr>
            <w:tcW w:w="1429"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2,867,887.97</w:t>
            </w:r>
          </w:p>
        </w:tc>
        <w:tc>
          <w:tcPr>
            <w:tcW w:w="90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2,867,887.97</w:t>
            </w:r>
          </w:p>
        </w:tc>
      </w:tr>
      <w:tr>
        <w:trPr>
          <w:trHeight w:val="283"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上海办事处装修</w:t>
            </w:r>
          </w:p>
        </w:tc>
        <w:tc>
          <w:tcPr>
            <w:tcW w:w="1429"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70,172.23</w:t>
            </w:r>
          </w:p>
        </w:tc>
        <w:tc>
          <w:tcPr>
            <w:tcW w:w="90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70,172.23</w:t>
            </w:r>
          </w:p>
        </w:tc>
      </w:tr>
      <w:tr>
        <w:trPr>
          <w:trHeight w:val="554"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恒生金融云产品</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生产基地项目</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5" w:right="0"/>
              <w:jc w:val="center"/>
              <w:rPr>
                <w:rFonts w:ascii="宋体" w:hAnsi="宋体" w:cs="宋体" w:eastAsia="宋体" w:hint="default"/>
                <w:sz w:val="21"/>
                <w:szCs w:val="21"/>
              </w:rPr>
            </w:pPr>
            <w:r>
              <w:rPr>
                <w:rFonts w:ascii="宋体"/>
                <w:sz w:val="21"/>
              </w:rPr>
              <w:t>47,040,591.90</w:t>
            </w:r>
          </w:p>
        </w:tc>
        <w:tc>
          <w:tcPr>
            <w:tcW w:w="900"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center"/>
              <w:rPr>
                <w:rFonts w:ascii="宋体" w:hAnsi="宋体" w:cs="宋体" w:eastAsia="宋体" w:hint="default"/>
                <w:sz w:val="21"/>
                <w:szCs w:val="21"/>
              </w:rPr>
            </w:pPr>
            <w:r>
              <w:rPr>
                <w:rFonts w:ascii="宋体"/>
                <w:sz w:val="21"/>
              </w:rPr>
              <w:t>47,040,591.90</w:t>
            </w:r>
          </w:p>
        </w:tc>
        <w:tc>
          <w:tcPr>
            <w:tcW w:w="1322" w:type="dxa"/>
            <w:tcBorders>
              <w:top w:val="single" w:sz="4" w:space="0" w:color="000000"/>
              <w:left w:val="single" w:sz="4" w:space="0" w:color="000000"/>
              <w:bottom w:val="single" w:sz="4" w:space="0" w:color="000000"/>
              <w:right w:val="single" w:sz="4" w:space="0" w:color="000000"/>
            </w:tcBorders>
          </w:tcPr>
          <w:p>
            <w:pPr/>
          </w:p>
        </w:tc>
        <w:tc>
          <w:tcPr>
            <w:tcW w:w="90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47,040,591.90</w:t>
            </w:r>
          </w:p>
        </w:tc>
        <w:tc>
          <w:tcPr>
            <w:tcW w:w="900"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 w:right="0"/>
              <w:jc w:val="center"/>
              <w:rPr>
                <w:rFonts w:ascii="宋体" w:hAnsi="宋体" w:cs="宋体" w:eastAsia="宋体" w:hint="default"/>
                <w:sz w:val="21"/>
                <w:szCs w:val="21"/>
              </w:rPr>
            </w:pPr>
            <w:r>
              <w:rPr>
                <w:rFonts w:ascii="宋体"/>
                <w:sz w:val="21"/>
              </w:rPr>
              <w:t>47,040,591.90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2,938,060.20</w:t>
            </w:r>
          </w:p>
        </w:tc>
        <w:tc>
          <w:tcPr>
            <w:tcW w:w="90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2,938,060.20</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57" w:footer="1195" w:top="1860" w:bottom="1380" w:left="1120" w:right="1120"/>
        </w:sectPr>
      </w:pPr>
    </w:p>
    <w:p>
      <w:pPr>
        <w:pStyle w:val="Heading4"/>
        <w:spacing w:line="240" w:lineRule="auto" w:before="36"/>
        <w:ind w:left="678" w:right="-18"/>
        <w:jc w:val="left"/>
        <w:rPr>
          <w:b w:val="0"/>
          <w:bCs w:val="0"/>
        </w:rPr>
      </w:pPr>
      <w:r>
        <w:rPr>
          <w:rFonts w:ascii="宋体" w:hAnsi="宋体" w:cs="宋体" w:eastAsia="宋体" w:hint="default"/>
        </w:rPr>
        <w:t>(2).</w:t>
      </w:r>
      <w:r>
        <w:rPr>
          <w:rFonts w:ascii="宋体" w:hAnsi="宋体" w:cs="宋体" w:eastAsia="宋体" w:hint="default"/>
          <w:spacing w:val="57"/>
        </w:rPr>
        <w:t> </w:t>
      </w:r>
      <w:r>
        <w:rPr/>
        <w:t>重要在建工程项目本期变动情况</w:t>
      </w:r>
      <w:r>
        <w:rPr>
          <w:b w:val="0"/>
          <w:bCs w:val="0"/>
        </w:rPr>
      </w:r>
    </w:p>
    <w:p>
      <w:pPr>
        <w:pStyle w:val="BodyText"/>
        <w:spacing w:line="240" w:lineRule="auto" w:before="59"/>
        <w:ind w:left="67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729" w:val="left" w:leader="none"/>
        </w:tabs>
        <w:spacing w:line="240" w:lineRule="auto"/>
        <w:ind w:left="678" w:right="0"/>
        <w:jc w:val="left"/>
      </w:pPr>
      <w:r>
        <w:rPr>
          <w:spacing w:val="-1"/>
        </w:rPr>
        <w:t>单位：元</w:t>
        <w:tab/>
      </w:r>
      <w:r>
        <w:rPr>
          <w:spacing w:val="-2"/>
        </w:rPr>
        <w:t>币种：人民币</w:t>
      </w:r>
    </w:p>
    <w:p>
      <w:pPr>
        <w:spacing w:after="0" w:line="240" w:lineRule="auto"/>
        <w:jc w:val="left"/>
        <w:sectPr>
          <w:type w:val="continuous"/>
          <w:pgSz w:w="11910" w:h="16840"/>
          <w:pgMar w:top="1860" w:bottom="1380" w:left="1120" w:right="1120"/>
          <w:cols w:num="2" w:equalWidth="0">
            <w:col w:w="4219" w:space="2303"/>
            <w:col w:w="3148"/>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162"/>
        <w:gridCol w:w="1068"/>
        <w:gridCol w:w="437"/>
        <w:gridCol w:w="1303"/>
        <w:gridCol w:w="528"/>
        <w:gridCol w:w="528"/>
        <w:gridCol w:w="1234"/>
        <w:gridCol w:w="530"/>
        <w:gridCol w:w="528"/>
        <w:gridCol w:w="531"/>
        <w:gridCol w:w="521"/>
        <w:gridCol w:w="540"/>
        <w:gridCol w:w="521"/>
      </w:tblGrid>
      <w:tr>
        <w:trPr>
          <w:trHeight w:val="1411"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7"/>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295" w:right="131" w:hanging="269"/>
              <w:jc w:val="left"/>
              <w:rPr>
                <w:rFonts w:ascii="宋体" w:hAnsi="宋体" w:cs="宋体" w:eastAsia="宋体" w:hint="default"/>
                <w:sz w:val="18"/>
                <w:szCs w:val="18"/>
              </w:rPr>
            </w:pPr>
            <w:r>
              <w:rPr>
                <w:rFonts w:ascii="宋体" w:hAnsi="宋体" w:cs="宋体" w:eastAsia="宋体" w:hint="default"/>
                <w:sz w:val="18"/>
                <w:szCs w:val="18"/>
              </w:rPr>
              <w:t>预算数（万 元）</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69" w:right="176"/>
              <w:jc w:val="both"/>
              <w:rPr>
                <w:rFonts w:ascii="宋体" w:hAnsi="宋体" w:cs="宋体" w:eastAsia="宋体" w:hint="default"/>
                <w:sz w:val="18"/>
                <w:szCs w:val="18"/>
              </w:rPr>
            </w:pPr>
            <w:r>
              <w:rPr>
                <w:rFonts w:ascii="宋体" w:hAnsi="宋体" w:cs="宋体" w:eastAsia="宋体" w:hint="default"/>
                <w:sz w:val="18"/>
                <w:szCs w:val="18"/>
              </w:rPr>
              <w:t>期 初 余 额</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43" w:right="113"/>
              <w:jc w:val="both"/>
              <w:rPr>
                <w:rFonts w:ascii="宋体" w:hAnsi="宋体" w:cs="宋体" w:eastAsia="宋体" w:hint="default"/>
                <w:sz w:val="18"/>
                <w:szCs w:val="18"/>
              </w:rPr>
            </w:pPr>
            <w:r>
              <w:rPr>
                <w:rFonts w:ascii="宋体" w:hAnsi="宋体" w:cs="宋体" w:eastAsia="宋体" w:hint="default"/>
                <w:sz w:val="18"/>
                <w:szCs w:val="18"/>
              </w:rPr>
              <w:t>本期 转入 固定 资产 金额</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43" w:right="113"/>
              <w:jc w:val="both"/>
              <w:rPr>
                <w:rFonts w:ascii="宋体" w:hAnsi="宋体" w:cs="宋体" w:eastAsia="宋体" w:hint="default"/>
                <w:sz w:val="18"/>
                <w:szCs w:val="18"/>
              </w:rPr>
            </w:pPr>
            <w:r>
              <w:rPr>
                <w:rFonts w:ascii="宋体" w:hAnsi="宋体" w:cs="宋体" w:eastAsia="宋体" w:hint="default"/>
                <w:sz w:val="18"/>
                <w:szCs w:val="18"/>
              </w:rPr>
              <w:t>本期 其他 减少 金额</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9" w:right="0"/>
              <w:jc w:val="both"/>
              <w:rPr>
                <w:rFonts w:ascii="宋体" w:hAnsi="宋体" w:cs="宋体" w:eastAsia="宋体" w:hint="default"/>
                <w:sz w:val="18"/>
                <w:szCs w:val="18"/>
              </w:rPr>
            </w:pPr>
            <w:r>
              <w:rPr>
                <w:rFonts w:ascii="宋体" w:hAnsi="宋体" w:cs="宋体" w:eastAsia="宋体" w:hint="default"/>
                <w:sz w:val="18"/>
                <w:szCs w:val="18"/>
              </w:rPr>
              <w:t>工程</w:t>
            </w:r>
          </w:p>
          <w:p>
            <w:pPr>
              <w:pStyle w:val="TableParagraph"/>
              <w:spacing w:line="237" w:lineRule="auto"/>
              <w:ind w:left="33" w:right="31" w:firstLine="45"/>
              <w:jc w:val="both"/>
              <w:rPr>
                <w:rFonts w:ascii="宋体" w:hAnsi="宋体" w:cs="宋体" w:eastAsia="宋体" w:hint="default"/>
                <w:sz w:val="18"/>
                <w:szCs w:val="18"/>
              </w:rPr>
            </w:pPr>
            <w:r>
              <w:rPr>
                <w:rFonts w:ascii="宋体" w:hAnsi="宋体" w:cs="宋体" w:eastAsia="宋体" w:hint="default"/>
                <w:sz w:val="18"/>
                <w:szCs w:val="18"/>
              </w:rPr>
              <w:t>累计 投入 占预 算比 例</w:t>
            </w:r>
            <w:r>
              <w:rPr>
                <w:rFonts w:ascii="宋体" w:hAnsi="宋体" w:cs="宋体" w:eastAsia="宋体" w:hint="default"/>
                <w:sz w:val="18"/>
                <w:szCs w:val="18"/>
              </w:rPr>
              <w:t>(%)</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79" w:right="77"/>
              <w:jc w:val="left"/>
              <w:rPr>
                <w:rFonts w:ascii="宋体" w:hAnsi="宋体" w:cs="宋体" w:eastAsia="宋体" w:hint="default"/>
                <w:sz w:val="18"/>
                <w:szCs w:val="18"/>
              </w:rPr>
            </w:pPr>
            <w:r>
              <w:rPr>
                <w:rFonts w:ascii="宋体" w:hAnsi="宋体" w:cs="宋体" w:eastAsia="宋体" w:hint="default"/>
                <w:sz w:val="18"/>
                <w:szCs w:val="18"/>
              </w:rPr>
              <w:t>工程 进度</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79" w:right="80"/>
              <w:jc w:val="both"/>
              <w:rPr>
                <w:rFonts w:ascii="宋体" w:hAnsi="宋体" w:cs="宋体" w:eastAsia="宋体" w:hint="default"/>
                <w:sz w:val="18"/>
                <w:szCs w:val="18"/>
              </w:rPr>
            </w:pPr>
            <w:r>
              <w:rPr>
                <w:rFonts w:ascii="宋体" w:hAnsi="宋体" w:cs="宋体" w:eastAsia="宋体" w:hint="default"/>
                <w:sz w:val="18"/>
                <w:szCs w:val="18"/>
              </w:rPr>
              <w:t>利息 资本 化累 计金 额</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4" w:right="0" w:hanging="48"/>
              <w:jc w:val="both"/>
              <w:rPr>
                <w:rFonts w:ascii="宋体" w:hAnsi="宋体" w:cs="宋体" w:eastAsia="宋体" w:hint="default"/>
                <w:sz w:val="18"/>
                <w:szCs w:val="18"/>
              </w:rPr>
            </w:pPr>
            <w:r>
              <w:rPr>
                <w:rFonts w:ascii="宋体" w:hAnsi="宋体" w:cs="宋体" w:eastAsia="宋体" w:hint="default"/>
                <w:sz w:val="18"/>
                <w:szCs w:val="18"/>
              </w:rPr>
              <w:t>其中</w:t>
            </w:r>
          </w:p>
          <w:p>
            <w:pPr>
              <w:pStyle w:val="TableParagraph"/>
              <w:spacing w:line="237" w:lineRule="auto"/>
              <w:ind w:left="74" w:right="74"/>
              <w:jc w:val="both"/>
              <w:rPr>
                <w:rFonts w:ascii="宋体" w:hAnsi="宋体" w:cs="宋体" w:eastAsia="宋体" w:hint="default"/>
                <w:sz w:val="18"/>
                <w:szCs w:val="18"/>
              </w:rPr>
            </w:pPr>
            <w:r>
              <w:rPr>
                <w:rFonts w:ascii="宋体" w:hAnsi="宋体" w:cs="宋体" w:eastAsia="宋体" w:hint="default"/>
                <w:sz w:val="18"/>
                <w:szCs w:val="18"/>
              </w:rPr>
              <w:t>本期 利息 资本 化金 额</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322" w:lineRule="exact"/>
              <w:ind w:left="-135" w:right="0"/>
              <w:jc w:val="left"/>
              <w:rPr>
                <w:rFonts w:ascii="宋体" w:hAnsi="宋体" w:cs="宋体" w:eastAsia="宋体" w:hint="default"/>
                <w:sz w:val="18"/>
                <w:szCs w:val="18"/>
              </w:rPr>
            </w:pPr>
            <w:r>
              <w:rPr>
                <w:rFonts w:ascii="宋体" w:hAnsi="宋体" w:cs="宋体" w:eastAsia="宋体" w:hint="default"/>
                <w:position w:val="12"/>
                <w:sz w:val="18"/>
                <w:szCs w:val="18"/>
              </w:rPr>
              <w:t>：</w:t>
            </w:r>
            <w:r>
              <w:rPr>
                <w:rFonts w:ascii="宋体" w:hAnsi="宋体" w:cs="宋体" w:eastAsia="宋体" w:hint="default"/>
                <w:spacing w:val="-52"/>
                <w:position w:val="12"/>
                <w:sz w:val="18"/>
                <w:szCs w:val="18"/>
              </w:rPr>
              <w:t> </w:t>
            </w:r>
            <w:r>
              <w:rPr>
                <w:rFonts w:ascii="宋体" w:hAnsi="宋体" w:cs="宋体" w:eastAsia="宋体" w:hint="default"/>
                <w:sz w:val="18"/>
                <w:szCs w:val="18"/>
              </w:rPr>
              <w:t>本期</w:t>
            </w:r>
          </w:p>
          <w:p>
            <w:pPr>
              <w:pStyle w:val="TableParagraph"/>
              <w:spacing w:line="237" w:lineRule="auto"/>
              <w:ind w:left="84" w:right="84"/>
              <w:jc w:val="both"/>
              <w:rPr>
                <w:rFonts w:ascii="宋体" w:hAnsi="宋体" w:cs="宋体" w:eastAsia="宋体" w:hint="default"/>
                <w:sz w:val="18"/>
                <w:szCs w:val="18"/>
              </w:rPr>
            </w:pPr>
            <w:r>
              <w:rPr>
                <w:rFonts w:ascii="宋体" w:hAnsi="宋体" w:cs="宋体" w:eastAsia="宋体" w:hint="default"/>
                <w:sz w:val="18"/>
                <w:szCs w:val="18"/>
              </w:rPr>
              <w:t>利息 资本 化率 </w:t>
            </w:r>
            <w:r>
              <w:rPr>
                <w:rFonts w:ascii="宋体" w:hAnsi="宋体" w:cs="宋体" w:eastAsia="宋体" w:hint="default"/>
                <w:sz w:val="18"/>
                <w:szCs w:val="18"/>
              </w:rPr>
              <w:t>(%)</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74" w:right="74"/>
              <w:jc w:val="left"/>
              <w:rPr>
                <w:rFonts w:ascii="宋体" w:hAnsi="宋体" w:cs="宋体" w:eastAsia="宋体" w:hint="default"/>
                <w:sz w:val="18"/>
                <w:szCs w:val="18"/>
              </w:rPr>
            </w:pPr>
            <w:r>
              <w:rPr>
                <w:rFonts w:ascii="宋体" w:hAnsi="宋体" w:cs="宋体" w:eastAsia="宋体" w:hint="default"/>
                <w:sz w:val="18"/>
                <w:szCs w:val="18"/>
              </w:rPr>
              <w:t>资金 来源</w:t>
            </w:r>
          </w:p>
        </w:tc>
      </w:tr>
      <w:tr>
        <w:trPr>
          <w:trHeight w:val="710"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恒生金融云</w:t>
            </w:r>
          </w:p>
          <w:p>
            <w:pPr>
              <w:pStyle w:val="TableParagraph"/>
              <w:spacing w:line="232" w:lineRule="exact" w:before="23"/>
              <w:ind w:left="24" w:right="226"/>
              <w:jc w:val="left"/>
              <w:rPr>
                <w:rFonts w:ascii="宋体" w:hAnsi="宋体" w:cs="宋体" w:eastAsia="宋体" w:hint="default"/>
                <w:sz w:val="18"/>
                <w:szCs w:val="18"/>
              </w:rPr>
            </w:pPr>
            <w:r>
              <w:rPr>
                <w:rFonts w:ascii="宋体" w:hAnsi="宋体" w:cs="宋体" w:eastAsia="宋体" w:hint="default"/>
                <w:sz w:val="18"/>
                <w:szCs w:val="18"/>
              </w:rPr>
              <w:t>产品生产基 地</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sz w:val="18"/>
              </w:rPr>
              <w:t>112,220.61</w:t>
            </w:r>
          </w:p>
        </w:tc>
        <w:tc>
          <w:tcPr>
            <w:tcW w:w="437"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47,040,591.90</w:t>
            </w:r>
          </w:p>
        </w:tc>
        <w:tc>
          <w:tcPr>
            <w:tcW w:w="528"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47,040,591.90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sz w:val="18"/>
              </w:rPr>
              <w:t>4.17</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0" w:right="0"/>
              <w:jc w:val="left"/>
              <w:rPr>
                <w:rFonts w:ascii="宋体" w:hAnsi="宋体" w:cs="宋体" w:eastAsia="宋体" w:hint="default"/>
                <w:sz w:val="18"/>
                <w:szCs w:val="18"/>
              </w:rPr>
            </w:pPr>
            <w:r>
              <w:rPr>
                <w:rFonts w:ascii="宋体"/>
                <w:sz w:val="18"/>
              </w:rPr>
              <w:t>4.17%</w:t>
            </w:r>
          </w:p>
        </w:tc>
        <w:tc>
          <w:tcPr>
            <w:tcW w:w="531"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自有</w:t>
            </w:r>
          </w:p>
        </w:tc>
      </w:tr>
      <w:tr>
        <w:trPr>
          <w:trHeight w:val="242"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7"/>
              <w:jc w:val="center"/>
              <w:rPr>
                <w:rFonts w:ascii="宋体" w:hAnsi="宋体" w:cs="宋体" w:eastAsia="宋体" w:hint="default"/>
                <w:sz w:val="18"/>
                <w:szCs w:val="18"/>
              </w:rPr>
            </w:pPr>
            <w:r>
              <w:rPr>
                <w:rFonts w:ascii="宋体" w:hAnsi="宋体" w:cs="宋体" w:eastAsia="宋体" w:hint="default"/>
                <w:sz w:val="18"/>
                <w:szCs w:val="18"/>
              </w:rPr>
              <w:t>合计</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sz w:val="18"/>
              </w:rPr>
              <w:t>112,220.61</w:t>
            </w:r>
          </w:p>
        </w:tc>
        <w:tc>
          <w:tcPr>
            <w:tcW w:w="437"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sz w:val="18"/>
              </w:rPr>
              <w:t>47,040,591.90</w:t>
            </w:r>
          </w:p>
        </w:tc>
        <w:tc>
          <w:tcPr>
            <w:tcW w:w="528"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47,040,591.90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sz w:val="18"/>
              </w:rPr>
              <w:t>/</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w:t>
            </w:r>
          </w:p>
        </w:tc>
        <w:tc>
          <w:tcPr>
            <w:tcW w:w="531"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2" w:right="0"/>
              <w:jc w:val="left"/>
              <w:rPr>
                <w:rFonts w:ascii="宋体" w:hAnsi="宋体" w:cs="宋体" w:eastAsia="宋体" w:hint="default"/>
                <w:sz w:val="18"/>
                <w:szCs w:val="18"/>
              </w:rPr>
            </w:pPr>
            <w:r>
              <w:rPr>
                <w:rFonts w:ascii="宋体"/>
                <w:sz w:val="18"/>
              </w:rPr>
              <w:t>/</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sz w:val="18"/>
              </w:rPr>
              <w:t>/</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before="36"/>
        <w:ind w:left="678" w:right="0"/>
        <w:jc w:val="left"/>
        <w:rPr>
          <w:b w:val="0"/>
          <w:bCs w:val="0"/>
        </w:rPr>
      </w:pPr>
      <w:r>
        <w:rPr>
          <w:rFonts w:ascii="宋体" w:hAnsi="宋体" w:cs="宋体" w:eastAsia="宋体" w:hint="default"/>
        </w:rPr>
        <w:t>(3).</w:t>
      </w:r>
      <w:r>
        <w:rPr>
          <w:rFonts w:ascii="宋体" w:hAnsi="宋体" w:cs="宋体" w:eastAsia="宋体" w:hint="default"/>
          <w:spacing w:val="57"/>
        </w:rPr>
        <w:t> </w:t>
      </w:r>
      <w:r>
        <w:rPr/>
        <w:t>本期计提在建工程减值准备情况：</w:t>
      </w:r>
      <w:r>
        <w:rPr>
          <w:b w:val="0"/>
          <w:bCs w:val="0"/>
        </w:rPr>
      </w:r>
    </w:p>
    <w:p>
      <w:pPr>
        <w:pStyle w:val="BodyText"/>
        <w:spacing w:line="272" w:lineRule="exact" w:before="86"/>
        <w:ind w:left="678" w:right="7394"/>
        <w:jc w:val="left"/>
      </w:pPr>
      <w:r>
        <w:rPr/>
        <w:t>□适用</w:t>
      </w:r>
      <w:r>
        <w:rPr>
          <w:spacing w:val="-1"/>
        </w:rPr>
        <w:t> </w:t>
      </w:r>
      <w:r>
        <w:rPr/>
        <w:t>√不适用</w:t>
      </w:r>
      <w:r>
        <w:rPr>
          <w:w w:val="100"/>
        </w:rPr>
        <w:t> </w:t>
      </w:r>
      <w:r>
        <w:rPr/>
        <w:t>其他说明</w:t>
      </w:r>
    </w:p>
    <w:p>
      <w:pPr>
        <w:pStyle w:val="BodyText"/>
        <w:spacing w:line="249" w:lineRule="exact"/>
        <w:ind w:left="67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left="678" w:right="0"/>
        <w:jc w:val="left"/>
        <w:rPr>
          <w:b w:val="0"/>
          <w:bCs w:val="0"/>
        </w:rPr>
      </w:pPr>
      <w:r>
        <w:rPr>
          <w:rFonts w:ascii="宋体" w:hAnsi="宋体" w:cs="宋体" w:eastAsia="宋体" w:hint="default"/>
        </w:rPr>
        <w:t>21</w:t>
      </w:r>
      <w:r>
        <w:rPr/>
        <w:t>、</w:t>
      </w:r>
      <w:r>
        <w:rPr>
          <w:spacing w:val="-25"/>
        </w:rPr>
        <w:t> </w:t>
      </w:r>
      <w:r>
        <w:rPr/>
        <w:t>工程物资</w:t>
      </w:r>
      <w:r>
        <w:rPr>
          <w:b w:val="0"/>
          <w:bCs w:val="0"/>
        </w:rPr>
      </w:r>
    </w:p>
    <w:p>
      <w:pPr>
        <w:pStyle w:val="BodyText"/>
        <w:spacing w:line="240" w:lineRule="auto" w:before="56"/>
        <w:ind w:left="67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4"/>
        <w:spacing w:line="240" w:lineRule="auto"/>
        <w:ind w:left="678" w:right="0"/>
        <w:jc w:val="left"/>
        <w:rPr>
          <w:b w:val="0"/>
          <w:bCs w:val="0"/>
        </w:rPr>
      </w:pPr>
      <w:r>
        <w:rPr>
          <w:rFonts w:ascii="宋体" w:hAnsi="宋体" w:cs="宋体" w:eastAsia="宋体" w:hint="default"/>
        </w:rPr>
        <w:t>22</w:t>
      </w:r>
      <w:r>
        <w:rPr/>
        <w:t>、</w:t>
      </w:r>
      <w:r>
        <w:rPr>
          <w:spacing w:val="-24"/>
        </w:rPr>
        <w:t> </w:t>
      </w:r>
      <w:r>
        <w:rPr/>
        <w:t>固定资产清理</w:t>
      </w:r>
      <w:r>
        <w:rPr>
          <w:b w:val="0"/>
          <w:bCs w:val="0"/>
        </w:rPr>
      </w:r>
    </w:p>
    <w:p>
      <w:pPr>
        <w:pStyle w:val="BodyText"/>
        <w:spacing w:line="240" w:lineRule="auto" w:before="59"/>
        <w:ind w:left="67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4"/>
        <w:spacing w:line="240" w:lineRule="auto"/>
        <w:ind w:left="678" w:right="0"/>
        <w:jc w:val="left"/>
        <w:rPr>
          <w:b w:val="0"/>
          <w:bCs w:val="0"/>
        </w:rPr>
      </w:pPr>
      <w:r>
        <w:rPr>
          <w:rFonts w:ascii="宋体" w:hAnsi="宋体" w:cs="宋体" w:eastAsia="宋体" w:hint="default"/>
        </w:rPr>
        <w:t>23</w:t>
      </w:r>
      <w:r>
        <w:rPr/>
        <w:t>、</w:t>
      </w:r>
      <w:r>
        <w:rPr>
          <w:spacing w:val="-24"/>
        </w:rPr>
        <w:t> </w:t>
      </w:r>
      <w:r>
        <w:rPr/>
        <w:t>生产性生物资产</w:t>
      </w:r>
      <w:r>
        <w:rPr>
          <w:b w:val="0"/>
          <w:bCs w:val="0"/>
        </w:rPr>
      </w:r>
    </w:p>
    <w:p>
      <w:pPr>
        <w:pStyle w:val="Heading4"/>
        <w:spacing w:line="240" w:lineRule="auto" w:before="58"/>
        <w:ind w:left="678" w:right="0"/>
        <w:jc w:val="left"/>
        <w:rPr>
          <w:b w:val="0"/>
          <w:bCs w:val="0"/>
        </w:rPr>
      </w:pPr>
      <w:r>
        <w:rPr>
          <w:rFonts w:ascii="宋体" w:hAnsi="宋体" w:cs="宋体" w:eastAsia="宋体" w:hint="default"/>
        </w:rPr>
        <w:t>(1).</w:t>
      </w:r>
      <w:r>
        <w:rPr>
          <w:rFonts w:ascii="宋体" w:hAnsi="宋体" w:cs="宋体" w:eastAsia="宋体" w:hint="default"/>
          <w:spacing w:val="73"/>
        </w:rPr>
        <w:t> </w:t>
      </w:r>
      <w:r>
        <w:rPr/>
        <w:t>采用成本计量模式的生产性生物资产</w:t>
      </w:r>
      <w:r>
        <w:rPr>
          <w:b w:val="0"/>
          <w:bCs w:val="0"/>
        </w:rPr>
      </w:r>
    </w:p>
    <w:p>
      <w:pPr>
        <w:pStyle w:val="BodyText"/>
        <w:spacing w:line="240" w:lineRule="auto" w:before="56"/>
        <w:ind w:left="678" w:right="0"/>
        <w:jc w:val="left"/>
      </w:pPr>
      <w:r>
        <w:rPr/>
        <w:t>□适用</w:t>
      </w:r>
      <w:r>
        <w:rPr>
          <w:spacing w:val="-1"/>
        </w:rPr>
        <w:t> </w:t>
      </w:r>
      <w:r>
        <w:rPr/>
        <w:t>√不适用</w:t>
      </w:r>
    </w:p>
    <w:p>
      <w:pPr>
        <w:pStyle w:val="Heading4"/>
        <w:spacing w:line="240" w:lineRule="auto" w:before="58"/>
        <w:ind w:left="678" w:right="0"/>
        <w:jc w:val="left"/>
        <w:rPr>
          <w:b w:val="0"/>
          <w:bCs w:val="0"/>
        </w:rPr>
      </w:pPr>
      <w:r>
        <w:rPr>
          <w:rFonts w:ascii="宋体" w:hAnsi="宋体" w:cs="宋体" w:eastAsia="宋体" w:hint="default"/>
        </w:rPr>
        <w:t>(2).</w:t>
      </w:r>
      <w:r>
        <w:rPr>
          <w:rFonts w:ascii="宋体" w:hAnsi="宋体" w:cs="宋体" w:eastAsia="宋体" w:hint="default"/>
          <w:spacing w:val="73"/>
        </w:rPr>
        <w:t> </w:t>
      </w:r>
      <w:r>
        <w:rPr/>
        <w:t>采用公允价值计量模式的生产性生物资产</w:t>
      </w:r>
      <w:r>
        <w:rPr>
          <w:b w:val="0"/>
          <w:bCs w:val="0"/>
        </w:rPr>
      </w:r>
    </w:p>
    <w:p>
      <w:pPr>
        <w:pStyle w:val="BodyText"/>
        <w:spacing w:line="240" w:lineRule="auto" w:before="56"/>
        <w:ind w:left="678" w:right="7394"/>
        <w:jc w:val="left"/>
      </w:pPr>
      <w:r>
        <w:rPr/>
        <w:t>□适用</w:t>
      </w:r>
      <w:r>
        <w:rPr>
          <w:spacing w:val="-1"/>
        </w:rPr>
        <w:t> </w:t>
      </w:r>
      <w:r>
        <w:rPr/>
        <w:t>√不适用</w:t>
      </w:r>
      <w:r>
        <w:rPr>
          <w:w w:val="100"/>
        </w:rPr>
        <w:t> </w:t>
      </w:r>
      <w:r>
        <w:rPr/>
        <w:t>其他说明</w:t>
      </w:r>
    </w:p>
    <w:p>
      <w:pPr>
        <w:pStyle w:val="BodyText"/>
        <w:spacing w:line="271" w:lineRule="exact"/>
        <w:ind w:left="67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left="678" w:right="0"/>
        <w:jc w:val="left"/>
        <w:rPr>
          <w:b w:val="0"/>
          <w:bCs w:val="0"/>
        </w:rPr>
      </w:pPr>
      <w:r>
        <w:rPr>
          <w:rFonts w:ascii="宋体" w:hAnsi="宋体" w:cs="宋体" w:eastAsia="宋体" w:hint="default"/>
        </w:rPr>
        <w:t>24</w:t>
      </w:r>
      <w:r>
        <w:rPr/>
        <w:t>、</w:t>
      </w:r>
      <w:r>
        <w:rPr>
          <w:spacing w:val="-25"/>
        </w:rPr>
        <w:t> </w:t>
      </w:r>
      <w:r>
        <w:rPr/>
        <w:t>油气资产</w:t>
      </w:r>
      <w:r>
        <w:rPr>
          <w:b w:val="0"/>
          <w:bCs w:val="0"/>
        </w:rPr>
      </w:r>
    </w:p>
    <w:p>
      <w:pPr>
        <w:pStyle w:val="BodyText"/>
        <w:spacing w:line="240" w:lineRule="auto" w:before="58"/>
        <w:ind w:left="678" w:right="0"/>
        <w:jc w:val="left"/>
      </w:pPr>
      <w:r>
        <w:rPr/>
        <w:t>□适用</w:t>
      </w:r>
      <w:r>
        <w:rPr>
          <w:spacing w:val="-1"/>
        </w:rPr>
        <w:t> </w:t>
      </w:r>
      <w:r>
        <w:rPr/>
        <w:t>√不适用</w:t>
      </w:r>
    </w:p>
    <w:p>
      <w:pPr>
        <w:spacing w:after="0" w:line="240" w:lineRule="auto"/>
        <w:jc w:val="left"/>
        <w:sectPr>
          <w:type w:val="continuous"/>
          <w:pgSz w:w="11910" w:h="16840"/>
          <w:pgMar w:top="1860" w:bottom="1380" w:left="1120" w:right="1120"/>
        </w:sectPr>
      </w:pPr>
    </w:p>
    <w:p>
      <w:pPr>
        <w:spacing w:line="240" w:lineRule="auto" w:before="1"/>
        <w:rPr>
          <w:rFonts w:ascii="宋体" w:hAnsi="宋体" w:cs="宋体" w:eastAsia="宋体" w:hint="default"/>
          <w:sz w:val="2"/>
          <w:szCs w:val="2"/>
        </w:rPr>
      </w:pPr>
    </w:p>
    <w:p>
      <w:pPr>
        <w:spacing w:line="20" w:lineRule="exact"/>
        <w:ind w:left="150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57" w:footer="1195" w:top="1860" w:bottom="1380" w:left="260" w:right="340"/>
        </w:sectPr>
      </w:pPr>
    </w:p>
    <w:p>
      <w:pPr>
        <w:pStyle w:val="Heading4"/>
        <w:spacing w:line="240" w:lineRule="auto" w:before="36"/>
        <w:ind w:left="1538" w:right="-20"/>
        <w:jc w:val="left"/>
        <w:rPr>
          <w:b w:val="0"/>
          <w:bCs w:val="0"/>
        </w:rPr>
      </w:pPr>
      <w:r>
        <w:rPr>
          <w:rFonts w:ascii="宋体" w:hAnsi="宋体" w:cs="宋体" w:eastAsia="宋体" w:hint="default"/>
        </w:rPr>
        <w:t>25</w:t>
      </w:r>
      <w:r>
        <w:rPr/>
        <w:t>、</w:t>
      </w:r>
      <w:r>
        <w:rPr>
          <w:spacing w:val="-25"/>
        </w:rPr>
        <w:t> </w:t>
      </w:r>
      <w:r>
        <w:rPr/>
        <w:t>无形资产</w:t>
      </w:r>
      <w:r>
        <w:rPr>
          <w:b w:val="0"/>
          <w:bCs w:val="0"/>
        </w:rPr>
      </w:r>
    </w:p>
    <w:p>
      <w:pPr>
        <w:pStyle w:val="Heading4"/>
        <w:spacing w:line="240" w:lineRule="auto" w:before="58"/>
        <w:ind w:left="1538" w:right="-20"/>
        <w:jc w:val="left"/>
        <w:rPr>
          <w:b w:val="0"/>
          <w:bCs w:val="0"/>
        </w:rPr>
      </w:pPr>
      <w:r>
        <w:rPr>
          <w:rFonts w:ascii="宋体" w:hAnsi="宋体" w:cs="宋体" w:eastAsia="宋体" w:hint="default"/>
        </w:rPr>
        <w:t>(1).</w:t>
      </w:r>
      <w:r>
        <w:rPr>
          <w:rFonts w:ascii="宋体" w:hAnsi="宋体" w:cs="宋体" w:eastAsia="宋体" w:hint="default"/>
          <w:spacing w:val="75"/>
        </w:rPr>
        <w:t> </w:t>
      </w:r>
      <w:r>
        <w:rPr/>
        <w:t>无形资产情况</w:t>
      </w:r>
      <w:r>
        <w:rPr>
          <w:b w:val="0"/>
          <w:bCs w:val="0"/>
        </w:rPr>
      </w:r>
    </w:p>
    <w:p>
      <w:pPr>
        <w:pStyle w:val="BodyText"/>
        <w:tabs>
          <w:tab w:pos="2380" w:val="left" w:leader="none"/>
        </w:tabs>
        <w:spacing w:line="240" w:lineRule="auto" w:before="56"/>
        <w:ind w:left="1538" w:right="-2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2589" w:val="left" w:leader="none"/>
        </w:tabs>
        <w:spacing w:line="240" w:lineRule="auto"/>
        <w:ind w:left="1538" w:right="0"/>
        <w:jc w:val="left"/>
      </w:pPr>
      <w:r>
        <w:rPr>
          <w:spacing w:val="-1"/>
        </w:rPr>
        <w:t>单位：元</w:t>
        <w:tab/>
      </w:r>
      <w:r>
        <w:rPr>
          <w:spacing w:val="-2"/>
        </w:rPr>
        <w:t>币种：人民币</w:t>
      </w:r>
    </w:p>
    <w:p>
      <w:pPr>
        <w:spacing w:after="0" w:line="240" w:lineRule="auto"/>
        <w:jc w:val="left"/>
        <w:sectPr>
          <w:type w:val="continuous"/>
          <w:pgSz w:w="11910" w:h="16840"/>
          <w:pgMar w:top="1860" w:bottom="1380" w:left="260" w:right="340"/>
          <w:cols w:num="2" w:equalWidth="0">
            <w:col w:w="3408" w:space="3114"/>
            <w:col w:w="4788"/>
          </w:cols>
        </w:sectPr>
      </w:pPr>
    </w:p>
    <w:p>
      <w:pPr>
        <w:spacing w:line="240" w:lineRule="auto" w:before="4"/>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536"/>
        <w:gridCol w:w="1387"/>
        <w:gridCol w:w="1297"/>
        <w:gridCol w:w="1296"/>
        <w:gridCol w:w="1296"/>
        <w:gridCol w:w="1385"/>
        <w:gridCol w:w="1388"/>
        <w:gridCol w:w="1476"/>
      </w:tblGrid>
      <w:tr>
        <w:trPr>
          <w:trHeight w:val="350"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3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69"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非专利技术</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商标权</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著作权</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29" w:right="0"/>
              <w:jc w:val="left"/>
              <w:rPr>
                <w:rFonts w:ascii="宋体" w:hAnsi="宋体" w:cs="宋体" w:eastAsia="宋体" w:hint="default"/>
                <w:sz w:val="18"/>
                <w:szCs w:val="18"/>
              </w:rPr>
            </w:pPr>
            <w:r>
              <w:rPr>
                <w:rFonts w:ascii="宋体" w:hAnsi="宋体" w:cs="宋体" w:eastAsia="宋体" w:hint="default"/>
                <w:sz w:val="18"/>
                <w:szCs w:val="18"/>
              </w:rPr>
              <w:t>管理软件</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50"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87"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59"/>
              <w:jc w:val="right"/>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pacing w:val="-1"/>
                <w:sz w:val="18"/>
                <w:szCs w:val="18"/>
              </w:rPr>
              <w:t>期初余额</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5,914,095.20</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4"/>
              <w:jc w:val="right"/>
              <w:rPr>
                <w:rFonts w:ascii="宋体" w:hAnsi="宋体" w:cs="宋体" w:eastAsia="宋体" w:hint="default"/>
                <w:sz w:val="18"/>
                <w:szCs w:val="18"/>
              </w:rPr>
            </w:pPr>
            <w:r>
              <w:rPr>
                <w:rFonts w:ascii="宋体"/>
                <w:spacing w:val="-1"/>
                <w:sz w:val="18"/>
              </w:rPr>
              <w:t>2,700,000.00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sz w:val="18"/>
              </w:rPr>
              <w:t>5,105,263.72</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
              <w:jc w:val="center"/>
              <w:rPr>
                <w:rFonts w:ascii="宋体" w:hAnsi="宋体" w:cs="宋体" w:eastAsia="宋体" w:hint="default"/>
                <w:sz w:val="18"/>
                <w:szCs w:val="18"/>
              </w:rPr>
            </w:pPr>
            <w:r>
              <w:rPr>
                <w:rFonts w:ascii="宋体"/>
                <w:sz w:val="18"/>
              </w:rPr>
              <w:t>6,946,400.00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47,697,517.97</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8,359,540.69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18"/>
                <w:szCs w:val="18"/>
              </w:rPr>
            </w:pPr>
            <w:r>
              <w:rPr>
                <w:rFonts w:ascii="宋体"/>
                <w:spacing w:val="-1"/>
                <w:sz w:val="18"/>
              </w:rPr>
              <w:t>76,722,817.58</w:t>
            </w:r>
          </w:p>
        </w:tc>
      </w:tr>
      <w:tr>
        <w:trPr>
          <w:trHeight w:val="478"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6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pacing w:val="-1"/>
                <w:sz w:val="18"/>
              </w:rPr>
              <w:t>81,131,191.47</w:t>
            </w:r>
          </w:p>
        </w:tc>
        <w:tc>
          <w:tcPr>
            <w:tcW w:w="129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pacing w:val="-1"/>
                <w:sz w:val="18"/>
              </w:rPr>
              <w:t>28,011,992.60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5"/>
              <w:jc w:val="right"/>
              <w:rPr>
                <w:rFonts w:ascii="宋体" w:hAnsi="宋体" w:cs="宋体" w:eastAsia="宋体" w:hint="default"/>
                <w:sz w:val="18"/>
                <w:szCs w:val="18"/>
              </w:rPr>
            </w:pPr>
            <w:r>
              <w:rPr>
                <w:rFonts w:ascii="宋体"/>
                <w:spacing w:val="-1"/>
                <w:sz w:val="18"/>
              </w:rPr>
              <w:t>109,143,184.07</w:t>
            </w:r>
          </w:p>
        </w:tc>
      </w:tr>
      <w:tr>
        <w:trPr>
          <w:trHeight w:val="350"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64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购置</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81,131,191.47</w:t>
            </w:r>
          </w:p>
        </w:tc>
        <w:tc>
          <w:tcPr>
            <w:tcW w:w="129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18"/>
                <w:szCs w:val="18"/>
              </w:rPr>
            </w:pPr>
            <w:r>
              <w:rPr>
                <w:rFonts w:ascii="宋体"/>
                <w:spacing w:val="-1"/>
                <w:sz w:val="18"/>
              </w:rPr>
              <w:t>81,131,191.47</w:t>
            </w:r>
          </w:p>
        </w:tc>
      </w:tr>
      <w:tr>
        <w:trPr>
          <w:trHeight w:val="478"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4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内部</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387"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4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企业</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合并增加</w:t>
            </w:r>
          </w:p>
        </w:tc>
        <w:tc>
          <w:tcPr>
            <w:tcW w:w="1387"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28,011,992.60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28,011,992.60</w:t>
            </w:r>
          </w:p>
        </w:tc>
      </w:tr>
      <w:tr>
        <w:trPr>
          <w:trHeight w:val="245" w:hRule="exact"/>
        </w:trPr>
        <w:tc>
          <w:tcPr>
            <w:tcW w:w="1536"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6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17,633.70</w:t>
            </w:r>
          </w:p>
        </w:tc>
        <w:tc>
          <w:tcPr>
            <w:tcW w:w="129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129,715.77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147,349.47</w:t>
            </w:r>
          </w:p>
        </w:tc>
      </w:tr>
      <w:tr>
        <w:trPr>
          <w:trHeight w:val="348"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4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处置</w:t>
            </w:r>
          </w:p>
        </w:tc>
        <w:tc>
          <w:tcPr>
            <w:tcW w:w="1387"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18"/>
                <w:szCs w:val="18"/>
              </w:rPr>
            </w:pPr>
            <w:r>
              <w:rPr>
                <w:rFonts w:ascii="宋体"/>
                <w:spacing w:val="-1"/>
                <w:sz w:val="18"/>
              </w:rPr>
              <w:t>129,715.77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18"/>
                <w:szCs w:val="18"/>
              </w:rPr>
            </w:pPr>
            <w:r>
              <w:rPr>
                <w:rFonts w:ascii="宋体"/>
                <w:spacing w:val="-1"/>
                <w:sz w:val="18"/>
              </w:rPr>
              <w:t>129,715.77</w:t>
            </w:r>
          </w:p>
        </w:tc>
      </w:tr>
      <w:tr>
        <w:trPr>
          <w:trHeight w:val="478"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64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转出</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至投资性房地产</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17,633.70</w:t>
            </w:r>
          </w:p>
        </w:tc>
        <w:tc>
          <w:tcPr>
            <w:tcW w:w="129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17,633.70</w:t>
            </w:r>
          </w:p>
        </w:tc>
      </w:tr>
      <w:tr>
        <w:trPr>
          <w:trHeight w:val="351"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7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pacing w:val="-1"/>
                <w:sz w:val="18"/>
              </w:rPr>
              <w:t>87,027,652.97</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4"/>
              <w:jc w:val="right"/>
              <w:rPr>
                <w:rFonts w:ascii="宋体" w:hAnsi="宋体" w:cs="宋体" w:eastAsia="宋体" w:hint="default"/>
                <w:sz w:val="18"/>
                <w:szCs w:val="18"/>
              </w:rPr>
            </w:pPr>
            <w:r>
              <w:rPr>
                <w:rFonts w:ascii="宋体"/>
                <w:spacing w:val="-1"/>
                <w:sz w:val="18"/>
              </w:rPr>
              <w:t>2,700,000.00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
              <w:jc w:val="center"/>
              <w:rPr>
                <w:rFonts w:ascii="宋体" w:hAnsi="宋体" w:cs="宋体" w:eastAsia="宋体" w:hint="default"/>
                <w:sz w:val="18"/>
                <w:szCs w:val="18"/>
              </w:rPr>
            </w:pPr>
            <w:r>
              <w:rPr>
                <w:rFonts w:ascii="宋体"/>
                <w:sz w:val="18"/>
              </w:rPr>
              <w:t>5,105,263.72</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3"/>
              <w:jc w:val="center"/>
              <w:rPr>
                <w:rFonts w:ascii="宋体" w:hAnsi="宋体" w:cs="宋体" w:eastAsia="宋体" w:hint="default"/>
                <w:sz w:val="18"/>
                <w:szCs w:val="18"/>
              </w:rPr>
            </w:pPr>
            <w:r>
              <w:rPr>
                <w:rFonts w:ascii="宋体"/>
                <w:sz w:val="18"/>
              </w:rPr>
              <w:t>6,946,400.00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sz w:val="18"/>
              </w:rPr>
              <w:t>47,697,517.97</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pacing w:val="-1"/>
                <w:sz w:val="18"/>
              </w:rPr>
              <w:t>36,241,817.52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5"/>
              <w:jc w:val="right"/>
              <w:rPr>
                <w:rFonts w:ascii="宋体" w:hAnsi="宋体" w:cs="宋体" w:eastAsia="宋体" w:hint="default"/>
                <w:sz w:val="18"/>
                <w:szCs w:val="18"/>
              </w:rPr>
            </w:pPr>
            <w:r>
              <w:rPr>
                <w:rFonts w:ascii="宋体"/>
                <w:spacing w:val="-1"/>
                <w:sz w:val="18"/>
              </w:rPr>
              <w:t>185,718,652.18</w:t>
            </w:r>
          </w:p>
        </w:tc>
      </w:tr>
      <w:tr>
        <w:trPr>
          <w:trHeight w:val="350"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87"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59"/>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1,481,870.98</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4"/>
              <w:jc w:val="right"/>
              <w:rPr>
                <w:rFonts w:ascii="宋体" w:hAnsi="宋体" w:cs="宋体" w:eastAsia="宋体" w:hint="default"/>
                <w:sz w:val="18"/>
                <w:szCs w:val="18"/>
              </w:rPr>
            </w:pPr>
            <w:r>
              <w:rPr>
                <w:rFonts w:ascii="宋体"/>
                <w:spacing w:val="-1"/>
                <w:sz w:val="18"/>
              </w:rPr>
              <w:t>1,248,333.41</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sz w:val="18"/>
              </w:rPr>
              <w:t>2,328,596.89</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
              <w:jc w:val="center"/>
              <w:rPr>
                <w:rFonts w:ascii="宋体" w:hAnsi="宋体" w:cs="宋体" w:eastAsia="宋体" w:hint="default"/>
                <w:sz w:val="18"/>
                <w:szCs w:val="18"/>
              </w:rPr>
            </w:pPr>
            <w:r>
              <w:rPr>
                <w:rFonts w:ascii="宋体"/>
                <w:sz w:val="18"/>
              </w:rPr>
              <w:t>6,946,400.00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32,624,212.03</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6,758,408.46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18"/>
                <w:szCs w:val="18"/>
              </w:rPr>
            </w:pPr>
            <w:r>
              <w:rPr>
                <w:rFonts w:ascii="宋体"/>
                <w:spacing w:val="-1"/>
                <w:sz w:val="18"/>
              </w:rPr>
              <w:t>51,387,821.77</w:t>
            </w:r>
          </w:p>
        </w:tc>
      </w:tr>
      <w:tr>
        <w:trPr>
          <w:trHeight w:val="475"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6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1,489,852.07</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3"/>
              <w:jc w:val="right"/>
              <w:rPr>
                <w:rFonts w:ascii="宋体" w:hAnsi="宋体" w:cs="宋体" w:eastAsia="宋体" w:hint="default"/>
                <w:sz w:val="18"/>
                <w:szCs w:val="18"/>
              </w:rPr>
            </w:pPr>
            <w:r>
              <w:rPr>
                <w:rFonts w:ascii="宋体"/>
                <w:spacing w:val="-1"/>
                <w:sz w:val="18"/>
              </w:rPr>
              <w:t>260,000.03</w:t>
            </w: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88" w:right="0"/>
              <w:jc w:val="center"/>
              <w:rPr>
                <w:rFonts w:ascii="宋体" w:hAnsi="宋体" w:cs="宋体" w:eastAsia="宋体" w:hint="default"/>
                <w:sz w:val="18"/>
                <w:szCs w:val="18"/>
              </w:rPr>
            </w:pPr>
            <w:r>
              <w:rPr>
                <w:rFonts w:ascii="宋体"/>
                <w:sz w:val="18"/>
              </w:rPr>
              <w:t>4,841,583.12</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1,745,017.34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3"/>
              <w:jc w:val="right"/>
              <w:rPr>
                <w:rFonts w:ascii="宋体" w:hAnsi="宋体" w:cs="宋体" w:eastAsia="宋体" w:hint="default"/>
                <w:sz w:val="18"/>
                <w:szCs w:val="18"/>
              </w:rPr>
            </w:pPr>
            <w:r>
              <w:rPr>
                <w:rFonts w:ascii="宋体"/>
                <w:spacing w:val="-1"/>
                <w:sz w:val="18"/>
              </w:rPr>
              <w:t>8,336,452.56</w:t>
            </w:r>
          </w:p>
        </w:tc>
      </w:tr>
      <w:tr>
        <w:trPr>
          <w:trHeight w:val="350"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hAnsi="宋体" w:cs="宋体" w:eastAsia="宋体" w:hint="default"/>
                <w:spacing w:val="-7"/>
                <w:sz w:val="18"/>
                <w:szCs w:val="18"/>
              </w:rPr>
              <w:t>（</w:t>
            </w:r>
            <w:r>
              <w:rPr>
                <w:rFonts w:ascii="宋体" w:hAnsi="宋体" w:cs="宋体" w:eastAsia="宋体" w:hint="default"/>
                <w:spacing w:val="-7"/>
                <w:sz w:val="18"/>
                <w:szCs w:val="18"/>
              </w:rPr>
              <w:t>1</w:t>
            </w:r>
            <w:r>
              <w:rPr>
                <w:rFonts w:ascii="宋体" w:hAnsi="宋体" w:cs="宋体" w:eastAsia="宋体" w:hint="default"/>
                <w:spacing w:val="-7"/>
                <w:sz w:val="18"/>
                <w:szCs w:val="18"/>
              </w:rPr>
              <w:t>）计提</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1,489,852.07</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18"/>
                <w:szCs w:val="18"/>
              </w:rPr>
            </w:pPr>
            <w:r>
              <w:rPr>
                <w:rFonts w:ascii="宋体"/>
                <w:spacing w:val="-1"/>
                <w:sz w:val="18"/>
              </w:rPr>
              <w:t>260,000.03</w:t>
            </w: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88" w:right="0"/>
              <w:jc w:val="center"/>
              <w:rPr>
                <w:rFonts w:ascii="宋体" w:hAnsi="宋体" w:cs="宋体" w:eastAsia="宋体" w:hint="default"/>
                <w:sz w:val="18"/>
                <w:szCs w:val="18"/>
              </w:rPr>
            </w:pPr>
            <w:r>
              <w:rPr>
                <w:rFonts w:ascii="宋体"/>
                <w:sz w:val="18"/>
              </w:rPr>
              <w:t>4,841,583.12</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1,570,163.53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18"/>
                <w:szCs w:val="18"/>
              </w:rPr>
            </w:pPr>
            <w:r>
              <w:rPr>
                <w:rFonts w:ascii="宋体"/>
                <w:spacing w:val="-1"/>
                <w:sz w:val="18"/>
              </w:rPr>
              <w:t>8,161,598.75</w:t>
            </w:r>
          </w:p>
        </w:tc>
      </w:tr>
      <w:tr>
        <w:trPr>
          <w:trHeight w:val="478"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企业</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合并转入</w:t>
            </w:r>
          </w:p>
        </w:tc>
        <w:tc>
          <w:tcPr>
            <w:tcW w:w="1387"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174,853.81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174,853.81</w:t>
            </w:r>
          </w:p>
        </w:tc>
      </w:tr>
      <w:tr>
        <w:trPr>
          <w:trHeight w:val="478"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6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4,192.85</w:t>
            </w:r>
          </w:p>
        </w:tc>
        <w:tc>
          <w:tcPr>
            <w:tcW w:w="129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129,715.77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133,908.62</w:t>
            </w:r>
          </w:p>
        </w:tc>
      </w:tr>
      <w:tr>
        <w:trPr>
          <w:trHeight w:val="348"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4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处置</w:t>
            </w:r>
          </w:p>
        </w:tc>
        <w:tc>
          <w:tcPr>
            <w:tcW w:w="1387"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18"/>
                <w:szCs w:val="18"/>
              </w:rPr>
            </w:pPr>
            <w:r>
              <w:rPr>
                <w:rFonts w:ascii="宋体"/>
                <w:spacing w:val="-1"/>
                <w:sz w:val="18"/>
              </w:rPr>
              <w:t>129,715.77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18"/>
                <w:szCs w:val="18"/>
              </w:rPr>
            </w:pPr>
            <w:r>
              <w:rPr>
                <w:rFonts w:ascii="宋体"/>
                <w:spacing w:val="-1"/>
                <w:sz w:val="18"/>
              </w:rPr>
              <w:t>129,715.77</w:t>
            </w:r>
          </w:p>
        </w:tc>
      </w:tr>
      <w:tr>
        <w:trPr>
          <w:trHeight w:val="478"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64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转出</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至投资性房地产</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pacing w:val="-1"/>
                <w:sz w:val="18"/>
              </w:rPr>
              <w:t>4,192.85</w:t>
            </w:r>
          </w:p>
        </w:tc>
        <w:tc>
          <w:tcPr>
            <w:tcW w:w="129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宋体" w:hAnsi="宋体" w:cs="宋体" w:eastAsia="宋体" w:hint="default"/>
                <w:sz w:val="18"/>
                <w:szCs w:val="18"/>
              </w:rPr>
            </w:pPr>
            <w:r>
              <w:rPr>
                <w:rFonts w:ascii="宋体"/>
                <w:spacing w:val="-1"/>
                <w:sz w:val="18"/>
              </w:rPr>
              <w:t>4,192.85</w:t>
            </w:r>
          </w:p>
        </w:tc>
      </w:tr>
      <w:tr>
        <w:trPr>
          <w:trHeight w:val="350"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59"/>
              <w:jc w:val="righ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2,967,530.20</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4"/>
              <w:jc w:val="right"/>
              <w:rPr>
                <w:rFonts w:ascii="宋体" w:hAnsi="宋体" w:cs="宋体" w:eastAsia="宋体" w:hint="default"/>
                <w:sz w:val="18"/>
                <w:szCs w:val="18"/>
              </w:rPr>
            </w:pPr>
            <w:r>
              <w:rPr>
                <w:rFonts w:ascii="宋体"/>
                <w:spacing w:val="-1"/>
                <w:sz w:val="18"/>
              </w:rPr>
              <w:t>1,508,333.44</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sz w:val="18"/>
              </w:rPr>
              <w:t>2,328,596.89</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
              <w:jc w:val="center"/>
              <w:rPr>
                <w:rFonts w:ascii="宋体" w:hAnsi="宋体" w:cs="宋体" w:eastAsia="宋体" w:hint="default"/>
                <w:sz w:val="18"/>
                <w:szCs w:val="18"/>
              </w:rPr>
            </w:pPr>
            <w:r>
              <w:rPr>
                <w:rFonts w:ascii="宋体"/>
                <w:sz w:val="18"/>
              </w:rPr>
              <w:t>6,946,400.00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37,465,795.15</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8,373,710.03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18"/>
                <w:szCs w:val="18"/>
              </w:rPr>
            </w:pPr>
            <w:r>
              <w:rPr>
                <w:rFonts w:ascii="宋体"/>
                <w:spacing w:val="-1"/>
                <w:sz w:val="18"/>
              </w:rPr>
              <w:t>59,590,365.71</w:t>
            </w:r>
          </w:p>
        </w:tc>
      </w:tr>
      <w:tr>
        <w:trPr>
          <w:trHeight w:val="350"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87"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59"/>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387"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sz w:val="18"/>
              </w:rPr>
              <w:t>2,776,666.83</w:t>
            </w:r>
          </w:p>
        </w:tc>
        <w:tc>
          <w:tcPr>
            <w:tcW w:w="129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18"/>
                <w:szCs w:val="18"/>
              </w:rPr>
            </w:pPr>
            <w:r>
              <w:rPr>
                <w:rFonts w:ascii="宋体"/>
                <w:spacing w:val="-1"/>
                <w:sz w:val="18"/>
              </w:rPr>
              <w:t>2,776,666.83</w:t>
            </w:r>
          </w:p>
        </w:tc>
      </w:tr>
      <w:tr>
        <w:trPr>
          <w:trHeight w:val="475"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6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87"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hAnsi="宋体" w:cs="宋体" w:eastAsia="宋体" w:hint="default"/>
                <w:spacing w:val="-7"/>
                <w:sz w:val="18"/>
                <w:szCs w:val="18"/>
              </w:rPr>
              <w:t>（</w:t>
            </w:r>
            <w:r>
              <w:rPr>
                <w:rFonts w:ascii="宋体" w:hAnsi="宋体" w:cs="宋体" w:eastAsia="宋体" w:hint="default"/>
                <w:spacing w:val="-7"/>
                <w:sz w:val="18"/>
                <w:szCs w:val="18"/>
              </w:rPr>
              <w:t>1</w:t>
            </w:r>
            <w:r>
              <w:rPr>
                <w:rFonts w:ascii="宋体" w:hAnsi="宋体" w:cs="宋体" w:eastAsia="宋体" w:hint="default"/>
                <w:spacing w:val="-7"/>
                <w:sz w:val="18"/>
                <w:szCs w:val="18"/>
              </w:rPr>
              <w:t>）计提</w:t>
            </w:r>
          </w:p>
        </w:tc>
        <w:tc>
          <w:tcPr>
            <w:tcW w:w="1387"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536"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46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87"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64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处置</w:t>
            </w:r>
          </w:p>
        </w:tc>
        <w:tc>
          <w:tcPr>
            <w:tcW w:w="1387"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536"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59"/>
              <w:jc w:val="righ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387"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sz w:val="18"/>
              </w:rPr>
              <w:t>2,776,666.83</w:t>
            </w:r>
          </w:p>
        </w:tc>
        <w:tc>
          <w:tcPr>
            <w:tcW w:w="129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18"/>
                <w:szCs w:val="18"/>
              </w:rPr>
            </w:pPr>
            <w:r>
              <w:rPr>
                <w:rFonts w:ascii="宋体"/>
                <w:spacing w:val="-1"/>
                <w:sz w:val="18"/>
              </w:rPr>
              <w:t>2,776,666.83</w:t>
            </w:r>
          </w:p>
        </w:tc>
      </w:tr>
    </w:tbl>
    <w:p>
      <w:pPr>
        <w:spacing w:after="0" w:line="240" w:lineRule="auto"/>
        <w:jc w:val="right"/>
        <w:rPr>
          <w:rFonts w:ascii="宋体" w:hAnsi="宋体" w:cs="宋体" w:eastAsia="宋体" w:hint="default"/>
          <w:sz w:val="18"/>
          <w:szCs w:val="18"/>
        </w:rPr>
        <w:sectPr>
          <w:type w:val="continuous"/>
          <w:pgSz w:w="11910" w:h="16840"/>
          <w:pgMar w:top="1860" w:bottom="1380" w:left="260" w:right="340"/>
        </w:sectPr>
      </w:pPr>
    </w:p>
    <w:tbl>
      <w:tblPr>
        <w:tblW w:w="0" w:type="auto"/>
        <w:jc w:val="left"/>
        <w:tblInd w:w="114" w:type="dxa"/>
        <w:tblLayout w:type="fixed"/>
        <w:tblCellMar>
          <w:top w:w="0" w:type="dxa"/>
          <w:left w:w="0" w:type="dxa"/>
          <w:bottom w:w="0" w:type="dxa"/>
          <w:right w:w="0" w:type="dxa"/>
        </w:tblCellMar>
        <w:tblLook w:val="01E0"/>
      </w:tblPr>
      <w:tblGrid>
        <w:gridCol w:w="1536"/>
        <w:gridCol w:w="1387"/>
        <w:gridCol w:w="1297"/>
        <w:gridCol w:w="1296"/>
        <w:gridCol w:w="1296"/>
        <w:gridCol w:w="1385"/>
        <w:gridCol w:w="1388"/>
        <w:gridCol w:w="1476"/>
      </w:tblGrid>
      <w:tr>
        <w:trPr>
          <w:trHeight w:val="362" w:hRule="exact"/>
        </w:trPr>
        <w:tc>
          <w:tcPr>
            <w:tcW w:w="1536"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87" w:type="dxa"/>
            <w:tcBorders>
              <w:top w:val="single" w:sz="10" w:space="0" w:color="000000"/>
              <w:left w:val="single" w:sz="4" w:space="0" w:color="000000"/>
              <w:bottom w:val="single" w:sz="4" w:space="0" w:color="000000"/>
              <w:right w:val="single" w:sz="4" w:space="0" w:color="000000"/>
            </w:tcBorders>
          </w:tcPr>
          <w:p>
            <w:pPr/>
          </w:p>
        </w:tc>
        <w:tc>
          <w:tcPr>
            <w:tcW w:w="1297" w:type="dxa"/>
            <w:tcBorders>
              <w:top w:val="single" w:sz="10" w:space="0" w:color="000000"/>
              <w:left w:val="single" w:sz="4" w:space="0" w:color="000000"/>
              <w:bottom w:val="single" w:sz="4" w:space="0" w:color="000000"/>
              <w:right w:val="single" w:sz="4" w:space="0" w:color="000000"/>
            </w:tcBorders>
          </w:tcPr>
          <w:p>
            <w:pPr/>
          </w:p>
        </w:tc>
        <w:tc>
          <w:tcPr>
            <w:tcW w:w="1296" w:type="dxa"/>
            <w:tcBorders>
              <w:top w:val="single" w:sz="10" w:space="0" w:color="000000"/>
              <w:left w:val="single" w:sz="4" w:space="0" w:color="000000"/>
              <w:bottom w:val="single" w:sz="4" w:space="0" w:color="000000"/>
              <w:right w:val="single" w:sz="4" w:space="0" w:color="000000"/>
            </w:tcBorders>
          </w:tcPr>
          <w:p>
            <w:pPr/>
          </w:p>
        </w:tc>
        <w:tc>
          <w:tcPr>
            <w:tcW w:w="1296" w:type="dxa"/>
            <w:tcBorders>
              <w:top w:val="single" w:sz="10" w:space="0" w:color="000000"/>
              <w:left w:val="single" w:sz="4" w:space="0" w:color="000000"/>
              <w:bottom w:val="single" w:sz="4" w:space="0" w:color="000000"/>
              <w:right w:val="single" w:sz="4" w:space="0" w:color="000000"/>
            </w:tcBorders>
          </w:tcPr>
          <w:p>
            <w:pPr/>
          </w:p>
        </w:tc>
        <w:tc>
          <w:tcPr>
            <w:tcW w:w="1385" w:type="dxa"/>
            <w:tcBorders>
              <w:top w:val="single" w:sz="10" w:space="0" w:color="000000"/>
              <w:left w:val="single" w:sz="4" w:space="0" w:color="000000"/>
              <w:bottom w:val="single" w:sz="4" w:space="0" w:color="000000"/>
              <w:right w:val="single" w:sz="4" w:space="0" w:color="000000"/>
            </w:tcBorders>
          </w:tcPr>
          <w:p>
            <w:pPr/>
          </w:p>
        </w:tc>
        <w:tc>
          <w:tcPr>
            <w:tcW w:w="1388" w:type="dxa"/>
            <w:tcBorders>
              <w:top w:val="single" w:sz="10" w:space="0" w:color="000000"/>
              <w:left w:val="single" w:sz="4" w:space="0" w:color="000000"/>
              <w:bottom w:val="single" w:sz="4" w:space="0" w:color="000000"/>
              <w:right w:val="single" w:sz="4" w:space="0" w:color="000000"/>
            </w:tcBorders>
          </w:tcPr>
          <w:p>
            <w:pPr/>
          </w:p>
        </w:tc>
        <w:tc>
          <w:tcPr>
            <w:tcW w:w="1476" w:type="dxa"/>
            <w:tcBorders>
              <w:top w:val="single" w:sz="10" w:space="0" w:color="000000"/>
              <w:left w:val="single" w:sz="4" w:space="0" w:color="000000"/>
              <w:bottom w:val="single" w:sz="4" w:space="0" w:color="000000"/>
              <w:right w:val="single" w:sz="4" w:space="0" w:color="000000"/>
            </w:tcBorders>
          </w:tcPr>
          <w:p>
            <w:pPr/>
          </w:p>
        </w:tc>
      </w:tr>
      <w:tr>
        <w:trPr>
          <w:trHeight w:val="478"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6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价值</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84,060,122.77</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spacing w:val="-1"/>
                <w:sz w:val="18"/>
              </w:rPr>
              <w:t>1,191,666.56</w:t>
            </w: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10,231,722.82</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27,868,107.49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
              <w:jc w:val="center"/>
              <w:rPr>
                <w:rFonts w:ascii="宋体" w:hAnsi="宋体" w:cs="宋体" w:eastAsia="宋体" w:hint="default"/>
                <w:sz w:val="18"/>
                <w:szCs w:val="18"/>
              </w:rPr>
            </w:pPr>
            <w:r>
              <w:rPr>
                <w:rFonts w:ascii="宋体"/>
                <w:sz w:val="18"/>
              </w:rPr>
              <w:t>123,351,619.64</w:t>
            </w:r>
          </w:p>
        </w:tc>
      </w:tr>
      <w:tr>
        <w:trPr>
          <w:trHeight w:val="478"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6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价值</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91" w:right="0"/>
              <w:jc w:val="center"/>
              <w:rPr>
                <w:rFonts w:ascii="宋体" w:hAnsi="宋体" w:cs="宋体" w:eastAsia="宋体" w:hint="default"/>
                <w:sz w:val="18"/>
                <w:szCs w:val="18"/>
              </w:rPr>
            </w:pPr>
            <w:r>
              <w:rPr>
                <w:rFonts w:ascii="宋体"/>
                <w:sz w:val="18"/>
              </w:rPr>
              <w:t>4,432,224.22</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4"/>
              <w:jc w:val="right"/>
              <w:rPr>
                <w:rFonts w:ascii="宋体" w:hAnsi="宋体" w:cs="宋体" w:eastAsia="宋体" w:hint="default"/>
                <w:sz w:val="18"/>
                <w:szCs w:val="18"/>
              </w:rPr>
            </w:pPr>
            <w:r>
              <w:rPr>
                <w:rFonts w:ascii="宋体"/>
                <w:spacing w:val="-1"/>
                <w:sz w:val="18"/>
              </w:rPr>
              <w:t>1,451,666.59</w:t>
            </w: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sz w:val="18"/>
              </w:rPr>
              <w:t>15,073,305.94</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90" w:right="0"/>
              <w:jc w:val="center"/>
              <w:rPr>
                <w:rFonts w:ascii="宋体" w:hAnsi="宋体" w:cs="宋体" w:eastAsia="宋体" w:hint="default"/>
                <w:sz w:val="18"/>
                <w:szCs w:val="18"/>
              </w:rPr>
            </w:pPr>
            <w:r>
              <w:rPr>
                <w:rFonts w:ascii="宋体"/>
                <w:sz w:val="18"/>
              </w:rPr>
              <w:t>1,601,132.23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83" w:right="0"/>
              <w:jc w:val="center"/>
              <w:rPr>
                <w:rFonts w:ascii="宋体" w:hAnsi="宋体" w:cs="宋体" w:eastAsia="宋体" w:hint="default"/>
                <w:sz w:val="18"/>
                <w:szCs w:val="18"/>
              </w:rPr>
            </w:pPr>
            <w:r>
              <w:rPr>
                <w:rFonts w:ascii="宋体"/>
                <w:sz w:val="18"/>
              </w:rPr>
              <w:t>22,558,328.98</w:t>
            </w:r>
          </w:p>
        </w:tc>
      </w:tr>
    </w:tbl>
    <w:p>
      <w:pPr>
        <w:spacing w:line="240" w:lineRule="auto" w:before="8"/>
        <w:rPr>
          <w:rFonts w:ascii="宋体" w:hAnsi="宋体" w:cs="宋体" w:eastAsia="宋体" w:hint="default"/>
          <w:sz w:val="21"/>
          <w:szCs w:val="21"/>
        </w:rPr>
      </w:pPr>
    </w:p>
    <w:p>
      <w:pPr>
        <w:pStyle w:val="Heading4"/>
        <w:spacing w:line="240" w:lineRule="auto" w:before="36"/>
        <w:ind w:left="1538" w:right="0"/>
        <w:jc w:val="left"/>
        <w:rPr>
          <w:b w:val="0"/>
          <w:bCs w:val="0"/>
        </w:rPr>
      </w:pPr>
      <w:r>
        <w:rPr>
          <w:rFonts w:ascii="宋体" w:hAnsi="宋体" w:cs="宋体" w:eastAsia="宋体" w:hint="default"/>
        </w:rPr>
        <w:t>(2).</w:t>
      </w:r>
      <w:r>
        <w:rPr>
          <w:rFonts w:ascii="宋体" w:hAnsi="宋体" w:cs="宋体" w:eastAsia="宋体" w:hint="default"/>
          <w:spacing w:val="73"/>
        </w:rPr>
        <w:t> </w:t>
      </w:r>
      <w:r>
        <w:rPr/>
        <w:t>未办妥产权证书的土地使用权情况：</w:t>
      </w:r>
      <w:r>
        <w:rPr>
          <w:b w:val="0"/>
          <w:bCs w:val="0"/>
        </w:rPr>
      </w:r>
    </w:p>
    <w:p>
      <w:pPr>
        <w:pStyle w:val="BodyText"/>
        <w:spacing w:line="240" w:lineRule="auto" w:before="56"/>
        <w:ind w:left="1538" w:right="8174"/>
        <w:jc w:val="left"/>
      </w:pPr>
      <w:r>
        <w:rPr/>
        <w:t>□适用</w:t>
      </w:r>
      <w:r>
        <w:rPr>
          <w:spacing w:val="-1"/>
        </w:rPr>
        <w:t> </w:t>
      </w:r>
      <w:r>
        <w:rPr/>
        <w:t>√不适用</w:t>
      </w:r>
      <w:r>
        <w:rPr>
          <w:w w:val="100"/>
        </w:rPr>
        <w:t> </w:t>
      </w:r>
      <w:r>
        <w:rPr/>
        <w:t>其他说明：</w:t>
      </w:r>
    </w:p>
    <w:p>
      <w:pPr>
        <w:pStyle w:val="BodyText"/>
        <w:spacing w:line="271" w:lineRule="exact"/>
        <w:ind w:left="15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left="1538" w:right="0"/>
        <w:jc w:val="left"/>
        <w:rPr>
          <w:b w:val="0"/>
          <w:bCs w:val="0"/>
        </w:rPr>
      </w:pPr>
      <w:r>
        <w:rPr>
          <w:rFonts w:ascii="宋体" w:hAnsi="宋体" w:cs="宋体" w:eastAsia="宋体" w:hint="default"/>
        </w:rPr>
        <w:t>26</w:t>
      </w:r>
      <w:r>
        <w:rPr/>
        <w:t>、</w:t>
      </w:r>
      <w:r>
        <w:rPr>
          <w:spacing w:val="-25"/>
        </w:rPr>
        <w:t> </w:t>
      </w:r>
      <w:r>
        <w:rPr/>
        <w:t>开发支出</w:t>
      </w:r>
      <w:r>
        <w:rPr>
          <w:b w:val="0"/>
          <w:bCs w:val="0"/>
        </w:rPr>
      </w:r>
    </w:p>
    <w:p>
      <w:pPr>
        <w:pStyle w:val="BodyText"/>
        <w:spacing w:line="240" w:lineRule="auto" w:before="58"/>
        <w:ind w:left="153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57" w:footer="1195" w:top="1860" w:bottom="1380" w:left="260" w:right="340"/>
        </w:sectPr>
      </w:pPr>
    </w:p>
    <w:p>
      <w:pPr>
        <w:pStyle w:val="Heading4"/>
        <w:spacing w:line="240" w:lineRule="auto" w:before="36"/>
        <w:ind w:left="1538" w:right="-19"/>
        <w:jc w:val="left"/>
        <w:rPr>
          <w:b w:val="0"/>
          <w:bCs w:val="0"/>
        </w:rPr>
      </w:pPr>
      <w:r>
        <w:rPr>
          <w:rFonts w:ascii="宋体" w:hAnsi="宋体" w:cs="宋体" w:eastAsia="宋体" w:hint="default"/>
        </w:rPr>
        <w:t>27</w:t>
      </w:r>
      <w:r>
        <w:rPr/>
        <w:t>、</w:t>
      </w:r>
      <w:r>
        <w:rPr>
          <w:spacing w:val="-26"/>
        </w:rPr>
        <w:t> </w:t>
      </w:r>
      <w:r>
        <w:rPr/>
        <w:t>商誉</w:t>
      </w:r>
      <w:r>
        <w:rPr>
          <w:b w:val="0"/>
          <w:bCs w:val="0"/>
        </w:rPr>
      </w:r>
    </w:p>
    <w:p>
      <w:pPr>
        <w:pStyle w:val="Heading4"/>
        <w:spacing w:line="240" w:lineRule="auto" w:before="58"/>
        <w:ind w:left="1538" w:right="-19"/>
        <w:jc w:val="left"/>
        <w:rPr>
          <w:b w:val="0"/>
          <w:bCs w:val="0"/>
        </w:rPr>
      </w:pPr>
      <w:r>
        <w:rPr>
          <w:rFonts w:ascii="宋体" w:hAnsi="宋体" w:cs="宋体" w:eastAsia="宋体" w:hint="default"/>
        </w:rPr>
        <w:t>(1).</w:t>
      </w:r>
      <w:r>
        <w:rPr>
          <w:rFonts w:ascii="宋体" w:hAnsi="宋体" w:cs="宋体" w:eastAsia="宋体" w:hint="default"/>
          <w:spacing w:val="60"/>
        </w:rPr>
        <w:t> </w:t>
      </w:r>
      <w:r>
        <w:rPr/>
        <w:t>商誉账面原值</w:t>
      </w:r>
      <w:r>
        <w:rPr>
          <w:b w:val="0"/>
          <w:bCs w:val="0"/>
        </w:rPr>
      </w:r>
    </w:p>
    <w:p>
      <w:pPr>
        <w:pStyle w:val="BodyText"/>
        <w:spacing w:line="240" w:lineRule="auto" w:before="56"/>
        <w:ind w:left="153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2589" w:val="left" w:leader="none"/>
        </w:tabs>
        <w:spacing w:line="240" w:lineRule="auto"/>
        <w:ind w:left="1538" w:right="0"/>
        <w:jc w:val="left"/>
      </w:pPr>
      <w:r>
        <w:rPr>
          <w:spacing w:val="-1"/>
        </w:rPr>
        <w:t>单位：元</w:t>
        <w:tab/>
      </w:r>
      <w:r>
        <w:rPr>
          <w:spacing w:val="-2"/>
        </w:rPr>
        <w:t>币种：人民币</w:t>
      </w:r>
    </w:p>
    <w:p>
      <w:pPr>
        <w:spacing w:after="0" w:line="240" w:lineRule="auto"/>
        <w:jc w:val="left"/>
        <w:sectPr>
          <w:type w:val="continuous"/>
          <w:pgSz w:w="11910" w:h="16840"/>
          <w:pgMar w:top="1860" w:bottom="1380" w:left="260" w:right="340"/>
          <w:cols w:num="2" w:equalWidth="0">
            <w:col w:w="3394" w:space="3128"/>
            <w:col w:w="4788"/>
          </w:cols>
        </w:sectPr>
      </w:pPr>
    </w:p>
    <w:p>
      <w:pPr>
        <w:spacing w:line="240" w:lineRule="auto" w:before="4"/>
        <w:rPr>
          <w:rFonts w:ascii="宋体" w:hAnsi="宋体" w:cs="宋体" w:eastAsia="宋体" w:hint="default"/>
          <w:sz w:val="2"/>
          <w:szCs w:val="2"/>
        </w:rPr>
      </w:pPr>
    </w:p>
    <w:tbl>
      <w:tblPr>
        <w:tblW w:w="0" w:type="auto"/>
        <w:jc w:val="left"/>
        <w:tblInd w:w="1425" w:type="dxa"/>
        <w:tblLayout w:type="fixed"/>
        <w:tblCellMar>
          <w:top w:w="0" w:type="dxa"/>
          <w:left w:w="0" w:type="dxa"/>
          <w:bottom w:w="0" w:type="dxa"/>
          <w:right w:w="0" w:type="dxa"/>
        </w:tblCellMar>
        <w:tblLook w:val="01E0"/>
      </w:tblPr>
      <w:tblGrid>
        <w:gridCol w:w="2125"/>
        <w:gridCol w:w="1608"/>
        <w:gridCol w:w="1738"/>
        <w:gridCol w:w="593"/>
        <w:gridCol w:w="641"/>
        <w:gridCol w:w="639"/>
        <w:gridCol w:w="1706"/>
      </w:tblGrid>
      <w:tr>
        <w:trPr>
          <w:trHeight w:val="295" w:hRule="exact"/>
        </w:trPr>
        <w:tc>
          <w:tcPr>
            <w:tcW w:w="2125" w:type="dxa"/>
            <w:vMerge w:val="restart"/>
            <w:tcBorders>
              <w:top w:val="single" w:sz="4" w:space="0" w:color="000000"/>
              <w:left w:val="single" w:sz="4" w:space="0" w:color="000000"/>
              <w:right w:val="single" w:sz="4" w:space="0" w:color="000000"/>
            </w:tcBorders>
          </w:tcPr>
          <w:p>
            <w:pPr>
              <w:pStyle w:val="TableParagraph"/>
              <w:spacing w:line="272" w:lineRule="exact" w:before="137"/>
              <w:ind w:left="427" w:right="108" w:hanging="317"/>
              <w:jc w:val="left"/>
              <w:rPr>
                <w:rFonts w:ascii="宋体" w:hAnsi="宋体" w:cs="宋体" w:eastAsia="宋体" w:hint="default"/>
                <w:sz w:val="21"/>
                <w:szCs w:val="21"/>
              </w:rPr>
            </w:pPr>
            <w:r>
              <w:rPr>
                <w:rFonts w:ascii="宋体" w:hAnsi="宋体" w:cs="宋体" w:eastAsia="宋体" w:hint="default"/>
                <w:sz w:val="21"/>
                <w:szCs w:val="21"/>
              </w:rPr>
              <w:t>被投资单位名称或形</w:t>
            </w:r>
            <w:r>
              <w:rPr>
                <w:rFonts w:ascii="宋体" w:hAnsi="宋体" w:cs="宋体" w:eastAsia="宋体" w:hint="default"/>
                <w:w w:val="100"/>
                <w:sz w:val="21"/>
                <w:szCs w:val="21"/>
              </w:rPr>
              <w:t> </w:t>
            </w:r>
            <w:r>
              <w:rPr>
                <w:rFonts w:ascii="宋体" w:hAnsi="宋体" w:cs="宋体" w:eastAsia="宋体" w:hint="default"/>
                <w:sz w:val="21"/>
                <w:szCs w:val="21"/>
              </w:rPr>
              <w:t>成商誉的事项</w:t>
            </w:r>
          </w:p>
        </w:tc>
        <w:tc>
          <w:tcPr>
            <w:tcW w:w="160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79"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3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39"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2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1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0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2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45" w:hRule="exact"/>
        </w:trPr>
        <w:tc>
          <w:tcPr>
            <w:tcW w:w="2125" w:type="dxa"/>
            <w:vMerge/>
            <w:tcBorders>
              <w:left w:val="single" w:sz="4" w:space="0" w:color="000000"/>
              <w:bottom w:val="single" w:sz="4" w:space="0" w:color="000000"/>
              <w:right w:val="single" w:sz="4" w:space="0" w:color="000000"/>
            </w:tcBorders>
          </w:tcPr>
          <w:p>
            <w:pPr/>
          </w:p>
        </w:tc>
        <w:tc>
          <w:tcPr>
            <w:tcW w:w="1608" w:type="dxa"/>
            <w:vMerge/>
            <w:tcBorders>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25"/>
              <w:jc w:val="right"/>
              <w:rPr>
                <w:rFonts w:ascii="宋体" w:hAnsi="宋体" w:cs="宋体" w:eastAsia="宋体" w:hint="default"/>
                <w:sz w:val="21"/>
                <w:szCs w:val="21"/>
              </w:rPr>
            </w:pPr>
            <w:r>
              <w:rPr>
                <w:rFonts w:ascii="宋体" w:hAnsi="宋体" w:cs="宋体" w:eastAsia="宋体" w:hint="default"/>
                <w:spacing w:val="-1"/>
                <w:sz w:val="21"/>
                <w:szCs w:val="21"/>
              </w:rPr>
              <w:t>企业合并形成的</w:t>
            </w:r>
          </w:p>
        </w:tc>
        <w:tc>
          <w:tcPr>
            <w:tcW w:w="593"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05" w:right="0"/>
              <w:jc w:val="left"/>
              <w:rPr>
                <w:rFonts w:ascii="宋体" w:hAnsi="宋体" w:cs="宋体" w:eastAsia="宋体" w:hint="default"/>
                <w:sz w:val="21"/>
                <w:szCs w:val="21"/>
              </w:rPr>
            </w:pPr>
            <w:r>
              <w:rPr>
                <w:rFonts w:ascii="宋体" w:hAnsi="宋体" w:cs="宋体" w:eastAsia="宋体" w:hint="default"/>
                <w:sz w:val="21"/>
                <w:szCs w:val="21"/>
              </w:rPr>
              <w:t>处置</w:t>
            </w:r>
          </w:p>
        </w:tc>
        <w:tc>
          <w:tcPr>
            <w:tcW w:w="639" w:type="dxa"/>
            <w:tcBorders>
              <w:top w:val="single" w:sz="4" w:space="0" w:color="000000"/>
              <w:left w:val="single" w:sz="4" w:space="0" w:color="000000"/>
              <w:bottom w:val="single" w:sz="4" w:space="0" w:color="000000"/>
              <w:right w:val="single" w:sz="4" w:space="0" w:color="000000"/>
            </w:tcBorders>
          </w:tcPr>
          <w:p>
            <w:pPr/>
          </w:p>
        </w:tc>
        <w:tc>
          <w:tcPr>
            <w:tcW w:w="1706" w:type="dxa"/>
            <w:vMerge/>
            <w:tcBorders>
              <w:left w:val="single" w:sz="4" w:space="0" w:color="000000"/>
              <w:bottom w:val="single" w:sz="4" w:space="0" w:color="000000"/>
              <w:right w:val="single" w:sz="4" w:space="0" w:color="000000"/>
            </w:tcBorders>
          </w:tcPr>
          <w:p>
            <w:pPr/>
          </w:p>
        </w:tc>
      </w:tr>
      <w:tr>
        <w:trPr>
          <w:trHeight w:val="554" w:hRule="exact"/>
        </w:trPr>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Hundsun</w:t>
            </w:r>
            <w:r>
              <w:rPr>
                <w:rFonts w:ascii="宋体"/>
                <w:spacing w:val="1"/>
                <w:sz w:val="21"/>
              </w:rPr>
              <w:t> </w:t>
            </w:r>
            <w:r>
              <w:rPr>
                <w:rFonts w:ascii="宋体"/>
                <w:sz w:val="21"/>
              </w:rPr>
              <w:t>Global</w:t>
            </w:r>
          </w:p>
          <w:p>
            <w:pPr>
              <w:pStyle w:val="TableParagraph"/>
              <w:spacing w:line="273" w:lineRule="exact"/>
              <w:ind w:left="103" w:right="0"/>
              <w:jc w:val="left"/>
              <w:rPr>
                <w:rFonts w:ascii="宋体" w:hAnsi="宋体" w:cs="宋体" w:eastAsia="宋体" w:hint="default"/>
                <w:sz w:val="21"/>
                <w:szCs w:val="21"/>
              </w:rPr>
            </w:pPr>
            <w:r>
              <w:rPr>
                <w:rFonts w:ascii="宋体"/>
                <w:sz w:val="21"/>
              </w:rPr>
              <w:t>Services</w:t>
            </w:r>
            <w:r>
              <w:rPr>
                <w:rFonts w:ascii="宋体"/>
                <w:spacing w:val="1"/>
                <w:sz w:val="21"/>
              </w:rPr>
              <w:t> </w:t>
            </w:r>
            <w:r>
              <w:rPr>
                <w:rFonts w:ascii="宋体"/>
                <w:sz w:val="21"/>
              </w:rPr>
              <w:t>Inc.</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1,110,721.19</w:t>
            </w:r>
          </w:p>
        </w:tc>
        <w:tc>
          <w:tcPr>
            <w:tcW w:w="1738"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1,110,721.19</w:t>
            </w:r>
          </w:p>
        </w:tc>
      </w:tr>
      <w:tr>
        <w:trPr>
          <w:trHeight w:val="554" w:hRule="exact"/>
        </w:trPr>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商智神州</w:t>
            </w:r>
            <w:r>
              <w:rPr>
                <w:rFonts w:ascii="宋体" w:hAnsi="宋体" w:cs="宋体" w:eastAsia="宋体" w:hint="default"/>
                <w:sz w:val="21"/>
                <w:szCs w:val="21"/>
              </w:rPr>
              <w:t>(</w:t>
            </w: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软件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08"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14,091,467.31</w:t>
            </w:r>
          </w:p>
        </w:tc>
        <w:tc>
          <w:tcPr>
            <w:tcW w:w="593"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14,091,467.31</w:t>
            </w:r>
          </w:p>
        </w:tc>
      </w:tr>
      <w:tr>
        <w:trPr>
          <w:trHeight w:val="554" w:hRule="exact"/>
        </w:trPr>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大智慧</w:t>
            </w:r>
            <w:r>
              <w:rPr>
                <w:rFonts w:ascii="宋体" w:hAnsi="宋体" w:cs="宋体" w:eastAsia="宋体" w:hint="default"/>
                <w:sz w:val="21"/>
                <w:szCs w:val="21"/>
              </w:rPr>
              <w:t>(</w:t>
            </w:r>
            <w:r>
              <w:rPr>
                <w:rFonts w:ascii="宋体" w:hAnsi="宋体" w:cs="宋体" w:eastAsia="宋体" w:hint="default"/>
                <w:sz w:val="21"/>
                <w:szCs w:val="21"/>
              </w:rPr>
              <w:t>香港</w:t>
            </w:r>
            <w:r>
              <w:rPr>
                <w:rFonts w:ascii="宋体" w:hAnsi="宋体" w:cs="宋体" w:eastAsia="宋体" w:hint="default"/>
                <w:sz w:val="21"/>
                <w:szCs w:val="21"/>
              </w:rPr>
              <w:t>)</w:t>
            </w:r>
            <w:r>
              <w:rPr>
                <w:rFonts w:ascii="宋体" w:hAnsi="宋体" w:cs="宋体" w:eastAsia="宋体" w:hint="default"/>
                <w:sz w:val="21"/>
                <w:szCs w:val="21"/>
              </w:rPr>
              <w:t>投资控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股有限公司</w:t>
            </w:r>
          </w:p>
        </w:tc>
        <w:tc>
          <w:tcPr>
            <w:tcW w:w="1608"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340,974,202.26</w:t>
            </w:r>
          </w:p>
        </w:tc>
        <w:tc>
          <w:tcPr>
            <w:tcW w:w="593"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340,974,202.26</w:t>
            </w:r>
          </w:p>
        </w:tc>
      </w:tr>
      <w:tr>
        <w:trPr>
          <w:trHeight w:val="307" w:hRule="exact"/>
        </w:trPr>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宋体" w:hAnsi="宋体" w:cs="宋体" w:eastAsia="宋体" w:hint="default"/>
                <w:sz w:val="21"/>
                <w:szCs w:val="21"/>
              </w:rPr>
            </w:pPr>
            <w:r>
              <w:rPr>
                <w:rFonts w:ascii="宋体"/>
                <w:spacing w:val="-1"/>
                <w:sz w:val="21"/>
              </w:rPr>
              <w:t>1,110,721.19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宋体" w:hAnsi="宋体" w:cs="宋体" w:eastAsia="宋体" w:hint="default"/>
                <w:sz w:val="21"/>
                <w:szCs w:val="21"/>
              </w:rPr>
            </w:pPr>
            <w:r>
              <w:rPr>
                <w:rFonts w:ascii="宋体"/>
                <w:spacing w:val="-1"/>
                <w:sz w:val="21"/>
              </w:rPr>
              <w:t>355,065,669.57</w:t>
            </w:r>
          </w:p>
        </w:tc>
        <w:tc>
          <w:tcPr>
            <w:tcW w:w="593"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宋体" w:hAnsi="宋体" w:cs="宋体" w:eastAsia="宋体" w:hint="default"/>
                <w:sz w:val="21"/>
                <w:szCs w:val="21"/>
              </w:rPr>
            </w:pPr>
            <w:r>
              <w:rPr>
                <w:rFonts w:ascii="宋体"/>
                <w:spacing w:val="-1"/>
                <w:sz w:val="21"/>
              </w:rPr>
              <w:t>356,176,390.76</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860" w:bottom="1380" w:left="260" w:right="340"/>
        </w:sectPr>
      </w:pPr>
    </w:p>
    <w:p>
      <w:pPr>
        <w:pStyle w:val="Heading4"/>
        <w:spacing w:line="240" w:lineRule="auto" w:before="36"/>
        <w:ind w:left="1538" w:right="-19"/>
        <w:jc w:val="left"/>
        <w:rPr>
          <w:b w:val="0"/>
          <w:bCs w:val="0"/>
        </w:rPr>
      </w:pPr>
      <w:r>
        <w:rPr>
          <w:rFonts w:ascii="宋体" w:hAnsi="宋体" w:cs="宋体" w:eastAsia="宋体" w:hint="default"/>
        </w:rPr>
        <w:t>(2).</w:t>
      </w:r>
      <w:r>
        <w:rPr>
          <w:rFonts w:ascii="宋体" w:hAnsi="宋体" w:cs="宋体" w:eastAsia="宋体" w:hint="default"/>
          <w:spacing w:val="60"/>
        </w:rPr>
        <w:t> </w:t>
      </w:r>
      <w:r>
        <w:rPr/>
        <w:t>商誉减值准备</w:t>
      </w:r>
      <w:r>
        <w:rPr>
          <w:b w:val="0"/>
          <w:bCs w:val="0"/>
        </w:rPr>
      </w:r>
    </w:p>
    <w:p>
      <w:pPr>
        <w:pStyle w:val="BodyText"/>
        <w:spacing w:line="240" w:lineRule="auto" w:before="58"/>
        <w:ind w:left="153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2589" w:val="left" w:leader="none"/>
        </w:tabs>
        <w:spacing w:line="240" w:lineRule="auto"/>
        <w:ind w:left="1538" w:right="0"/>
        <w:jc w:val="left"/>
      </w:pPr>
      <w:r>
        <w:rPr>
          <w:spacing w:val="-1"/>
        </w:rPr>
        <w:t>单位：元</w:t>
        <w:tab/>
      </w:r>
      <w:r>
        <w:rPr>
          <w:spacing w:val="-2"/>
        </w:rPr>
        <w:t>币种：人民币</w:t>
      </w:r>
    </w:p>
    <w:p>
      <w:pPr>
        <w:spacing w:after="0" w:line="240" w:lineRule="auto"/>
        <w:jc w:val="left"/>
        <w:sectPr>
          <w:type w:val="continuous"/>
          <w:pgSz w:w="11910" w:h="16840"/>
          <w:pgMar w:top="1860" w:bottom="1380" w:left="260" w:right="340"/>
          <w:cols w:num="2" w:equalWidth="0">
            <w:col w:w="3394" w:space="3128"/>
            <w:col w:w="4788"/>
          </w:cols>
        </w:sectPr>
      </w:pPr>
    </w:p>
    <w:p>
      <w:pPr>
        <w:spacing w:line="240" w:lineRule="auto" w:before="7"/>
        <w:rPr>
          <w:rFonts w:ascii="宋体" w:hAnsi="宋体" w:cs="宋体" w:eastAsia="宋体" w:hint="default"/>
          <w:sz w:val="2"/>
          <w:szCs w:val="2"/>
        </w:rPr>
      </w:pPr>
    </w:p>
    <w:tbl>
      <w:tblPr>
        <w:tblW w:w="0" w:type="auto"/>
        <w:jc w:val="left"/>
        <w:tblInd w:w="1425" w:type="dxa"/>
        <w:tblLayout w:type="fixed"/>
        <w:tblCellMar>
          <w:top w:w="0" w:type="dxa"/>
          <w:left w:w="0" w:type="dxa"/>
          <w:bottom w:w="0" w:type="dxa"/>
          <w:right w:w="0" w:type="dxa"/>
        </w:tblCellMar>
        <w:tblLook w:val="01E0"/>
      </w:tblPr>
      <w:tblGrid>
        <w:gridCol w:w="2151"/>
        <w:gridCol w:w="1582"/>
        <w:gridCol w:w="1347"/>
        <w:gridCol w:w="754"/>
        <w:gridCol w:w="1106"/>
        <w:gridCol w:w="634"/>
        <w:gridCol w:w="1476"/>
      </w:tblGrid>
      <w:tr>
        <w:trPr>
          <w:trHeight w:val="281" w:hRule="exact"/>
        </w:trPr>
        <w:tc>
          <w:tcPr>
            <w:tcW w:w="2151" w:type="dxa"/>
            <w:vMerge w:val="restart"/>
            <w:tcBorders>
              <w:top w:val="single" w:sz="4" w:space="0" w:color="000000"/>
              <w:left w:val="single" w:sz="4" w:space="0" w:color="000000"/>
              <w:right w:val="single" w:sz="4" w:space="0" w:color="000000"/>
            </w:tcBorders>
          </w:tcPr>
          <w:p>
            <w:pPr>
              <w:pStyle w:val="TableParagraph"/>
              <w:spacing w:line="272" w:lineRule="exact" w:before="10"/>
              <w:ind w:left="439" w:right="120" w:hanging="315"/>
              <w:jc w:val="left"/>
              <w:rPr>
                <w:rFonts w:ascii="宋体" w:hAnsi="宋体" w:cs="宋体" w:eastAsia="宋体" w:hint="default"/>
                <w:sz w:val="21"/>
                <w:szCs w:val="21"/>
              </w:rPr>
            </w:pPr>
            <w:r>
              <w:rPr>
                <w:rFonts w:ascii="宋体" w:hAnsi="宋体" w:cs="宋体" w:eastAsia="宋体" w:hint="default"/>
                <w:sz w:val="21"/>
                <w:szCs w:val="21"/>
              </w:rPr>
              <w:t>被投资单位名称或形</w:t>
            </w:r>
            <w:r>
              <w:rPr>
                <w:rFonts w:ascii="宋体" w:hAnsi="宋体" w:cs="宋体" w:eastAsia="宋体" w:hint="default"/>
                <w:w w:val="100"/>
                <w:sz w:val="21"/>
                <w:szCs w:val="21"/>
              </w:rPr>
              <w:t> </w:t>
            </w:r>
            <w:r>
              <w:rPr>
                <w:rFonts w:ascii="宋体" w:hAnsi="宋体" w:cs="宋体" w:eastAsia="宋体" w:hint="default"/>
                <w:sz w:val="21"/>
                <w:szCs w:val="21"/>
              </w:rPr>
              <w:t>成商誉的事项</w:t>
            </w:r>
          </w:p>
        </w:tc>
        <w:tc>
          <w:tcPr>
            <w:tcW w:w="1582" w:type="dxa"/>
            <w:vMerge w:val="restart"/>
            <w:tcBorders>
              <w:top w:val="single" w:sz="4" w:space="0" w:color="000000"/>
              <w:left w:val="single" w:sz="4" w:space="0" w:color="000000"/>
              <w:right w:val="single" w:sz="4" w:space="0" w:color="000000"/>
            </w:tcBorders>
          </w:tcPr>
          <w:p>
            <w:pPr>
              <w:pStyle w:val="TableParagraph"/>
              <w:spacing w:line="240" w:lineRule="auto" w:before="119"/>
              <w:ind w:left="36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1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76" w:type="dxa"/>
            <w:vMerge w:val="restart"/>
            <w:tcBorders>
              <w:top w:val="single" w:sz="4" w:space="0" w:color="000000"/>
              <w:left w:val="single" w:sz="4" w:space="0" w:color="000000"/>
              <w:right w:val="single" w:sz="4" w:space="0" w:color="000000"/>
            </w:tcBorders>
          </w:tcPr>
          <w:p>
            <w:pPr>
              <w:pStyle w:val="TableParagraph"/>
              <w:spacing w:line="240" w:lineRule="auto" w:before="119"/>
              <w:ind w:left="31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07" w:hRule="exact"/>
        </w:trPr>
        <w:tc>
          <w:tcPr>
            <w:tcW w:w="2151" w:type="dxa"/>
            <w:vMerge/>
            <w:tcBorders>
              <w:left w:val="single" w:sz="4" w:space="0" w:color="000000"/>
              <w:bottom w:val="single" w:sz="4" w:space="0" w:color="000000"/>
              <w:right w:val="single" w:sz="4" w:space="0" w:color="000000"/>
            </w:tcBorders>
          </w:tcPr>
          <w:p>
            <w:pPr/>
          </w:p>
        </w:tc>
        <w:tc>
          <w:tcPr>
            <w:tcW w:w="1582" w:type="dxa"/>
            <w:vMerge/>
            <w:tcBorders>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计提</w:t>
            </w:r>
          </w:p>
        </w:tc>
        <w:tc>
          <w:tcPr>
            <w:tcW w:w="754"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36" w:right="0"/>
              <w:jc w:val="left"/>
              <w:rPr>
                <w:rFonts w:ascii="宋体" w:hAnsi="宋体" w:cs="宋体" w:eastAsia="宋体" w:hint="default"/>
                <w:sz w:val="21"/>
                <w:szCs w:val="21"/>
              </w:rPr>
            </w:pPr>
            <w:r>
              <w:rPr>
                <w:rFonts w:ascii="宋体" w:hAnsi="宋体" w:cs="宋体" w:eastAsia="宋体" w:hint="default"/>
                <w:sz w:val="21"/>
                <w:szCs w:val="21"/>
              </w:rPr>
              <w:t>处置</w:t>
            </w:r>
          </w:p>
        </w:tc>
        <w:tc>
          <w:tcPr>
            <w:tcW w:w="634" w:type="dxa"/>
            <w:tcBorders>
              <w:top w:val="single" w:sz="4" w:space="0" w:color="000000"/>
              <w:left w:val="single" w:sz="4" w:space="0" w:color="000000"/>
              <w:bottom w:val="single" w:sz="4" w:space="0" w:color="000000"/>
              <w:right w:val="single" w:sz="4" w:space="0" w:color="000000"/>
            </w:tcBorders>
          </w:tcPr>
          <w:p>
            <w:pPr/>
          </w:p>
        </w:tc>
        <w:tc>
          <w:tcPr>
            <w:tcW w:w="1476" w:type="dxa"/>
            <w:vMerge/>
            <w:tcBorders>
              <w:left w:val="single" w:sz="4" w:space="0" w:color="000000"/>
              <w:bottom w:val="single" w:sz="4" w:space="0" w:color="000000"/>
              <w:right w:val="single" w:sz="4" w:space="0" w:color="000000"/>
            </w:tcBorders>
          </w:tcPr>
          <w:p>
            <w:pPr/>
          </w:p>
        </w:tc>
      </w:tr>
      <w:tr>
        <w:trPr>
          <w:trHeight w:val="554" w:hRule="exact"/>
        </w:trPr>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Hundsun</w:t>
            </w:r>
            <w:r>
              <w:rPr>
                <w:rFonts w:ascii="宋体"/>
                <w:spacing w:val="1"/>
                <w:sz w:val="21"/>
              </w:rPr>
              <w:t> </w:t>
            </w:r>
            <w:r>
              <w:rPr>
                <w:rFonts w:ascii="宋体"/>
                <w:sz w:val="21"/>
              </w:rPr>
              <w:t>Global</w:t>
            </w:r>
          </w:p>
          <w:p>
            <w:pPr>
              <w:pStyle w:val="TableParagraph"/>
              <w:spacing w:line="273" w:lineRule="exact"/>
              <w:ind w:left="103" w:right="0"/>
              <w:jc w:val="left"/>
              <w:rPr>
                <w:rFonts w:ascii="宋体" w:hAnsi="宋体" w:cs="宋体" w:eastAsia="宋体" w:hint="default"/>
                <w:sz w:val="21"/>
                <w:szCs w:val="21"/>
              </w:rPr>
            </w:pPr>
            <w:r>
              <w:rPr>
                <w:rFonts w:ascii="宋体"/>
                <w:sz w:val="21"/>
              </w:rPr>
              <w:t>Services</w:t>
            </w:r>
            <w:r>
              <w:rPr>
                <w:rFonts w:ascii="宋体"/>
                <w:spacing w:val="1"/>
                <w:sz w:val="21"/>
              </w:rPr>
              <w:t> </w:t>
            </w:r>
            <w:r>
              <w:rPr>
                <w:rFonts w:ascii="宋体"/>
                <w:sz w:val="21"/>
              </w:rPr>
              <w:t>Inc.</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1,110,721.19</w:t>
            </w:r>
          </w:p>
        </w:tc>
        <w:tc>
          <w:tcPr>
            <w:tcW w:w="1347"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1,110,721.19</w:t>
            </w:r>
          </w:p>
        </w:tc>
      </w:tr>
      <w:tr>
        <w:trPr>
          <w:trHeight w:val="293" w:hRule="exact"/>
        </w:trPr>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pacing w:val="-1"/>
                <w:sz w:val="21"/>
              </w:rPr>
              <w:t>1,110,721.19</w:t>
            </w:r>
          </w:p>
        </w:tc>
        <w:tc>
          <w:tcPr>
            <w:tcW w:w="1347"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 w:right="0"/>
              <w:jc w:val="center"/>
              <w:rPr>
                <w:rFonts w:ascii="宋体" w:hAnsi="宋体" w:cs="宋体" w:eastAsia="宋体" w:hint="default"/>
                <w:sz w:val="21"/>
                <w:szCs w:val="21"/>
              </w:rPr>
            </w:pPr>
            <w:r>
              <w:rPr>
                <w:rFonts w:ascii="宋体"/>
                <w:sz w:val="21"/>
              </w:rPr>
              <w:t>1,110,721.19</w:t>
            </w:r>
          </w:p>
        </w:tc>
      </w:tr>
    </w:tbl>
    <w:p>
      <w:pPr>
        <w:spacing w:line="240" w:lineRule="auto" w:before="5"/>
        <w:rPr>
          <w:rFonts w:ascii="宋体" w:hAnsi="宋体" w:cs="宋体" w:eastAsia="宋体" w:hint="default"/>
          <w:sz w:val="15"/>
          <w:szCs w:val="15"/>
        </w:rPr>
      </w:pPr>
    </w:p>
    <w:p>
      <w:pPr>
        <w:pStyle w:val="BodyText"/>
        <w:spacing w:line="274" w:lineRule="exact" w:before="36"/>
        <w:ind w:left="1538" w:right="0"/>
        <w:jc w:val="left"/>
      </w:pPr>
      <w:r>
        <w:rPr/>
        <w:t>说明商誉减值测试过程、参数及商誉减值损失的确认方法</w:t>
      </w:r>
    </w:p>
    <w:p>
      <w:pPr>
        <w:pStyle w:val="BodyText"/>
        <w:spacing w:line="355" w:lineRule="auto"/>
        <w:ind w:left="1958" w:right="0" w:hanging="420"/>
        <w:jc w:val="left"/>
      </w:pPr>
      <w:r>
        <w:rPr/>
        <w:t>√适用</w:t>
      </w:r>
      <w:r>
        <w:rPr>
          <w:spacing w:val="-2"/>
        </w:rPr>
        <w:t> </w:t>
      </w:r>
      <w:r>
        <w:rPr/>
        <w:t>□不适用</w:t>
      </w:r>
      <w:r>
        <w:rPr>
          <w:w w:val="100"/>
        </w:rPr>
        <w:t> </w:t>
      </w:r>
      <w:r>
        <w:rPr>
          <w:spacing w:val="-1"/>
        </w:rPr>
        <w:t>本期已对因企业合并形成的商誉的账面价值自购买日起按照合理的方法分摊至相关的资产组，</w:t>
      </w:r>
    </w:p>
    <w:p>
      <w:pPr>
        <w:pStyle w:val="BodyText"/>
        <w:spacing w:line="357" w:lineRule="auto" w:before="32"/>
        <w:ind w:left="1538" w:right="928"/>
        <w:jc w:val="left"/>
      </w:pPr>
      <w:r>
        <w:rPr/>
        <w:t>并对包含商誉的相关资产组进行减值测试，经测试，</w:t>
      </w:r>
      <w:r>
        <w:rPr>
          <w:rFonts w:ascii="宋体" w:hAnsi="宋体" w:cs="宋体" w:eastAsia="宋体" w:hint="default"/>
        </w:rPr>
        <w:t>Hundsun Global Services Inc</w:t>
      </w:r>
      <w:r>
        <w:rPr>
          <w:rFonts w:ascii="宋体" w:hAnsi="宋体" w:cs="宋体" w:eastAsia="宋体" w:hint="default"/>
          <w:spacing w:val="-60"/>
        </w:rPr>
        <w:t> </w:t>
      </w:r>
      <w:r>
        <w:rPr/>
        <w:t>与商誉相关</w:t>
      </w:r>
      <w:r>
        <w:rPr>
          <w:w w:val="100"/>
        </w:rPr>
        <w:t> </w:t>
      </w:r>
      <w:r>
        <w:rPr>
          <w:spacing w:val="-4"/>
        </w:rPr>
        <w:t>的资产组存在减值情况，相应计提商誉减值准备 </w:t>
      </w:r>
      <w:r>
        <w:rPr>
          <w:rFonts w:ascii="宋体" w:hAnsi="宋体" w:cs="宋体" w:eastAsia="宋体" w:hint="default"/>
        </w:rPr>
        <w:t>1,110,721.19</w:t>
      </w:r>
      <w:r>
        <w:rPr>
          <w:rFonts w:ascii="宋体" w:hAnsi="宋体" w:cs="宋体" w:eastAsia="宋体" w:hint="default"/>
          <w:spacing w:val="-47"/>
        </w:rPr>
        <w:t> </w:t>
      </w:r>
      <w:r>
        <w:rPr>
          <w:spacing w:val="-5"/>
        </w:rPr>
        <w:t>元；其他非同一控制下企业合并子</w:t>
      </w:r>
    </w:p>
    <w:p>
      <w:pPr>
        <w:pStyle w:val="BodyText"/>
        <w:spacing w:line="240" w:lineRule="auto" w:before="32"/>
        <w:ind w:left="1538" w:right="0"/>
        <w:jc w:val="left"/>
      </w:pPr>
      <w:r>
        <w:rPr/>
        <w:t>公司未发现与商誉相关的资产组存在减值迹象，故不计提减值准备。</w:t>
      </w:r>
    </w:p>
    <w:p>
      <w:pPr>
        <w:spacing w:after="0" w:line="240" w:lineRule="auto"/>
        <w:jc w:val="left"/>
        <w:sectPr>
          <w:type w:val="continuous"/>
          <w:pgSz w:w="11910" w:h="16840"/>
          <w:pgMar w:top="1860" w:bottom="1380" w:left="260" w:right="340"/>
        </w:sectPr>
      </w:pPr>
    </w:p>
    <w:p>
      <w:pPr>
        <w:spacing w:line="240" w:lineRule="auto" w:before="1"/>
        <w:rPr>
          <w:rFonts w:ascii="宋体" w:hAnsi="宋体" w:cs="宋体" w:eastAsia="宋体" w:hint="default"/>
          <w:sz w:val="2"/>
          <w:szCs w:val="2"/>
        </w:rPr>
      </w:pPr>
    </w:p>
    <w:p>
      <w:pPr>
        <w:spacing w:line="20" w:lineRule="exact"/>
        <w:ind w:left="18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57" w:footer="1195" w:top="1860" w:bottom="1380" w:left="1580" w:right="1040"/>
        </w:sectPr>
      </w:pPr>
    </w:p>
    <w:p>
      <w:pPr>
        <w:pStyle w:val="BodyText"/>
        <w:spacing w:line="273" w:lineRule="exact" w:before="36"/>
        <w:ind w:right="-18"/>
        <w:jc w:val="left"/>
      </w:pPr>
      <w:r>
        <w:rPr/>
        <w:t>其他说明</w:t>
      </w:r>
    </w:p>
    <w:p>
      <w:pPr>
        <w:spacing w:line="290" w:lineRule="auto" w:before="0"/>
        <w:ind w:left="218" w:right="-1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28</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长期待摊费用</w:t>
      </w:r>
      <w:r>
        <w:rPr>
          <w:rFonts w:ascii="宋体" w:hAnsi="宋体" w:cs="宋体" w:eastAsia="宋体" w:hint="default"/>
          <w:sz w:val="21"/>
          <w:szCs w:val="21"/>
        </w:rPr>
      </w:r>
    </w:p>
    <w:p>
      <w:pPr>
        <w:pStyle w:val="BodyText"/>
        <w:spacing w:line="240" w:lineRule="auto" w:before="12"/>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860" w:bottom="1380" w:left="1580" w:right="1040"/>
          <w:cols w:num="2" w:equalWidth="0">
            <w:col w:w="1990" w:space="4532"/>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447"/>
        <w:gridCol w:w="1498"/>
        <w:gridCol w:w="1495"/>
        <w:gridCol w:w="1498"/>
        <w:gridCol w:w="1522"/>
        <w:gridCol w:w="1589"/>
      </w:tblGrid>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4"/>
              <w:jc w:val="right"/>
              <w:rPr>
                <w:rFonts w:ascii="宋体" w:hAnsi="宋体" w:cs="宋体" w:eastAsia="宋体" w:hint="default"/>
                <w:sz w:val="21"/>
                <w:szCs w:val="21"/>
              </w:rPr>
            </w:pPr>
            <w:r>
              <w:rPr>
                <w:rFonts w:ascii="宋体" w:hAnsi="宋体" w:cs="宋体" w:eastAsia="宋体" w:hint="default"/>
                <w:sz w:val="21"/>
                <w:szCs w:val="21"/>
              </w:rPr>
              <w:t>项目</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本期摊销金额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
              <w:jc w:val="right"/>
              <w:rPr>
                <w:rFonts w:ascii="宋体" w:hAnsi="宋体" w:cs="宋体" w:eastAsia="宋体" w:hint="default"/>
                <w:sz w:val="21"/>
                <w:szCs w:val="21"/>
              </w:rPr>
            </w:pPr>
            <w:r>
              <w:rPr>
                <w:rFonts w:ascii="宋体" w:hAnsi="宋体" w:cs="宋体" w:eastAsia="宋体" w:hint="default"/>
                <w:spacing w:val="-1"/>
                <w:sz w:val="21"/>
                <w:szCs w:val="21"/>
              </w:rPr>
              <w:t>其他减少金额</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租入固定资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产装修费用</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center"/>
              <w:rPr>
                <w:rFonts w:ascii="宋体" w:hAnsi="宋体" w:cs="宋体" w:eastAsia="宋体" w:hint="default"/>
                <w:sz w:val="21"/>
                <w:szCs w:val="21"/>
              </w:rPr>
            </w:pPr>
            <w:r>
              <w:rPr>
                <w:rFonts w:ascii="宋体"/>
                <w:sz w:val="21"/>
              </w:rPr>
              <w:t>8,814,178.86</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sz w:val="21"/>
              </w:rPr>
              <w:t>1,382,924.49</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center"/>
              <w:rPr>
                <w:rFonts w:ascii="宋体" w:hAnsi="宋体" w:cs="宋体" w:eastAsia="宋体" w:hint="default"/>
                <w:sz w:val="21"/>
                <w:szCs w:val="21"/>
              </w:rPr>
            </w:pPr>
            <w:r>
              <w:rPr>
                <w:rFonts w:ascii="宋体"/>
                <w:sz w:val="21"/>
              </w:rPr>
              <w:t>2,007,000.92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1,032,036.72</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7,158,065.71</w:t>
            </w:r>
          </w:p>
        </w:tc>
      </w:tr>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4"/>
              <w:jc w:val="right"/>
              <w:rPr>
                <w:rFonts w:ascii="宋体" w:hAnsi="宋体" w:cs="宋体" w:eastAsia="宋体" w:hint="default"/>
                <w:sz w:val="21"/>
                <w:szCs w:val="21"/>
              </w:rPr>
            </w:pPr>
            <w:r>
              <w:rPr>
                <w:rFonts w:ascii="宋体" w:hAnsi="宋体" w:cs="宋体" w:eastAsia="宋体" w:hint="default"/>
                <w:sz w:val="21"/>
                <w:szCs w:val="21"/>
              </w:rPr>
              <w:t>合计</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center"/>
              <w:rPr>
                <w:rFonts w:ascii="宋体" w:hAnsi="宋体" w:cs="宋体" w:eastAsia="宋体" w:hint="default"/>
                <w:sz w:val="21"/>
                <w:szCs w:val="21"/>
              </w:rPr>
            </w:pPr>
            <w:r>
              <w:rPr>
                <w:rFonts w:ascii="宋体"/>
                <w:sz w:val="21"/>
              </w:rPr>
              <w:t>8,814,178.86</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sz w:val="21"/>
              </w:rPr>
              <w:t>1,382,924.49</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center"/>
              <w:rPr>
                <w:rFonts w:ascii="宋体" w:hAnsi="宋体" w:cs="宋体" w:eastAsia="宋体" w:hint="default"/>
                <w:sz w:val="21"/>
                <w:szCs w:val="21"/>
              </w:rPr>
            </w:pPr>
            <w:r>
              <w:rPr>
                <w:rFonts w:ascii="宋体"/>
                <w:sz w:val="21"/>
              </w:rPr>
              <w:t>2,007,000.92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1,032,036.72</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7,158,065.71</w:t>
            </w:r>
          </w:p>
        </w:tc>
      </w:tr>
    </w:tbl>
    <w:p>
      <w:pPr>
        <w:spacing w:line="240" w:lineRule="auto" w:before="5"/>
        <w:rPr>
          <w:rFonts w:ascii="宋体" w:hAnsi="宋体" w:cs="宋体" w:eastAsia="宋体" w:hint="default"/>
          <w:sz w:val="15"/>
          <w:szCs w:val="15"/>
        </w:rPr>
      </w:pPr>
    </w:p>
    <w:p>
      <w:pPr>
        <w:pStyle w:val="BodyText"/>
        <w:spacing w:line="240" w:lineRule="auto" w:before="36"/>
        <w:ind w:right="2871"/>
        <w:jc w:val="left"/>
      </w:pPr>
      <w:r>
        <w:rPr/>
        <w:t>其他说明：</w:t>
      </w:r>
    </w:p>
    <w:p>
      <w:pPr>
        <w:pStyle w:val="BodyText"/>
        <w:spacing w:line="240" w:lineRule="auto" w:before="133"/>
        <w:ind w:left="561" w:right="124"/>
        <w:jc w:val="left"/>
      </w:pPr>
      <w:r>
        <w:rPr/>
        <w:t>本期增加金额中</w:t>
      </w:r>
      <w:r>
        <w:rPr>
          <w:spacing w:val="-48"/>
        </w:rPr>
        <w:t> </w:t>
      </w:r>
      <w:r>
        <w:rPr>
          <w:rFonts w:ascii="宋体" w:hAnsi="宋体" w:cs="宋体" w:eastAsia="宋体" w:hint="default"/>
        </w:rPr>
        <w:t>976,610.37</w:t>
      </w:r>
      <w:r>
        <w:rPr>
          <w:rFonts w:ascii="宋体" w:hAnsi="宋体" w:cs="宋体" w:eastAsia="宋体" w:hint="default"/>
          <w:spacing w:val="-47"/>
        </w:rPr>
        <w:t> </w:t>
      </w:r>
      <w:r>
        <w:rPr>
          <w:spacing w:val="-5"/>
        </w:rPr>
        <w:t>元系企业合并转入，本期增加金额中</w:t>
      </w:r>
      <w:r>
        <w:rPr>
          <w:spacing w:val="-48"/>
        </w:rPr>
        <w:t> </w:t>
      </w:r>
      <w:r>
        <w:rPr>
          <w:rFonts w:ascii="宋体" w:hAnsi="宋体" w:cs="宋体" w:eastAsia="宋体" w:hint="default"/>
        </w:rPr>
        <w:t>146,284.25</w:t>
      </w:r>
      <w:r>
        <w:rPr>
          <w:rFonts w:ascii="宋体" w:hAnsi="宋体" w:cs="宋体" w:eastAsia="宋体" w:hint="default"/>
          <w:spacing w:val="-50"/>
        </w:rPr>
        <w:t> </w:t>
      </w:r>
      <w:r>
        <w:rPr/>
        <w:t>元及其他减少金</w:t>
      </w:r>
    </w:p>
    <w:p>
      <w:pPr>
        <w:pStyle w:val="BodyText"/>
        <w:spacing w:line="240" w:lineRule="auto" w:before="133"/>
        <w:ind w:left="141" w:right="227"/>
        <w:jc w:val="left"/>
      </w:pPr>
      <w:r>
        <w:rPr/>
        <w:t>额中</w:t>
      </w:r>
      <w:r>
        <w:rPr>
          <w:spacing w:val="-54"/>
        </w:rPr>
        <w:t> </w:t>
      </w:r>
      <w:r>
        <w:rPr>
          <w:rFonts w:ascii="宋体" w:hAnsi="宋体" w:cs="宋体" w:eastAsia="宋体" w:hint="default"/>
        </w:rPr>
        <w:t>39,374.81</w:t>
      </w:r>
      <w:r>
        <w:rPr>
          <w:rFonts w:ascii="宋体" w:hAnsi="宋体" w:cs="宋体" w:eastAsia="宋体" w:hint="default"/>
          <w:spacing w:val="-56"/>
        </w:rPr>
        <w:t> </w:t>
      </w:r>
      <w:r>
        <w:rPr/>
        <w:t>元系子公司香港恒生办公楼装修工程从固定资产转入长期待摊费用核算。</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860" w:bottom="1380" w:left="1580" w:right="1040"/>
        </w:sectPr>
      </w:pPr>
    </w:p>
    <w:p>
      <w:pPr>
        <w:spacing w:line="240" w:lineRule="auto" w:before="9"/>
        <w:rPr>
          <w:rFonts w:ascii="宋体" w:hAnsi="宋体" w:cs="宋体" w:eastAsia="宋体" w:hint="default"/>
          <w:sz w:val="15"/>
          <w:szCs w:val="15"/>
        </w:rPr>
      </w:pPr>
    </w:p>
    <w:p>
      <w:pPr>
        <w:pStyle w:val="Heading4"/>
        <w:spacing w:line="290" w:lineRule="auto"/>
        <w:ind w:right="-18"/>
        <w:jc w:val="left"/>
        <w:rPr>
          <w:b w:val="0"/>
          <w:bCs w:val="0"/>
        </w:rPr>
      </w:pPr>
      <w:r>
        <w:rPr>
          <w:rFonts w:ascii="宋体" w:hAnsi="宋体" w:cs="宋体" w:eastAsia="宋体" w:hint="default"/>
        </w:rPr>
        <w:t>29</w:t>
      </w:r>
      <w:r>
        <w:rPr/>
        <w:t>、 递延所得税资产</w:t>
      </w:r>
      <w:r>
        <w:rPr>
          <w:rFonts w:ascii="宋体" w:hAnsi="宋体" w:cs="宋体" w:eastAsia="宋体" w:hint="default"/>
        </w:rPr>
        <w:t>/</w:t>
      </w:r>
      <w:r>
        <w:rPr>
          <w:rFonts w:ascii="宋体" w:hAnsi="宋体" w:cs="宋体" w:eastAsia="宋体" w:hint="default"/>
          <w:spacing w:val="-24"/>
        </w:rPr>
        <w:t> </w:t>
      </w:r>
      <w:r>
        <w:rPr/>
        <w:t>递延所得税负债</w:t>
      </w:r>
      <w:r>
        <w:rPr>
          <w:w w:val="100"/>
        </w:rPr>
        <w:t> </w:t>
      </w:r>
      <w:r>
        <w:rPr>
          <w:rFonts w:ascii="宋体" w:hAnsi="宋体" w:cs="宋体" w:eastAsia="宋体" w:hint="default"/>
        </w:rPr>
        <w:t>(1).</w:t>
      </w:r>
      <w:r>
        <w:rPr>
          <w:rFonts w:ascii="宋体" w:hAnsi="宋体" w:cs="宋体" w:eastAsia="宋体" w:hint="default"/>
          <w:spacing w:val="56"/>
        </w:rPr>
        <w:t> </w:t>
      </w:r>
      <w:r>
        <w:rPr/>
        <w:t>未经抵销的递延所得税资产</w:t>
      </w:r>
      <w:r>
        <w:rPr>
          <w:b w:val="0"/>
          <w:bCs w:val="0"/>
        </w:rPr>
      </w:r>
    </w:p>
    <w:p>
      <w:pPr>
        <w:pStyle w:val="BodyText"/>
        <w:spacing w:line="240" w:lineRule="auto" w:before="12"/>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860" w:bottom="1380" w:left="1580" w:right="1040"/>
          <w:cols w:num="2" w:equalWidth="0">
            <w:col w:w="3889" w:space="2633"/>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425"/>
        <w:gridCol w:w="1687"/>
        <w:gridCol w:w="1628"/>
        <w:gridCol w:w="1688"/>
        <w:gridCol w:w="1625"/>
      </w:tblGrid>
      <w:tr>
        <w:trPr>
          <w:trHeight w:val="295" w:hRule="exact"/>
        </w:trPr>
        <w:tc>
          <w:tcPr>
            <w:tcW w:w="242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5" w:hRule="exact"/>
        </w:trPr>
        <w:tc>
          <w:tcPr>
            <w:tcW w:w="2425" w:type="dxa"/>
            <w:vMerge/>
            <w:tcBorders>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可抵扣暂时性差</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异</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资产</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可抵扣暂时性差</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异</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资产</w:t>
            </w:r>
          </w:p>
        </w:tc>
      </w:tr>
      <w:tr>
        <w:trPr>
          <w:trHeight w:val="29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53,474,919.80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5,467,025.78</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53,022,181.23</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5,399,246.48</w:t>
            </w:r>
          </w:p>
        </w:tc>
      </w:tr>
      <w:tr>
        <w:trPr>
          <w:trHeight w:val="29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内部交易未实现利润</w:t>
            </w:r>
          </w:p>
        </w:tc>
        <w:tc>
          <w:tcPr>
            <w:tcW w:w="1687"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1687"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48,542,033.24</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4,854,203.32</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52,757,917.97</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5,275,791.80</w:t>
            </w:r>
          </w:p>
        </w:tc>
      </w:tr>
      <w:tr>
        <w:trPr>
          <w:trHeight w:val="29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预提费用</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32,427,535.54</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3,245,738.47</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58,787,620.41</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5,878,762.04</w:t>
            </w:r>
          </w:p>
        </w:tc>
      </w:tr>
      <w:tr>
        <w:trPr>
          <w:trHeight w:val="29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7,772,521.28</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777,252.13</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6,653,050.74</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665,305.07</w:t>
            </w:r>
          </w:p>
        </w:tc>
      </w:tr>
      <w:tr>
        <w:trPr>
          <w:trHeight w:val="29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股份增值权费用</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28,707,768.63</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2,870,776.86</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170,924,778.49</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17,214,996.56</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171,220,770.35</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17,219,105.39</w:t>
            </w:r>
          </w:p>
        </w:tc>
      </w:tr>
    </w:tbl>
    <w:p>
      <w:pPr>
        <w:spacing w:line="240" w:lineRule="auto" w:before="1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860" w:bottom="1380" w:left="1580" w:right="1040"/>
        </w:sectPr>
      </w:pPr>
    </w:p>
    <w:p>
      <w:pPr>
        <w:pStyle w:val="Heading4"/>
        <w:spacing w:line="240" w:lineRule="auto" w:before="36"/>
        <w:ind w:right="-18"/>
        <w:jc w:val="left"/>
        <w:rPr>
          <w:b w:val="0"/>
          <w:bCs w:val="0"/>
        </w:rPr>
      </w:pPr>
      <w:r>
        <w:rPr>
          <w:rFonts w:ascii="宋体" w:hAnsi="宋体" w:cs="宋体" w:eastAsia="宋体" w:hint="default"/>
        </w:rPr>
        <w:t>(2).</w:t>
      </w:r>
      <w:r>
        <w:rPr>
          <w:rFonts w:ascii="宋体" w:hAnsi="宋体" w:cs="宋体" w:eastAsia="宋体" w:hint="default"/>
          <w:spacing w:val="56"/>
        </w:rPr>
        <w:t> </w:t>
      </w:r>
      <w:r>
        <w:rPr/>
        <w:t>未经抵销的递延所得税负债</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860" w:bottom="1380" w:left="1580" w:right="1040"/>
          <w:cols w:num="2" w:equalWidth="0">
            <w:col w:w="3336" w:space="3185"/>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362"/>
        <w:gridCol w:w="1685"/>
        <w:gridCol w:w="1654"/>
        <w:gridCol w:w="1685"/>
        <w:gridCol w:w="1663"/>
      </w:tblGrid>
      <w:tr>
        <w:trPr>
          <w:trHeight w:val="293" w:hRule="exact"/>
        </w:trPr>
        <w:tc>
          <w:tcPr>
            <w:tcW w:w="2362" w:type="dxa"/>
            <w:vMerge w:val="restart"/>
            <w:tcBorders>
              <w:top w:val="single" w:sz="4" w:space="0" w:color="000000"/>
              <w:left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7" w:hRule="exact"/>
        </w:trPr>
        <w:tc>
          <w:tcPr>
            <w:tcW w:w="2362" w:type="dxa"/>
            <w:vMerge/>
            <w:tcBorders>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应纳税暂时性差</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异</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负债</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应纳税暂时性差</w:t>
            </w:r>
          </w:p>
          <w:p>
            <w:pPr>
              <w:pStyle w:val="TableParagraph"/>
              <w:spacing w:line="273" w:lineRule="exact"/>
              <w:ind w:right="3"/>
              <w:jc w:val="center"/>
              <w:rPr>
                <w:rFonts w:ascii="宋体" w:hAnsi="宋体" w:cs="宋体" w:eastAsia="宋体" w:hint="default"/>
                <w:sz w:val="21"/>
                <w:szCs w:val="21"/>
              </w:rPr>
            </w:pPr>
            <w:r>
              <w:rPr>
                <w:rFonts w:ascii="宋体" w:hAnsi="宋体" w:cs="宋体" w:eastAsia="宋体" w:hint="default"/>
                <w:w w:val="100"/>
                <w:sz w:val="21"/>
                <w:szCs w:val="21"/>
              </w:rPr>
              <w:t>异</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负债</w:t>
            </w:r>
          </w:p>
        </w:tc>
      </w:tr>
      <w:tr>
        <w:trPr>
          <w:trHeight w:val="554" w:hRule="exact"/>
        </w:trPr>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非同一控制企业合并资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产评估增值</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可供出售金融资产公允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价值变动</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计入其他综合收益的可</w:t>
            </w:r>
          </w:p>
          <w:p>
            <w:pPr>
              <w:pStyle w:val="TableParagraph"/>
              <w:spacing w:line="240" w:lineRule="auto"/>
              <w:ind w:left="103" w:right="144"/>
              <w:jc w:val="left"/>
              <w:rPr>
                <w:rFonts w:ascii="宋体" w:hAnsi="宋体" w:cs="宋体" w:eastAsia="宋体" w:hint="default"/>
                <w:sz w:val="21"/>
                <w:szCs w:val="21"/>
              </w:rPr>
            </w:pPr>
            <w:r>
              <w:rPr>
                <w:rFonts w:ascii="宋体" w:hAnsi="宋体" w:cs="宋体" w:eastAsia="宋体" w:hint="default"/>
                <w:spacing w:val="-2"/>
                <w:sz w:val="21"/>
                <w:szCs w:val="21"/>
              </w:rPr>
              <w:t>供出售金融资产公允价</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值变动</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260,945,268.80</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26,094,526.88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151,235,826.18</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15,123,582.62</w:t>
            </w:r>
          </w:p>
        </w:tc>
      </w:tr>
      <w:tr>
        <w:trPr>
          <w:trHeight w:val="295" w:hRule="exact"/>
        </w:trPr>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2,392,001.57</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239,200.16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1,343,447.69</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134,344.77</w:t>
            </w:r>
          </w:p>
        </w:tc>
      </w:tr>
    </w:tbl>
    <w:p>
      <w:pPr>
        <w:spacing w:after="0" w:line="248" w:lineRule="exact"/>
        <w:jc w:val="right"/>
        <w:rPr>
          <w:rFonts w:ascii="宋体" w:hAnsi="宋体" w:cs="宋体" w:eastAsia="宋体" w:hint="default"/>
          <w:sz w:val="21"/>
          <w:szCs w:val="21"/>
        </w:rPr>
        <w:sectPr>
          <w:type w:val="continuous"/>
          <w:pgSz w:w="11910" w:h="16840"/>
          <w:pgMar w:top="1860" w:bottom="1380" w:left="1580" w:right="1040"/>
        </w:sectPr>
      </w:pPr>
    </w:p>
    <w:tbl>
      <w:tblPr>
        <w:tblW w:w="0" w:type="auto"/>
        <w:jc w:val="left"/>
        <w:tblInd w:w="105" w:type="dxa"/>
        <w:tblLayout w:type="fixed"/>
        <w:tblCellMar>
          <w:top w:w="0" w:type="dxa"/>
          <w:left w:w="0" w:type="dxa"/>
          <w:bottom w:w="0" w:type="dxa"/>
          <w:right w:w="0" w:type="dxa"/>
        </w:tblCellMar>
        <w:tblLook w:val="01E0"/>
      </w:tblPr>
      <w:tblGrid>
        <w:gridCol w:w="2362"/>
        <w:gridCol w:w="1685"/>
        <w:gridCol w:w="1654"/>
        <w:gridCol w:w="1685"/>
        <w:gridCol w:w="1663"/>
      </w:tblGrid>
      <w:tr>
        <w:trPr>
          <w:trHeight w:val="566" w:hRule="exact"/>
        </w:trPr>
        <w:tc>
          <w:tcPr>
            <w:tcW w:w="2362" w:type="dxa"/>
            <w:tcBorders>
              <w:top w:val="single" w:sz="10"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z w:val="21"/>
                <w:szCs w:val="21"/>
              </w:rPr>
              <w:t>动计入当期损益的金融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资产公允价值变动</w:t>
            </w:r>
          </w:p>
        </w:tc>
        <w:tc>
          <w:tcPr>
            <w:tcW w:w="1685" w:type="dxa"/>
            <w:tcBorders>
              <w:top w:val="single" w:sz="10" w:space="0" w:color="000000"/>
              <w:left w:val="single" w:sz="4" w:space="0" w:color="000000"/>
              <w:bottom w:val="single" w:sz="4" w:space="0" w:color="000000"/>
              <w:right w:val="single" w:sz="4" w:space="0" w:color="000000"/>
            </w:tcBorders>
          </w:tcPr>
          <w:p>
            <w:pPr/>
          </w:p>
        </w:tc>
        <w:tc>
          <w:tcPr>
            <w:tcW w:w="1654" w:type="dxa"/>
            <w:tcBorders>
              <w:top w:val="single" w:sz="10" w:space="0" w:color="000000"/>
              <w:left w:val="single" w:sz="4" w:space="0" w:color="000000"/>
              <w:bottom w:val="single" w:sz="4" w:space="0" w:color="000000"/>
              <w:right w:val="single" w:sz="4" w:space="0" w:color="000000"/>
            </w:tcBorders>
          </w:tcPr>
          <w:p>
            <w:pPr/>
          </w:p>
        </w:tc>
        <w:tc>
          <w:tcPr>
            <w:tcW w:w="1685" w:type="dxa"/>
            <w:tcBorders>
              <w:top w:val="single" w:sz="10" w:space="0" w:color="000000"/>
              <w:left w:val="single" w:sz="4" w:space="0" w:color="000000"/>
              <w:bottom w:val="single" w:sz="4" w:space="0" w:color="000000"/>
              <w:right w:val="single" w:sz="4" w:space="0" w:color="000000"/>
            </w:tcBorders>
          </w:tcPr>
          <w:p>
            <w:pPr/>
          </w:p>
        </w:tc>
        <w:tc>
          <w:tcPr>
            <w:tcW w:w="1663" w:type="dxa"/>
            <w:tcBorders>
              <w:top w:val="single" w:sz="10" w:space="0" w:color="000000"/>
              <w:left w:val="single" w:sz="4" w:space="0" w:color="000000"/>
              <w:bottom w:val="single" w:sz="4" w:space="0" w:color="000000"/>
              <w:right w:val="single" w:sz="4" w:space="0" w:color="000000"/>
            </w:tcBorders>
          </w:tcPr>
          <w:p>
            <w:pPr/>
          </w:p>
        </w:tc>
      </w:tr>
      <w:tr>
        <w:trPr>
          <w:trHeight w:val="295" w:hRule="exact"/>
        </w:trPr>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left"/>
              <w:rPr>
                <w:rFonts w:ascii="宋体" w:hAnsi="宋体" w:cs="宋体" w:eastAsia="宋体" w:hint="default"/>
                <w:sz w:val="21"/>
                <w:szCs w:val="21"/>
              </w:rPr>
            </w:pPr>
            <w:r>
              <w:rPr>
                <w:rFonts w:ascii="宋体"/>
                <w:sz w:val="21"/>
              </w:rPr>
              <w:t>263,337,270.37</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72" w:right="0"/>
              <w:jc w:val="left"/>
              <w:rPr>
                <w:rFonts w:ascii="宋体" w:hAnsi="宋体" w:cs="宋体" w:eastAsia="宋体" w:hint="default"/>
                <w:sz w:val="21"/>
                <w:szCs w:val="21"/>
              </w:rPr>
            </w:pPr>
            <w:r>
              <w:rPr>
                <w:rFonts w:ascii="宋体"/>
                <w:sz w:val="21"/>
              </w:rPr>
              <w:t>26,333,727.04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left"/>
              <w:rPr>
                <w:rFonts w:ascii="宋体" w:hAnsi="宋体" w:cs="宋体" w:eastAsia="宋体" w:hint="default"/>
                <w:sz w:val="21"/>
                <w:szCs w:val="21"/>
              </w:rPr>
            </w:pPr>
            <w:r>
              <w:rPr>
                <w:rFonts w:ascii="宋体"/>
                <w:sz w:val="21"/>
              </w:rPr>
              <w:t>152,579,273.87</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84" w:right="0"/>
              <w:jc w:val="left"/>
              <w:rPr>
                <w:rFonts w:ascii="宋体" w:hAnsi="宋体" w:cs="宋体" w:eastAsia="宋体" w:hint="default"/>
                <w:sz w:val="21"/>
                <w:szCs w:val="21"/>
              </w:rPr>
            </w:pPr>
            <w:r>
              <w:rPr>
                <w:rFonts w:ascii="宋体"/>
                <w:sz w:val="21"/>
              </w:rPr>
              <w:t>15,257,927.39</w:t>
            </w:r>
          </w:p>
        </w:tc>
      </w:tr>
    </w:tbl>
    <w:p>
      <w:pPr>
        <w:spacing w:line="240" w:lineRule="auto" w:before="11"/>
        <w:rPr>
          <w:rFonts w:ascii="宋体" w:hAnsi="宋体" w:cs="宋体" w:eastAsia="宋体" w:hint="default"/>
          <w:sz w:val="21"/>
          <w:szCs w:val="21"/>
        </w:rPr>
      </w:pPr>
    </w:p>
    <w:p>
      <w:pPr>
        <w:pStyle w:val="Heading4"/>
        <w:spacing w:line="240" w:lineRule="auto" w:before="36"/>
        <w:ind w:right="2871"/>
        <w:jc w:val="left"/>
        <w:rPr>
          <w:b w:val="0"/>
          <w:bCs w:val="0"/>
        </w:rPr>
      </w:pPr>
      <w:r>
        <w:rPr>
          <w:rFonts w:ascii="宋体" w:hAnsi="宋体" w:cs="宋体" w:eastAsia="宋体" w:hint="default"/>
        </w:rPr>
        <w:t>(3).</w:t>
      </w:r>
      <w:r>
        <w:rPr>
          <w:rFonts w:ascii="宋体" w:hAnsi="宋体" w:cs="宋体" w:eastAsia="宋体" w:hint="default"/>
          <w:spacing w:val="59"/>
        </w:rPr>
        <w:t> </w:t>
      </w:r>
      <w:r>
        <w:rPr/>
        <w:t>以抵销后净额列示的递延所得税资产或负债：</w:t>
      </w:r>
      <w:r>
        <w:rPr>
          <w:b w:val="0"/>
          <w:bCs w:val="0"/>
        </w:rPr>
      </w:r>
    </w:p>
    <w:p>
      <w:pPr>
        <w:pStyle w:val="BodyText"/>
        <w:spacing w:line="240" w:lineRule="auto" w:before="56"/>
        <w:ind w:right="2871"/>
        <w:jc w:val="left"/>
      </w:pPr>
      <w:r>
        <w:rPr/>
        <w:t>□适用</w:t>
      </w:r>
      <w:r>
        <w:rPr>
          <w:spacing w:val="-1"/>
        </w:rPr>
        <w:t> </w:t>
      </w:r>
      <w:r>
        <w:rPr/>
        <w:t>√不适用</w:t>
      </w:r>
    </w:p>
    <w:p>
      <w:pPr>
        <w:pStyle w:val="Heading4"/>
        <w:spacing w:line="240" w:lineRule="auto" w:before="58"/>
        <w:ind w:right="2871"/>
        <w:jc w:val="left"/>
        <w:rPr>
          <w:b w:val="0"/>
          <w:bCs w:val="0"/>
        </w:rPr>
      </w:pPr>
      <w:r>
        <w:rPr>
          <w:rFonts w:ascii="宋体" w:hAnsi="宋体" w:cs="宋体" w:eastAsia="宋体" w:hint="default"/>
        </w:rPr>
        <w:t>(4).</w:t>
      </w:r>
      <w:r>
        <w:rPr>
          <w:rFonts w:ascii="宋体" w:hAnsi="宋体" w:cs="宋体" w:eastAsia="宋体" w:hint="default"/>
          <w:spacing w:val="56"/>
        </w:rPr>
        <w:t> </w:t>
      </w:r>
      <w:r>
        <w:rPr/>
        <w:t>未确认递延所得税资产明细</w:t>
      </w:r>
      <w:r>
        <w:rPr>
          <w:b w:val="0"/>
          <w:bCs w:val="0"/>
        </w:rPr>
      </w:r>
    </w:p>
    <w:p>
      <w:pPr>
        <w:pStyle w:val="BodyText"/>
        <w:spacing w:line="240" w:lineRule="auto" w:before="56"/>
        <w:ind w:right="2871"/>
        <w:jc w:val="left"/>
      </w:pPr>
      <w:r>
        <w:rPr/>
        <w:t>□适用</w:t>
      </w:r>
      <w:r>
        <w:rPr>
          <w:spacing w:val="-1"/>
        </w:rPr>
        <w:t> </w:t>
      </w:r>
      <w:r>
        <w:rPr/>
        <w:t>√不适用</w:t>
      </w:r>
    </w:p>
    <w:p>
      <w:pPr>
        <w:pStyle w:val="Heading4"/>
        <w:spacing w:line="240" w:lineRule="auto" w:before="58"/>
        <w:ind w:right="2871"/>
        <w:jc w:val="left"/>
        <w:rPr>
          <w:b w:val="0"/>
          <w:bCs w:val="0"/>
        </w:rPr>
      </w:pPr>
      <w:r>
        <w:rPr>
          <w:rFonts w:ascii="宋体" w:hAnsi="宋体" w:cs="宋体" w:eastAsia="宋体" w:hint="default"/>
        </w:rPr>
        <w:t>(5).</w:t>
      </w:r>
      <w:r>
        <w:rPr>
          <w:rFonts w:ascii="宋体" w:hAnsi="宋体" w:cs="宋体" w:eastAsia="宋体" w:hint="default"/>
          <w:spacing w:val="55"/>
        </w:rPr>
        <w:t> </w:t>
      </w:r>
      <w:r>
        <w:rPr/>
        <w:t>未确认递延所得税资产的可抵扣亏损将于以下年度到期</w:t>
      </w:r>
      <w:r>
        <w:rPr>
          <w:b w:val="0"/>
          <w:bCs w:val="0"/>
        </w:rPr>
      </w:r>
    </w:p>
    <w:p>
      <w:pPr>
        <w:pStyle w:val="BodyText"/>
        <w:spacing w:line="240" w:lineRule="auto" w:before="57"/>
        <w:ind w:right="7474"/>
        <w:jc w:val="left"/>
      </w:pPr>
      <w:r>
        <w:rPr/>
        <w:t>□适用</w:t>
      </w:r>
      <w:r>
        <w:rPr>
          <w:spacing w:val="-1"/>
        </w:rPr>
        <w:t> </w:t>
      </w:r>
      <w:r>
        <w:rPr/>
        <w:t>√不适用</w:t>
      </w:r>
      <w:r>
        <w:rPr>
          <w:w w:val="100"/>
        </w:rPr>
        <w:t> </w:t>
      </w:r>
      <w:r>
        <w:rPr/>
        <w:t>其他说明：</w:t>
      </w:r>
    </w:p>
    <w:p>
      <w:pPr>
        <w:pStyle w:val="BodyText"/>
        <w:spacing w:line="271" w:lineRule="exact"/>
        <w:ind w:right="2871"/>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52"/>
          <w:pgSz w:w="11910" w:h="16840"/>
          <w:pgMar w:footer="1195" w:header="857" w:top="1860" w:bottom="1380" w:left="1580" w:right="1040"/>
        </w:sectPr>
      </w:pPr>
    </w:p>
    <w:p>
      <w:pPr>
        <w:pStyle w:val="Heading4"/>
        <w:spacing w:line="240" w:lineRule="auto" w:before="36"/>
        <w:ind w:right="-18"/>
        <w:jc w:val="left"/>
        <w:rPr>
          <w:b w:val="0"/>
          <w:bCs w:val="0"/>
        </w:rPr>
      </w:pPr>
      <w:r>
        <w:rPr>
          <w:rFonts w:ascii="宋体" w:hAnsi="宋体" w:cs="宋体" w:eastAsia="宋体" w:hint="default"/>
        </w:rPr>
        <w:t>30</w:t>
      </w:r>
      <w:r>
        <w:rPr/>
        <w:t>、</w:t>
      </w:r>
      <w:r>
        <w:rPr>
          <w:spacing w:val="-24"/>
        </w:rPr>
        <w:t> </w:t>
      </w:r>
      <w:r>
        <w:rPr/>
        <w:t>其他非流动资产</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860" w:bottom="1380" w:left="1580" w:right="1040"/>
          <w:cols w:num="2" w:equalWidth="0">
            <w:col w:w="2201" w:space="4321"/>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816"/>
        <w:gridCol w:w="3080"/>
        <w:gridCol w:w="3001"/>
      </w:tblGrid>
      <w:tr>
        <w:trPr>
          <w:trHeight w:val="281"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信托计划</w:t>
            </w:r>
          </w:p>
        </w:tc>
        <w:tc>
          <w:tcPr>
            <w:tcW w:w="3080" w:type="dxa"/>
            <w:tcBorders>
              <w:top w:val="single" w:sz="4" w:space="0" w:color="000000"/>
              <w:left w:val="single" w:sz="4" w:space="0" w:color="000000"/>
              <w:bottom w:val="single" w:sz="4" w:space="0" w:color="000000"/>
              <w:right w:val="single" w:sz="4" w:space="0" w:color="000000"/>
            </w:tcBorders>
          </w:tcPr>
          <w:p>
            <w:pP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32,000,000.00</w:t>
            </w:r>
          </w:p>
        </w:tc>
      </w:tr>
      <w:tr>
        <w:trPr>
          <w:trHeight w:val="281"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预付长期资产购置款</w:t>
            </w:r>
          </w:p>
        </w:tc>
        <w:tc>
          <w:tcPr>
            <w:tcW w:w="3080" w:type="dxa"/>
            <w:tcBorders>
              <w:top w:val="single" w:sz="4" w:space="0" w:color="000000"/>
              <w:left w:val="single" w:sz="4" w:space="0" w:color="000000"/>
              <w:bottom w:val="single" w:sz="4" w:space="0" w:color="000000"/>
              <w:right w:val="single" w:sz="4" w:space="0" w:color="000000"/>
            </w:tcBorders>
          </w:tcPr>
          <w:p>
            <w:pP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77,710,000.00</w:t>
            </w:r>
          </w:p>
        </w:tc>
      </w:tr>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预付投资款</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3,738,065.00</w:t>
            </w:r>
          </w:p>
        </w:tc>
        <w:tc>
          <w:tcPr>
            <w:tcW w:w="300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3,738,065.00</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109,710,000.00</w:t>
            </w:r>
          </w:p>
        </w:tc>
      </w:tr>
    </w:tbl>
    <w:p>
      <w:pPr>
        <w:spacing w:line="240" w:lineRule="auto" w:before="5"/>
        <w:rPr>
          <w:rFonts w:ascii="宋体" w:hAnsi="宋体" w:cs="宋体" w:eastAsia="宋体" w:hint="default"/>
          <w:sz w:val="15"/>
          <w:szCs w:val="15"/>
        </w:rPr>
      </w:pPr>
    </w:p>
    <w:p>
      <w:pPr>
        <w:pStyle w:val="BodyText"/>
        <w:spacing w:line="274" w:lineRule="exact" w:before="36"/>
        <w:ind w:right="2871"/>
        <w:jc w:val="left"/>
      </w:pPr>
      <w:r>
        <w:rPr/>
        <w:t>其他说明：</w:t>
      </w:r>
    </w:p>
    <w:p>
      <w:pPr>
        <w:pStyle w:val="BodyText"/>
        <w:spacing w:line="355" w:lineRule="auto"/>
        <w:ind w:left="638" w:right="227"/>
        <w:jc w:val="left"/>
      </w:pPr>
      <w:r>
        <w:rPr/>
        <w:t>信托计划系无市价，预计持有期限</w:t>
      </w:r>
      <w:r>
        <w:rPr>
          <w:spacing w:val="-52"/>
        </w:rPr>
        <w:t> </w:t>
      </w:r>
      <w:r>
        <w:rPr>
          <w:rFonts w:ascii="宋体" w:hAnsi="宋体" w:cs="宋体" w:eastAsia="宋体" w:hint="default"/>
        </w:rPr>
        <w:t>1</w:t>
      </w:r>
      <w:r>
        <w:rPr>
          <w:rFonts w:ascii="宋体" w:hAnsi="宋体" w:cs="宋体" w:eastAsia="宋体" w:hint="default"/>
          <w:spacing w:val="-55"/>
        </w:rPr>
        <w:t> </w:t>
      </w:r>
      <w:r>
        <w:rPr/>
        <w:t>年以上的信托计划。</w:t>
      </w:r>
      <w:r>
        <w:rPr>
          <w:w w:val="100"/>
        </w:rPr>
        <w:t> </w:t>
      </w:r>
      <w:r>
        <w:rPr>
          <w:spacing w:val="-2"/>
        </w:rPr>
        <w:t>预付投资款系公司支付宁波源尚创业投资合伙企业</w:t>
      </w:r>
      <w:r>
        <w:rPr>
          <w:rFonts w:ascii="宋体" w:hAnsi="宋体" w:cs="宋体" w:eastAsia="宋体" w:hint="default"/>
          <w:spacing w:val="-2"/>
        </w:rPr>
        <w:t>(</w:t>
      </w:r>
      <w:r>
        <w:rPr>
          <w:spacing w:val="-2"/>
        </w:rPr>
        <w:t>有限合伙</w:t>
      </w:r>
      <w:r>
        <w:rPr>
          <w:rFonts w:ascii="宋体" w:hAnsi="宋体" w:cs="宋体" w:eastAsia="宋体" w:hint="default"/>
          <w:spacing w:val="-2"/>
        </w:rPr>
        <w:t>)</w:t>
      </w:r>
      <w:r>
        <w:rPr>
          <w:spacing w:val="-2"/>
        </w:rPr>
        <w:t>关于深圳米筐科技有限公司的</w:t>
      </w:r>
    </w:p>
    <w:p>
      <w:pPr>
        <w:pStyle w:val="BodyText"/>
        <w:spacing w:line="240" w:lineRule="auto" w:before="32"/>
        <w:ind w:right="2871"/>
        <w:jc w:val="left"/>
      </w:pPr>
      <w:r>
        <w:rPr/>
        <w:t>股权受让款。截至</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日，尚未办妥财产交割手续。</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4"/>
        <w:spacing w:line="240" w:lineRule="auto"/>
        <w:ind w:right="2871"/>
        <w:jc w:val="left"/>
        <w:rPr>
          <w:b w:val="0"/>
          <w:bCs w:val="0"/>
        </w:rPr>
      </w:pPr>
      <w:r>
        <w:rPr>
          <w:rFonts w:ascii="宋体" w:hAnsi="宋体" w:cs="宋体" w:eastAsia="宋体" w:hint="default"/>
        </w:rPr>
        <w:t>31</w:t>
      </w:r>
      <w:r>
        <w:rPr/>
        <w:t>、</w:t>
      </w:r>
      <w:r>
        <w:rPr>
          <w:spacing w:val="-25"/>
        </w:rPr>
        <w:t> </w:t>
      </w:r>
      <w:r>
        <w:rPr/>
        <w:t>短期借款</w:t>
      </w:r>
      <w:r>
        <w:rPr>
          <w:b w:val="0"/>
          <w:bCs w:val="0"/>
        </w:rPr>
      </w:r>
    </w:p>
    <w:p>
      <w:pPr>
        <w:pStyle w:val="Heading4"/>
        <w:tabs>
          <w:tab w:pos="849" w:val="left" w:leader="none"/>
        </w:tabs>
        <w:spacing w:line="240" w:lineRule="auto" w:before="56"/>
        <w:ind w:right="2871"/>
        <w:jc w:val="left"/>
        <w:rPr>
          <w:b w:val="0"/>
          <w:bCs w:val="0"/>
        </w:rPr>
      </w:pPr>
      <w:r>
        <w:rPr>
          <w:rFonts w:ascii="宋体" w:hAnsi="宋体" w:cs="宋体" w:eastAsia="宋体" w:hint="default"/>
          <w:w w:val="95"/>
        </w:rPr>
        <w:t>(1).</w:t>
        <w:tab/>
      </w:r>
      <w:r>
        <w:rPr/>
        <w:t>短期借款分类</w:t>
      </w:r>
      <w:r>
        <w:rPr>
          <w:b w:val="0"/>
          <w:bCs w:val="0"/>
        </w:rPr>
      </w:r>
    </w:p>
    <w:p>
      <w:pPr>
        <w:pStyle w:val="BodyText"/>
        <w:spacing w:line="240" w:lineRule="auto" w:before="58"/>
        <w:ind w:right="2871"/>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4"/>
        <w:tabs>
          <w:tab w:pos="849" w:val="left" w:leader="none"/>
        </w:tabs>
        <w:spacing w:line="240" w:lineRule="auto"/>
        <w:ind w:right="2871"/>
        <w:jc w:val="left"/>
        <w:rPr>
          <w:b w:val="0"/>
          <w:bCs w:val="0"/>
        </w:rPr>
      </w:pPr>
      <w:r>
        <w:rPr>
          <w:rFonts w:ascii="宋体" w:hAnsi="宋体" w:cs="宋体" w:eastAsia="宋体" w:hint="default"/>
          <w:w w:val="95"/>
        </w:rPr>
        <w:t>(2).</w:t>
        <w:tab/>
      </w:r>
      <w:r>
        <w:rPr/>
        <w:t>已逾期未偿还的短期借款情况</w:t>
      </w:r>
      <w:r>
        <w:rPr>
          <w:b w:val="0"/>
          <w:bCs w:val="0"/>
        </w:rPr>
      </w:r>
    </w:p>
    <w:p>
      <w:pPr>
        <w:pStyle w:val="BodyText"/>
        <w:spacing w:line="240" w:lineRule="auto" w:before="58"/>
        <w:ind w:right="2871"/>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3" w:lineRule="exact"/>
        <w:ind w:right="2871"/>
        <w:jc w:val="left"/>
      </w:pPr>
      <w:r>
        <w:rPr/>
        <w:t>其中重要的已逾期未偿还的短期借款情况如下：</w:t>
      </w:r>
    </w:p>
    <w:p>
      <w:pPr>
        <w:pStyle w:val="BodyText"/>
        <w:spacing w:line="240" w:lineRule="auto"/>
        <w:ind w:right="7474"/>
        <w:jc w:val="left"/>
      </w:pPr>
      <w:r>
        <w:rPr/>
        <w:t>□适用</w:t>
      </w:r>
      <w:r>
        <w:rPr>
          <w:spacing w:val="-1"/>
        </w:rPr>
        <w:t> </w:t>
      </w:r>
      <w:r>
        <w:rPr/>
        <w:t>√不适用</w:t>
      </w:r>
      <w:r>
        <w:rPr>
          <w:w w:val="100"/>
        </w:rPr>
        <w:t> </w:t>
      </w:r>
      <w:r>
        <w:rPr/>
        <w:t>其他说明</w:t>
      </w:r>
    </w:p>
    <w:p>
      <w:pPr>
        <w:pStyle w:val="BodyText"/>
        <w:spacing w:line="271" w:lineRule="exact"/>
        <w:ind w:right="2871"/>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right="2871"/>
        <w:jc w:val="left"/>
        <w:rPr>
          <w:b w:val="0"/>
          <w:bCs w:val="0"/>
        </w:rPr>
      </w:pPr>
      <w:r>
        <w:rPr>
          <w:rFonts w:ascii="宋体" w:hAnsi="宋体" w:cs="宋体" w:eastAsia="宋体" w:hint="default"/>
        </w:rPr>
        <w:t>32</w:t>
      </w:r>
      <w:r>
        <w:rPr/>
        <w:t>、</w:t>
      </w:r>
      <w:r>
        <w:rPr>
          <w:spacing w:val="-27"/>
        </w:rPr>
        <w:t> </w:t>
      </w:r>
      <w:r>
        <w:rPr/>
        <w:t>以公允价值计量且其变动计入当期损益的金融负债</w:t>
      </w:r>
      <w:r>
        <w:rPr>
          <w:b w:val="0"/>
          <w:bCs w:val="0"/>
        </w:rPr>
      </w:r>
    </w:p>
    <w:p>
      <w:pPr>
        <w:pStyle w:val="BodyText"/>
        <w:spacing w:line="240" w:lineRule="auto" w:before="59"/>
        <w:ind w:right="2871"/>
        <w:jc w:val="left"/>
      </w:pPr>
      <w:r>
        <w:rPr/>
        <w:t>□适用</w:t>
      </w:r>
      <w:r>
        <w:rPr>
          <w:spacing w:val="-1"/>
        </w:rPr>
        <w:t> </w:t>
      </w:r>
      <w:r>
        <w:rPr/>
        <w:t>√不适用</w:t>
      </w:r>
    </w:p>
    <w:p>
      <w:pPr>
        <w:spacing w:after="0" w:line="240" w:lineRule="auto"/>
        <w:jc w:val="left"/>
        <w:sectPr>
          <w:type w:val="continuous"/>
          <w:pgSz w:w="11910" w:h="16840"/>
          <w:pgMar w:top="1860" w:bottom="1380" w:left="1580" w:right="1040"/>
        </w:sectPr>
      </w:pPr>
    </w:p>
    <w:p>
      <w:pPr>
        <w:pStyle w:val="Heading4"/>
        <w:spacing w:line="240" w:lineRule="auto" w:before="7"/>
        <w:ind w:right="2871"/>
        <w:jc w:val="left"/>
        <w:rPr>
          <w:b w:val="0"/>
          <w:bCs w:val="0"/>
        </w:rPr>
      </w:pPr>
      <w:r>
        <w:rPr/>
        <w:pict>
          <v:group style="position:absolute;margin-left:88.463997pt;margin-top:1.693694pt;width:443.6pt;height:.1pt;mso-position-horizontal-relative:page;mso-position-vertical-relative:paragraph;z-index:-1252912" coordorigin="1769,34" coordsize="8872,2">
            <v:shape style="position:absolute;left:1769;top:34;width:8872;height:2" coordorigin="1769,34" coordsize="8872,0" path="m1769,34l10641,34e" filled="false" stroked="true" strokeweight=".72pt" strokecolor="#000000">
              <v:path arrowok="t"/>
            </v:shape>
            <w10:wrap type="none"/>
          </v:group>
        </w:pict>
      </w:r>
      <w:r>
        <w:rPr>
          <w:rFonts w:ascii="宋体" w:hAnsi="宋体" w:cs="宋体" w:eastAsia="宋体" w:hint="default"/>
        </w:rPr>
        <w:t>33</w:t>
      </w:r>
      <w:r>
        <w:rPr/>
        <w:t>、</w:t>
      </w:r>
      <w:r>
        <w:rPr>
          <w:spacing w:val="-24"/>
        </w:rPr>
        <w:t> </w:t>
      </w:r>
      <w:r>
        <w:rPr/>
        <w:t>衍生金融负债</w:t>
      </w:r>
      <w:r>
        <w:rPr>
          <w:b w:val="0"/>
          <w:bCs w:val="0"/>
        </w:rPr>
      </w:r>
    </w:p>
    <w:p>
      <w:pPr>
        <w:pStyle w:val="BodyText"/>
        <w:spacing w:line="240" w:lineRule="auto" w:before="58"/>
        <w:ind w:right="2871"/>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4"/>
        <w:spacing w:line="240" w:lineRule="auto"/>
        <w:ind w:right="2871"/>
        <w:jc w:val="left"/>
        <w:rPr>
          <w:b w:val="0"/>
          <w:bCs w:val="0"/>
        </w:rPr>
      </w:pPr>
      <w:r>
        <w:rPr>
          <w:rFonts w:ascii="宋体" w:hAnsi="宋体" w:cs="宋体" w:eastAsia="宋体" w:hint="default"/>
        </w:rPr>
        <w:t>34</w:t>
      </w:r>
      <w:r>
        <w:rPr/>
        <w:t>、</w:t>
      </w:r>
      <w:r>
        <w:rPr>
          <w:spacing w:val="-25"/>
        </w:rPr>
        <w:t> </w:t>
      </w:r>
      <w:r>
        <w:rPr/>
        <w:t>应付票据</w:t>
      </w:r>
      <w:r>
        <w:rPr>
          <w:b w:val="0"/>
          <w:bCs w:val="0"/>
        </w:rPr>
      </w:r>
    </w:p>
    <w:p>
      <w:pPr>
        <w:pStyle w:val="BodyText"/>
        <w:spacing w:line="240" w:lineRule="auto" w:before="58"/>
        <w:ind w:right="2871"/>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footerReference w:type="default" r:id="rId53"/>
          <w:pgSz w:w="11910" w:h="16840"/>
          <w:pgMar w:footer="1195" w:header="857" w:top="1860" w:bottom="1380" w:left="1580" w:right="1040"/>
          <w:pgNumType w:start="141"/>
        </w:sectPr>
      </w:pPr>
    </w:p>
    <w:p>
      <w:pPr>
        <w:pStyle w:val="Heading4"/>
        <w:spacing w:line="240" w:lineRule="auto" w:before="36"/>
        <w:ind w:right="-19"/>
        <w:jc w:val="left"/>
        <w:rPr>
          <w:b w:val="0"/>
          <w:bCs w:val="0"/>
        </w:rPr>
      </w:pPr>
      <w:r>
        <w:rPr>
          <w:rFonts w:ascii="宋体" w:hAnsi="宋体" w:cs="宋体" w:eastAsia="宋体" w:hint="default"/>
        </w:rPr>
        <w:t>35</w:t>
      </w:r>
      <w:r>
        <w:rPr/>
        <w:t>、</w:t>
      </w:r>
      <w:r>
        <w:rPr>
          <w:spacing w:val="-25"/>
        </w:rPr>
        <w:t> </w:t>
      </w:r>
      <w:r>
        <w:rPr/>
        <w:t>应付账款</w:t>
      </w:r>
      <w:r>
        <w:rPr>
          <w:b w:val="0"/>
          <w:bCs w:val="0"/>
        </w:rPr>
      </w:r>
    </w:p>
    <w:p>
      <w:pPr>
        <w:pStyle w:val="Heading4"/>
        <w:spacing w:line="240" w:lineRule="auto" w:before="56"/>
        <w:ind w:right="-19"/>
        <w:jc w:val="left"/>
        <w:rPr>
          <w:b w:val="0"/>
          <w:bCs w:val="0"/>
        </w:rPr>
      </w:pPr>
      <w:r>
        <w:rPr>
          <w:rFonts w:ascii="宋体" w:hAnsi="宋体" w:cs="宋体" w:eastAsia="宋体" w:hint="default"/>
        </w:rPr>
        <w:t>(1).</w:t>
      </w:r>
      <w:r>
        <w:rPr>
          <w:rFonts w:ascii="宋体" w:hAnsi="宋体" w:cs="宋体" w:eastAsia="宋体" w:hint="default"/>
          <w:spacing w:val="60"/>
        </w:rPr>
        <w:t> </w:t>
      </w:r>
      <w:r>
        <w:rPr/>
        <w:t>应付账款列示</w:t>
      </w:r>
      <w:r>
        <w:rPr>
          <w:b w:val="0"/>
          <w:bCs w:val="0"/>
        </w:rPr>
      </w:r>
    </w:p>
    <w:p>
      <w:pPr>
        <w:pStyle w:val="BodyText"/>
        <w:spacing w:line="240" w:lineRule="auto" w:before="59"/>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860" w:bottom="1380" w:left="1580" w:right="1040"/>
          <w:cols w:num="2" w:equalWidth="0">
            <w:col w:w="2074" w:space="4448"/>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42"/>
        <w:gridCol w:w="2866"/>
        <w:gridCol w:w="3341"/>
      </w:tblGrid>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商品及材料采购款</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22,765,497.78</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22,198,628.77</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长期资产款</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15,703,797.47</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26,226,295.63</w:t>
            </w:r>
          </w:p>
        </w:tc>
      </w:tr>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费用性款项</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4,913,993.04</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1,827,436.47</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43,383,288.29</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50,252,360.87</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before="36"/>
        <w:ind w:right="2871"/>
        <w:jc w:val="left"/>
        <w:rPr>
          <w:b w:val="0"/>
          <w:bCs w:val="0"/>
        </w:rPr>
      </w:pPr>
      <w:r>
        <w:rPr>
          <w:rFonts w:ascii="宋体" w:hAnsi="宋体" w:cs="宋体" w:eastAsia="宋体" w:hint="default"/>
        </w:rPr>
        <w:t>(2). </w:t>
      </w:r>
      <w:r>
        <w:rPr/>
        <w:t>账龄超过 </w:t>
      </w:r>
      <w:r>
        <w:rPr>
          <w:rFonts w:ascii="Cambria" w:hAnsi="Cambria" w:cs="Cambria" w:eastAsia="Cambria" w:hint="default"/>
        </w:rPr>
        <w:t>1</w:t>
      </w:r>
      <w:r>
        <w:rPr>
          <w:rFonts w:ascii="Cambria" w:hAnsi="Cambria" w:cs="Cambria" w:eastAsia="Cambria" w:hint="default"/>
          <w:spacing w:val="9"/>
        </w:rPr>
        <w:t> </w:t>
      </w:r>
      <w:r>
        <w:rPr/>
        <w:t>年的重要应付账款</w:t>
      </w:r>
      <w:r>
        <w:rPr>
          <w:b w:val="0"/>
          <w:bCs w:val="0"/>
        </w:rPr>
      </w:r>
    </w:p>
    <w:p>
      <w:pPr>
        <w:pStyle w:val="BodyText"/>
        <w:spacing w:line="272" w:lineRule="exact" w:before="69"/>
        <w:ind w:right="7474"/>
        <w:jc w:val="left"/>
      </w:pPr>
      <w:r>
        <w:rPr/>
        <w:t>□适用</w:t>
      </w:r>
      <w:r>
        <w:rPr>
          <w:spacing w:val="-1"/>
        </w:rPr>
        <w:t> </w:t>
      </w:r>
      <w:r>
        <w:rPr/>
        <w:t>√不适用</w:t>
      </w:r>
      <w:r>
        <w:rPr>
          <w:w w:val="100"/>
        </w:rPr>
        <w:t> </w:t>
      </w:r>
      <w:r>
        <w:rPr/>
        <w:t>其他说明</w:t>
      </w:r>
    </w:p>
    <w:p>
      <w:pPr>
        <w:pStyle w:val="BodyText"/>
        <w:spacing w:line="249" w:lineRule="exact"/>
        <w:ind w:right="2871"/>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860" w:bottom="1380" w:left="1580" w:right="1040"/>
        </w:sectPr>
      </w:pPr>
    </w:p>
    <w:p>
      <w:pPr>
        <w:pStyle w:val="Heading4"/>
        <w:spacing w:line="240" w:lineRule="auto" w:before="36"/>
        <w:ind w:right="-19"/>
        <w:jc w:val="left"/>
        <w:rPr>
          <w:b w:val="0"/>
          <w:bCs w:val="0"/>
        </w:rPr>
      </w:pPr>
      <w:r>
        <w:rPr>
          <w:rFonts w:ascii="宋体" w:hAnsi="宋体" w:cs="宋体" w:eastAsia="宋体" w:hint="default"/>
        </w:rPr>
        <w:t>36</w:t>
      </w:r>
      <w:r>
        <w:rPr/>
        <w:t>、</w:t>
      </w:r>
      <w:r>
        <w:rPr>
          <w:spacing w:val="-25"/>
        </w:rPr>
        <w:t> </w:t>
      </w:r>
      <w:r>
        <w:rPr/>
        <w:t>预收款项</w:t>
      </w:r>
      <w:r>
        <w:rPr>
          <w:b w:val="0"/>
          <w:bCs w:val="0"/>
        </w:rPr>
      </w:r>
    </w:p>
    <w:p>
      <w:pPr>
        <w:pStyle w:val="Heading4"/>
        <w:spacing w:line="240" w:lineRule="auto" w:before="56"/>
        <w:ind w:right="-19"/>
        <w:jc w:val="left"/>
        <w:rPr>
          <w:b w:val="0"/>
          <w:bCs w:val="0"/>
        </w:rPr>
      </w:pPr>
      <w:r>
        <w:rPr>
          <w:rFonts w:ascii="宋体" w:hAnsi="宋体" w:cs="宋体" w:eastAsia="宋体" w:hint="default"/>
        </w:rPr>
        <w:t>(1). </w:t>
      </w:r>
      <w:r>
        <w:rPr/>
        <w:t>预收账款项列示</w:t>
      </w:r>
      <w:r>
        <w:rPr>
          <w:b w:val="0"/>
          <w:bCs w:val="0"/>
        </w:rPr>
      </w:r>
    </w:p>
    <w:p>
      <w:pPr>
        <w:pStyle w:val="BodyText"/>
        <w:spacing w:line="240" w:lineRule="auto" w:before="58"/>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860" w:bottom="1380" w:left="1580" w:right="1040"/>
          <w:cols w:num="2" w:equalWidth="0">
            <w:col w:w="2225" w:space="4297"/>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0"/>
        <w:gridCol w:w="3077"/>
        <w:gridCol w:w="3073"/>
      </w:tblGrid>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软件销售及服务款</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1,249,271,865.94</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1,053,189,599.85</w:t>
            </w: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科技园售房款</w:t>
            </w:r>
          </w:p>
        </w:tc>
        <w:tc>
          <w:tcPr>
            <w:tcW w:w="3077" w:type="dxa"/>
            <w:tcBorders>
              <w:top w:val="single" w:sz="4" w:space="0" w:color="000000"/>
              <w:left w:val="single" w:sz="4" w:space="0" w:color="000000"/>
              <w:bottom w:val="single" w:sz="4" w:space="0" w:color="000000"/>
              <w:right w:val="single" w:sz="4" w:space="0" w:color="000000"/>
            </w:tcBorders>
          </w:tcPr>
          <w:p>
            <w:pP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2,850,000.00</w:t>
            </w:r>
          </w:p>
        </w:tc>
      </w:tr>
      <w:tr>
        <w:trPr>
          <w:trHeight w:val="284"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9"/>
              <w:jc w:val="right"/>
              <w:rPr>
                <w:rFonts w:ascii="宋体" w:hAnsi="宋体" w:cs="宋体" w:eastAsia="宋体" w:hint="default"/>
                <w:sz w:val="21"/>
                <w:szCs w:val="21"/>
              </w:rPr>
            </w:pPr>
            <w:r>
              <w:rPr>
                <w:rFonts w:ascii="宋体"/>
                <w:spacing w:val="-1"/>
                <w:sz w:val="21"/>
              </w:rPr>
              <w:t>1,249,271,865.94</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1,056,039,599.85</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860" w:bottom="1380" w:left="1580" w:right="1040"/>
        </w:sectPr>
      </w:pPr>
    </w:p>
    <w:p>
      <w:pPr>
        <w:pStyle w:val="Heading4"/>
        <w:spacing w:line="240" w:lineRule="auto" w:before="36"/>
        <w:ind w:right="-16"/>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Cambria" w:hAnsi="Cambria" w:cs="Cambria" w:eastAsia="Cambria" w:hint="default"/>
        </w:rPr>
        <w:t>1</w:t>
      </w:r>
      <w:r>
        <w:rPr>
          <w:rFonts w:ascii="Cambria" w:hAnsi="Cambria" w:cs="Cambria" w:eastAsia="Cambria" w:hint="default"/>
          <w:spacing w:val="3"/>
        </w:rPr>
        <w:t> </w:t>
      </w:r>
      <w:r>
        <w:rPr/>
        <w:t>年的重要预收款项</w:t>
      </w:r>
      <w:r>
        <w:rPr>
          <w:b w:val="0"/>
          <w:bCs w:val="0"/>
        </w:rPr>
      </w:r>
    </w:p>
    <w:p>
      <w:pPr>
        <w:pStyle w:val="BodyText"/>
        <w:spacing w:line="240" w:lineRule="auto" w:before="41"/>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860" w:bottom="1380" w:left="1580" w:right="1040"/>
          <w:cols w:num="2" w:equalWidth="0">
            <w:col w:w="3507" w:space="3015"/>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89"/>
        <w:gridCol w:w="3012"/>
        <w:gridCol w:w="3049"/>
      </w:tblGrid>
      <w:tr>
        <w:trPr>
          <w:trHeight w:val="281"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5"/>
              <w:jc w:val="right"/>
              <w:rPr>
                <w:rFonts w:ascii="宋体" w:hAnsi="宋体" w:cs="宋体" w:eastAsia="宋体" w:hint="default"/>
                <w:sz w:val="21"/>
                <w:szCs w:val="21"/>
              </w:rPr>
            </w:pPr>
            <w:r>
              <w:rPr>
                <w:rFonts w:ascii="宋体" w:hAnsi="宋体" w:cs="宋体" w:eastAsia="宋体" w:hint="default"/>
                <w:sz w:val="21"/>
                <w:szCs w:val="21"/>
              </w:rPr>
              <w:t>项目</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283"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客户一</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3,760,000.00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未竣工</w:t>
            </w:r>
          </w:p>
        </w:tc>
      </w:tr>
      <w:tr>
        <w:trPr>
          <w:trHeight w:val="283"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客户二</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2,806,637.10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未完工</w:t>
            </w:r>
          </w:p>
        </w:tc>
      </w:tr>
      <w:tr>
        <w:trPr>
          <w:trHeight w:val="281"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客户三</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2,766,060.00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未完工</w:t>
            </w:r>
          </w:p>
        </w:tc>
      </w:tr>
      <w:tr>
        <w:trPr>
          <w:trHeight w:val="283"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5"/>
              <w:jc w:val="right"/>
              <w:rPr>
                <w:rFonts w:ascii="宋体" w:hAnsi="宋体" w:cs="宋体" w:eastAsia="宋体" w:hint="default"/>
                <w:sz w:val="21"/>
                <w:szCs w:val="21"/>
              </w:rPr>
            </w:pPr>
            <w:r>
              <w:rPr>
                <w:rFonts w:ascii="宋体" w:hAnsi="宋体" w:cs="宋体" w:eastAsia="宋体" w:hint="default"/>
                <w:sz w:val="21"/>
                <w:szCs w:val="21"/>
              </w:rPr>
              <w:t>合计</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9,332,697.10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13"/>
        <w:rPr>
          <w:rFonts w:ascii="宋体" w:hAnsi="宋体" w:cs="宋体" w:eastAsia="宋体" w:hint="default"/>
          <w:sz w:val="19"/>
          <w:szCs w:val="19"/>
        </w:rPr>
      </w:pPr>
    </w:p>
    <w:p>
      <w:pPr>
        <w:pStyle w:val="Heading4"/>
        <w:spacing w:line="240" w:lineRule="auto" w:before="36"/>
        <w:ind w:right="2871"/>
        <w:jc w:val="left"/>
        <w:rPr>
          <w:b w:val="0"/>
          <w:bCs w:val="0"/>
        </w:rPr>
      </w:pPr>
      <w:r>
        <w:rPr>
          <w:rFonts w:ascii="宋体" w:hAnsi="宋体" w:cs="宋体" w:eastAsia="宋体" w:hint="default"/>
        </w:rPr>
        <w:t>(3).</w:t>
      </w:r>
      <w:r>
        <w:rPr>
          <w:rFonts w:ascii="宋体" w:hAnsi="宋体" w:cs="宋体" w:eastAsia="宋体" w:hint="default"/>
          <w:spacing w:val="-1"/>
        </w:rPr>
        <w:t> </w:t>
      </w:r>
      <w:r>
        <w:rPr/>
        <w:t>期末建造合同形成的已结算未完工项目情况：</w:t>
      </w:r>
      <w:r>
        <w:rPr>
          <w:b w:val="0"/>
          <w:bCs w:val="0"/>
        </w:rPr>
      </w:r>
    </w:p>
    <w:p>
      <w:pPr>
        <w:pStyle w:val="BodyText"/>
        <w:spacing w:line="240" w:lineRule="auto" w:before="58"/>
        <w:ind w:right="2871"/>
        <w:jc w:val="left"/>
      </w:pPr>
      <w:r>
        <w:rPr/>
        <w:t>□适用</w:t>
      </w:r>
      <w:r>
        <w:rPr>
          <w:spacing w:val="-1"/>
        </w:rPr>
        <w:t> </w:t>
      </w:r>
      <w:r>
        <w:rPr/>
        <w:t>√不适用</w:t>
      </w:r>
    </w:p>
    <w:p>
      <w:pPr>
        <w:spacing w:after="0" w:line="240" w:lineRule="auto"/>
        <w:jc w:val="left"/>
        <w:sectPr>
          <w:type w:val="continuous"/>
          <w:pgSz w:w="11910" w:h="16840"/>
          <w:pgMar w:top="1860" w:bottom="1380" w:left="1580" w:right="1040"/>
        </w:sectPr>
      </w:pPr>
    </w:p>
    <w:p>
      <w:pPr>
        <w:spacing w:line="240" w:lineRule="auto" w:before="1"/>
        <w:rPr>
          <w:rFonts w:ascii="宋体" w:hAnsi="宋体" w:cs="宋体" w:eastAsia="宋体" w:hint="default"/>
          <w:sz w:val="2"/>
          <w:szCs w:val="2"/>
        </w:rPr>
      </w:pPr>
    </w:p>
    <w:p>
      <w:pPr>
        <w:spacing w:line="20" w:lineRule="exact"/>
        <w:ind w:left="66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pStyle w:val="BodyText"/>
        <w:spacing w:line="234" w:lineRule="exact"/>
        <w:ind w:left="698" w:right="0"/>
        <w:jc w:val="left"/>
      </w:pPr>
      <w:r>
        <w:rPr/>
        <w:t>其他说明</w:t>
      </w:r>
    </w:p>
    <w:p>
      <w:pPr>
        <w:pStyle w:val="BodyText"/>
        <w:spacing w:line="274" w:lineRule="exact"/>
        <w:ind w:left="69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57" w:footer="1195" w:top="1860" w:bottom="1380" w:left="1100" w:right="1040"/>
        </w:sectPr>
      </w:pPr>
    </w:p>
    <w:p>
      <w:pPr>
        <w:pStyle w:val="Heading4"/>
        <w:spacing w:line="290" w:lineRule="auto" w:before="36"/>
        <w:ind w:left="698" w:right="-16"/>
        <w:jc w:val="left"/>
        <w:rPr>
          <w:b w:val="0"/>
          <w:bCs w:val="0"/>
        </w:rPr>
      </w:pPr>
      <w:r>
        <w:rPr>
          <w:rFonts w:ascii="宋体" w:hAnsi="宋体" w:cs="宋体" w:eastAsia="宋体" w:hint="default"/>
        </w:rPr>
        <w:t>37</w:t>
      </w:r>
      <w:r>
        <w:rPr/>
        <w:t>、</w:t>
      </w:r>
      <w:r>
        <w:rPr>
          <w:spacing w:val="-25"/>
        </w:rPr>
        <w:t> </w:t>
      </w:r>
      <w:r>
        <w:rPr/>
        <w:t>应付职工薪酬</w:t>
      </w:r>
      <w:r>
        <w:rPr>
          <w:w w:val="100"/>
        </w:rPr>
        <w:t> </w:t>
      </w:r>
      <w:r>
        <w:rPr>
          <w:rFonts w:ascii="宋体" w:hAnsi="宋体" w:cs="宋体" w:eastAsia="宋体" w:hint="default"/>
        </w:rPr>
        <w:t>(1).</w:t>
      </w:r>
      <w:r>
        <w:rPr/>
        <w:t>应付职工薪酬列示：</w:t>
      </w:r>
      <w:r>
        <w:rPr>
          <w:b w:val="0"/>
          <w:bCs w:val="0"/>
        </w:rPr>
      </w:r>
    </w:p>
    <w:p>
      <w:pPr>
        <w:pStyle w:val="BodyText"/>
        <w:spacing w:line="240" w:lineRule="auto" w:before="14"/>
        <w:ind w:left="69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749" w:val="left" w:leader="none"/>
        </w:tabs>
        <w:spacing w:line="240" w:lineRule="auto"/>
        <w:ind w:left="698" w:right="0"/>
        <w:jc w:val="left"/>
      </w:pPr>
      <w:r>
        <w:rPr>
          <w:spacing w:val="-1"/>
        </w:rPr>
        <w:t>单位：元</w:t>
        <w:tab/>
      </w:r>
      <w:r>
        <w:rPr>
          <w:spacing w:val="-2"/>
        </w:rPr>
        <w:t>币种：人民币</w:t>
      </w:r>
    </w:p>
    <w:p>
      <w:pPr>
        <w:spacing w:after="0" w:line="240" w:lineRule="auto"/>
        <w:jc w:val="left"/>
        <w:sectPr>
          <w:type w:val="continuous"/>
          <w:pgSz w:w="11910" w:h="16840"/>
          <w:pgMar w:top="1860" w:bottom="1380" w:left="1100" w:right="1040"/>
          <w:cols w:num="2" w:equalWidth="0">
            <w:col w:w="3024" w:space="3498"/>
            <w:col w:w="3248"/>
          </w:cols>
        </w:sectPr>
      </w:pPr>
    </w:p>
    <w:p>
      <w:pPr>
        <w:spacing w:line="240" w:lineRule="auto" w:before="4"/>
        <w:rPr>
          <w:rFonts w:ascii="宋体" w:hAnsi="宋体" w:cs="宋体" w:eastAsia="宋体" w:hint="default"/>
          <w:sz w:val="2"/>
          <w:szCs w:val="2"/>
        </w:rPr>
      </w:pPr>
    </w:p>
    <w:tbl>
      <w:tblPr>
        <w:tblW w:w="0" w:type="auto"/>
        <w:jc w:val="left"/>
        <w:tblInd w:w="585" w:type="dxa"/>
        <w:tblLayout w:type="fixed"/>
        <w:tblCellMar>
          <w:top w:w="0" w:type="dxa"/>
          <w:left w:w="0" w:type="dxa"/>
          <w:bottom w:w="0" w:type="dxa"/>
          <w:right w:w="0" w:type="dxa"/>
        </w:tblCellMar>
        <w:tblLook w:val="01E0"/>
      </w:tblPr>
      <w:tblGrid>
        <w:gridCol w:w="1757"/>
        <w:gridCol w:w="1697"/>
        <w:gridCol w:w="1918"/>
        <w:gridCol w:w="1947"/>
        <w:gridCol w:w="1730"/>
      </w:tblGrid>
      <w:tr>
        <w:trPr>
          <w:trHeight w:val="283"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2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3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4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39"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一、短期薪酬</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282,987,515.26</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1,574,947,672.95</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1,432,270,566.85</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425,664,621.36</w:t>
            </w:r>
          </w:p>
        </w:tc>
      </w:tr>
      <w:tr>
        <w:trPr>
          <w:trHeight w:val="555"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二、离职后福利</w:t>
            </w:r>
            <w:r>
              <w:rPr>
                <w:rFonts w:ascii="宋体" w:hAnsi="宋体" w:cs="宋体" w:eastAsia="宋体" w:hint="default"/>
                <w:spacing w:val="-6"/>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设定提存计划</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2,563,565.82</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52,377,684.81</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50,714,596.72</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4,226,653.91</w:t>
            </w:r>
          </w:p>
        </w:tc>
      </w:tr>
      <w:tr>
        <w:trPr>
          <w:trHeight w:val="283"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三、辞退福利</w:t>
            </w:r>
          </w:p>
        </w:tc>
        <w:tc>
          <w:tcPr>
            <w:tcW w:w="1697"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3,327,195.42</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3,327,195.42</w:t>
            </w:r>
          </w:p>
        </w:tc>
        <w:tc>
          <w:tcPr>
            <w:tcW w:w="173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四、一年内到期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的其他福利</w:t>
            </w:r>
          </w:p>
        </w:tc>
        <w:tc>
          <w:tcPr>
            <w:tcW w:w="1697"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五、股份支付</w:t>
            </w:r>
          </w:p>
        </w:tc>
        <w:tc>
          <w:tcPr>
            <w:tcW w:w="1697"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37,365,584.69</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7,090,316.06</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30,275,268.63</w:t>
            </w:r>
          </w:p>
        </w:tc>
      </w:tr>
      <w:tr>
        <w:trPr>
          <w:trHeight w:val="283"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285,551,081.08</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1,668,018,137.87</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1,493,402,675.05</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460,166,543.90</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860" w:bottom="1380" w:left="1100" w:right="1040"/>
        </w:sectPr>
      </w:pPr>
    </w:p>
    <w:p>
      <w:pPr>
        <w:pStyle w:val="Heading4"/>
        <w:spacing w:line="240" w:lineRule="auto" w:before="36"/>
        <w:ind w:left="698" w:right="-16"/>
        <w:jc w:val="left"/>
        <w:rPr>
          <w:b w:val="0"/>
          <w:bCs w:val="0"/>
        </w:rPr>
      </w:pPr>
      <w:r>
        <w:rPr>
          <w:rFonts w:ascii="宋体" w:hAnsi="宋体" w:cs="宋体" w:eastAsia="宋体" w:hint="default"/>
        </w:rPr>
        <w:t>(2).</w:t>
      </w:r>
      <w:r>
        <w:rPr/>
        <w:t>短期薪酬列示：</w:t>
      </w:r>
      <w:r>
        <w:rPr>
          <w:b w:val="0"/>
          <w:bCs w:val="0"/>
        </w:rPr>
      </w:r>
    </w:p>
    <w:p>
      <w:pPr>
        <w:pStyle w:val="BodyText"/>
        <w:spacing w:line="240" w:lineRule="auto" w:before="56"/>
        <w:ind w:left="69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749" w:val="left" w:leader="none"/>
        </w:tabs>
        <w:spacing w:line="240" w:lineRule="auto"/>
        <w:ind w:left="698" w:right="0"/>
        <w:jc w:val="left"/>
      </w:pPr>
      <w:r>
        <w:rPr>
          <w:spacing w:val="-1"/>
        </w:rPr>
        <w:t>单位：元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860" w:bottom="1380" w:left="1100" w:right="1040"/>
          <w:cols w:num="2" w:equalWidth="0">
            <w:col w:w="2602" w:space="4026"/>
            <w:col w:w="3142"/>
          </w:cols>
        </w:sectPr>
      </w:pPr>
    </w:p>
    <w:p>
      <w:pPr>
        <w:spacing w:line="240" w:lineRule="auto" w:before="4"/>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268"/>
        <w:gridCol w:w="1709"/>
        <w:gridCol w:w="1932"/>
        <w:gridCol w:w="1930"/>
        <w:gridCol w:w="1690"/>
      </w:tblGrid>
      <w:tr>
        <w:trPr>
          <w:trHeight w:val="28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0"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5"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一、工资、奖金、津贴</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和补贴</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223,878,689.06</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pacing w:val="-1"/>
                <w:sz w:val="21"/>
              </w:rPr>
              <w:t>1,341,610,750.29</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1,226,210,481.54</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339,278,957.81</w:t>
            </w:r>
          </w:p>
        </w:tc>
      </w:tr>
      <w:tr>
        <w:trPr>
          <w:trHeight w:val="28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709"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46,428,179.32</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46,428,179.32</w:t>
            </w:r>
          </w:p>
        </w:tc>
        <w:tc>
          <w:tcPr>
            <w:tcW w:w="169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2,163,170.83</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33,783,094.41</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33,212,086.71</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2,734,178.53</w:t>
            </w:r>
          </w:p>
        </w:tc>
      </w:tr>
      <w:tr>
        <w:trPr>
          <w:trHeight w:val="28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1,951,775.75</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30,202,674.82</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29,678,172.60</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2,476,277.97</w:t>
            </w:r>
          </w:p>
        </w:tc>
      </w:tr>
      <w:tr>
        <w:trPr>
          <w:trHeight w:val="28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38,752.95</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798,869.33</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784,915.64</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52,706.64</w:t>
            </w:r>
          </w:p>
        </w:tc>
      </w:tr>
      <w:tr>
        <w:trPr>
          <w:trHeight w:val="28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172,642.13</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2,781,550.26</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2,748,998.47</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205,193.92</w:t>
            </w:r>
          </w:p>
        </w:tc>
      </w:tr>
      <w:tr>
        <w:trPr>
          <w:trHeight w:val="28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41,848.00</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99,267,997.41</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99,296,339.07</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13,506.34</w:t>
            </w:r>
          </w:p>
        </w:tc>
      </w:tr>
      <w:tr>
        <w:trPr>
          <w:trHeight w:val="55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五、工会经费和职工教</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育经费</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56,903,807.37</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53,857,651.52</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27,123,480.21</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83,637,978.68</w:t>
            </w:r>
          </w:p>
        </w:tc>
      </w:tr>
      <w:tr>
        <w:trPr>
          <w:trHeight w:val="28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六、短期带薪缺勤</w:t>
            </w:r>
          </w:p>
        </w:tc>
        <w:tc>
          <w:tcPr>
            <w:tcW w:w="1709"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七、短期利润分享计划</w:t>
            </w:r>
          </w:p>
        </w:tc>
        <w:tc>
          <w:tcPr>
            <w:tcW w:w="1709"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282,987,515.26</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1,574,947,672.95</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1,432,270,566.85</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425,664,621.36</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860" w:bottom="1380" w:left="1100" w:right="1040"/>
        </w:sectPr>
      </w:pPr>
    </w:p>
    <w:p>
      <w:pPr>
        <w:pStyle w:val="Heading4"/>
        <w:spacing w:line="240" w:lineRule="auto" w:before="36"/>
        <w:ind w:left="698" w:right="-16"/>
        <w:jc w:val="left"/>
        <w:rPr>
          <w:b w:val="0"/>
          <w:bCs w:val="0"/>
        </w:rPr>
      </w:pPr>
      <w:r>
        <w:rPr>
          <w:rFonts w:ascii="宋体" w:hAnsi="宋体" w:cs="宋体" w:eastAsia="宋体" w:hint="default"/>
        </w:rPr>
        <w:t>(3).</w:t>
      </w:r>
      <w:r>
        <w:rPr/>
        <w:t>设定提存计划列示</w:t>
      </w:r>
      <w:r>
        <w:rPr>
          <w:b w:val="0"/>
          <w:bCs w:val="0"/>
        </w:rPr>
      </w:r>
    </w:p>
    <w:p>
      <w:pPr>
        <w:pStyle w:val="BodyText"/>
        <w:spacing w:line="240" w:lineRule="auto" w:before="58"/>
        <w:ind w:left="69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749" w:val="left" w:leader="none"/>
        </w:tabs>
        <w:spacing w:line="240" w:lineRule="auto"/>
        <w:ind w:left="698" w:right="0"/>
        <w:jc w:val="left"/>
      </w:pPr>
      <w:r>
        <w:rPr>
          <w:spacing w:val="-1"/>
        </w:rPr>
        <w:t>单位：元</w:t>
        <w:tab/>
      </w:r>
      <w:r>
        <w:rPr>
          <w:spacing w:val="-2"/>
        </w:rPr>
        <w:t>币种：人民币</w:t>
      </w:r>
    </w:p>
    <w:p>
      <w:pPr>
        <w:spacing w:after="0" w:line="240" w:lineRule="auto"/>
        <w:jc w:val="left"/>
        <w:sectPr>
          <w:type w:val="continuous"/>
          <w:pgSz w:w="11910" w:h="16840"/>
          <w:pgMar w:top="1860" w:bottom="1380" w:left="1100" w:right="1040"/>
          <w:cols w:num="2" w:equalWidth="0">
            <w:col w:w="2813" w:space="3709"/>
            <w:col w:w="3248"/>
          </w:cols>
        </w:sectPr>
      </w:pPr>
    </w:p>
    <w:p>
      <w:pPr>
        <w:spacing w:line="240" w:lineRule="auto" w:before="7"/>
        <w:rPr>
          <w:rFonts w:ascii="宋体" w:hAnsi="宋体" w:cs="宋体" w:eastAsia="宋体" w:hint="default"/>
          <w:sz w:val="2"/>
          <w:szCs w:val="2"/>
        </w:rPr>
      </w:pPr>
    </w:p>
    <w:tbl>
      <w:tblPr>
        <w:tblW w:w="0" w:type="auto"/>
        <w:jc w:val="left"/>
        <w:tblInd w:w="582" w:type="dxa"/>
        <w:tblLayout w:type="fixed"/>
        <w:tblCellMar>
          <w:top w:w="0" w:type="dxa"/>
          <w:left w:w="0" w:type="dxa"/>
          <w:bottom w:w="0" w:type="dxa"/>
          <w:right w:w="0" w:type="dxa"/>
        </w:tblCellMar>
        <w:tblLook w:val="01E0"/>
      </w:tblPr>
      <w:tblGrid>
        <w:gridCol w:w="2588"/>
        <w:gridCol w:w="1622"/>
        <w:gridCol w:w="1608"/>
        <w:gridCol w:w="1640"/>
        <w:gridCol w:w="1591"/>
      </w:tblGrid>
      <w:tr>
        <w:trPr>
          <w:trHeight w:val="286"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、基本养老保险</w:t>
            </w:r>
          </w:p>
        </w:tc>
        <w:tc>
          <w:tcPr>
            <w:tcW w:w="1622" w:type="dxa"/>
            <w:tcBorders>
              <w:top w:val="single" w:sz="6" w:space="0" w:color="000000"/>
              <w:left w:val="single" w:sz="6"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2,396,264.37</w:t>
            </w:r>
          </w:p>
        </w:tc>
        <w:tc>
          <w:tcPr>
            <w:tcW w:w="1608" w:type="dxa"/>
            <w:tcBorders>
              <w:top w:val="single" w:sz="6"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50,366,854.50</w:t>
            </w:r>
          </w:p>
        </w:tc>
        <w:tc>
          <w:tcPr>
            <w:tcW w:w="1640" w:type="dxa"/>
            <w:tcBorders>
              <w:top w:val="single" w:sz="6"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48,682,992.79</w:t>
            </w:r>
          </w:p>
        </w:tc>
        <w:tc>
          <w:tcPr>
            <w:tcW w:w="1591" w:type="dxa"/>
            <w:tcBorders>
              <w:top w:val="single" w:sz="6"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4,080,126.08</w:t>
            </w: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、失业保险费</w:t>
            </w:r>
          </w:p>
        </w:tc>
        <w:tc>
          <w:tcPr>
            <w:tcW w:w="1622"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167,301.45</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2,010,830.31</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2,031,603.93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146,527.83</w:t>
            </w: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、企业年金缴费</w:t>
            </w:r>
          </w:p>
        </w:tc>
        <w:tc>
          <w:tcPr>
            <w:tcW w:w="1622"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22"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2,563,565.82</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52,377,684.81</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50,714,596.72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4,226,653.91</w:t>
            </w:r>
          </w:p>
        </w:tc>
      </w:tr>
    </w:tbl>
    <w:p>
      <w:pPr>
        <w:spacing w:line="240" w:lineRule="auto" w:before="5"/>
        <w:rPr>
          <w:rFonts w:ascii="宋体" w:hAnsi="宋体" w:cs="宋体" w:eastAsia="宋体" w:hint="default"/>
          <w:sz w:val="15"/>
          <w:szCs w:val="15"/>
        </w:rPr>
      </w:pPr>
    </w:p>
    <w:p>
      <w:pPr>
        <w:pStyle w:val="BodyText"/>
        <w:spacing w:line="274" w:lineRule="exact" w:before="36"/>
        <w:ind w:left="698" w:right="0"/>
        <w:jc w:val="left"/>
      </w:pPr>
      <w:r>
        <w:rPr/>
        <w:t>其他说明：</w:t>
      </w:r>
    </w:p>
    <w:p>
      <w:pPr>
        <w:pStyle w:val="BodyText"/>
        <w:spacing w:line="274" w:lineRule="exact"/>
        <w:ind w:left="698" w:right="0"/>
        <w:jc w:val="left"/>
      </w:pPr>
      <w:r>
        <w:rPr/>
        <w:t>√适用</w:t>
      </w:r>
      <w:r>
        <w:rPr>
          <w:spacing w:val="-1"/>
        </w:rPr>
        <w:t> </w:t>
      </w:r>
      <w:r>
        <w:rPr/>
        <w:t>□不适用</w:t>
      </w:r>
    </w:p>
    <w:p>
      <w:pPr>
        <w:spacing w:after="0" w:line="274" w:lineRule="exact"/>
        <w:jc w:val="left"/>
        <w:sectPr>
          <w:type w:val="continuous"/>
          <w:pgSz w:w="11910" w:h="16840"/>
          <w:pgMar w:top="1860" w:bottom="1380" w:left="1100" w:right="1040"/>
        </w:sectPr>
      </w:pPr>
    </w:p>
    <w:p>
      <w:pPr>
        <w:pStyle w:val="BodyText"/>
        <w:spacing w:line="240" w:lineRule="auto" w:before="7"/>
        <w:ind w:right="227" w:firstLine="419"/>
        <w:jc w:val="left"/>
      </w:pPr>
      <w:r>
        <w:rPr/>
        <w:pict>
          <v:group style="position:absolute;margin-left:88.463997pt;margin-top:1.693694pt;width:443.6pt;height:.1pt;mso-position-horizontal-relative:page;mso-position-vertical-relative:paragraph;z-index:-1252864" coordorigin="1769,34" coordsize="8872,2">
            <v:shape style="position:absolute;left:1769;top:34;width:8872;height:2" coordorigin="1769,34" coordsize="8872,0" path="m1769,34l10641,34e" filled="false" stroked="true" strokeweight=".72pt" strokecolor="#000000">
              <v:path arrowok="t"/>
            </v:shape>
            <w10:wrap type="none"/>
          </v:group>
        </w:pict>
      </w:r>
      <w:r>
        <w:rPr>
          <w:spacing w:val="-2"/>
        </w:rPr>
        <w:t>应付职工薪酬本期增加金额中</w:t>
      </w:r>
      <w:r>
        <w:rPr>
          <w:rFonts w:ascii="宋体" w:hAnsi="宋体" w:cs="宋体" w:eastAsia="宋体" w:hint="default"/>
          <w:spacing w:val="-2"/>
        </w:rPr>
        <w:t>2,100,137.58</w:t>
      </w:r>
      <w:r>
        <w:rPr>
          <w:spacing w:val="-2"/>
        </w:rPr>
        <w:t>元系企业合并转入，本期减少金额中</w:t>
      </w:r>
      <w:r>
        <w:rPr>
          <w:w w:val="100"/>
        </w:rPr>
        <w:t> </w:t>
      </w:r>
      <w:r>
        <w:rPr>
          <w:rFonts w:ascii="宋体" w:hAnsi="宋体" w:cs="宋体" w:eastAsia="宋体" w:hint="default"/>
        </w:rPr>
        <w:t>1,760,980.03</w:t>
      </w:r>
      <w:r>
        <w:rPr/>
        <w:t>元系企业合并转出。</w:t>
      </w:r>
    </w:p>
    <w:p>
      <w:pPr>
        <w:spacing w:line="240" w:lineRule="auto" w:before="3"/>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tabs>
                <w:tab w:pos="424" w:val="left" w:leader="none"/>
              </w:tabs>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1" w:right="0"/>
              <w:jc w:val="left"/>
              <w:rPr>
                <w:rFonts w:ascii="宋体" w:hAnsi="宋体" w:cs="宋体" w:eastAsia="宋体" w:hint="default"/>
                <w:sz w:val="21"/>
                <w:szCs w:val="21"/>
              </w:rPr>
            </w:pPr>
            <w:r>
              <w:rPr>
                <w:rFonts w:ascii="宋体" w:hAnsi="宋体" w:cs="宋体" w:eastAsia="宋体" w:hint="default"/>
                <w:sz w:val="21"/>
                <w:szCs w:val="21"/>
              </w:rPr>
              <w:t>企业合并转入</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3" w:right="0"/>
              <w:jc w:val="left"/>
              <w:rPr>
                <w:rFonts w:ascii="宋体" w:hAnsi="宋体" w:cs="宋体" w:eastAsia="宋体" w:hint="default"/>
                <w:sz w:val="21"/>
                <w:szCs w:val="21"/>
              </w:rPr>
            </w:pPr>
            <w:r>
              <w:rPr>
                <w:rFonts w:ascii="宋体" w:hAnsi="宋体" w:cs="宋体" w:eastAsia="宋体" w:hint="default"/>
                <w:sz w:val="21"/>
                <w:szCs w:val="21"/>
              </w:rPr>
              <w:t>企业合并转出</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短期薪酬</w:t>
            </w:r>
          </w:p>
        </w:tc>
        <w:tc>
          <w:tcPr>
            <w:tcW w:w="3015"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一、工资、奖金、津贴和补贴</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2,000,675.95</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5,706.04</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20,000.00</w:t>
            </w: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21,983.22</w:t>
            </w: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19,988.88</w:t>
            </w: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369.81</w:t>
            </w: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1,624.53</w:t>
            </w: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20,817.32</w:t>
            </w: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五、工会经费和职工教育经费</w:t>
            </w:r>
          </w:p>
        </w:tc>
        <w:tc>
          <w:tcPr>
            <w:tcW w:w="3015"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1,755,273.99</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2,063,476.49</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1,760,980.03</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离职后福利—设定提存计划</w:t>
            </w:r>
          </w:p>
        </w:tc>
        <w:tc>
          <w:tcPr>
            <w:tcW w:w="3015"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基本养老保险</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35,166.47</w:t>
            </w: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失业保险费</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1,494.62</w:t>
            </w: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36,661.09</w:t>
            </w: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2,100,137.58</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1,760,980.03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57" w:footer="1195" w:top="1860" w:bottom="1380" w:left="1580" w:right="1040"/>
        </w:sectPr>
      </w:pPr>
    </w:p>
    <w:p>
      <w:pPr>
        <w:pStyle w:val="Heading4"/>
        <w:spacing w:line="240" w:lineRule="auto" w:before="36"/>
        <w:ind w:right="-18"/>
        <w:jc w:val="left"/>
        <w:rPr>
          <w:b w:val="0"/>
          <w:bCs w:val="0"/>
        </w:rPr>
      </w:pPr>
      <w:r>
        <w:rPr>
          <w:rFonts w:ascii="宋体" w:hAnsi="宋体" w:cs="宋体" w:eastAsia="宋体" w:hint="default"/>
        </w:rPr>
        <w:t>38</w:t>
      </w:r>
      <w:r>
        <w:rPr/>
        <w:t>、</w:t>
      </w:r>
      <w:r>
        <w:rPr>
          <w:spacing w:val="-25"/>
        </w:rPr>
        <w:t> </w:t>
      </w:r>
      <w:r>
        <w:rPr/>
        <w:t>应交税费</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860" w:bottom="13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981"/>
        <w:gridCol w:w="2955"/>
        <w:gridCol w:w="2960"/>
      </w:tblGrid>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center"/>
              <w:rPr>
                <w:rFonts w:ascii="宋体" w:hAnsi="宋体" w:cs="宋体" w:eastAsia="宋体" w:hint="default"/>
                <w:sz w:val="21"/>
                <w:szCs w:val="21"/>
              </w:rPr>
            </w:pPr>
            <w:r>
              <w:rPr>
                <w:rFonts w:ascii="宋体" w:hAnsi="宋体" w:cs="宋体" w:eastAsia="宋体" w:hint="default"/>
                <w:sz w:val="21"/>
                <w:szCs w:val="21"/>
              </w:rPr>
              <w:t>项目</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2,264,534.14</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1,329,864.70</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2955" w:type="dxa"/>
            <w:tcBorders>
              <w:top w:val="single" w:sz="4" w:space="0" w:color="000000"/>
              <w:left w:val="single" w:sz="4" w:space="0" w:color="000000"/>
              <w:bottom w:val="single" w:sz="4" w:space="0" w:color="000000"/>
              <w:right w:val="single" w:sz="4" w:space="0" w:color="000000"/>
            </w:tcBorders>
          </w:tcPr>
          <w:p>
            <w:pP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955" w:type="dxa"/>
            <w:tcBorders>
              <w:top w:val="single" w:sz="4" w:space="0" w:color="000000"/>
              <w:left w:val="single" w:sz="4" w:space="0" w:color="000000"/>
              <w:bottom w:val="single" w:sz="4" w:space="0" w:color="000000"/>
              <w:right w:val="single" w:sz="4" w:space="0" w:color="000000"/>
            </w:tcBorders>
          </w:tcPr>
          <w:p>
            <w:pP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16,837,430.24</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5,013,430.76</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6,020,642.87</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5,168,393.07</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2,578,867.79</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2,490,617.36</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271,882.78</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38,747.45</w:t>
            </w:r>
          </w:p>
        </w:tc>
      </w:tr>
      <w:tr>
        <w:trPr>
          <w:trHeight w:val="284"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58,804.08</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57,571.08</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236,458.62</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116,650.64</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1,133,585.80</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1,099,584.71</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708,291.86</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685,624.46</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地方水利建设基金</w:t>
            </w:r>
          </w:p>
        </w:tc>
        <w:tc>
          <w:tcPr>
            <w:tcW w:w="2955" w:type="dxa"/>
            <w:tcBorders>
              <w:top w:val="single" w:sz="4" w:space="0" w:color="000000"/>
              <w:left w:val="single" w:sz="4" w:space="0" w:color="000000"/>
              <w:bottom w:val="single" w:sz="4" w:space="0" w:color="000000"/>
              <w:right w:val="single" w:sz="4" w:space="0" w:color="000000"/>
            </w:tcBorders>
          </w:tcPr>
          <w:p>
            <w:pP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10,500.42</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残疾人保障金</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3,375.75</w:t>
            </w: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center"/>
              <w:rPr>
                <w:rFonts w:ascii="宋体" w:hAnsi="宋体" w:cs="宋体" w:eastAsia="宋体" w:hint="default"/>
                <w:sz w:val="21"/>
                <w:szCs w:val="21"/>
              </w:rPr>
            </w:pPr>
            <w:r>
              <w:rPr>
                <w:rFonts w:ascii="宋体" w:hAnsi="宋体" w:cs="宋体" w:eastAsia="宋体" w:hint="default"/>
                <w:sz w:val="21"/>
                <w:szCs w:val="21"/>
              </w:rPr>
              <w:t>合计</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30,113,873.93</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16,010,984.65</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before="36"/>
        <w:ind w:right="2871"/>
        <w:jc w:val="left"/>
        <w:rPr>
          <w:b w:val="0"/>
          <w:bCs w:val="0"/>
        </w:rPr>
      </w:pPr>
      <w:r>
        <w:rPr>
          <w:rFonts w:ascii="宋体" w:hAnsi="宋体" w:cs="宋体" w:eastAsia="宋体" w:hint="default"/>
        </w:rPr>
        <w:t>39</w:t>
      </w:r>
      <w:r>
        <w:rPr/>
        <w:t>、</w:t>
      </w:r>
      <w:r>
        <w:rPr>
          <w:spacing w:val="-25"/>
        </w:rPr>
        <w:t> </w:t>
      </w:r>
      <w:r>
        <w:rPr/>
        <w:t>应付利息</w:t>
      </w:r>
      <w:r>
        <w:rPr>
          <w:b w:val="0"/>
          <w:bCs w:val="0"/>
        </w:rPr>
      </w:r>
    </w:p>
    <w:p>
      <w:pPr>
        <w:pStyle w:val="BodyText"/>
        <w:spacing w:line="240" w:lineRule="auto" w:before="56"/>
        <w:ind w:right="5042"/>
        <w:jc w:val="left"/>
      </w:pPr>
      <w:r>
        <w:rPr/>
        <w:t>□适用</w:t>
      </w:r>
      <w:r>
        <w:rPr>
          <w:spacing w:val="-2"/>
        </w:rPr>
        <w:t> </w:t>
      </w:r>
      <w:r>
        <w:rPr/>
        <w:t>√不适用</w:t>
      </w:r>
      <w:r>
        <w:rPr>
          <w:w w:val="100"/>
        </w:rPr>
        <w:t> </w:t>
      </w:r>
      <w:r>
        <w:rPr>
          <w:spacing w:val="-2"/>
        </w:rPr>
        <w:t>重要的已逾期未支付的利息情况：</w:t>
      </w:r>
    </w:p>
    <w:p>
      <w:pPr>
        <w:pStyle w:val="BodyText"/>
        <w:spacing w:line="290" w:lineRule="auto"/>
        <w:ind w:right="7474"/>
        <w:jc w:val="left"/>
      </w:pPr>
      <w:r>
        <w:rPr/>
        <w:t>□适用</w:t>
      </w:r>
      <w:r>
        <w:rPr>
          <w:spacing w:val="-1"/>
        </w:rPr>
        <w:t> </w:t>
      </w:r>
      <w:r>
        <w:rPr/>
        <w:t>√不适用</w:t>
      </w:r>
      <w:r>
        <w:rPr>
          <w:w w:val="100"/>
        </w:rPr>
        <w:t> </w:t>
      </w:r>
      <w:r>
        <w:rPr/>
        <w:t>其他说明：</w:t>
      </w:r>
    </w:p>
    <w:p>
      <w:pPr>
        <w:spacing w:after="0" w:line="290" w:lineRule="auto"/>
        <w:jc w:val="left"/>
        <w:sectPr>
          <w:type w:val="continuous"/>
          <w:pgSz w:w="11910" w:h="16840"/>
          <w:pgMar w:top="1860" w:bottom="1380" w:left="1580" w:right="1040"/>
        </w:sectPr>
      </w:pPr>
    </w:p>
    <w:p>
      <w:pPr>
        <w:pStyle w:val="BodyText"/>
        <w:spacing w:line="240" w:lineRule="auto" w:before="7"/>
        <w:ind w:right="2871"/>
        <w:jc w:val="left"/>
      </w:pPr>
      <w:r>
        <w:rPr/>
        <w:pict>
          <v:group style="position:absolute;margin-left:88.463997pt;margin-top:1.693694pt;width:443.6pt;height:.1pt;mso-position-horizontal-relative:page;mso-position-vertical-relative:paragraph;z-index:-1252840" coordorigin="1769,34" coordsize="8872,2">
            <v:shape style="position:absolute;left:1769;top:34;width:8872;height:2" coordorigin="1769,34" coordsize="8872,0" path="m1769,34l10641,34e" filled="false" stroked="true" strokeweight=".72pt" strokecolor="#000000">
              <v:path arrowok="t"/>
            </v:shape>
            <w10:wrap type="none"/>
          </v:group>
        </w:pict>
      </w:r>
      <w:r>
        <w:rPr/>
        <w:t>□适用</w:t>
      </w:r>
      <w:r>
        <w:rPr>
          <w:spacing w:val="-1"/>
        </w:rPr>
        <w:t> </w:t>
      </w:r>
      <w:r>
        <w:rPr/>
        <w:t>√不适用</w:t>
      </w:r>
    </w:p>
    <w:p>
      <w:pPr>
        <w:spacing w:line="240" w:lineRule="auto" w:before="11"/>
        <w:rPr>
          <w:rFonts w:ascii="宋体" w:hAnsi="宋体" w:cs="宋体" w:eastAsia="宋体" w:hint="default"/>
          <w:sz w:val="29"/>
          <w:szCs w:val="29"/>
        </w:rPr>
      </w:pPr>
    </w:p>
    <w:p>
      <w:pPr>
        <w:pStyle w:val="Heading4"/>
        <w:spacing w:line="240" w:lineRule="auto"/>
        <w:ind w:right="2871"/>
        <w:jc w:val="left"/>
        <w:rPr>
          <w:b w:val="0"/>
          <w:bCs w:val="0"/>
        </w:rPr>
      </w:pPr>
      <w:r>
        <w:rPr>
          <w:rFonts w:ascii="宋体" w:hAnsi="宋体" w:cs="宋体" w:eastAsia="宋体" w:hint="default"/>
        </w:rPr>
        <w:t>40</w:t>
      </w:r>
      <w:r>
        <w:rPr/>
        <w:t>、</w:t>
      </w:r>
      <w:r>
        <w:rPr>
          <w:spacing w:val="-25"/>
        </w:rPr>
        <w:t> </w:t>
      </w:r>
      <w:r>
        <w:rPr/>
        <w:t>应付股利</w:t>
      </w:r>
      <w:r>
        <w:rPr>
          <w:b w:val="0"/>
          <w:bCs w:val="0"/>
        </w:rPr>
      </w:r>
    </w:p>
    <w:p>
      <w:pPr>
        <w:pStyle w:val="BodyText"/>
        <w:spacing w:line="240" w:lineRule="auto" w:before="58"/>
        <w:ind w:right="2871"/>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57" w:footer="1195" w:top="1860" w:bottom="1380" w:left="1580" w:right="1040"/>
        </w:sectPr>
      </w:pPr>
    </w:p>
    <w:p>
      <w:pPr>
        <w:pStyle w:val="Heading4"/>
        <w:spacing w:line="240" w:lineRule="auto" w:before="36"/>
        <w:ind w:right="-18"/>
        <w:jc w:val="left"/>
        <w:rPr>
          <w:b w:val="0"/>
          <w:bCs w:val="0"/>
        </w:rPr>
      </w:pPr>
      <w:r>
        <w:rPr>
          <w:rFonts w:ascii="宋体" w:hAnsi="宋体" w:cs="宋体" w:eastAsia="宋体" w:hint="default"/>
        </w:rPr>
        <w:t>41</w:t>
      </w:r>
      <w:r>
        <w:rPr/>
        <w:t>、</w:t>
      </w:r>
      <w:r>
        <w:rPr>
          <w:spacing w:val="-25"/>
        </w:rPr>
        <w:t> </w:t>
      </w:r>
      <w:r>
        <w:rPr/>
        <w:t>其他应付款</w:t>
      </w:r>
      <w:r>
        <w:rPr>
          <w:b w:val="0"/>
          <w:bCs w:val="0"/>
        </w:rPr>
      </w:r>
    </w:p>
    <w:p>
      <w:pPr>
        <w:pStyle w:val="Heading4"/>
        <w:spacing w:line="240" w:lineRule="auto" w:before="56"/>
        <w:ind w:right="-18"/>
        <w:jc w:val="left"/>
        <w:rPr>
          <w:b w:val="0"/>
          <w:bCs w:val="0"/>
        </w:rPr>
      </w:pPr>
      <w:r>
        <w:rPr>
          <w:rFonts w:ascii="宋体" w:hAnsi="宋体" w:cs="宋体" w:eastAsia="宋体" w:hint="default"/>
        </w:rPr>
        <w:t>(1).</w:t>
      </w:r>
      <w:r>
        <w:rPr>
          <w:rFonts w:ascii="宋体" w:hAnsi="宋体" w:cs="宋体" w:eastAsia="宋体" w:hint="default"/>
          <w:spacing w:val="-4"/>
        </w:rPr>
        <w:t> </w:t>
      </w:r>
      <w:r>
        <w:rPr/>
        <w:t>按款项性质列示其他应付款</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860" w:bottom="1380" w:left="1580" w:right="1040"/>
          <w:cols w:num="2" w:equalWidth="0">
            <w:col w:w="3276" w:space="3245"/>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70"/>
        <w:gridCol w:w="2976"/>
        <w:gridCol w:w="2703"/>
      </w:tblGrid>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已结算尚未支付的经营费用</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55,233,125.13</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49,244,391.99</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单位往来款</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12,549,957.41</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16,780,820.46</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押金保证金及工程质保金</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22,653,715.28</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16,234,172.73</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应付暂收款</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66,854,569.87</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16,097,147.92</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预收股权处置款</w:t>
            </w:r>
          </w:p>
        </w:tc>
        <w:tc>
          <w:tcPr>
            <w:tcW w:w="2976" w:type="dxa"/>
            <w:tcBorders>
              <w:top w:val="single" w:sz="4" w:space="0" w:color="000000"/>
              <w:left w:val="single" w:sz="4" w:space="0" w:color="000000"/>
              <w:bottom w:val="single" w:sz="4" w:space="0" w:color="000000"/>
              <w:right w:val="single" w:sz="4" w:space="0" w:color="000000"/>
            </w:tcBorders>
          </w:tcPr>
          <w:p>
            <w:pP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9,588,150.00</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暂收子公司少数股东增资款</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1]</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10,000,000.00</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15,600,000.00</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应付少数股东减资款</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pacing w:val="-3"/>
                <w:sz w:val="21"/>
                <w:szCs w:val="21"/>
              </w:rPr>
              <w:t>2]</w:t>
            </w:r>
            <w:r>
              <w:rPr>
                <w:rFonts w:ascii="宋体" w:hAnsi="宋体" w:cs="宋体" w:eastAsia="宋体" w:hint="default"/>
                <w:sz w:val="21"/>
                <w:szCs w:val="21"/>
              </w:rPr>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12,000,000.00</w:t>
            </w:r>
          </w:p>
        </w:tc>
        <w:tc>
          <w:tcPr>
            <w:tcW w:w="270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罚款支出</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3]</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416,817,490.68</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418,967,490.68</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5,183,728.32</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5,715,711.57</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601,292,586.69</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548,227,885.35</w:t>
            </w:r>
          </w:p>
        </w:tc>
      </w:tr>
    </w:tbl>
    <w:p>
      <w:pPr>
        <w:spacing w:line="240" w:lineRule="auto" w:before="7"/>
        <w:rPr>
          <w:rFonts w:ascii="宋体" w:hAnsi="宋体" w:cs="宋体" w:eastAsia="宋体" w:hint="default"/>
          <w:sz w:val="15"/>
          <w:szCs w:val="15"/>
        </w:rPr>
      </w:pPr>
    </w:p>
    <w:p>
      <w:pPr>
        <w:pStyle w:val="BodyText"/>
        <w:spacing w:line="355" w:lineRule="auto" w:before="36"/>
        <w:ind w:right="227"/>
        <w:jc w:val="left"/>
      </w:pPr>
      <w:r>
        <w:rPr>
          <w:rFonts w:ascii="宋体" w:hAnsi="宋体" w:cs="宋体" w:eastAsia="宋体" w:hint="default"/>
        </w:rPr>
        <w:t>[</w:t>
      </w:r>
      <w:r>
        <w:rPr/>
        <w:t>注</w:t>
      </w:r>
      <w:r>
        <w:rPr>
          <w:spacing w:val="-46"/>
        </w:rPr>
        <w:t> </w:t>
      </w:r>
      <w:r>
        <w:rPr>
          <w:rFonts w:ascii="宋体" w:hAnsi="宋体" w:cs="宋体" w:eastAsia="宋体" w:hint="default"/>
          <w:spacing w:val="-3"/>
        </w:rPr>
        <w:t>1]</w:t>
      </w:r>
      <w:r>
        <w:rPr>
          <w:spacing w:val="-3"/>
        </w:rPr>
        <w:t>：系子公司芸擎网络收到的甬潮创业投资有限责任公司的增资款，截至</w:t>
      </w:r>
      <w:r>
        <w:rPr>
          <w:spacing w:val="-44"/>
        </w:rPr>
        <w:t> </w:t>
      </w:r>
      <w:r>
        <w:rPr>
          <w:rFonts w:ascii="宋体" w:hAnsi="宋体" w:cs="宋体" w:eastAsia="宋体" w:hint="default"/>
        </w:rPr>
        <w:t>2017</w:t>
      </w:r>
      <w:r>
        <w:rPr>
          <w:rFonts w:ascii="宋体" w:hAnsi="宋体" w:cs="宋体" w:eastAsia="宋体" w:hint="default"/>
          <w:spacing w:val="-46"/>
        </w:rPr>
        <w:t> </w:t>
      </w:r>
      <w:r>
        <w:rPr/>
        <w:t>年</w:t>
      </w:r>
      <w:r>
        <w:rPr>
          <w:spacing w:val="-48"/>
        </w:rPr>
        <w:t> </w:t>
      </w:r>
      <w:r>
        <w:rPr>
          <w:rFonts w:ascii="宋体" w:hAnsi="宋体" w:cs="宋体" w:eastAsia="宋体" w:hint="default"/>
        </w:rPr>
        <w:t>12</w:t>
      </w:r>
      <w:r>
        <w:rPr>
          <w:rFonts w:ascii="宋体" w:hAnsi="宋体" w:cs="宋体" w:eastAsia="宋体" w:hint="default"/>
          <w:spacing w:val="-48"/>
        </w:rPr>
        <w:t> </w:t>
      </w:r>
      <w:r>
        <w:rPr/>
        <w:t>月</w:t>
      </w:r>
      <w:r>
        <w:rPr>
          <w:spacing w:val="-46"/>
        </w:rPr>
        <w:t> </w:t>
      </w:r>
      <w:r>
        <w:rPr>
          <w:rFonts w:ascii="宋体" w:hAnsi="宋体" w:cs="宋体" w:eastAsia="宋体" w:hint="default"/>
        </w:rPr>
        <w:t>31</w:t>
      </w:r>
      <w:r>
        <w:rPr>
          <w:rFonts w:ascii="宋体" w:hAnsi="宋体" w:cs="宋体" w:eastAsia="宋体" w:hint="default"/>
          <w:spacing w:val="-48"/>
        </w:rPr>
        <w:t> </w:t>
      </w:r>
      <w:r>
        <w:rPr/>
        <w:t>日</w:t>
      </w:r>
      <w:r>
        <w:rPr>
          <w:spacing w:val="-102"/>
        </w:rPr>
        <w:t> </w:t>
      </w:r>
      <w:r>
        <w:rPr/>
        <w:t>尚未办妥工商变更登记。</w:t>
      </w:r>
    </w:p>
    <w:p>
      <w:pPr>
        <w:pStyle w:val="BodyText"/>
        <w:spacing w:line="240" w:lineRule="auto" w:before="32"/>
        <w:ind w:right="2871"/>
        <w:jc w:val="left"/>
      </w:pPr>
      <w:r>
        <w:rPr>
          <w:rFonts w:ascii="宋体" w:hAnsi="宋体" w:cs="宋体" w:eastAsia="宋体" w:hint="default"/>
        </w:rPr>
        <w:t>[</w:t>
      </w:r>
      <w:r>
        <w:rPr/>
        <w:t>注</w:t>
      </w:r>
      <w:r>
        <w:rPr>
          <w:spacing w:val="-56"/>
        </w:rPr>
        <w:t> </w:t>
      </w:r>
      <w:r>
        <w:rPr>
          <w:rFonts w:ascii="宋体" w:hAnsi="宋体" w:cs="宋体" w:eastAsia="宋体" w:hint="default"/>
        </w:rPr>
        <w:t>2]</w:t>
      </w:r>
      <w:r>
        <w:rPr/>
        <w:t>：系子公司云赢网络应付云汉投资的减资款。</w:t>
      </w:r>
    </w:p>
    <w:p>
      <w:pPr>
        <w:pStyle w:val="BodyText"/>
        <w:spacing w:line="240" w:lineRule="auto" w:before="133"/>
        <w:ind w:right="227"/>
        <w:jc w:val="left"/>
      </w:pPr>
      <w:r>
        <w:rPr>
          <w:rFonts w:ascii="宋体" w:hAnsi="宋体" w:cs="宋体" w:eastAsia="宋体" w:hint="default"/>
        </w:rPr>
        <w:t>[</w:t>
      </w:r>
      <w:r>
        <w:rPr/>
        <w:t>注</w:t>
      </w:r>
      <w:r>
        <w:rPr>
          <w:spacing w:val="4"/>
        </w:rPr>
        <w:t> </w:t>
      </w:r>
      <w:r>
        <w:rPr>
          <w:rFonts w:ascii="宋体" w:hAnsi="宋体" w:cs="宋体" w:eastAsia="宋体" w:hint="default"/>
          <w:spacing w:val="-2"/>
        </w:rPr>
        <w:t>3]</w:t>
      </w:r>
      <w:r>
        <w:rPr>
          <w:spacing w:val="-2"/>
        </w:rPr>
        <w:t>：系行政罚款支出，详见本财务附注十六其他重要事项之说明。</w:t>
      </w:r>
    </w:p>
    <w:p>
      <w:pPr>
        <w:spacing w:line="240" w:lineRule="auto" w:before="3"/>
        <w:rPr>
          <w:rFonts w:ascii="宋体" w:hAnsi="宋体" w:cs="宋体" w:eastAsia="宋体" w:hint="default"/>
          <w:sz w:val="25"/>
          <w:szCs w:val="25"/>
        </w:rPr>
      </w:pPr>
    </w:p>
    <w:p>
      <w:pPr>
        <w:pStyle w:val="Heading4"/>
        <w:spacing w:line="240" w:lineRule="auto"/>
        <w:ind w:right="2871"/>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Cambria" w:hAnsi="Cambria" w:cs="Cambria" w:eastAsia="Cambria" w:hint="default"/>
        </w:rPr>
        <w:t>1</w:t>
      </w:r>
      <w:r>
        <w:rPr>
          <w:rFonts w:ascii="Cambria" w:hAnsi="Cambria" w:cs="Cambria" w:eastAsia="Cambria" w:hint="default"/>
          <w:spacing w:val="3"/>
        </w:rPr>
        <w:t> </w:t>
      </w:r>
      <w:r>
        <w:rPr/>
        <w:t>年的重要其他应付款</w:t>
      </w:r>
      <w:r>
        <w:rPr>
          <w:b w:val="0"/>
          <w:bCs w:val="0"/>
        </w:rPr>
      </w:r>
    </w:p>
    <w:p>
      <w:pPr>
        <w:pStyle w:val="BodyText"/>
        <w:spacing w:line="272" w:lineRule="exact" w:before="69"/>
        <w:ind w:right="7474"/>
        <w:jc w:val="left"/>
      </w:pPr>
      <w:r>
        <w:rPr/>
        <w:t>□适用</w:t>
      </w:r>
      <w:r>
        <w:rPr>
          <w:spacing w:val="-1"/>
        </w:rPr>
        <w:t> </w:t>
      </w:r>
      <w:r>
        <w:rPr/>
        <w:t>√不适用</w:t>
      </w:r>
      <w:r>
        <w:rPr>
          <w:w w:val="100"/>
        </w:rPr>
        <w:t> </w:t>
      </w:r>
      <w:r>
        <w:rPr/>
        <w:t>其他说明</w:t>
      </w:r>
    </w:p>
    <w:p>
      <w:pPr>
        <w:pStyle w:val="BodyText"/>
        <w:spacing w:line="249" w:lineRule="exact"/>
        <w:ind w:right="2871"/>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right="2871"/>
        <w:jc w:val="left"/>
        <w:rPr>
          <w:b w:val="0"/>
          <w:bCs w:val="0"/>
        </w:rPr>
      </w:pPr>
      <w:r>
        <w:rPr>
          <w:rFonts w:ascii="宋体" w:hAnsi="宋体" w:cs="宋体" w:eastAsia="宋体" w:hint="default"/>
        </w:rPr>
        <w:t>42</w:t>
      </w:r>
      <w:r>
        <w:rPr/>
        <w:t>、</w:t>
      </w:r>
      <w:r>
        <w:rPr>
          <w:spacing w:val="-24"/>
        </w:rPr>
        <w:t> </w:t>
      </w:r>
      <w:r>
        <w:rPr/>
        <w:t>持有待售负债</w:t>
      </w:r>
      <w:r>
        <w:rPr>
          <w:b w:val="0"/>
          <w:bCs w:val="0"/>
        </w:rPr>
      </w:r>
    </w:p>
    <w:p>
      <w:pPr>
        <w:pStyle w:val="BodyText"/>
        <w:spacing w:line="240" w:lineRule="auto" w:before="56"/>
        <w:ind w:right="2871"/>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ind w:right="2871"/>
        <w:jc w:val="left"/>
        <w:rPr>
          <w:b w:val="0"/>
          <w:bCs w:val="0"/>
        </w:rPr>
      </w:pPr>
      <w:r>
        <w:rPr>
          <w:rFonts w:ascii="宋体" w:hAnsi="宋体" w:cs="宋体" w:eastAsia="宋体" w:hint="default"/>
        </w:rPr>
        <w:t>43</w:t>
      </w:r>
      <w:r>
        <w:rPr/>
        <w:t>、 </w:t>
      </w:r>
      <w:r>
        <w:rPr>
          <w:rFonts w:ascii="宋体" w:hAnsi="宋体" w:cs="宋体" w:eastAsia="宋体" w:hint="default"/>
        </w:rPr>
        <w:t>1</w:t>
      </w:r>
      <w:r>
        <w:rPr>
          <w:rFonts w:ascii="宋体" w:hAnsi="宋体" w:cs="宋体" w:eastAsia="宋体" w:hint="default"/>
          <w:spacing w:val="-77"/>
        </w:rPr>
        <w:t> </w:t>
      </w:r>
      <w:r>
        <w:rPr/>
        <w:t>年内到期的非流动负债</w:t>
      </w:r>
      <w:r>
        <w:rPr>
          <w:b w:val="0"/>
          <w:bCs w:val="0"/>
        </w:rPr>
      </w:r>
    </w:p>
    <w:p>
      <w:pPr>
        <w:pStyle w:val="BodyText"/>
        <w:spacing w:line="240" w:lineRule="auto" w:before="56"/>
        <w:ind w:right="2871"/>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860" w:bottom="1380" w:left="1580" w:right="1040"/>
        </w:sectPr>
      </w:pPr>
    </w:p>
    <w:p>
      <w:pPr>
        <w:spacing w:line="290" w:lineRule="auto" w:before="36"/>
        <w:ind w:left="218" w:right="-18" w:firstLine="0"/>
        <w:jc w:val="left"/>
        <w:rPr>
          <w:rFonts w:ascii="宋体" w:hAnsi="宋体" w:cs="宋体" w:eastAsia="宋体" w:hint="default"/>
          <w:sz w:val="21"/>
          <w:szCs w:val="21"/>
        </w:rPr>
      </w:pPr>
      <w:r>
        <w:rPr>
          <w:rFonts w:ascii="宋体" w:hAnsi="宋体" w:cs="宋体" w:eastAsia="宋体" w:hint="default"/>
          <w:b/>
          <w:bCs/>
          <w:sz w:val="21"/>
          <w:szCs w:val="21"/>
        </w:rPr>
        <w:t>44</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其他流动负债</w:t>
      </w:r>
      <w:r>
        <w:rPr>
          <w:rFonts w:ascii="宋体" w:hAnsi="宋体" w:cs="宋体" w:eastAsia="宋体" w:hint="default"/>
          <w:b/>
          <w:bCs/>
          <w:w w:val="100"/>
          <w:sz w:val="21"/>
          <w:szCs w:val="21"/>
        </w:rPr>
        <w:t> </w:t>
      </w:r>
      <w:r>
        <w:rPr>
          <w:rFonts w:ascii="宋体" w:hAnsi="宋体" w:cs="宋体" w:eastAsia="宋体" w:hint="default"/>
          <w:sz w:val="21"/>
          <w:szCs w:val="21"/>
        </w:rPr>
        <w:t>其他流动负债情况</w:t>
      </w:r>
    </w:p>
    <w:p>
      <w:pPr>
        <w:pStyle w:val="BodyText"/>
        <w:tabs>
          <w:tab w:pos="1060" w:val="left" w:leader="none"/>
        </w:tabs>
        <w:spacing w:line="230" w:lineRule="exact"/>
        <w:ind w:right="-18"/>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860" w:bottom="1380" w:left="1580" w:right="1040"/>
          <w:cols w:num="2" w:equalWidth="0">
            <w:col w:w="1990" w:space="4532"/>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04"/>
        <w:gridCol w:w="3118"/>
        <w:gridCol w:w="3128"/>
      </w:tblGrid>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center"/>
              <w:rPr>
                <w:rFonts w:ascii="宋体" w:hAnsi="宋体" w:cs="宋体" w:eastAsia="宋体" w:hint="default"/>
                <w:sz w:val="21"/>
                <w:szCs w:val="21"/>
              </w:rPr>
            </w:pPr>
            <w:r>
              <w:rPr>
                <w:rFonts w:ascii="宋体" w:hAnsi="宋体" w:cs="宋体" w:eastAsia="宋体" w:hint="default"/>
                <w:sz w:val="21"/>
                <w:szCs w:val="21"/>
              </w:rPr>
              <w:t>项目</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spacing w:after="0" w:line="241" w:lineRule="exact"/>
        <w:jc w:val="center"/>
        <w:rPr>
          <w:rFonts w:ascii="宋体" w:hAnsi="宋体" w:cs="宋体" w:eastAsia="宋体" w:hint="default"/>
          <w:sz w:val="21"/>
          <w:szCs w:val="21"/>
        </w:rPr>
        <w:sectPr>
          <w:type w:val="continuous"/>
          <w:pgSz w:w="11910" w:h="16840"/>
          <w:pgMar w:top="1860" w:bottom="1380" w:left="1580" w:right="1040"/>
        </w:sectPr>
      </w:pPr>
    </w:p>
    <w:tbl>
      <w:tblPr>
        <w:tblW w:w="0" w:type="auto"/>
        <w:jc w:val="left"/>
        <w:tblInd w:w="105" w:type="dxa"/>
        <w:tblLayout w:type="fixed"/>
        <w:tblCellMar>
          <w:top w:w="0" w:type="dxa"/>
          <w:left w:w="0" w:type="dxa"/>
          <w:bottom w:w="0" w:type="dxa"/>
          <w:right w:w="0" w:type="dxa"/>
        </w:tblCellMar>
        <w:tblLook w:val="01E0"/>
      </w:tblPr>
      <w:tblGrid>
        <w:gridCol w:w="2804"/>
        <w:gridCol w:w="3118"/>
        <w:gridCol w:w="3128"/>
      </w:tblGrid>
      <w:tr>
        <w:trPr>
          <w:trHeight w:val="295" w:hRule="exact"/>
        </w:trPr>
        <w:tc>
          <w:tcPr>
            <w:tcW w:w="2804"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短期应付债券</w:t>
            </w:r>
          </w:p>
        </w:tc>
        <w:tc>
          <w:tcPr>
            <w:tcW w:w="3118" w:type="dxa"/>
            <w:tcBorders>
              <w:top w:val="single" w:sz="10" w:space="0" w:color="000000"/>
              <w:left w:val="single" w:sz="4" w:space="0" w:color="000000"/>
              <w:bottom w:val="single" w:sz="4" w:space="0" w:color="000000"/>
              <w:right w:val="single" w:sz="4" w:space="0" w:color="000000"/>
            </w:tcBorders>
          </w:tcPr>
          <w:p>
            <w:pPr/>
          </w:p>
        </w:tc>
        <w:tc>
          <w:tcPr>
            <w:tcW w:w="3128" w:type="dxa"/>
            <w:tcBorders>
              <w:top w:val="single" w:sz="10" w:space="0" w:color="000000"/>
              <w:left w:val="single" w:sz="4" w:space="0" w:color="000000"/>
              <w:bottom w:val="single" w:sz="4" w:space="0" w:color="000000"/>
              <w:right w:val="single" w:sz="4" w:space="0" w:color="000000"/>
            </w:tcBorders>
          </w:tcPr>
          <w:p>
            <w:pPr/>
          </w:p>
        </w:tc>
      </w:tr>
      <w:tr>
        <w:trPr>
          <w:trHeight w:val="55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未确认的浙江维尔科技有限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公司股权处置收益</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99,286,150.34</w:t>
            </w:r>
          </w:p>
        </w:tc>
        <w:tc>
          <w:tcPr>
            <w:tcW w:w="312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99,286,150.34</w:t>
            </w:r>
          </w:p>
        </w:tc>
        <w:tc>
          <w:tcPr>
            <w:tcW w:w="312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7"/>
          <w:szCs w:val="17"/>
        </w:rPr>
      </w:pPr>
    </w:p>
    <w:p>
      <w:pPr>
        <w:pStyle w:val="BodyText"/>
        <w:spacing w:line="273" w:lineRule="exact" w:before="36"/>
        <w:ind w:right="2871"/>
        <w:jc w:val="left"/>
      </w:pPr>
      <w:r>
        <w:rPr/>
        <w:t>短期应付债券的增减变动：</w:t>
      </w:r>
    </w:p>
    <w:p>
      <w:pPr>
        <w:pStyle w:val="BodyText"/>
        <w:spacing w:line="290" w:lineRule="auto"/>
        <w:ind w:right="7474"/>
        <w:jc w:val="left"/>
      </w:pPr>
      <w:r>
        <w:rPr/>
        <w:t>□适用</w:t>
      </w:r>
      <w:r>
        <w:rPr>
          <w:spacing w:val="-1"/>
        </w:rPr>
        <w:t> </w:t>
      </w:r>
      <w:r>
        <w:rPr/>
        <w:t>√不适用</w:t>
      </w:r>
      <w:r>
        <w:rPr>
          <w:w w:val="100"/>
        </w:rPr>
        <w:t> </w:t>
      </w:r>
      <w:r>
        <w:rPr/>
        <w:t>其他说明：</w:t>
      </w:r>
    </w:p>
    <w:p>
      <w:pPr>
        <w:pStyle w:val="BodyText"/>
        <w:spacing w:line="240" w:lineRule="auto" w:before="12"/>
        <w:ind w:right="2871"/>
        <w:jc w:val="left"/>
      </w:pPr>
      <w:r>
        <w:rPr/>
        <w:t>√适用</w:t>
      </w:r>
      <w:r>
        <w:rPr>
          <w:spacing w:val="-1"/>
        </w:rPr>
        <w:t> </w:t>
      </w:r>
      <w:r>
        <w:rPr/>
        <w:t>□不适用</w:t>
      </w:r>
    </w:p>
    <w:p>
      <w:pPr>
        <w:spacing w:line="240" w:lineRule="auto" w:before="11"/>
        <w:rPr>
          <w:rFonts w:ascii="宋体" w:hAnsi="宋体" w:cs="宋体" w:eastAsia="宋体" w:hint="default"/>
          <w:sz w:val="14"/>
          <w:szCs w:val="14"/>
        </w:rPr>
      </w:pPr>
    </w:p>
    <w:p>
      <w:pPr>
        <w:pStyle w:val="BodyText"/>
        <w:spacing w:line="240" w:lineRule="auto"/>
        <w:ind w:left="638" w:right="124"/>
        <w:jc w:val="left"/>
      </w:pPr>
      <w:r>
        <w:rPr>
          <w:w w:val="100"/>
        </w:rPr>
        <w:t>根据</w:t>
      </w:r>
      <w:r>
        <w:rPr>
          <w:spacing w:val="-3"/>
          <w:w w:val="100"/>
        </w:rPr>
        <w:t>公</w:t>
      </w:r>
      <w:r>
        <w:rPr>
          <w:w w:val="100"/>
        </w:rPr>
        <w:t>司</w:t>
      </w:r>
      <w:r>
        <w:rPr>
          <w:spacing w:val="-53"/>
        </w:rPr>
        <w:t> </w:t>
      </w:r>
      <w:r>
        <w:rPr>
          <w:rFonts w:ascii="宋体" w:hAnsi="宋体" w:cs="宋体" w:eastAsia="宋体" w:hint="default"/>
          <w:spacing w:val="-3"/>
          <w:w w:val="100"/>
        </w:rPr>
        <w:t>2</w:t>
      </w:r>
      <w:r>
        <w:rPr>
          <w:rFonts w:ascii="宋体" w:hAnsi="宋体" w:cs="宋体" w:eastAsia="宋体" w:hint="default"/>
          <w:w w:val="100"/>
        </w:rPr>
        <w:t>016</w:t>
      </w:r>
      <w:r>
        <w:rPr>
          <w:rFonts w:ascii="宋体" w:hAnsi="宋体" w:cs="宋体" w:eastAsia="宋体" w:hint="default"/>
          <w:spacing w:val="-55"/>
        </w:rPr>
        <w:t> </w:t>
      </w:r>
      <w:r>
        <w:rPr>
          <w:w w:val="100"/>
        </w:rPr>
        <w:t>年</w:t>
      </w:r>
      <w:r>
        <w:rPr>
          <w:spacing w:val="-3"/>
          <w:w w:val="100"/>
        </w:rPr>
        <w:t>与</w:t>
      </w:r>
      <w:r>
        <w:rPr>
          <w:w w:val="100"/>
        </w:rPr>
        <w:t>杭</w:t>
      </w:r>
      <w:r>
        <w:rPr>
          <w:spacing w:val="-3"/>
          <w:w w:val="100"/>
        </w:rPr>
        <w:t>州远</w:t>
      </w:r>
      <w:r>
        <w:rPr>
          <w:w w:val="100"/>
        </w:rPr>
        <w:t>方光</w:t>
      </w:r>
      <w:r>
        <w:rPr>
          <w:spacing w:val="-3"/>
          <w:w w:val="100"/>
        </w:rPr>
        <w:t>电</w:t>
      </w:r>
      <w:r>
        <w:rPr>
          <w:w w:val="100"/>
        </w:rPr>
        <w:t>信</w:t>
      </w:r>
      <w:r>
        <w:rPr>
          <w:spacing w:val="-3"/>
          <w:w w:val="100"/>
        </w:rPr>
        <w:t>息</w:t>
      </w:r>
      <w:r>
        <w:rPr>
          <w:w w:val="100"/>
        </w:rPr>
        <w:t>股</w:t>
      </w:r>
      <w:r>
        <w:rPr>
          <w:spacing w:val="-3"/>
          <w:w w:val="100"/>
        </w:rPr>
        <w:t>份</w:t>
      </w:r>
      <w:r>
        <w:rPr>
          <w:w w:val="100"/>
        </w:rPr>
        <w:t>有</w:t>
      </w:r>
      <w:r>
        <w:rPr>
          <w:spacing w:val="-3"/>
          <w:w w:val="100"/>
        </w:rPr>
        <w:t>限</w:t>
      </w:r>
      <w:r>
        <w:rPr>
          <w:w w:val="100"/>
        </w:rPr>
        <w:t>公</w:t>
      </w:r>
      <w:r>
        <w:rPr>
          <w:spacing w:val="-2"/>
          <w:w w:val="100"/>
        </w:rPr>
        <w:t>司</w:t>
      </w:r>
      <w:r>
        <w:rPr>
          <w:rFonts w:ascii="宋体" w:hAnsi="宋体" w:cs="宋体" w:eastAsia="宋体" w:hint="default"/>
          <w:spacing w:val="-3"/>
          <w:w w:val="100"/>
        </w:rPr>
        <w:t>(</w:t>
      </w:r>
      <w:r>
        <w:rPr>
          <w:w w:val="100"/>
        </w:rPr>
        <w:t>以下</w:t>
      </w:r>
      <w:r>
        <w:rPr>
          <w:spacing w:val="-3"/>
          <w:w w:val="100"/>
        </w:rPr>
        <w:t>简</w:t>
      </w:r>
      <w:r>
        <w:rPr>
          <w:w w:val="100"/>
        </w:rPr>
        <w:t>称</w:t>
      </w:r>
      <w:r>
        <w:rPr>
          <w:spacing w:val="-3"/>
          <w:w w:val="100"/>
        </w:rPr>
        <w:t>远</w:t>
      </w:r>
      <w:r>
        <w:rPr>
          <w:w w:val="100"/>
        </w:rPr>
        <w:t>方</w:t>
      </w:r>
      <w:r>
        <w:rPr>
          <w:spacing w:val="-3"/>
          <w:w w:val="100"/>
        </w:rPr>
        <w:t>光</w:t>
      </w:r>
      <w:r>
        <w:rPr>
          <w:spacing w:val="-1"/>
          <w:w w:val="100"/>
        </w:rPr>
        <w:t>电</w:t>
      </w:r>
      <w:r>
        <w:rPr>
          <w:rFonts w:ascii="宋体" w:hAnsi="宋体" w:cs="宋体" w:eastAsia="宋体" w:hint="default"/>
          <w:spacing w:val="-3"/>
          <w:w w:val="100"/>
        </w:rPr>
        <w:t>)</w:t>
      </w:r>
      <w:r>
        <w:rPr>
          <w:w w:val="100"/>
        </w:rPr>
        <w:t>签</w:t>
      </w:r>
      <w:r>
        <w:rPr>
          <w:spacing w:val="-3"/>
          <w:w w:val="100"/>
        </w:rPr>
        <w:t>署</w:t>
      </w:r>
      <w:r>
        <w:rPr>
          <w:spacing w:val="-94"/>
          <w:w w:val="100"/>
        </w:rPr>
        <w:t>的</w:t>
      </w:r>
      <w:r>
        <w:rPr>
          <w:w w:val="100"/>
        </w:rPr>
        <w:t>《</w:t>
      </w:r>
      <w:r>
        <w:rPr>
          <w:spacing w:val="-3"/>
          <w:w w:val="100"/>
        </w:rPr>
        <w:t>发</w:t>
      </w:r>
      <w:r>
        <w:rPr>
          <w:w w:val="100"/>
        </w:rPr>
        <w:t>行</w:t>
      </w:r>
      <w:r>
        <w:rPr>
          <w:spacing w:val="-3"/>
          <w:w w:val="100"/>
        </w:rPr>
        <w:t>股</w:t>
      </w:r>
      <w:r>
        <w:rPr>
          <w:w w:val="100"/>
        </w:rPr>
        <w:t>份及</w:t>
      </w:r>
    </w:p>
    <w:p>
      <w:pPr>
        <w:pStyle w:val="BodyText"/>
        <w:spacing w:line="240" w:lineRule="auto" w:before="135"/>
        <w:ind w:right="124"/>
        <w:jc w:val="left"/>
      </w:pPr>
      <w:r>
        <w:rPr/>
        <w:t>支付现金购买资产协议》及补充协议，远方光电以交易对价</w:t>
      </w:r>
      <w:r>
        <w:rPr>
          <w:spacing w:val="-54"/>
        </w:rPr>
        <w:t> </w:t>
      </w:r>
      <w:r>
        <w:rPr>
          <w:rFonts w:ascii="宋体" w:hAnsi="宋体" w:cs="宋体" w:eastAsia="宋体" w:hint="default"/>
        </w:rPr>
        <w:t>18,997.50</w:t>
      </w:r>
      <w:r>
        <w:rPr>
          <w:rFonts w:ascii="宋体" w:hAnsi="宋体" w:cs="宋体" w:eastAsia="宋体" w:hint="default"/>
          <w:spacing w:val="-56"/>
        </w:rPr>
        <w:t> </w:t>
      </w:r>
      <w:r>
        <w:rPr/>
        <w:t>万元收购公司持有的浙江</w:t>
      </w:r>
    </w:p>
    <w:p>
      <w:pPr>
        <w:pStyle w:val="BodyText"/>
        <w:spacing w:line="240" w:lineRule="auto" w:before="133"/>
        <w:ind w:right="124"/>
        <w:jc w:val="left"/>
      </w:pPr>
      <w:r>
        <w:rPr/>
        <w:t>维尔科技有限公司</w:t>
      </w:r>
      <w:r>
        <w:rPr>
          <w:rFonts w:ascii="宋体" w:hAnsi="宋体" w:cs="宋体" w:eastAsia="宋体" w:hint="default"/>
        </w:rPr>
        <w:t>(</w:t>
      </w:r>
      <w:r>
        <w:rPr/>
        <w:t>以下简称维尔科技</w:t>
      </w:r>
      <w:r>
        <w:rPr>
          <w:rFonts w:ascii="宋体" w:hAnsi="宋体" w:cs="宋体" w:eastAsia="宋体" w:hint="default"/>
        </w:rPr>
        <w:t>)18.625%</w:t>
      </w:r>
      <w:r>
        <w:rPr/>
        <w:t>的股权，其中以现金支付对价</w:t>
      </w:r>
      <w:r>
        <w:rPr>
          <w:spacing w:val="-58"/>
        </w:rPr>
        <w:t> </w:t>
      </w:r>
      <w:r>
        <w:rPr>
          <w:rFonts w:ascii="宋体" w:hAnsi="宋体" w:cs="宋体" w:eastAsia="宋体" w:hint="default"/>
        </w:rPr>
        <w:t>5,699.25</w:t>
      </w:r>
      <w:r>
        <w:rPr>
          <w:rFonts w:ascii="宋体" w:hAnsi="宋体" w:cs="宋体" w:eastAsia="宋体" w:hint="default"/>
          <w:spacing w:val="-58"/>
        </w:rPr>
        <w:t> </w:t>
      </w:r>
      <w:r>
        <w:rPr/>
        <w:t>万元，以</w:t>
      </w:r>
    </w:p>
    <w:p>
      <w:pPr>
        <w:pStyle w:val="BodyText"/>
        <w:spacing w:line="240" w:lineRule="auto" w:before="133"/>
        <w:ind w:right="124"/>
        <w:jc w:val="left"/>
      </w:pPr>
      <w:r>
        <w:rPr/>
        <w:t>发行股份支付对价</w:t>
      </w:r>
      <w:r>
        <w:rPr>
          <w:spacing w:val="-54"/>
        </w:rPr>
        <w:t> </w:t>
      </w:r>
      <w:r>
        <w:rPr>
          <w:rFonts w:ascii="宋体" w:hAnsi="宋体" w:cs="宋体" w:eastAsia="宋体" w:hint="default"/>
        </w:rPr>
        <w:t>13,298.25</w:t>
      </w:r>
      <w:r>
        <w:rPr>
          <w:rFonts w:ascii="宋体" w:hAnsi="宋体" w:cs="宋体" w:eastAsia="宋体" w:hint="default"/>
          <w:spacing w:val="-53"/>
        </w:rPr>
        <w:t> </w:t>
      </w:r>
      <w:r>
        <w:rPr/>
        <w:t>万元。截至本财务报表批准报出日，维尔科技</w:t>
      </w:r>
      <w:r>
        <w:rPr>
          <w:spacing w:val="-56"/>
        </w:rPr>
        <w:t> </w:t>
      </w:r>
      <w:r>
        <w:rPr>
          <w:rFonts w:ascii="宋体" w:hAnsi="宋体" w:cs="宋体" w:eastAsia="宋体" w:hint="default"/>
        </w:rPr>
        <w:t>2017</w:t>
      </w:r>
      <w:r>
        <w:rPr>
          <w:rFonts w:ascii="宋体" w:hAnsi="宋体" w:cs="宋体" w:eastAsia="宋体" w:hint="default"/>
          <w:spacing w:val="-55"/>
        </w:rPr>
        <w:t> </w:t>
      </w:r>
      <w:r>
        <w:rPr/>
        <w:t>年度及</w:t>
      </w:r>
      <w:r>
        <w:rPr>
          <w:spacing w:val="-54"/>
        </w:rPr>
        <w:t> </w:t>
      </w:r>
      <w:r>
        <w:rPr>
          <w:rFonts w:ascii="宋体" w:hAnsi="宋体" w:cs="宋体" w:eastAsia="宋体" w:hint="default"/>
        </w:rPr>
        <w:t>2018</w:t>
      </w:r>
      <w:r>
        <w:rPr>
          <w:rFonts w:ascii="宋体" w:hAnsi="宋体" w:cs="宋体" w:eastAsia="宋体" w:hint="default"/>
          <w:spacing w:val="-54"/>
        </w:rPr>
        <w:t> </w:t>
      </w:r>
      <w:r>
        <w:rPr/>
        <w:t>年</w:t>
      </w:r>
    </w:p>
    <w:p>
      <w:pPr>
        <w:pStyle w:val="BodyText"/>
        <w:spacing w:line="240" w:lineRule="auto" w:before="133"/>
        <w:ind w:right="124"/>
        <w:jc w:val="left"/>
      </w:pPr>
      <w:r>
        <w:rPr/>
        <w:t>度的对赌业绩是否达标及对赌期届满后减值情况尚不确定，故公司将尚未明确的</w:t>
      </w:r>
      <w:r>
        <w:rPr>
          <w:spacing w:val="-54"/>
        </w:rPr>
        <w:t> </w:t>
      </w:r>
      <w:r>
        <w:rPr>
          <w:rFonts w:ascii="宋体" w:hAnsi="宋体" w:cs="宋体" w:eastAsia="宋体" w:hint="default"/>
        </w:rPr>
        <w:t>2017-2018</w:t>
      </w:r>
      <w:r>
        <w:rPr>
          <w:rFonts w:ascii="宋体" w:hAnsi="宋体" w:cs="宋体" w:eastAsia="宋体" w:hint="default"/>
          <w:spacing w:val="-56"/>
        </w:rPr>
        <w:t> </w:t>
      </w:r>
      <w:r>
        <w:rPr/>
        <w:t>年度</w:t>
      </w:r>
    </w:p>
    <w:p>
      <w:pPr>
        <w:pStyle w:val="BodyText"/>
        <w:spacing w:line="357" w:lineRule="auto" w:before="133"/>
        <w:ind w:right="227"/>
        <w:jc w:val="left"/>
      </w:pPr>
      <w:r>
        <w:rPr/>
        <w:t>对赌业绩对应的发行股份支付对价</w:t>
      </w:r>
      <w:r>
        <w:rPr>
          <w:spacing w:val="-71"/>
        </w:rPr>
        <w:t> </w:t>
      </w:r>
      <w:r>
        <w:rPr>
          <w:rFonts w:ascii="宋体" w:hAnsi="宋体" w:cs="宋体" w:eastAsia="宋体" w:hint="default"/>
        </w:rPr>
        <w:t>9,574.74</w:t>
      </w:r>
      <w:r>
        <w:rPr>
          <w:rFonts w:ascii="宋体" w:hAnsi="宋体" w:cs="宋体" w:eastAsia="宋体" w:hint="default"/>
          <w:spacing w:val="-69"/>
        </w:rPr>
        <w:t> </w:t>
      </w:r>
      <w:r>
        <w:rPr/>
        <w:t>万元及</w:t>
      </w:r>
      <w:r>
        <w:rPr>
          <w:spacing w:val="-71"/>
        </w:rPr>
        <w:t> </w:t>
      </w:r>
      <w:r>
        <w:rPr>
          <w:rFonts w:ascii="宋体" w:hAnsi="宋体" w:cs="宋体" w:eastAsia="宋体" w:hint="default"/>
        </w:rPr>
        <w:t>2018</w:t>
      </w:r>
      <w:r>
        <w:rPr>
          <w:rFonts w:ascii="宋体" w:hAnsi="宋体" w:cs="宋体" w:eastAsia="宋体" w:hint="default"/>
          <w:spacing w:val="-68"/>
        </w:rPr>
        <w:t> </w:t>
      </w:r>
      <w:r>
        <w:rPr/>
        <w:t>年度保证金</w:t>
      </w:r>
      <w:r>
        <w:rPr>
          <w:spacing w:val="-71"/>
        </w:rPr>
        <w:t> </w:t>
      </w:r>
      <w:r>
        <w:rPr>
          <w:rFonts w:ascii="宋体" w:hAnsi="宋体" w:cs="宋体" w:eastAsia="宋体" w:hint="default"/>
        </w:rPr>
        <w:t>353.88</w:t>
      </w:r>
      <w:r>
        <w:rPr>
          <w:rFonts w:ascii="宋体" w:hAnsi="宋体" w:cs="宋体" w:eastAsia="宋体" w:hint="default"/>
          <w:spacing w:val="-69"/>
        </w:rPr>
        <w:t> </w:t>
      </w:r>
      <w:r>
        <w:rPr/>
        <w:t>万元列示为其他流动</w:t>
      </w:r>
      <w:r>
        <w:rPr>
          <w:w w:val="100"/>
        </w:rPr>
        <w:t> </w:t>
      </w:r>
      <w:r>
        <w:rPr/>
        <w:t>负债。</w:t>
      </w:r>
    </w:p>
    <w:p>
      <w:pPr>
        <w:spacing w:line="240" w:lineRule="auto" w:before="9"/>
        <w:rPr>
          <w:rFonts w:ascii="宋体" w:hAnsi="宋体" w:cs="宋体" w:eastAsia="宋体" w:hint="default"/>
          <w:sz w:val="27"/>
          <w:szCs w:val="27"/>
        </w:rPr>
      </w:pPr>
    </w:p>
    <w:p>
      <w:pPr>
        <w:pStyle w:val="Heading4"/>
        <w:spacing w:line="240" w:lineRule="auto"/>
        <w:ind w:right="2871"/>
        <w:jc w:val="left"/>
        <w:rPr>
          <w:b w:val="0"/>
          <w:bCs w:val="0"/>
        </w:rPr>
      </w:pPr>
      <w:r>
        <w:rPr>
          <w:rFonts w:ascii="宋体" w:hAnsi="宋体" w:cs="宋体" w:eastAsia="宋体" w:hint="default"/>
        </w:rPr>
        <w:t>45</w:t>
      </w:r>
      <w:r>
        <w:rPr/>
        <w:t>、</w:t>
      </w:r>
      <w:r>
        <w:rPr>
          <w:spacing w:val="-25"/>
        </w:rPr>
        <w:t> </w:t>
      </w:r>
      <w:r>
        <w:rPr/>
        <w:t>长期借款</w:t>
      </w:r>
      <w:r>
        <w:rPr>
          <w:b w:val="0"/>
          <w:bCs w:val="0"/>
        </w:rPr>
      </w:r>
    </w:p>
    <w:p>
      <w:pPr>
        <w:pStyle w:val="Heading4"/>
        <w:tabs>
          <w:tab w:pos="849" w:val="left" w:leader="none"/>
        </w:tabs>
        <w:spacing w:line="240" w:lineRule="auto" w:before="58"/>
        <w:ind w:right="2871"/>
        <w:jc w:val="left"/>
        <w:rPr>
          <w:b w:val="0"/>
          <w:bCs w:val="0"/>
        </w:rPr>
      </w:pPr>
      <w:r>
        <w:rPr>
          <w:rFonts w:ascii="宋体" w:hAnsi="宋体" w:cs="宋体" w:eastAsia="宋体" w:hint="default"/>
          <w:w w:val="95"/>
        </w:rPr>
        <w:t>(1).</w:t>
        <w:tab/>
      </w:r>
      <w:r>
        <w:rPr/>
        <w:t>长期借款分类</w:t>
      </w:r>
      <w:r>
        <w:rPr>
          <w:b w:val="0"/>
          <w:bCs w:val="0"/>
        </w:rPr>
      </w:r>
    </w:p>
    <w:p>
      <w:pPr>
        <w:pStyle w:val="BodyText"/>
        <w:spacing w:line="240" w:lineRule="auto" w:before="56"/>
        <w:ind w:right="2871"/>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4" w:lineRule="exact"/>
        <w:ind w:right="2871"/>
        <w:jc w:val="left"/>
      </w:pPr>
      <w:r>
        <w:rPr/>
        <w:t>其他说明，包括利率区间：</w:t>
      </w:r>
    </w:p>
    <w:p>
      <w:pPr>
        <w:pStyle w:val="BodyText"/>
        <w:spacing w:line="274" w:lineRule="exact"/>
        <w:ind w:right="2871"/>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tabs>
          <w:tab w:pos="889" w:val="left" w:leader="none"/>
        </w:tabs>
        <w:spacing w:line="290" w:lineRule="auto"/>
        <w:ind w:right="7549"/>
        <w:jc w:val="left"/>
        <w:rPr>
          <w:b w:val="0"/>
          <w:bCs w:val="0"/>
        </w:rPr>
      </w:pPr>
      <w:r>
        <w:rPr>
          <w:rFonts w:ascii="宋体" w:hAnsi="宋体" w:cs="宋体" w:eastAsia="宋体" w:hint="default"/>
        </w:rPr>
        <w:t>46</w:t>
      </w:r>
      <w:r>
        <w:rPr/>
        <w:t>、</w:t>
      </w:r>
      <w:r>
        <w:rPr>
          <w:spacing w:val="-25"/>
        </w:rPr>
        <w:t> </w:t>
      </w:r>
      <w:r>
        <w:rPr/>
        <w:t>应付债券</w:t>
      </w:r>
      <w:r>
        <w:rPr>
          <w:w w:val="100"/>
        </w:rPr>
        <w:t> </w:t>
      </w:r>
      <w:r>
        <w:rPr>
          <w:rFonts w:ascii="宋体" w:hAnsi="宋体" w:cs="宋体" w:eastAsia="宋体" w:hint="default"/>
          <w:w w:val="95"/>
        </w:rPr>
        <w:t>(1).</w:t>
        <w:tab/>
      </w:r>
      <w:r>
        <w:rPr/>
        <w:t>应付债券</w:t>
      </w:r>
      <w:r>
        <w:rPr>
          <w:b w:val="0"/>
          <w:bCs w:val="0"/>
        </w:rPr>
      </w:r>
    </w:p>
    <w:p>
      <w:pPr>
        <w:pStyle w:val="BodyText"/>
        <w:spacing w:line="240" w:lineRule="auto" w:before="14"/>
        <w:ind w:right="2871"/>
        <w:jc w:val="left"/>
      </w:pPr>
      <w:r>
        <w:rPr/>
        <w:t>□适用</w:t>
      </w:r>
      <w:r>
        <w:rPr>
          <w:spacing w:val="-1"/>
        </w:rPr>
        <w:t> </w:t>
      </w:r>
      <w:r>
        <w:rPr/>
        <w:t>√不适用</w:t>
      </w:r>
    </w:p>
    <w:p>
      <w:pPr>
        <w:pStyle w:val="Heading4"/>
        <w:tabs>
          <w:tab w:pos="889" w:val="left" w:leader="none"/>
        </w:tabs>
        <w:spacing w:line="240" w:lineRule="auto" w:before="57"/>
        <w:ind w:right="227"/>
        <w:jc w:val="left"/>
        <w:rPr>
          <w:b w:val="0"/>
          <w:bCs w:val="0"/>
        </w:rPr>
      </w:pPr>
      <w:r>
        <w:rPr>
          <w:rFonts w:ascii="宋体" w:hAnsi="宋体" w:cs="宋体" w:eastAsia="宋体" w:hint="default"/>
          <w:w w:val="99"/>
        </w:rPr>
        <w:t>(2).</w:t>
      </w:r>
      <w:r>
        <w:rPr>
          <w:rFonts w:ascii="宋体" w:hAnsi="宋体" w:cs="宋体" w:eastAsia="宋体" w:hint="default"/>
        </w:rPr>
        <w:tab/>
      </w:r>
      <w:r>
        <w:rPr>
          <w:w w:val="100"/>
        </w:rPr>
        <w:t>应付债券的增减变动</w:t>
      </w:r>
      <w:r>
        <w:rPr>
          <w:spacing w:val="-108"/>
          <w:w w:val="100"/>
        </w:rPr>
        <w:t>：</w:t>
      </w:r>
      <w:r>
        <w:rPr>
          <w:w w:val="100"/>
        </w:rPr>
        <w:t>（</w:t>
      </w:r>
      <w:r>
        <w:rPr>
          <w:spacing w:val="-3"/>
          <w:w w:val="100"/>
        </w:rPr>
        <w:t>不</w:t>
      </w:r>
      <w:r>
        <w:rPr>
          <w:w w:val="100"/>
        </w:rPr>
        <w:t>包括划分为金融负</w:t>
      </w:r>
      <w:r>
        <w:rPr>
          <w:spacing w:val="-3"/>
          <w:w w:val="100"/>
        </w:rPr>
        <w:t>债</w:t>
      </w:r>
      <w:r>
        <w:rPr>
          <w:w w:val="100"/>
        </w:rPr>
        <w:t>的</w:t>
      </w:r>
      <w:r>
        <w:rPr>
          <w:spacing w:val="-3"/>
          <w:w w:val="100"/>
        </w:rPr>
        <w:t>优</w:t>
      </w:r>
      <w:r>
        <w:rPr>
          <w:w w:val="100"/>
        </w:rPr>
        <w:t>先股、永续债等其</w:t>
      </w:r>
      <w:r>
        <w:rPr>
          <w:spacing w:val="-3"/>
          <w:w w:val="100"/>
        </w:rPr>
        <w:t>他</w:t>
      </w:r>
      <w:r>
        <w:rPr>
          <w:w w:val="100"/>
        </w:rPr>
        <w:t>金</w:t>
      </w:r>
      <w:r>
        <w:rPr>
          <w:spacing w:val="-3"/>
          <w:w w:val="100"/>
        </w:rPr>
        <w:t>融</w:t>
      </w:r>
      <w:r>
        <w:rPr>
          <w:w w:val="100"/>
        </w:rPr>
        <w:t>工具）</w:t>
      </w:r>
      <w:r>
        <w:rPr>
          <w:b w:val="0"/>
          <w:bCs w:val="0"/>
          <w:w w:val="100"/>
        </w:rPr>
      </w:r>
    </w:p>
    <w:p>
      <w:pPr>
        <w:pStyle w:val="BodyText"/>
        <w:spacing w:line="240" w:lineRule="auto" w:before="58"/>
        <w:ind w:right="2871"/>
        <w:jc w:val="left"/>
      </w:pPr>
      <w:r>
        <w:rPr/>
        <w:t>□适用</w:t>
      </w:r>
      <w:r>
        <w:rPr>
          <w:spacing w:val="-1"/>
        </w:rPr>
        <w:t> </w:t>
      </w:r>
      <w:r>
        <w:rPr/>
        <w:t>√不适用</w:t>
      </w:r>
    </w:p>
    <w:p>
      <w:pPr>
        <w:pStyle w:val="Heading4"/>
        <w:tabs>
          <w:tab w:pos="889" w:val="left" w:leader="none"/>
        </w:tabs>
        <w:spacing w:line="240" w:lineRule="auto" w:before="56"/>
        <w:ind w:right="2871"/>
        <w:jc w:val="left"/>
        <w:rPr>
          <w:b w:val="0"/>
          <w:bCs w:val="0"/>
        </w:rPr>
      </w:pPr>
      <w:r>
        <w:rPr>
          <w:rFonts w:ascii="宋体" w:hAnsi="宋体" w:cs="宋体" w:eastAsia="宋体" w:hint="default"/>
          <w:w w:val="95"/>
        </w:rPr>
        <w:t>(3).</w:t>
        <w:tab/>
      </w:r>
      <w:r>
        <w:rPr/>
        <w:t>可转换公司债券的转股条件、转股时间说明：</w:t>
      </w:r>
      <w:r>
        <w:rPr>
          <w:b w:val="0"/>
          <w:bCs w:val="0"/>
        </w:rPr>
      </w:r>
    </w:p>
    <w:p>
      <w:pPr>
        <w:pStyle w:val="BodyText"/>
        <w:tabs>
          <w:tab w:pos="1060" w:val="left" w:leader="none"/>
        </w:tabs>
        <w:spacing w:line="240" w:lineRule="auto" w:before="56"/>
        <w:ind w:right="2871"/>
        <w:jc w:val="left"/>
      </w:pPr>
      <w:r>
        <w:rPr>
          <w:spacing w:val="-1"/>
        </w:rPr>
        <w:t>□适用</w:t>
        <w:tab/>
      </w:r>
      <w:r>
        <w:rPr>
          <w:spacing w:val="-2"/>
        </w:rPr>
        <w:t>√不适用</w:t>
      </w:r>
    </w:p>
    <w:p>
      <w:pPr>
        <w:spacing w:line="240" w:lineRule="auto" w:before="11"/>
        <w:rPr>
          <w:rFonts w:ascii="宋体" w:hAnsi="宋体" w:cs="宋体" w:eastAsia="宋体" w:hint="default"/>
          <w:sz w:val="29"/>
          <w:szCs w:val="29"/>
        </w:rPr>
      </w:pPr>
    </w:p>
    <w:p>
      <w:pPr>
        <w:tabs>
          <w:tab w:pos="889" w:val="left" w:leader="none"/>
        </w:tabs>
        <w:spacing w:line="290" w:lineRule="auto" w:before="0"/>
        <w:ind w:left="218" w:right="3809"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划分为金融负债的其他金融工具说明：</w:t>
      </w:r>
      <w:r>
        <w:rPr>
          <w:rFonts w:ascii="宋体" w:hAnsi="宋体" w:cs="宋体" w:eastAsia="宋体" w:hint="default"/>
          <w:b/>
          <w:bCs/>
          <w:w w:val="100"/>
          <w:sz w:val="21"/>
          <w:szCs w:val="21"/>
        </w:rPr>
        <w:t> </w:t>
      </w:r>
      <w:r>
        <w:rPr>
          <w:rFonts w:ascii="宋体" w:hAnsi="宋体" w:cs="宋体" w:eastAsia="宋体" w:hint="default"/>
          <w:spacing w:val="-2"/>
          <w:sz w:val="21"/>
          <w:szCs w:val="21"/>
        </w:rPr>
        <w:t>期末发行在外的优先股、永续债等其他金融工具基本情况</w:t>
      </w:r>
    </w:p>
    <w:p>
      <w:pPr>
        <w:pStyle w:val="BodyText"/>
        <w:spacing w:line="227" w:lineRule="exact"/>
        <w:ind w:right="2871"/>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4" w:lineRule="exact"/>
        <w:ind w:right="2871"/>
        <w:jc w:val="left"/>
      </w:pPr>
      <w:r>
        <w:rPr/>
        <w:t>期末发行在外的优先股、永续债等金融工具变动情况表</w:t>
      </w:r>
    </w:p>
    <w:p>
      <w:pPr>
        <w:pStyle w:val="BodyText"/>
        <w:spacing w:line="290" w:lineRule="auto"/>
        <w:ind w:right="5042"/>
        <w:jc w:val="left"/>
      </w:pPr>
      <w:r>
        <w:rPr/>
        <w:t>□适用</w:t>
      </w:r>
      <w:r>
        <w:rPr>
          <w:spacing w:val="-2"/>
        </w:rPr>
        <w:t> </w:t>
      </w:r>
      <w:r>
        <w:rPr/>
        <w:t>√不适用</w:t>
      </w:r>
      <w:r>
        <w:rPr>
          <w:w w:val="100"/>
        </w:rPr>
        <w:t> </w:t>
      </w:r>
      <w:r>
        <w:rPr>
          <w:spacing w:val="-2"/>
        </w:rPr>
        <w:t>其他金融工具划分为金融负债的依据说明</w:t>
      </w:r>
    </w:p>
    <w:p>
      <w:pPr>
        <w:pStyle w:val="BodyText"/>
        <w:spacing w:line="240" w:lineRule="auto" w:before="14"/>
        <w:ind w:right="2871"/>
        <w:jc w:val="left"/>
      </w:pPr>
      <w:r>
        <w:rPr/>
        <w:t>□适用</w:t>
      </w:r>
      <w:r>
        <w:rPr>
          <w:spacing w:val="-1"/>
        </w:rPr>
        <w:t> </w:t>
      </w:r>
      <w:r>
        <w:rPr/>
        <w:t>√不适用</w:t>
      </w:r>
    </w:p>
    <w:p>
      <w:pPr>
        <w:spacing w:after="0" w:line="240" w:lineRule="auto"/>
        <w:jc w:val="left"/>
        <w:sectPr>
          <w:pgSz w:w="11910" w:h="16840"/>
          <w:pgMar w:header="857" w:footer="1195" w:top="1860" w:bottom="1380" w:left="1580" w:right="1040"/>
        </w:sectPr>
      </w:pPr>
    </w:p>
    <w:p>
      <w:pPr>
        <w:spacing w:line="240" w:lineRule="auto" w:before="1"/>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19"/>
          <w:szCs w:val="19"/>
        </w:rPr>
      </w:pPr>
    </w:p>
    <w:p>
      <w:pPr>
        <w:pStyle w:val="BodyText"/>
        <w:spacing w:line="240" w:lineRule="auto" w:before="36"/>
        <w:ind w:left="138" w:right="146"/>
        <w:jc w:val="left"/>
      </w:pPr>
      <w:r>
        <w:rPr/>
        <w:t>其他说明：</w:t>
      </w:r>
    </w:p>
    <w:p>
      <w:pPr>
        <w:pStyle w:val="BodyText"/>
        <w:spacing w:line="240" w:lineRule="auto" w:before="56"/>
        <w:ind w:left="138" w:right="146"/>
        <w:jc w:val="left"/>
      </w:pPr>
      <w:r>
        <w:rPr/>
        <w:t>□适用</w:t>
      </w:r>
      <w:r>
        <w:rPr>
          <w:spacing w:val="-1"/>
        </w:rPr>
        <w:t> </w:t>
      </w:r>
      <w:r>
        <w:rPr/>
        <w:t>√不适用</w:t>
      </w:r>
    </w:p>
    <w:p>
      <w:pPr>
        <w:spacing w:line="240" w:lineRule="auto" w:before="11"/>
        <w:rPr>
          <w:rFonts w:ascii="宋体" w:hAnsi="宋体" w:cs="宋体" w:eastAsia="宋体" w:hint="default"/>
          <w:sz w:val="29"/>
          <w:szCs w:val="29"/>
        </w:rPr>
      </w:pPr>
    </w:p>
    <w:p>
      <w:pPr>
        <w:pStyle w:val="Heading4"/>
        <w:spacing w:line="240" w:lineRule="auto"/>
        <w:ind w:left="138" w:right="146"/>
        <w:jc w:val="left"/>
        <w:rPr>
          <w:b w:val="0"/>
          <w:bCs w:val="0"/>
        </w:rPr>
      </w:pPr>
      <w:r>
        <w:rPr>
          <w:rFonts w:ascii="宋体" w:hAnsi="宋体" w:cs="宋体" w:eastAsia="宋体" w:hint="default"/>
        </w:rPr>
        <w:t>47</w:t>
      </w:r>
      <w:r>
        <w:rPr/>
        <w:t>、</w:t>
      </w:r>
      <w:r>
        <w:rPr>
          <w:spacing w:val="-25"/>
        </w:rPr>
        <w:t> </w:t>
      </w:r>
      <w:r>
        <w:rPr/>
        <w:t>长期应付款</w:t>
      </w:r>
      <w:r>
        <w:rPr>
          <w:b w:val="0"/>
          <w:bCs w:val="0"/>
        </w:rPr>
      </w:r>
    </w:p>
    <w:p>
      <w:pPr>
        <w:pStyle w:val="Heading4"/>
        <w:spacing w:line="273" w:lineRule="exact" w:before="58"/>
        <w:ind w:left="138" w:right="146"/>
        <w:jc w:val="left"/>
        <w:rPr>
          <w:b w:val="0"/>
          <w:bCs w:val="0"/>
        </w:rPr>
      </w:pPr>
      <w:r>
        <w:rPr>
          <w:rFonts w:ascii="宋体" w:hAnsi="宋体" w:cs="宋体" w:eastAsia="宋体" w:hint="default"/>
        </w:rPr>
        <w:t>(1) </w:t>
      </w:r>
      <w:r>
        <w:rPr/>
        <w:t>按款项性质列示长期应付款：</w:t>
      </w:r>
      <w:r>
        <w:rPr>
          <w:b w:val="0"/>
          <w:bCs w:val="0"/>
        </w:rPr>
      </w:r>
    </w:p>
    <w:p>
      <w:pPr>
        <w:pStyle w:val="BodyText"/>
        <w:spacing w:line="273" w:lineRule="exact"/>
        <w:ind w:left="138" w:right="146"/>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left="138" w:right="146"/>
        <w:jc w:val="left"/>
        <w:rPr>
          <w:b w:val="0"/>
          <w:bCs w:val="0"/>
        </w:rPr>
      </w:pPr>
      <w:r>
        <w:rPr>
          <w:rFonts w:ascii="宋体" w:hAnsi="宋体" w:cs="宋体" w:eastAsia="宋体" w:hint="default"/>
        </w:rPr>
        <w:t>48</w:t>
      </w:r>
      <w:r>
        <w:rPr/>
        <w:t>、</w:t>
      </w:r>
      <w:r>
        <w:rPr>
          <w:spacing w:val="-24"/>
        </w:rPr>
        <w:t> </w:t>
      </w:r>
      <w:r>
        <w:rPr/>
        <w:t>长期应付职工薪酬</w:t>
      </w:r>
      <w:r>
        <w:rPr>
          <w:b w:val="0"/>
          <w:bCs w:val="0"/>
        </w:rPr>
      </w:r>
    </w:p>
    <w:p>
      <w:pPr>
        <w:pStyle w:val="BodyText"/>
        <w:spacing w:line="240" w:lineRule="auto" w:before="57"/>
        <w:ind w:left="138" w:right="146"/>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ind w:left="138" w:right="146"/>
        <w:jc w:val="left"/>
        <w:rPr>
          <w:b w:val="0"/>
          <w:bCs w:val="0"/>
        </w:rPr>
      </w:pPr>
      <w:r>
        <w:rPr>
          <w:rFonts w:ascii="宋体" w:hAnsi="宋体" w:cs="宋体" w:eastAsia="宋体" w:hint="default"/>
        </w:rPr>
        <w:t>49</w:t>
      </w:r>
      <w:r>
        <w:rPr/>
        <w:t>、</w:t>
      </w:r>
      <w:r>
        <w:rPr>
          <w:spacing w:val="-25"/>
        </w:rPr>
        <w:t> </w:t>
      </w:r>
      <w:r>
        <w:rPr/>
        <w:t>专项应付款</w:t>
      </w:r>
      <w:r>
        <w:rPr>
          <w:b w:val="0"/>
          <w:bCs w:val="0"/>
        </w:rPr>
      </w:r>
    </w:p>
    <w:p>
      <w:pPr>
        <w:pStyle w:val="BodyText"/>
        <w:spacing w:line="240" w:lineRule="auto" w:before="56"/>
        <w:ind w:left="138" w:right="146"/>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57" w:footer="1195" w:top="1860" w:bottom="1380" w:left="1660" w:right="1120"/>
        </w:sectPr>
      </w:pPr>
    </w:p>
    <w:p>
      <w:pPr>
        <w:pStyle w:val="Heading4"/>
        <w:spacing w:line="240" w:lineRule="auto" w:before="36"/>
        <w:ind w:left="138" w:right="-18"/>
        <w:jc w:val="left"/>
        <w:rPr>
          <w:b w:val="0"/>
          <w:bCs w:val="0"/>
        </w:rPr>
      </w:pPr>
      <w:r>
        <w:rPr>
          <w:rFonts w:ascii="宋体" w:hAnsi="宋体" w:cs="宋体" w:eastAsia="宋体" w:hint="default"/>
        </w:rPr>
        <w:t>50</w:t>
      </w:r>
      <w:r>
        <w:rPr/>
        <w:t>、</w:t>
      </w:r>
      <w:r>
        <w:rPr>
          <w:spacing w:val="-25"/>
        </w:rPr>
        <w:t> </w:t>
      </w:r>
      <w:r>
        <w:rPr/>
        <w:t>预计负债</w:t>
      </w:r>
      <w:r>
        <w:rPr>
          <w:b w:val="0"/>
          <w:bCs w:val="0"/>
        </w:rPr>
      </w:r>
    </w:p>
    <w:p>
      <w:pPr>
        <w:pStyle w:val="BodyText"/>
        <w:spacing w:line="240" w:lineRule="auto" w:before="56"/>
        <w:ind w:left="1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860" w:bottom="1380" w:left="1660" w:right="1120"/>
          <w:cols w:num="2" w:equalWidth="0">
            <w:col w:w="1715" w:space="4806"/>
            <w:col w:w="2609"/>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223"/>
        <w:gridCol w:w="2225"/>
        <w:gridCol w:w="2225"/>
        <w:gridCol w:w="2223"/>
      </w:tblGrid>
      <w:tr>
        <w:trPr>
          <w:trHeight w:val="283"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center"/>
              <w:rPr>
                <w:rFonts w:ascii="宋体" w:hAnsi="宋体" w:cs="宋体" w:eastAsia="宋体" w:hint="default"/>
                <w:sz w:val="21"/>
                <w:szCs w:val="21"/>
              </w:rPr>
            </w:pPr>
            <w:r>
              <w:rPr>
                <w:rFonts w:ascii="宋体" w:hAnsi="宋体" w:cs="宋体" w:eastAsia="宋体" w:hint="default"/>
                <w:sz w:val="21"/>
                <w:szCs w:val="21"/>
              </w:rPr>
              <w:t>项目</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形成原因</w:t>
            </w:r>
          </w:p>
        </w:tc>
      </w:tr>
      <w:tr>
        <w:trPr>
          <w:trHeight w:val="281"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对外提供担保</w:t>
            </w:r>
          </w:p>
        </w:tc>
        <w:tc>
          <w:tcPr>
            <w:tcW w:w="2225"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
        </w:tc>
        <w:tc>
          <w:tcPr>
            <w:tcW w:w="222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未决诉讼</w:t>
            </w:r>
          </w:p>
        </w:tc>
        <w:tc>
          <w:tcPr>
            <w:tcW w:w="2225"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
        </w:tc>
        <w:tc>
          <w:tcPr>
            <w:tcW w:w="222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产品质量保证</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6,869,917.79</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7,968,678.01</w:t>
            </w:r>
          </w:p>
        </w:tc>
        <w:tc>
          <w:tcPr>
            <w:tcW w:w="222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重组义务</w:t>
            </w:r>
          </w:p>
        </w:tc>
        <w:tc>
          <w:tcPr>
            <w:tcW w:w="2225"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
        </w:tc>
        <w:tc>
          <w:tcPr>
            <w:tcW w:w="222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待执行的亏损合同</w:t>
            </w:r>
          </w:p>
        </w:tc>
        <w:tc>
          <w:tcPr>
            <w:tcW w:w="2225"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
        </w:tc>
        <w:tc>
          <w:tcPr>
            <w:tcW w:w="222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25"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
        </w:tc>
        <w:tc>
          <w:tcPr>
            <w:tcW w:w="222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center"/>
              <w:rPr>
                <w:rFonts w:ascii="宋体" w:hAnsi="宋体" w:cs="宋体" w:eastAsia="宋体" w:hint="default"/>
                <w:sz w:val="21"/>
                <w:szCs w:val="21"/>
              </w:rPr>
            </w:pPr>
            <w:r>
              <w:rPr>
                <w:rFonts w:ascii="宋体" w:hAnsi="宋体" w:cs="宋体" w:eastAsia="宋体" w:hint="default"/>
                <w:sz w:val="21"/>
                <w:szCs w:val="21"/>
              </w:rPr>
              <w:t>合计</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6,869,917.79</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7,968,678.01</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r>
    </w:tbl>
    <w:p>
      <w:pPr>
        <w:spacing w:line="240" w:lineRule="auto" w:before="2"/>
        <w:rPr>
          <w:rFonts w:ascii="宋体" w:hAnsi="宋体" w:cs="宋体" w:eastAsia="宋体" w:hint="default"/>
          <w:sz w:val="20"/>
          <w:szCs w:val="20"/>
        </w:rPr>
      </w:pPr>
    </w:p>
    <w:p>
      <w:pPr>
        <w:pStyle w:val="BodyText"/>
        <w:spacing w:line="408" w:lineRule="auto" w:before="36"/>
        <w:ind w:left="558" w:right="146" w:hanging="420"/>
        <w:jc w:val="left"/>
      </w:pPr>
      <w:r>
        <w:rPr/>
        <w:t>其他说明，包括重要预计负债的相关重要假设、估计说明：</w:t>
      </w:r>
      <w:r>
        <w:rPr>
          <w:w w:val="100"/>
        </w:rPr>
        <w:t> </w:t>
      </w:r>
      <w:r>
        <w:rPr>
          <w:spacing w:val="-4"/>
        </w:rPr>
        <w:t>产品质量保证，系根据公司与客户签订的软件销售合同中关于承诺</w:t>
      </w:r>
      <w:r>
        <w:rPr>
          <w:rFonts w:ascii="宋体" w:hAnsi="宋体" w:cs="宋体" w:eastAsia="宋体" w:hint="default"/>
          <w:spacing w:val="-4"/>
        </w:rPr>
        <w:t>1</w:t>
      </w:r>
      <w:r>
        <w:rPr>
          <w:spacing w:val="-4"/>
        </w:rPr>
        <w:t>年免费维护的条款，相应</w:t>
      </w:r>
    </w:p>
    <w:p>
      <w:pPr>
        <w:pStyle w:val="BodyText"/>
        <w:spacing w:line="262" w:lineRule="exact"/>
        <w:ind w:left="138" w:right="146"/>
        <w:jc w:val="left"/>
      </w:pPr>
      <w:r>
        <w:rPr/>
        <w:t>按软件收入的</w:t>
      </w:r>
      <w:r>
        <w:rPr>
          <w:rFonts w:ascii="宋体" w:hAnsi="宋体" w:cs="宋体" w:eastAsia="宋体" w:hint="default"/>
        </w:rPr>
        <w:t>0.5%(</w:t>
      </w:r>
      <w:r>
        <w:rPr/>
        <w:t>根据以往实际发生数据测算</w:t>
      </w:r>
      <w:r>
        <w:rPr>
          <w:rFonts w:ascii="宋体" w:hAnsi="宋体" w:cs="宋体" w:eastAsia="宋体" w:hint="default"/>
        </w:rPr>
        <w:t>)</w:t>
      </w:r>
      <w:r>
        <w:rPr/>
        <w:t>计提软件维护费用。</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860" w:bottom="1380" w:left="1660" w:right="1120"/>
        </w:sectPr>
      </w:pPr>
    </w:p>
    <w:p>
      <w:pPr>
        <w:spacing w:line="240" w:lineRule="auto" w:before="9"/>
        <w:rPr>
          <w:rFonts w:ascii="宋体" w:hAnsi="宋体" w:cs="宋体" w:eastAsia="宋体" w:hint="default"/>
          <w:sz w:val="15"/>
          <w:szCs w:val="15"/>
        </w:rPr>
      </w:pPr>
    </w:p>
    <w:p>
      <w:pPr>
        <w:spacing w:line="290" w:lineRule="auto" w:before="0"/>
        <w:ind w:left="138" w:right="315" w:firstLine="0"/>
        <w:jc w:val="left"/>
        <w:rPr>
          <w:rFonts w:ascii="宋体" w:hAnsi="宋体" w:cs="宋体" w:eastAsia="宋体" w:hint="default"/>
          <w:sz w:val="21"/>
          <w:szCs w:val="21"/>
        </w:rPr>
      </w:pPr>
      <w:r>
        <w:rPr>
          <w:rFonts w:ascii="宋体" w:hAnsi="宋体" w:cs="宋体" w:eastAsia="宋体" w:hint="default"/>
          <w:b/>
          <w:bCs/>
          <w:sz w:val="21"/>
          <w:szCs w:val="21"/>
        </w:rPr>
        <w:t>51</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递延收益</w:t>
      </w:r>
      <w:r>
        <w:rPr>
          <w:rFonts w:ascii="宋体" w:hAnsi="宋体" w:cs="宋体" w:eastAsia="宋体" w:hint="default"/>
          <w:b/>
          <w:bCs/>
          <w:w w:val="100"/>
          <w:sz w:val="21"/>
          <w:szCs w:val="21"/>
        </w:rPr>
        <w:t> </w:t>
      </w:r>
      <w:r>
        <w:rPr>
          <w:rFonts w:ascii="宋体" w:hAnsi="宋体" w:cs="宋体" w:eastAsia="宋体" w:hint="default"/>
          <w:sz w:val="21"/>
          <w:szCs w:val="21"/>
        </w:rPr>
        <w:t>递延收益情况</w:t>
      </w:r>
    </w:p>
    <w:p>
      <w:pPr>
        <w:pStyle w:val="BodyText"/>
        <w:tabs>
          <w:tab w:pos="980" w:val="left" w:leader="none"/>
        </w:tabs>
        <w:spacing w:line="227" w:lineRule="exact"/>
        <w:ind w:left="138" w:right="-12"/>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860" w:bottom="1380" w:left="1660" w:right="1120"/>
          <w:cols w:num="2" w:equalWidth="0">
            <w:col w:w="1821" w:space="4701"/>
            <w:col w:w="260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502"/>
        <w:gridCol w:w="1443"/>
        <w:gridCol w:w="1457"/>
        <w:gridCol w:w="1440"/>
        <w:gridCol w:w="1486"/>
        <w:gridCol w:w="1567"/>
      </w:tblGrid>
      <w:tr>
        <w:trPr>
          <w:trHeight w:val="346" w:hRule="exact"/>
        </w:trPr>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533"/>
              <w:jc w:val="right"/>
              <w:rPr>
                <w:rFonts w:ascii="宋体" w:hAnsi="宋体" w:cs="宋体" w:eastAsia="宋体" w:hint="default"/>
                <w:sz w:val="21"/>
                <w:szCs w:val="21"/>
              </w:rPr>
            </w:pPr>
            <w:r>
              <w:rPr>
                <w:rFonts w:ascii="宋体" w:hAnsi="宋体" w:cs="宋体" w:eastAsia="宋体" w:hint="default"/>
                <w:sz w:val="21"/>
                <w:szCs w:val="21"/>
              </w:rPr>
              <w:t>项目</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9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9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57" w:right="0"/>
              <w:jc w:val="left"/>
              <w:rPr>
                <w:rFonts w:ascii="宋体" w:hAnsi="宋体" w:cs="宋体" w:eastAsia="宋体" w:hint="default"/>
                <w:sz w:val="21"/>
                <w:szCs w:val="21"/>
              </w:rPr>
            </w:pPr>
            <w:r>
              <w:rPr>
                <w:rFonts w:ascii="宋体" w:hAnsi="宋体" w:cs="宋体" w:eastAsia="宋体" w:hint="default"/>
                <w:sz w:val="21"/>
                <w:szCs w:val="21"/>
              </w:rPr>
              <w:t>形成原因</w:t>
            </w:r>
          </w:p>
        </w:tc>
      </w:tr>
      <w:tr>
        <w:trPr>
          <w:trHeight w:val="281" w:hRule="exact"/>
        </w:trPr>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52,757,917.97</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 w:right="0"/>
              <w:jc w:val="center"/>
              <w:rPr>
                <w:rFonts w:ascii="宋体" w:hAnsi="宋体" w:cs="宋体" w:eastAsia="宋体" w:hint="default"/>
                <w:sz w:val="21"/>
                <w:szCs w:val="21"/>
              </w:rPr>
            </w:pPr>
            <w:r>
              <w:rPr>
                <w:rFonts w:ascii="宋体"/>
                <w:sz w:val="21"/>
              </w:rPr>
              <w:t>19,710,000.00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23,925,884.73</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 w:right="0"/>
              <w:jc w:val="center"/>
              <w:rPr>
                <w:rFonts w:ascii="宋体" w:hAnsi="宋体" w:cs="宋体" w:eastAsia="宋体" w:hint="default"/>
                <w:sz w:val="21"/>
                <w:szCs w:val="21"/>
              </w:rPr>
            </w:pPr>
            <w:r>
              <w:rPr>
                <w:rFonts w:ascii="宋体"/>
                <w:sz w:val="21"/>
              </w:rPr>
              <w:t>48,542,033.24</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7" w:hRule="exact"/>
        </w:trPr>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6"/>
                <w:sz w:val="21"/>
                <w:szCs w:val="21"/>
              </w:rPr>
              <w:t>“融生意”软件</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销售递延收入</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2,738.00</w:t>
            </w:r>
          </w:p>
        </w:tc>
        <w:tc>
          <w:tcPr>
            <w:tcW w:w="145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2,738.00</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3"/>
              <w:jc w:val="right"/>
              <w:rPr>
                <w:rFonts w:ascii="宋体" w:hAnsi="宋体" w:cs="宋体" w:eastAsia="宋体" w:hint="default"/>
                <w:sz w:val="21"/>
                <w:szCs w:val="21"/>
              </w:rPr>
            </w:pPr>
            <w:r>
              <w:rPr>
                <w:rFonts w:ascii="宋体" w:hAnsi="宋体" w:cs="宋体" w:eastAsia="宋体" w:hint="default"/>
                <w:sz w:val="21"/>
                <w:szCs w:val="21"/>
              </w:rPr>
              <w:t>合计</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52,760,655.97</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 w:right="0"/>
              <w:jc w:val="center"/>
              <w:rPr>
                <w:rFonts w:ascii="宋体" w:hAnsi="宋体" w:cs="宋体" w:eastAsia="宋体" w:hint="default"/>
                <w:sz w:val="21"/>
                <w:szCs w:val="21"/>
              </w:rPr>
            </w:pPr>
            <w:r>
              <w:rPr>
                <w:rFonts w:ascii="宋体"/>
                <w:sz w:val="21"/>
              </w:rPr>
              <w:t>19,710,000.00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23,928,622.73</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 w:right="0"/>
              <w:jc w:val="center"/>
              <w:rPr>
                <w:rFonts w:ascii="宋体" w:hAnsi="宋体" w:cs="宋体" w:eastAsia="宋体" w:hint="default"/>
                <w:sz w:val="21"/>
                <w:szCs w:val="21"/>
              </w:rPr>
            </w:pPr>
            <w:r>
              <w:rPr>
                <w:rFonts w:ascii="宋体"/>
                <w:sz w:val="21"/>
              </w:rPr>
              <w:t>48,542,033.24</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w:t>
            </w:r>
          </w:p>
        </w:tc>
      </w:tr>
    </w:tbl>
    <w:p>
      <w:pPr>
        <w:spacing w:after="0" w:line="241" w:lineRule="exact"/>
        <w:jc w:val="center"/>
        <w:rPr>
          <w:rFonts w:ascii="宋体" w:hAnsi="宋体" w:cs="宋体" w:eastAsia="宋体" w:hint="default"/>
          <w:sz w:val="21"/>
          <w:szCs w:val="21"/>
        </w:rPr>
        <w:sectPr>
          <w:type w:val="continuous"/>
          <w:pgSz w:w="11910" w:h="16840"/>
          <w:pgMar w:top="1860" w:bottom="1380" w:left="1660" w:right="1120"/>
        </w:sectPr>
      </w:pPr>
    </w:p>
    <w:p>
      <w:pPr>
        <w:pStyle w:val="BodyText"/>
        <w:spacing w:line="240" w:lineRule="auto" w:before="7"/>
        <w:ind w:left="698" w:right="0"/>
        <w:jc w:val="left"/>
      </w:pPr>
      <w:r>
        <w:rPr/>
        <w:pict>
          <v:group style="position:absolute;margin-left:88.463997pt;margin-top:1.693694pt;width:443.6pt;height:.1pt;mso-position-horizontal-relative:page;mso-position-vertical-relative:paragraph;z-index:-1252792" coordorigin="1769,34" coordsize="8872,2">
            <v:shape style="position:absolute;left:1769;top:34;width:8872;height:2" coordorigin="1769,34" coordsize="8872,0" path="m1769,34l10641,34e" filled="false" stroked="true" strokeweight=".72pt" strokecolor="#000000">
              <v:path arrowok="t"/>
            </v:shape>
            <w10:wrap type="none"/>
          </v:group>
        </w:pict>
      </w:r>
      <w:r>
        <w:rPr>
          <w:spacing w:val="-2"/>
        </w:rPr>
        <w:t>涉及政府补助的项目：</w:t>
      </w:r>
    </w:p>
    <w:p>
      <w:pPr>
        <w:pStyle w:val="BodyText"/>
        <w:spacing w:line="240" w:lineRule="auto" w:before="58"/>
        <w:ind w:left="69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749" w:val="left" w:leader="none"/>
        </w:tabs>
        <w:spacing w:line="240" w:lineRule="auto" w:before="148"/>
        <w:ind w:left="698" w:right="0"/>
        <w:jc w:val="left"/>
      </w:pPr>
      <w:r>
        <w:rPr>
          <w:spacing w:val="-1"/>
        </w:rPr>
        <w:t>单位：元</w:t>
        <w:tab/>
      </w:r>
      <w:r>
        <w:rPr>
          <w:spacing w:val="-2"/>
        </w:rPr>
        <w:t>币种：人民币</w:t>
      </w:r>
    </w:p>
    <w:p>
      <w:pPr>
        <w:spacing w:after="0" w:line="240" w:lineRule="auto"/>
        <w:jc w:val="left"/>
        <w:sectPr>
          <w:pgSz w:w="11910" w:h="16840"/>
          <w:pgMar w:header="857" w:footer="1195" w:top="1860" w:bottom="1380" w:left="1100" w:right="560"/>
          <w:cols w:num="2" w:equalWidth="0">
            <w:col w:w="2801" w:space="3720"/>
            <w:col w:w="3729"/>
          </w:cols>
        </w:sectPr>
      </w:pPr>
    </w:p>
    <w:p>
      <w:pPr>
        <w:spacing w:line="240" w:lineRule="auto" w:before="1"/>
        <w:rPr>
          <w:rFonts w:ascii="宋体" w:hAnsi="宋体" w:cs="宋体" w:eastAsia="宋体" w:hint="default"/>
          <w:sz w:val="7"/>
          <w:szCs w:val="7"/>
        </w:rPr>
      </w:pPr>
    </w:p>
    <w:tbl>
      <w:tblPr>
        <w:tblW w:w="0" w:type="auto"/>
        <w:jc w:val="left"/>
        <w:tblInd w:w="102" w:type="dxa"/>
        <w:tblLayout w:type="fixed"/>
        <w:tblCellMar>
          <w:top w:w="0" w:type="dxa"/>
          <w:left w:w="0" w:type="dxa"/>
          <w:bottom w:w="0" w:type="dxa"/>
          <w:right w:w="0" w:type="dxa"/>
        </w:tblCellMar>
        <w:tblLook w:val="01E0"/>
      </w:tblPr>
      <w:tblGrid>
        <w:gridCol w:w="1796"/>
        <w:gridCol w:w="1426"/>
        <w:gridCol w:w="1426"/>
        <w:gridCol w:w="1428"/>
        <w:gridCol w:w="672"/>
        <w:gridCol w:w="1426"/>
        <w:gridCol w:w="1841"/>
      </w:tblGrid>
      <w:tr>
        <w:trPr>
          <w:trHeight w:val="554" w:hRule="exact"/>
        </w:trPr>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70" w:right="0"/>
              <w:jc w:val="left"/>
              <w:rPr>
                <w:rFonts w:ascii="宋体" w:hAnsi="宋体" w:cs="宋体" w:eastAsia="宋体" w:hint="default"/>
                <w:sz w:val="21"/>
                <w:szCs w:val="21"/>
              </w:rPr>
            </w:pPr>
            <w:r>
              <w:rPr>
                <w:rFonts w:ascii="宋体" w:hAnsi="宋体" w:cs="宋体" w:eastAsia="宋体" w:hint="default"/>
                <w:sz w:val="21"/>
                <w:szCs w:val="21"/>
              </w:rPr>
              <w:t>负债项目</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8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 w:right="0"/>
              <w:jc w:val="center"/>
              <w:rPr>
                <w:rFonts w:ascii="宋体" w:hAnsi="宋体" w:cs="宋体" w:eastAsia="宋体" w:hint="default"/>
                <w:sz w:val="21"/>
                <w:szCs w:val="21"/>
              </w:rPr>
            </w:pPr>
            <w:r>
              <w:rPr>
                <w:rFonts w:ascii="宋体" w:hAnsi="宋体" w:cs="宋体" w:eastAsia="宋体" w:hint="default"/>
                <w:sz w:val="21"/>
                <w:szCs w:val="21"/>
              </w:rPr>
              <w:t>本期新增补助</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本期计入其他</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收益金额</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0" w:right="0"/>
              <w:jc w:val="left"/>
              <w:rPr>
                <w:rFonts w:ascii="宋体" w:hAnsi="宋体" w:cs="宋体" w:eastAsia="宋体" w:hint="default"/>
                <w:sz w:val="21"/>
                <w:szCs w:val="21"/>
              </w:rPr>
            </w:pPr>
            <w:r>
              <w:rPr>
                <w:rFonts w:ascii="宋体" w:hAnsi="宋体" w:cs="宋体" w:eastAsia="宋体" w:hint="default"/>
                <w:sz w:val="21"/>
                <w:szCs w:val="21"/>
              </w:rPr>
              <w:t>其他</w:t>
            </w:r>
          </w:p>
          <w:p>
            <w:pPr>
              <w:pStyle w:val="TableParagraph"/>
              <w:spacing w:line="273" w:lineRule="exact"/>
              <w:ind w:left="120" w:right="0"/>
              <w:jc w:val="left"/>
              <w:rPr>
                <w:rFonts w:ascii="宋体" w:hAnsi="宋体" w:cs="宋体" w:eastAsia="宋体" w:hint="default"/>
                <w:sz w:val="21"/>
                <w:szCs w:val="21"/>
              </w:rPr>
            </w:pPr>
            <w:r>
              <w:rPr>
                <w:rFonts w:ascii="宋体" w:hAnsi="宋体" w:cs="宋体" w:eastAsia="宋体" w:hint="default"/>
                <w:sz w:val="21"/>
                <w:szCs w:val="21"/>
              </w:rPr>
              <w:t>变动</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8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r>
              <w:rPr>
                <w:rFonts w:ascii="宋体" w:hAnsi="宋体" w:cs="宋体" w:eastAsia="宋体" w:hint="default"/>
                <w:sz w:val="21"/>
                <w:szCs w:val="21"/>
              </w:rPr>
              <w:t>与收</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益相关</w:t>
            </w:r>
          </w:p>
        </w:tc>
      </w:tr>
      <w:tr>
        <w:trPr>
          <w:trHeight w:val="554" w:hRule="exact"/>
        </w:trPr>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云计算工程项目补</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助资金</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27,500,000.00</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13,487,635.11</w:t>
            </w:r>
          </w:p>
        </w:tc>
        <w:tc>
          <w:tcPr>
            <w:tcW w:w="672"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14,012,364.89</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省工业与信息化发</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展专项资金</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1]</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10,000,000.00</w:t>
            </w:r>
          </w:p>
        </w:tc>
        <w:tc>
          <w:tcPr>
            <w:tcW w:w="1428"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10,000,000.00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1100" w:hRule="exact"/>
        </w:trPr>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基于金融行业信息</w:t>
            </w:r>
          </w:p>
          <w:p>
            <w:pPr>
              <w:pStyle w:val="TableParagraph"/>
              <w:spacing w:line="237" w:lineRule="auto" w:before="2"/>
              <w:ind w:left="24" w:right="77"/>
              <w:jc w:val="left"/>
              <w:rPr>
                <w:rFonts w:ascii="宋体" w:hAnsi="宋体" w:cs="宋体" w:eastAsia="宋体" w:hint="default"/>
                <w:sz w:val="21"/>
                <w:szCs w:val="21"/>
              </w:rPr>
            </w:pPr>
            <w:r>
              <w:rPr>
                <w:rFonts w:ascii="宋体" w:hAnsi="宋体" w:cs="宋体" w:eastAsia="宋体" w:hint="default"/>
                <w:sz w:val="21"/>
                <w:szCs w:val="21"/>
              </w:rPr>
              <w:t>知识库的工具集软</w:t>
            </w:r>
            <w:r>
              <w:rPr>
                <w:rFonts w:ascii="宋体" w:hAnsi="宋体" w:cs="宋体" w:eastAsia="宋体" w:hint="default"/>
                <w:w w:val="100"/>
                <w:sz w:val="21"/>
                <w:szCs w:val="21"/>
              </w:rPr>
              <w:t> </w:t>
            </w:r>
            <w:r>
              <w:rPr>
                <w:rFonts w:ascii="宋体" w:hAnsi="宋体" w:cs="宋体" w:eastAsia="宋体" w:hint="default"/>
                <w:sz w:val="21"/>
                <w:szCs w:val="21"/>
              </w:rPr>
              <w:t>件研发及产业化</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0"/>
                <w:sz w:val="21"/>
                <w:szCs w:val="21"/>
              </w:rPr>
              <w:t> </w:t>
            </w:r>
            <w:r>
              <w:rPr>
                <w:rFonts w:ascii="宋体" w:hAnsi="宋体" w:cs="宋体" w:eastAsia="宋体" w:hint="default"/>
                <w:sz w:val="21"/>
                <w:szCs w:val="21"/>
              </w:rPr>
              <w:t>1]</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4,420,000.00</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4,420,000.00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72" w:lineRule="exact"/>
              <w:ind w:left="24" w:right="23"/>
              <w:jc w:val="left"/>
              <w:rPr>
                <w:rFonts w:ascii="宋体" w:hAnsi="宋体" w:cs="宋体" w:eastAsia="宋体" w:hint="default"/>
                <w:sz w:val="21"/>
                <w:szCs w:val="21"/>
              </w:rPr>
            </w:pPr>
            <w:r>
              <w:rPr>
                <w:rFonts w:ascii="宋体" w:hAnsi="宋体" w:cs="宋体" w:eastAsia="宋体" w:hint="default"/>
                <w:spacing w:val="10"/>
                <w:sz w:val="21"/>
                <w:szCs w:val="21"/>
              </w:rPr>
              <w:t>部分与资产相关，</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部分与收益相关。</w:t>
            </w:r>
          </w:p>
        </w:tc>
      </w:tr>
      <w:tr>
        <w:trPr>
          <w:trHeight w:val="828" w:hRule="exact"/>
        </w:trPr>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证券安全可靠业务</w:t>
            </w:r>
          </w:p>
          <w:p>
            <w:pPr>
              <w:pStyle w:val="TableParagraph"/>
              <w:spacing w:line="272" w:lineRule="exact" w:before="27"/>
              <w:ind w:left="24" w:right="77"/>
              <w:jc w:val="left"/>
              <w:rPr>
                <w:rFonts w:ascii="宋体" w:hAnsi="宋体" w:cs="宋体" w:eastAsia="宋体" w:hint="default"/>
                <w:sz w:val="21"/>
                <w:szCs w:val="21"/>
              </w:rPr>
            </w:pPr>
            <w:r>
              <w:rPr>
                <w:rFonts w:ascii="宋体" w:hAnsi="宋体" w:cs="宋体" w:eastAsia="宋体" w:hint="default"/>
                <w:sz w:val="21"/>
                <w:szCs w:val="21"/>
              </w:rPr>
              <w:t>系统研发及应用示</w:t>
            </w:r>
            <w:r>
              <w:rPr>
                <w:rFonts w:ascii="宋体" w:hAnsi="宋体" w:cs="宋体" w:eastAsia="宋体" w:hint="default"/>
                <w:w w:val="100"/>
                <w:sz w:val="21"/>
                <w:szCs w:val="21"/>
              </w:rPr>
              <w:t> </w:t>
            </w:r>
            <w:r>
              <w:rPr>
                <w:rFonts w:ascii="宋体" w:hAnsi="宋体" w:cs="宋体" w:eastAsia="宋体" w:hint="default"/>
                <w:sz w:val="21"/>
                <w:szCs w:val="21"/>
              </w:rPr>
              <w:t>范国家项目</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1]</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4,000,000.00</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4,000,000.00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4" w:right="23"/>
              <w:jc w:val="left"/>
              <w:rPr>
                <w:rFonts w:ascii="宋体" w:hAnsi="宋体" w:cs="宋体" w:eastAsia="宋体" w:hint="default"/>
                <w:sz w:val="21"/>
                <w:szCs w:val="21"/>
              </w:rPr>
            </w:pPr>
            <w:r>
              <w:rPr>
                <w:rFonts w:ascii="宋体" w:hAnsi="宋体" w:cs="宋体" w:eastAsia="宋体" w:hint="default"/>
                <w:spacing w:val="10"/>
                <w:sz w:val="21"/>
                <w:szCs w:val="21"/>
              </w:rPr>
              <w:t>部分与资产相关，</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部分与收益相关。</w:t>
            </w:r>
          </w:p>
        </w:tc>
      </w:tr>
      <w:tr>
        <w:trPr>
          <w:trHeight w:val="1099" w:hRule="exact"/>
        </w:trPr>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both"/>
              <w:rPr>
                <w:rFonts w:ascii="宋体" w:hAnsi="宋体" w:cs="宋体" w:eastAsia="宋体" w:hint="default"/>
                <w:sz w:val="21"/>
                <w:szCs w:val="21"/>
              </w:rPr>
            </w:pPr>
            <w:r>
              <w:rPr>
                <w:rFonts w:ascii="宋体" w:hAnsi="宋体" w:cs="宋体" w:eastAsia="宋体" w:hint="default"/>
                <w:sz w:val="21"/>
                <w:szCs w:val="21"/>
              </w:rPr>
              <w:t>金融云计算与大数</w:t>
            </w:r>
          </w:p>
          <w:p>
            <w:pPr>
              <w:pStyle w:val="TableParagraph"/>
              <w:spacing w:line="237" w:lineRule="auto"/>
              <w:ind w:left="24" w:right="77"/>
              <w:jc w:val="both"/>
              <w:rPr>
                <w:rFonts w:ascii="宋体" w:hAnsi="宋体" w:cs="宋体" w:eastAsia="宋体" w:hint="default"/>
                <w:sz w:val="21"/>
                <w:szCs w:val="21"/>
              </w:rPr>
            </w:pPr>
            <w:r>
              <w:rPr>
                <w:rFonts w:ascii="宋体" w:hAnsi="宋体" w:cs="宋体" w:eastAsia="宋体" w:hint="default"/>
                <w:sz w:val="21"/>
                <w:szCs w:val="21"/>
              </w:rPr>
              <w:t>据安全应用试点示</w:t>
            </w:r>
            <w:r>
              <w:rPr>
                <w:rFonts w:ascii="宋体" w:hAnsi="宋体" w:cs="宋体" w:eastAsia="宋体" w:hint="default"/>
                <w:w w:val="100"/>
                <w:sz w:val="21"/>
                <w:szCs w:val="21"/>
              </w:rPr>
              <w:t> </w:t>
            </w:r>
            <w:r>
              <w:rPr>
                <w:rFonts w:ascii="宋体" w:hAnsi="宋体" w:cs="宋体" w:eastAsia="宋体" w:hint="default"/>
                <w:sz w:val="21"/>
                <w:szCs w:val="21"/>
              </w:rPr>
              <w:t>范国家高技术产业</w:t>
            </w:r>
            <w:r>
              <w:rPr>
                <w:rFonts w:ascii="宋体" w:hAnsi="宋体" w:cs="宋体" w:eastAsia="宋体" w:hint="default"/>
                <w:w w:val="100"/>
                <w:sz w:val="21"/>
                <w:szCs w:val="21"/>
              </w:rPr>
              <w:t> </w:t>
            </w:r>
            <w:r>
              <w:rPr>
                <w:rFonts w:ascii="宋体" w:hAnsi="宋体" w:cs="宋体" w:eastAsia="宋体" w:hint="default"/>
                <w:sz w:val="21"/>
                <w:szCs w:val="21"/>
              </w:rPr>
              <w:t>发展项目</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1]</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4,000,000.00</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4,000,000.00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 w:right="23"/>
              <w:jc w:val="left"/>
              <w:rPr>
                <w:rFonts w:ascii="宋体" w:hAnsi="宋体" w:cs="宋体" w:eastAsia="宋体" w:hint="default"/>
                <w:sz w:val="21"/>
                <w:szCs w:val="21"/>
              </w:rPr>
            </w:pPr>
            <w:r>
              <w:rPr>
                <w:rFonts w:ascii="宋体" w:hAnsi="宋体" w:cs="宋体" w:eastAsia="宋体" w:hint="default"/>
                <w:spacing w:val="10"/>
                <w:sz w:val="21"/>
                <w:szCs w:val="21"/>
              </w:rPr>
              <w:t>部分与资产相关，</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部分与收益相关。</w:t>
            </w:r>
          </w:p>
        </w:tc>
      </w:tr>
      <w:tr>
        <w:trPr>
          <w:trHeight w:val="826" w:hRule="exact"/>
        </w:trPr>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面向金融专用的通</w:t>
            </w:r>
          </w:p>
          <w:p>
            <w:pPr>
              <w:pStyle w:val="TableParagraph"/>
              <w:spacing w:line="240" w:lineRule="auto"/>
              <w:ind w:left="24" w:right="77"/>
              <w:jc w:val="left"/>
              <w:rPr>
                <w:rFonts w:ascii="宋体" w:hAnsi="宋体" w:cs="宋体" w:eastAsia="宋体" w:hint="default"/>
                <w:sz w:val="21"/>
                <w:szCs w:val="21"/>
              </w:rPr>
            </w:pPr>
            <w:r>
              <w:rPr>
                <w:rFonts w:ascii="宋体" w:hAnsi="宋体" w:cs="宋体" w:eastAsia="宋体" w:hint="default"/>
                <w:sz w:val="21"/>
                <w:szCs w:val="21"/>
              </w:rPr>
              <w:t>用解决方案研发及</w:t>
            </w:r>
            <w:r>
              <w:rPr>
                <w:rFonts w:ascii="宋体" w:hAnsi="宋体" w:cs="宋体" w:eastAsia="宋体" w:hint="default"/>
                <w:w w:val="100"/>
                <w:sz w:val="21"/>
                <w:szCs w:val="21"/>
              </w:rPr>
              <w:t> </w:t>
            </w:r>
            <w:r>
              <w:rPr>
                <w:rFonts w:ascii="宋体" w:hAnsi="宋体" w:cs="宋体" w:eastAsia="宋体" w:hint="default"/>
                <w:sz w:val="21"/>
                <w:szCs w:val="21"/>
              </w:rPr>
              <w:t>推广项目</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1]</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2,500,000.00</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2,500,000.00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1099" w:hRule="exact"/>
        </w:trPr>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both"/>
              <w:rPr>
                <w:rFonts w:ascii="宋体" w:hAnsi="宋体" w:cs="宋体" w:eastAsia="宋体" w:hint="default"/>
                <w:sz w:val="21"/>
                <w:szCs w:val="21"/>
              </w:rPr>
            </w:pPr>
            <w:r>
              <w:rPr>
                <w:rFonts w:ascii="宋体" w:hAnsi="宋体" w:cs="宋体" w:eastAsia="宋体" w:hint="default"/>
                <w:sz w:val="21"/>
                <w:szCs w:val="21"/>
              </w:rPr>
              <w:t>金融云计算服务平</w:t>
            </w:r>
          </w:p>
          <w:p>
            <w:pPr>
              <w:pStyle w:val="TableParagraph"/>
              <w:spacing w:line="237" w:lineRule="auto" w:before="2"/>
              <w:ind w:left="24" w:right="77"/>
              <w:jc w:val="both"/>
              <w:rPr>
                <w:rFonts w:ascii="宋体" w:hAnsi="宋体" w:cs="宋体" w:eastAsia="宋体" w:hint="default"/>
                <w:sz w:val="21"/>
                <w:szCs w:val="21"/>
              </w:rPr>
            </w:pPr>
            <w:r>
              <w:rPr>
                <w:rFonts w:ascii="宋体" w:hAnsi="宋体" w:cs="宋体" w:eastAsia="宋体" w:hint="default"/>
                <w:sz w:val="21"/>
                <w:szCs w:val="21"/>
              </w:rPr>
              <w:t>台与金融大数据基</w:t>
            </w:r>
            <w:r>
              <w:rPr>
                <w:rFonts w:ascii="宋体" w:hAnsi="宋体" w:cs="宋体" w:eastAsia="宋体" w:hint="default"/>
                <w:w w:val="100"/>
                <w:sz w:val="21"/>
                <w:szCs w:val="21"/>
              </w:rPr>
              <w:t> </w:t>
            </w:r>
            <w:r>
              <w:rPr>
                <w:rFonts w:ascii="宋体" w:hAnsi="宋体" w:cs="宋体" w:eastAsia="宋体" w:hint="default"/>
                <w:sz w:val="21"/>
                <w:szCs w:val="21"/>
              </w:rPr>
              <w:t>支撑平台开发与应</w:t>
            </w:r>
            <w:r>
              <w:rPr>
                <w:rFonts w:ascii="宋体" w:hAnsi="宋体" w:cs="宋体" w:eastAsia="宋体" w:hint="default"/>
                <w:w w:val="100"/>
                <w:sz w:val="21"/>
                <w:szCs w:val="21"/>
              </w:rPr>
              <w:t> </w:t>
            </w:r>
            <w:r>
              <w:rPr>
                <w:rFonts w:ascii="宋体" w:hAnsi="宋体" w:cs="宋体" w:eastAsia="宋体" w:hint="default"/>
                <w:sz w:val="21"/>
                <w:szCs w:val="21"/>
              </w:rPr>
              <w:t>用</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1"/>
                <w:sz w:val="21"/>
                <w:szCs w:val="21"/>
              </w:rPr>
              <w:t> </w:t>
            </w:r>
            <w:r>
              <w:rPr>
                <w:rFonts w:ascii="宋体" w:hAnsi="宋体" w:cs="宋体" w:eastAsia="宋体" w:hint="default"/>
                <w:sz w:val="21"/>
                <w:szCs w:val="21"/>
              </w:rPr>
              <w:t>1]</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3,400,000.00</w:t>
            </w:r>
          </w:p>
        </w:tc>
        <w:tc>
          <w:tcPr>
            <w:tcW w:w="1428"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3,400,000.00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828" w:hRule="exact"/>
        </w:trPr>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年战略性新兴</w:t>
            </w:r>
          </w:p>
          <w:p>
            <w:pPr>
              <w:pStyle w:val="TableParagraph"/>
              <w:spacing w:line="272" w:lineRule="exact" w:before="27"/>
              <w:ind w:left="24" w:right="23"/>
              <w:jc w:val="left"/>
              <w:rPr>
                <w:rFonts w:ascii="宋体" w:hAnsi="宋体" w:cs="宋体" w:eastAsia="宋体" w:hint="default"/>
                <w:sz w:val="21"/>
                <w:szCs w:val="21"/>
              </w:rPr>
            </w:pPr>
            <w:r>
              <w:rPr>
                <w:rFonts w:ascii="宋体" w:hAnsi="宋体" w:cs="宋体" w:eastAsia="宋体" w:hint="default"/>
                <w:sz w:val="21"/>
                <w:szCs w:val="21"/>
              </w:rPr>
              <w:t>产业项目</w:t>
            </w:r>
            <w:r>
              <w:rPr>
                <w:rFonts w:ascii="宋体" w:hAnsi="宋体" w:cs="宋体" w:eastAsia="宋体" w:hint="default"/>
                <w:spacing w:val="-77"/>
                <w:sz w:val="21"/>
                <w:szCs w:val="21"/>
              </w:rPr>
              <w:t> </w:t>
            </w:r>
            <w:r>
              <w:rPr>
                <w:rFonts w:ascii="宋体" w:hAnsi="宋体" w:cs="宋体" w:eastAsia="宋体" w:hint="default"/>
                <w:sz w:val="21"/>
                <w:szCs w:val="21"/>
              </w:rPr>
              <w:t>IPV6</w:t>
            </w:r>
            <w:r>
              <w:rPr>
                <w:rFonts w:ascii="宋体" w:hAnsi="宋体" w:cs="宋体" w:eastAsia="宋体" w:hint="default"/>
                <w:spacing w:val="-79"/>
                <w:sz w:val="21"/>
                <w:szCs w:val="21"/>
              </w:rPr>
              <w:t> </w:t>
            </w:r>
            <w:r>
              <w:rPr>
                <w:rFonts w:ascii="宋体" w:hAnsi="宋体" w:cs="宋体" w:eastAsia="宋体" w:hint="default"/>
                <w:sz w:val="21"/>
                <w:szCs w:val="21"/>
              </w:rPr>
              <w:t>专项</w:t>
            </w:r>
            <w:r>
              <w:rPr>
                <w:rFonts w:ascii="宋体" w:hAnsi="宋体" w:cs="宋体" w:eastAsia="宋体" w:hint="default"/>
                <w:w w:val="100"/>
                <w:sz w:val="21"/>
                <w:szCs w:val="21"/>
              </w:rPr>
              <w:t> </w:t>
            </w:r>
            <w:r>
              <w:rPr>
                <w:rFonts w:ascii="宋体" w:hAnsi="宋体" w:cs="宋体" w:eastAsia="宋体" w:hint="default"/>
                <w:sz w:val="21"/>
                <w:szCs w:val="21"/>
              </w:rPr>
              <w:t>资金</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3,000,000.00</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991,552.81</w:t>
            </w:r>
          </w:p>
        </w:tc>
        <w:tc>
          <w:tcPr>
            <w:tcW w:w="672"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2,008,447.19</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金融大数据基础架</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构</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1,450,000.00</w:t>
            </w:r>
          </w:p>
        </w:tc>
        <w:tc>
          <w:tcPr>
            <w:tcW w:w="1428"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1,450,000.00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829" w:hRule="exact"/>
        </w:trPr>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年电子信息产</w:t>
            </w:r>
          </w:p>
          <w:p>
            <w:pPr>
              <w:pStyle w:val="TableParagraph"/>
              <w:spacing w:line="272" w:lineRule="exact" w:before="27"/>
              <w:ind w:left="24" w:right="286"/>
              <w:jc w:val="left"/>
              <w:rPr>
                <w:rFonts w:ascii="宋体" w:hAnsi="宋体" w:cs="宋体" w:eastAsia="宋体" w:hint="default"/>
                <w:sz w:val="21"/>
                <w:szCs w:val="21"/>
              </w:rPr>
            </w:pPr>
            <w:r>
              <w:rPr>
                <w:rFonts w:ascii="宋体" w:hAnsi="宋体" w:cs="宋体" w:eastAsia="宋体" w:hint="default"/>
                <w:sz w:val="21"/>
                <w:szCs w:val="21"/>
              </w:rPr>
              <w:t>业发展基金项目</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0"/>
                <w:sz w:val="21"/>
                <w:szCs w:val="21"/>
              </w:rPr>
              <w:t> </w:t>
            </w:r>
            <w:r>
              <w:rPr>
                <w:rFonts w:ascii="宋体" w:hAnsi="宋体" w:cs="宋体" w:eastAsia="宋体" w:hint="default"/>
                <w:sz w:val="21"/>
                <w:szCs w:val="21"/>
              </w:rPr>
              <w:t>1]</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1,000,000.00</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1,000,000.00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6" w:hRule="exact"/>
        </w:trPr>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年工业与信息</w:t>
            </w:r>
          </w:p>
          <w:p>
            <w:pPr>
              <w:pStyle w:val="TableParagraph"/>
              <w:spacing w:line="240" w:lineRule="auto"/>
              <w:ind w:left="24" w:right="77"/>
              <w:jc w:val="left"/>
              <w:rPr>
                <w:rFonts w:ascii="宋体" w:hAnsi="宋体" w:cs="宋体" w:eastAsia="宋体" w:hint="default"/>
                <w:sz w:val="21"/>
                <w:szCs w:val="21"/>
              </w:rPr>
            </w:pPr>
            <w:r>
              <w:rPr>
                <w:rFonts w:ascii="宋体" w:hAnsi="宋体" w:cs="宋体" w:eastAsia="宋体" w:hint="default"/>
                <w:sz w:val="21"/>
                <w:szCs w:val="21"/>
              </w:rPr>
              <w:t>化发展专项资金技</w:t>
            </w:r>
            <w:r>
              <w:rPr>
                <w:rFonts w:ascii="宋体" w:hAnsi="宋体" w:cs="宋体" w:eastAsia="宋体" w:hint="default"/>
                <w:w w:val="100"/>
                <w:sz w:val="21"/>
                <w:szCs w:val="21"/>
              </w:rPr>
              <w:t> </w:t>
            </w:r>
            <w:r>
              <w:rPr>
                <w:rFonts w:ascii="宋体" w:hAnsi="宋体" w:cs="宋体" w:eastAsia="宋体" w:hint="default"/>
                <w:sz w:val="21"/>
                <w:szCs w:val="21"/>
              </w:rPr>
              <w:t>术改造项目</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979,600.00</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300,200.00</w:t>
            </w:r>
          </w:p>
        </w:tc>
        <w:tc>
          <w:tcPr>
            <w:tcW w:w="672"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679,400.00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4" w:right="23"/>
              <w:jc w:val="left"/>
              <w:rPr>
                <w:rFonts w:ascii="宋体" w:hAnsi="宋体" w:cs="宋体" w:eastAsia="宋体" w:hint="default"/>
                <w:sz w:val="21"/>
                <w:szCs w:val="21"/>
              </w:rPr>
            </w:pPr>
            <w:r>
              <w:rPr>
                <w:rFonts w:ascii="宋体" w:hAnsi="宋体" w:cs="宋体" w:eastAsia="宋体" w:hint="default"/>
                <w:spacing w:val="10"/>
                <w:sz w:val="21"/>
                <w:szCs w:val="21"/>
              </w:rPr>
              <w:t>部分与资产相关，</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部分与收益相关。</w:t>
            </w:r>
          </w:p>
        </w:tc>
      </w:tr>
      <w:tr>
        <w:trPr>
          <w:trHeight w:val="828" w:hRule="exact"/>
        </w:trPr>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恒生金融云平台产</w:t>
            </w:r>
          </w:p>
          <w:p>
            <w:pPr>
              <w:pStyle w:val="TableParagraph"/>
              <w:spacing w:line="272" w:lineRule="exact" w:before="27"/>
              <w:ind w:left="24" w:right="182"/>
              <w:jc w:val="left"/>
              <w:rPr>
                <w:rFonts w:ascii="宋体" w:hAnsi="宋体" w:cs="宋体" w:eastAsia="宋体" w:hint="default"/>
                <w:sz w:val="21"/>
                <w:szCs w:val="21"/>
              </w:rPr>
            </w:pPr>
            <w:r>
              <w:rPr>
                <w:rFonts w:ascii="宋体" w:hAnsi="宋体" w:cs="宋体" w:eastAsia="宋体" w:hint="default"/>
                <w:sz w:val="21"/>
                <w:szCs w:val="21"/>
              </w:rPr>
              <w:t>业化项目</w:t>
            </w:r>
            <w:r>
              <w:rPr>
                <w:rFonts w:ascii="宋体" w:hAnsi="宋体" w:cs="宋体" w:eastAsia="宋体" w:hint="default"/>
                <w:sz w:val="21"/>
                <w:szCs w:val="21"/>
              </w:rPr>
              <w:t>(</w:t>
            </w:r>
            <w:r>
              <w:rPr>
                <w:rFonts w:ascii="宋体" w:hAnsi="宋体" w:cs="宋体" w:eastAsia="宋体" w:hint="default"/>
                <w:sz w:val="21"/>
                <w:szCs w:val="21"/>
              </w:rPr>
              <w:t>软件园</w:t>
            </w:r>
            <w:r>
              <w:rPr>
                <w:rFonts w:ascii="宋体" w:hAnsi="宋体" w:cs="宋体" w:eastAsia="宋体" w:hint="default"/>
                <w:w w:val="100"/>
                <w:sz w:val="21"/>
                <w:szCs w:val="21"/>
              </w:rPr>
              <w:t> </w:t>
            </w:r>
            <w:r>
              <w:rPr>
                <w:rFonts w:ascii="宋体" w:hAnsi="宋体" w:cs="宋体" w:eastAsia="宋体" w:hint="default"/>
                <w:sz w:val="21"/>
                <w:szCs w:val="21"/>
              </w:rPr>
              <w:t>扩建项目</w:t>
            </w:r>
            <w:r>
              <w:rPr>
                <w:rFonts w:ascii="宋体" w:hAnsi="宋体" w:cs="宋体" w:eastAsia="宋体" w:hint="default"/>
                <w:sz w:val="21"/>
                <w:szCs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930,000.00</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285,000.00</w:t>
            </w:r>
          </w:p>
        </w:tc>
        <w:tc>
          <w:tcPr>
            <w:tcW w:w="672"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645,000.00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554" w:hRule="exact"/>
        </w:trPr>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年省级企业研</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究院专项资金</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438,819.76</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153,332.28</w:t>
            </w:r>
          </w:p>
        </w:tc>
        <w:tc>
          <w:tcPr>
            <w:tcW w:w="672"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285,487.48</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828" w:hRule="exact"/>
        </w:trPr>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基于大数据模型驱</w:t>
            </w:r>
          </w:p>
          <w:p>
            <w:pPr>
              <w:pStyle w:val="TableParagraph"/>
              <w:spacing w:line="272" w:lineRule="exact" w:before="27"/>
              <w:ind w:left="24" w:right="77"/>
              <w:jc w:val="left"/>
              <w:rPr>
                <w:rFonts w:ascii="宋体" w:hAnsi="宋体" w:cs="宋体" w:eastAsia="宋体" w:hint="default"/>
                <w:sz w:val="21"/>
                <w:szCs w:val="21"/>
              </w:rPr>
            </w:pPr>
            <w:r>
              <w:rPr>
                <w:rFonts w:ascii="宋体" w:hAnsi="宋体" w:cs="宋体" w:eastAsia="宋体" w:hint="default"/>
                <w:sz w:val="21"/>
                <w:szCs w:val="21"/>
              </w:rPr>
              <w:t>动的智能量化交易</w:t>
            </w:r>
            <w:r>
              <w:rPr>
                <w:rFonts w:ascii="宋体" w:hAnsi="宋体" w:cs="宋体" w:eastAsia="宋体" w:hint="default"/>
                <w:w w:val="100"/>
                <w:sz w:val="21"/>
                <w:szCs w:val="21"/>
              </w:rPr>
              <w:t> </w:t>
            </w:r>
            <w:r>
              <w:rPr>
                <w:rFonts w:ascii="宋体" w:hAnsi="宋体" w:cs="宋体" w:eastAsia="宋体" w:hint="default"/>
                <w:sz w:val="21"/>
                <w:szCs w:val="21"/>
              </w:rPr>
              <w:t>平台项目</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3,500,000.00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1,500,000.00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4,858,666.32</w:t>
            </w:r>
          </w:p>
        </w:tc>
        <w:tc>
          <w:tcPr>
            <w:tcW w:w="672"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141,333.68</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跨界服务软件参考</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实现智能数据服务</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宋体" w:hAnsi="宋体" w:cs="宋体" w:eastAsia="宋体" w:hint="default"/>
                <w:sz w:val="21"/>
                <w:szCs w:val="21"/>
              </w:rPr>
            </w:pPr>
            <w:r>
              <w:rPr>
                <w:rFonts w:ascii="宋体"/>
                <w:spacing w:val="-1"/>
                <w:sz w:val="21"/>
              </w:rPr>
              <w:t>340,900.00</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宋体" w:hAnsi="宋体" w:cs="宋体" w:eastAsia="宋体" w:hint="default"/>
                <w:sz w:val="21"/>
                <w:szCs w:val="21"/>
              </w:rPr>
            </w:pPr>
            <w:r>
              <w:rPr>
                <w:rFonts w:ascii="宋体"/>
                <w:spacing w:val="-1"/>
                <w:sz w:val="21"/>
              </w:rPr>
              <w:t>340,900.00</w:t>
            </w:r>
          </w:p>
        </w:tc>
        <w:tc>
          <w:tcPr>
            <w:tcW w:w="672"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bl>
    <w:p>
      <w:pPr>
        <w:spacing w:after="0" w:line="240" w:lineRule="auto"/>
        <w:jc w:val="left"/>
        <w:rPr>
          <w:rFonts w:ascii="宋体" w:hAnsi="宋体" w:cs="宋体" w:eastAsia="宋体" w:hint="default"/>
          <w:sz w:val="21"/>
          <w:szCs w:val="21"/>
        </w:rPr>
        <w:sectPr>
          <w:type w:val="continuous"/>
          <w:pgSz w:w="11910" w:h="16840"/>
          <w:pgMar w:top="1860" w:bottom="1380" w:left="1100" w:right="560"/>
        </w:sectPr>
      </w:pPr>
    </w:p>
    <w:tbl>
      <w:tblPr>
        <w:tblW w:w="0" w:type="auto"/>
        <w:jc w:val="left"/>
        <w:tblInd w:w="102" w:type="dxa"/>
        <w:tblLayout w:type="fixed"/>
        <w:tblCellMar>
          <w:top w:w="0" w:type="dxa"/>
          <w:left w:w="0" w:type="dxa"/>
          <w:bottom w:w="0" w:type="dxa"/>
          <w:right w:w="0" w:type="dxa"/>
        </w:tblCellMar>
        <w:tblLook w:val="01E0"/>
      </w:tblPr>
      <w:tblGrid>
        <w:gridCol w:w="1796"/>
        <w:gridCol w:w="1426"/>
        <w:gridCol w:w="1426"/>
        <w:gridCol w:w="1428"/>
        <w:gridCol w:w="672"/>
        <w:gridCol w:w="1426"/>
        <w:gridCol w:w="1841"/>
      </w:tblGrid>
      <w:tr>
        <w:trPr>
          <w:trHeight w:val="295" w:hRule="exact"/>
        </w:trPr>
        <w:tc>
          <w:tcPr>
            <w:tcW w:w="1796"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left="24" w:right="0"/>
              <w:jc w:val="left"/>
              <w:rPr>
                <w:rFonts w:ascii="宋体" w:hAnsi="宋体" w:cs="宋体" w:eastAsia="宋体" w:hint="default"/>
                <w:sz w:val="21"/>
                <w:szCs w:val="21"/>
              </w:rPr>
            </w:pPr>
            <w:r>
              <w:rPr>
                <w:rFonts w:ascii="宋体" w:hAnsi="宋体" w:cs="宋体" w:eastAsia="宋体" w:hint="default"/>
                <w:sz w:val="21"/>
                <w:szCs w:val="21"/>
              </w:rPr>
              <w:t>研究</w:t>
            </w:r>
          </w:p>
        </w:tc>
        <w:tc>
          <w:tcPr>
            <w:tcW w:w="1426" w:type="dxa"/>
            <w:tcBorders>
              <w:top w:val="single" w:sz="10" w:space="0" w:color="000000"/>
              <w:left w:val="single" w:sz="4" w:space="0" w:color="000000"/>
              <w:bottom w:val="single" w:sz="4" w:space="0" w:color="000000"/>
              <w:right w:val="single" w:sz="4" w:space="0" w:color="000000"/>
            </w:tcBorders>
          </w:tcPr>
          <w:p>
            <w:pPr/>
          </w:p>
        </w:tc>
        <w:tc>
          <w:tcPr>
            <w:tcW w:w="1426" w:type="dxa"/>
            <w:tcBorders>
              <w:top w:val="single" w:sz="10" w:space="0" w:color="000000"/>
              <w:left w:val="single" w:sz="4" w:space="0" w:color="000000"/>
              <w:bottom w:val="single" w:sz="4" w:space="0" w:color="000000"/>
              <w:right w:val="single" w:sz="4" w:space="0" w:color="000000"/>
            </w:tcBorders>
          </w:tcPr>
          <w:p>
            <w:pPr/>
          </w:p>
        </w:tc>
        <w:tc>
          <w:tcPr>
            <w:tcW w:w="1428" w:type="dxa"/>
            <w:tcBorders>
              <w:top w:val="single" w:sz="10" w:space="0" w:color="000000"/>
              <w:left w:val="single" w:sz="4" w:space="0" w:color="000000"/>
              <w:bottom w:val="single" w:sz="4" w:space="0" w:color="000000"/>
              <w:right w:val="single" w:sz="4" w:space="0" w:color="000000"/>
            </w:tcBorders>
          </w:tcPr>
          <w:p>
            <w:pPr/>
          </w:p>
        </w:tc>
        <w:tc>
          <w:tcPr>
            <w:tcW w:w="672" w:type="dxa"/>
            <w:tcBorders>
              <w:top w:val="single" w:sz="10" w:space="0" w:color="000000"/>
              <w:left w:val="single" w:sz="4" w:space="0" w:color="000000"/>
              <w:bottom w:val="single" w:sz="4" w:space="0" w:color="000000"/>
              <w:right w:val="single" w:sz="4" w:space="0" w:color="000000"/>
            </w:tcBorders>
          </w:tcPr>
          <w:p>
            <w:pPr/>
          </w:p>
        </w:tc>
        <w:tc>
          <w:tcPr>
            <w:tcW w:w="1426" w:type="dxa"/>
            <w:tcBorders>
              <w:top w:val="single" w:sz="10" w:space="0" w:color="000000"/>
              <w:left w:val="single" w:sz="4" w:space="0" w:color="000000"/>
              <w:bottom w:val="single" w:sz="4" w:space="0" w:color="000000"/>
              <w:right w:val="single" w:sz="4" w:space="0" w:color="000000"/>
            </w:tcBorders>
          </w:tcPr>
          <w:p>
            <w:pPr/>
          </w:p>
        </w:tc>
        <w:tc>
          <w:tcPr>
            <w:tcW w:w="1841" w:type="dxa"/>
            <w:tcBorders>
              <w:top w:val="single" w:sz="10" w:space="0" w:color="000000"/>
              <w:left w:val="single" w:sz="4" w:space="0" w:color="000000"/>
              <w:bottom w:val="single" w:sz="4" w:space="0" w:color="000000"/>
              <w:right w:val="single" w:sz="4" w:space="0" w:color="000000"/>
            </w:tcBorders>
          </w:tcPr>
          <w:p>
            <w:pPr/>
          </w:p>
        </w:tc>
      </w:tr>
      <w:tr>
        <w:trPr>
          <w:trHeight w:val="826" w:hRule="exact"/>
        </w:trPr>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基于</w:t>
            </w:r>
            <w:r>
              <w:rPr>
                <w:rFonts w:ascii="宋体" w:hAnsi="宋体" w:cs="宋体" w:eastAsia="宋体" w:hint="default"/>
                <w:spacing w:val="-52"/>
                <w:sz w:val="21"/>
                <w:szCs w:val="21"/>
              </w:rPr>
              <w:t> </w:t>
            </w:r>
            <w:r>
              <w:rPr>
                <w:rFonts w:ascii="宋体" w:hAnsi="宋体" w:cs="宋体" w:eastAsia="宋体" w:hint="default"/>
                <w:sz w:val="21"/>
                <w:szCs w:val="21"/>
              </w:rPr>
              <w:t>SOA</w:t>
            </w:r>
            <w:r>
              <w:rPr>
                <w:rFonts w:ascii="宋体" w:hAnsi="宋体" w:cs="宋体" w:eastAsia="宋体" w:hint="default"/>
                <w:spacing w:val="-53"/>
                <w:sz w:val="21"/>
                <w:szCs w:val="21"/>
              </w:rPr>
              <w:t> </w:t>
            </w:r>
            <w:r>
              <w:rPr>
                <w:rFonts w:ascii="宋体" w:hAnsi="宋体" w:cs="宋体" w:eastAsia="宋体" w:hint="default"/>
                <w:sz w:val="21"/>
                <w:szCs w:val="21"/>
              </w:rPr>
              <w:t>的金融领</w:t>
            </w:r>
          </w:p>
          <w:p>
            <w:pPr>
              <w:pStyle w:val="TableParagraph"/>
              <w:spacing w:line="240" w:lineRule="auto"/>
              <w:ind w:left="24" w:right="77"/>
              <w:jc w:val="left"/>
              <w:rPr>
                <w:rFonts w:ascii="宋体" w:hAnsi="宋体" w:cs="宋体" w:eastAsia="宋体" w:hint="default"/>
                <w:sz w:val="21"/>
                <w:szCs w:val="21"/>
              </w:rPr>
            </w:pPr>
            <w:r>
              <w:rPr>
                <w:rFonts w:ascii="宋体" w:hAnsi="宋体" w:cs="宋体" w:eastAsia="宋体" w:hint="default"/>
                <w:sz w:val="21"/>
                <w:szCs w:val="21"/>
              </w:rPr>
              <w:t>域服务支撑平台研</w:t>
            </w:r>
            <w:r>
              <w:rPr>
                <w:rFonts w:ascii="宋体" w:hAnsi="宋体" w:cs="宋体" w:eastAsia="宋体" w:hint="default"/>
                <w:w w:val="100"/>
                <w:sz w:val="21"/>
                <w:szCs w:val="21"/>
              </w:rPr>
              <w:t> </w:t>
            </w:r>
            <w:r>
              <w:rPr>
                <w:rFonts w:ascii="宋体" w:hAnsi="宋体" w:cs="宋体" w:eastAsia="宋体" w:hint="default"/>
                <w:sz w:val="21"/>
                <w:szCs w:val="21"/>
              </w:rPr>
              <w:t>发及示范项目</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148,598.21</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148,598.21</w:t>
            </w:r>
          </w:p>
        </w:tc>
        <w:tc>
          <w:tcPr>
            <w:tcW w:w="672"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828" w:hRule="exact"/>
        </w:trPr>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支持国产基础软硬</w:t>
            </w:r>
          </w:p>
          <w:p>
            <w:pPr>
              <w:pStyle w:val="TableParagraph"/>
              <w:spacing w:line="272" w:lineRule="exact" w:before="26"/>
              <w:ind w:left="24" w:right="77"/>
              <w:jc w:val="left"/>
              <w:rPr>
                <w:rFonts w:ascii="宋体" w:hAnsi="宋体" w:cs="宋体" w:eastAsia="宋体" w:hint="default"/>
                <w:sz w:val="21"/>
                <w:szCs w:val="21"/>
              </w:rPr>
            </w:pPr>
            <w:r>
              <w:rPr>
                <w:rFonts w:ascii="宋体" w:hAnsi="宋体" w:cs="宋体" w:eastAsia="宋体" w:hint="default"/>
                <w:sz w:val="21"/>
                <w:szCs w:val="21"/>
              </w:rPr>
              <w:t>件的大规模金融业</w:t>
            </w:r>
            <w:r>
              <w:rPr>
                <w:rFonts w:ascii="宋体" w:hAnsi="宋体" w:cs="宋体" w:eastAsia="宋体" w:hint="default"/>
                <w:w w:val="100"/>
                <w:sz w:val="21"/>
                <w:szCs w:val="21"/>
              </w:rPr>
              <w:t> </w:t>
            </w:r>
            <w:r>
              <w:rPr>
                <w:rFonts w:ascii="宋体" w:hAnsi="宋体" w:cs="宋体" w:eastAsia="宋体" w:hint="default"/>
                <w:sz w:val="21"/>
                <w:szCs w:val="21"/>
              </w:rPr>
              <w:t>务智能开发平台</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3,360,000.00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3,360,000.00</w:t>
            </w:r>
          </w:p>
        </w:tc>
        <w:tc>
          <w:tcPr>
            <w:tcW w:w="672"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90" w:hRule="exact"/>
        </w:trPr>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22"/>
              <w:jc w:val="right"/>
              <w:rPr>
                <w:rFonts w:ascii="宋体" w:hAnsi="宋体" w:cs="宋体" w:eastAsia="宋体" w:hint="default"/>
                <w:sz w:val="21"/>
                <w:szCs w:val="21"/>
              </w:rPr>
            </w:pPr>
            <w:r>
              <w:rPr>
                <w:rFonts w:ascii="宋体"/>
                <w:spacing w:val="-1"/>
                <w:sz w:val="21"/>
              </w:rPr>
              <w:t>52,757,917.97</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9"/>
              <w:jc w:val="right"/>
              <w:rPr>
                <w:rFonts w:ascii="宋体" w:hAnsi="宋体" w:cs="宋体" w:eastAsia="宋体" w:hint="default"/>
                <w:sz w:val="21"/>
                <w:szCs w:val="21"/>
              </w:rPr>
            </w:pPr>
            <w:r>
              <w:rPr>
                <w:rFonts w:ascii="宋体"/>
                <w:spacing w:val="-1"/>
                <w:sz w:val="21"/>
              </w:rPr>
              <w:t>19,710,000.00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22"/>
              <w:jc w:val="right"/>
              <w:rPr>
                <w:rFonts w:ascii="宋体" w:hAnsi="宋体" w:cs="宋体" w:eastAsia="宋体" w:hint="default"/>
                <w:sz w:val="21"/>
                <w:szCs w:val="21"/>
              </w:rPr>
            </w:pPr>
            <w:r>
              <w:rPr>
                <w:rFonts w:ascii="宋体"/>
                <w:spacing w:val="-1"/>
                <w:sz w:val="21"/>
              </w:rPr>
              <w:t>23,925,884.73</w:t>
            </w:r>
          </w:p>
        </w:tc>
        <w:tc>
          <w:tcPr>
            <w:tcW w:w="672"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 w:right="0"/>
              <w:jc w:val="left"/>
              <w:rPr>
                <w:rFonts w:ascii="宋体" w:hAnsi="宋体" w:cs="宋体" w:eastAsia="宋体" w:hint="default"/>
                <w:sz w:val="21"/>
                <w:szCs w:val="21"/>
              </w:rPr>
            </w:pPr>
            <w:r>
              <w:rPr>
                <w:rFonts w:ascii="宋体"/>
                <w:sz w:val="21"/>
              </w:rPr>
              <w:t>48,542,033.24</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BodyText"/>
        <w:spacing w:line="240" w:lineRule="auto" w:before="36"/>
        <w:ind w:left="698" w:right="923"/>
        <w:jc w:val="left"/>
      </w:pPr>
      <w:r>
        <w:rPr/>
        <w:t>其他说明：</w:t>
      </w:r>
    </w:p>
    <w:p>
      <w:pPr>
        <w:pStyle w:val="BodyText"/>
        <w:spacing w:line="240" w:lineRule="auto" w:before="56"/>
        <w:ind w:left="698" w:right="923"/>
        <w:jc w:val="left"/>
      </w:pPr>
      <w:r>
        <w:rPr/>
        <w:t>√适用</w:t>
      </w:r>
      <w:r>
        <w:rPr>
          <w:spacing w:val="-1"/>
        </w:rPr>
        <w:t> </w:t>
      </w:r>
      <w:r>
        <w:rPr/>
        <w:t>□不适用</w:t>
      </w:r>
    </w:p>
    <w:p>
      <w:pPr>
        <w:pStyle w:val="BodyText"/>
        <w:spacing w:line="240" w:lineRule="auto" w:before="58"/>
        <w:ind w:left="698" w:right="923"/>
        <w:jc w:val="left"/>
      </w:pPr>
      <w:r>
        <w:rPr>
          <w:rFonts w:ascii="宋体" w:hAnsi="宋体" w:cs="宋体" w:eastAsia="宋体" w:hint="default"/>
        </w:rPr>
        <w:t>[</w:t>
      </w:r>
      <w:r>
        <w:rPr/>
        <w:t>注</w:t>
      </w:r>
      <w:r>
        <w:rPr>
          <w:spacing w:val="-53"/>
        </w:rPr>
        <w:t> </w:t>
      </w:r>
      <w:r>
        <w:rPr>
          <w:rFonts w:ascii="宋体" w:hAnsi="宋体" w:cs="宋体" w:eastAsia="宋体" w:hint="default"/>
        </w:rPr>
        <w:t>1]</w:t>
      </w:r>
      <w:r>
        <w:rPr/>
        <w:t>：截至</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4"/>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日，均未验收。</w:t>
      </w:r>
    </w:p>
    <w:p>
      <w:pPr>
        <w:spacing w:line="240" w:lineRule="auto" w:before="3"/>
        <w:rPr>
          <w:rFonts w:ascii="宋体" w:hAnsi="宋体" w:cs="宋体" w:eastAsia="宋体" w:hint="default"/>
          <w:sz w:val="25"/>
          <w:szCs w:val="25"/>
        </w:rPr>
      </w:pPr>
    </w:p>
    <w:p>
      <w:pPr>
        <w:pStyle w:val="Heading4"/>
        <w:spacing w:line="240" w:lineRule="auto"/>
        <w:ind w:left="698" w:right="923"/>
        <w:jc w:val="left"/>
        <w:rPr>
          <w:b w:val="0"/>
          <w:bCs w:val="0"/>
        </w:rPr>
      </w:pPr>
      <w:r>
        <w:rPr>
          <w:rFonts w:ascii="宋体" w:hAnsi="宋体" w:cs="宋体" w:eastAsia="宋体" w:hint="default"/>
        </w:rPr>
        <w:t>52</w:t>
      </w:r>
      <w:r>
        <w:rPr/>
        <w:t>、</w:t>
      </w:r>
      <w:r>
        <w:rPr>
          <w:spacing w:val="-24"/>
        </w:rPr>
        <w:t> </w:t>
      </w:r>
      <w:r>
        <w:rPr/>
        <w:t>其他非流动负债</w:t>
      </w:r>
      <w:r>
        <w:rPr>
          <w:b w:val="0"/>
          <w:bCs w:val="0"/>
        </w:rPr>
      </w:r>
    </w:p>
    <w:p>
      <w:pPr>
        <w:pStyle w:val="BodyText"/>
        <w:spacing w:line="240" w:lineRule="auto" w:before="56"/>
        <w:ind w:left="698" w:right="923"/>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57" w:footer="1195" w:top="1860" w:bottom="1380" w:left="1100" w:right="560"/>
        </w:sectPr>
      </w:pPr>
    </w:p>
    <w:p>
      <w:pPr>
        <w:pStyle w:val="Heading4"/>
        <w:spacing w:line="240" w:lineRule="auto" w:before="36"/>
        <w:ind w:left="698" w:right="-18"/>
        <w:jc w:val="left"/>
        <w:rPr>
          <w:b w:val="0"/>
          <w:bCs w:val="0"/>
        </w:rPr>
      </w:pPr>
      <w:r>
        <w:rPr>
          <w:rFonts w:ascii="宋体" w:hAnsi="宋体" w:cs="宋体" w:eastAsia="宋体" w:hint="default"/>
        </w:rPr>
        <w:t>53</w:t>
      </w:r>
      <w:r>
        <w:rPr/>
        <w:t>、</w:t>
      </w:r>
      <w:r>
        <w:rPr>
          <w:spacing w:val="-26"/>
        </w:rPr>
        <w:t> </w:t>
      </w:r>
      <w:r>
        <w:rPr/>
        <w:t>股本</w:t>
      </w:r>
      <w:r>
        <w:rPr>
          <w:b w:val="0"/>
          <w:bCs w:val="0"/>
        </w:rPr>
      </w:r>
    </w:p>
    <w:p>
      <w:pPr>
        <w:pStyle w:val="BodyText"/>
        <w:spacing w:line="240" w:lineRule="auto" w:before="56"/>
        <w:ind w:left="69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749" w:val="left" w:leader="none"/>
        </w:tabs>
        <w:spacing w:line="240" w:lineRule="auto"/>
        <w:ind w:left="698" w:right="0"/>
        <w:jc w:val="left"/>
      </w:pPr>
      <w:r>
        <w:rPr>
          <w:spacing w:val="-1"/>
        </w:rPr>
        <w:t>单位：元</w:t>
        <w:tab/>
      </w:r>
      <w:r>
        <w:rPr>
          <w:spacing w:val="-2"/>
        </w:rPr>
        <w:t>币种：人民币</w:t>
      </w:r>
    </w:p>
    <w:p>
      <w:pPr>
        <w:spacing w:after="0" w:line="240" w:lineRule="auto"/>
        <w:jc w:val="left"/>
        <w:sectPr>
          <w:type w:val="continuous"/>
          <w:pgSz w:w="11910" w:h="16840"/>
          <w:pgMar w:top="1860" w:bottom="1380" w:left="1100" w:right="560"/>
          <w:cols w:num="2" w:equalWidth="0">
            <w:col w:w="2275" w:space="4246"/>
            <w:col w:w="3729"/>
          </w:cols>
        </w:sectPr>
      </w:pPr>
    </w:p>
    <w:p>
      <w:pPr>
        <w:spacing w:line="240" w:lineRule="auto" w:before="4"/>
        <w:rPr>
          <w:rFonts w:ascii="宋体" w:hAnsi="宋体" w:cs="宋体" w:eastAsia="宋体" w:hint="default"/>
          <w:sz w:val="2"/>
          <w:szCs w:val="2"/>
        </w:rPr>
      </w:pPr>
    </w:p>
    <w:tbl>
      <w:tblPr>
        <w:tblW w:w="0" w:type="auto"/>
        <w:jc w:val="left"/>
        <w:tblInd w:w="585" w:type="dxa"/>
        <w:tblLayout w:type="fixed"/>
        <w:tblCellMar>
          <w:top w:w="0" w:type="dxa"/>
          <w:left w:w="0" w:type="dxa"/>
          <w:bottom w:w="0" w:type="dxa"/>
          <w:right w:w="0" w:type="dxa"/>
        </w:tblCellMar>
        <w:tblLook w:val="01E0"/>
      </w:tblPr>
      <w:tblGrid>
        <w:gridCol w:w="1042"/>
        <w:gridCol w:w="1685"/>
        <w:gridCol w:w="886"/>
        <w:gridCol w:w="883"/>
        <w:gridCol w:w="956"/>
        <w:gridCol w:w="970"/>
        <w:gridCol w:w="944"/>
        <w:gridCol w:w="1685"/>
      </w:tblGrid>
      <w:tr>
        <w:trPr>
          <w:trHeight w:val="284" w:hRule="exact"/>
        </w:trPr>
        <w:tc>
          <w:tcPr>
            <w:tcW w:w="104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04"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68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463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9"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w:t>
            </w:r>
            <w:r>
              <w:rPr>
                <w:rFonts w:ascii="宋体" w:hAnsi="宋体" w:cs="宋体" w:eastAsia="宋体" w:hint="default"/>
                <w:sz w:val="21"/>
                <w:szCs w:val="21"/>
              </w:rPr>
              <w:t>、一）</w:t>
            </w:r>
          </w:p>
        </w:tc>
        <w:tc>
          <w:tcPr>
            <w:tcW w:w="168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042" w:type="dxa"/>
            <w:vMerge/>
            <w:tcBorders>
              <w:left w:val="single" w:sz="4" w:space="0" w:color="000000"/>
              <w:bottom w:val="single" w:sz="4" w:space="0" w:color="000000"/>
              <w:right w:val="single" w:sz="4" w:space="0" w:color="000000"/>
            </w:tcBorders>
          </w:tcPr>
          <w:p>
            <w:pPr/>
          </w:p>
        </w:tc>
        <w:tc>
          <w:tcPr>
            <w:tcW w:w="1685" w:type="dxa"/>
            <w:vMerge/>
            <w:tcBorders>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25" w:right="0"/>
              <w:jc w:val="left"/>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73" w:lineRule="exact"/>
              <w:ind w:left="225" w:right="0"/>
              <w:jc w:val="left"/>
              <w:rPr>
                <w:rFonts w:ascii="宋体" w:hAnsi="宋体" w:cs="宋体" w:eastAsia="宋体" w:hint="default"/>
                <w:sz w:val="21"/>
                <w:szCs w:val="21"/>
              </w:rPr>
            </w:pPr>
            <w:r>
              <w:rPr>
                <w:rFonts w:ascii="宋体" w:hAnsi="宋体" w:cs="宋体" w:eastAsia="宋体" w:hint="default"/>
                <w:sz w:val="21"/>
                <w:szCs w:val="21"/>
              </w:rPr>
              <w:t>新股</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3"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转股</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56"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685" w:type="dxa"/>
            <w:vMerge/>
            <w:tcBorders>
              <w:left w:val="single" w:sz="4" w:space="0" w:color="000000"/>
              <w:bottom w:val="single" w:sz="4" w:space="0" w:color="000000"/>
              <w:right w:val="single" w:sz="4" w:space="0" w:color="000000"/>
            </w:tcBorders>
          </w:tcPr>
          <w:p>
            <w:pPr/>
          </w:p>
        </w:tc>
      </w:tr>
      <w:tr>
        <w:trPr>
          <w:trHeight w:val="554"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股份总</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数</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617,805,180.00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617,805,180.00</w:t>
            </w:r>
          </w:p>
        </w:tc>
      </w:tr>
    </w:tbl>
    <w:p>
      <w:pPr>
        <w:spacing w:line="240" w:lineRule="auto" w:before="9"/>
        <w:rPr>
          <w:rFonts w:ascii="宋体" w:hAnsi="宋体" w:cs="宋体" w:eastAsia="宋体" w:hint="default"/>
          <w:sz w:val="24"/>
          <w:szCs w:val="24"/>
        </w:rPr>
      </w:pPr>
    </w:p>
    <w:p>
      <w:pPr>
        <w:pStyle w:val="Heading4"/>
        <w:spacing w:line="240" w:lineRule="auto" w:before="36"/>
        <w:ind w:left="698" w:right="923"/>
        <w:jc w:val="left"/>
        <w:rPr>
          <w:b w:val="0"/>
          <w:bCs w:val="0"/>
        </w:rPr>
      </w:pPr>
      <w:r>
        <w:rPr>
          <w:rFonts w:ascii="宋体" w:hAnsi="宋体" w:cs="宋体" w:eastAsia="宋体" w:hint="default"/>
        </w:rPr>
        <w:t>54</w:t>
      </w:r>
      <w:r>
        <w:rPr/>
        <w:t>、</w:t>
      </w:r>
      <w:r>
        <w:rPr>
          <w:spacing w:val="-24"/>
        </w:rPr>
        <w:t> </w:t>
      </w:r>
      <w:r>
        <w:rPr/>
        <w:t>其他权益工具</w:t>
      </w:r>
      <w:r>
        <w:rPr>
          <w:b w:val="0"/>
          <w:bCs w:val="0"/>
        </w:rPr>
      </w:r>
    </w:p>
    <w:p>
      <w:pPr>
        <w:pStyle w:val="Heading4"/>
        <w:spacing w:line="240" w:lineRule="auto" w:before="56"/>
        <w:ind w:left="698" w:right="923"/>
        <w:jc w:val="left"/>
        <w:rPr>
          <w:b w:val="0"/>
          <w:bCs w:val="0"/>
        </w:rPr>
      </w:pPr>
      <w:r>
        <w:rPr>
          <w:rFonts w:ascii="宋体" w:hAnsi="宋体" w:cs="宋体" w:eastAsia="宋体" w:hint="default"/>
        </w:rPr>
        <w:t>(1)</w:t>
      </w:r>
      <w:r>
        <w:rPr>
          <w:rFonts w:ascii="宋体" w:hAnsi="宋体" w:cs="宋体" w:eastAsia="宋体" w:hint="default"/>
          <w:spacing w:val="-2"/>
        </w:rPr>
        <w:t> </w:t>
      </w:r>
      <w:r>
        <w:rPr/>
        <w:t>期末发行在外的优先股、永续债等其他金融工具基本情况</w:t>
      </w:r>
      <w:r>
        <w:rPr>
          <w:b w:val="0"/>
          <w:bCs w:val="0"/>
        </w:rPr>
      </w:r>
    </w:p>
    <w:p>
      <w:pPr>
        <w:pStyle w:val="BodyText"/>
        <w:spacing w:line="240" w:lineRule="auto" w:before="58"/>
        <w:ind w:left="698" w:right="92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left="698" w:right="923"/>
        <w:jc w:val="left"/>
        <w:rPr>
          <w:b w:val="0"/>
          <w:bCs w:val="0"/>
        </w:rPr>
      </w:pPr>
      <w:r>
        <w:rPr>
          <w:rFonts w:ascii="宋体" w:hAnsi="宋体" w:cs="宋体" w:eastAsia="宋体" w:hint="default"/>
        </w:rPr>
        <w:t>(2)</w:t>
      </w:r>
      <w:r>
        <w:rPr>
          <w:rFonts w:ascii="宋体" w:hAnsi="宋体" w:cs="宋体" w:eastAsia="宋体" w:hint="default"/>
          <w:spacing w:val="-2"/>
        </w:rPr>
        <w:t> </w:t>
      </w:r>
      <w:r>
        <w:rPr/>
        <w:t>期末发行在外的优先股、永续债等金融工具变动情况表</w:t>
      </w:r>
      <w:r>
        <w:rPr>
          <w:b w:val="0"/>
          <w:bCs w:val="0"/>
        </w:rPr>
      </w:r>
    </w:p>
    <w:p>
      <w:pPr>
        <w:pStyle w:val="BodyText"/>
        <w:spacing w:line="240" w:lineRule="auto" w:before="57"/>
        <w:ind w:left="698" w:right="923"/>
        <w:jc w:val="left"/>
      </w:pPr>
      <w:r>
        <w:rPr/>
        <w:t>□适用</w:t>
      </w:r>
      <w:r>
        <w:rPr>
          <w:spacing w:val="-2"/>
        </w:rPr>
        <w:t> </w:t>
      </w:r>
      <w:r>
        <w:rPr/>
        <w:t>√不适用</w:t>
      </w:r>
      <w:r>
        <w:rPr>
          <w:w w:val="100"/>
        </w:rPr>
        <w:t> </w:t>
      </w:r>
      <w:r>
        <w:rPr>
          <w:spacing w:val="-2"/>
        </w:rPr>
        <w:t>其他权益工具本期增减变动情况、变动原因说明，以及相关会计处理的依据：</w:t>
      </w:r>
    </w:p>
    <w:p>
      <w:pPr>
        <w:pStyle w:val="BodyText"/>
        <w:spacing w:line="271" w:lineRule="exact"/>
        <w:ind w:left="698" w:right="923"/>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3" w:lineRule="exact"/>
        <w:ind w:left="698" w:right="923"/>
        <w:jc w:val="left"/>
        <w:rPr>
          <w:rFonts w:ascii="宋体" w:hAnsi="宋体" w:cs="宋体" w:eastAsia="宋体" w:hint="default"/>
        </w:rPr>
      </w:pPr>
      <w:r>
        <w:rPr/>
        <w:t>其他说明</w:t>
      </w:r>
      <w:r>
        <w:rPr>
          <w:rFonts w:ascii="宋体" w:hAnsi="宋体" w:cs="宋体" w:eastAsia="宋体" w:hint="default"/>
        </w:rPr>
        <w:t>:</w:t>
      </w:r>
    </w:p>
    <w:p>
      <w:pPr>
        <w:pStyle w:val="BodyText"/>
        <w:spacing w:line="273" w:lineRule="exact"/>
        <w:ind w:left="698" w:right="923"/>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860" w:bottom="1380" w:left="1100" w:right="560"/>
        </w:sectPr>
      </w:pPr>
    </w:p>
    <w:p>
      <w:pPr>
        <w:pStyle w:val="Heading4"/>
        <w:spacing w:line="240" w:lineRule="auto" w:before="36"/>
        <w:ind w:left="698" w:right="-18"/>
        <w:jc w:val="left"/>
        <w:rPr>
          <w:b w:val="0"/>
          <w:bCs w:val="0"/>
        </w:rPr>
      </w:pPr>
      <w:r>
        <w:rPr>
          <w:rFonts w:ascii="宋体" w:hAnsi="宋体" w:cs="宋体" w:eastAsia="宋体" w:hint="default"/>
        </w:rPr>
        <w:t>55</w:t>
      </w:r>
      <w:r>
        <w:rPr/>
        <w:t>、</w:t>
      </w:r>
      <w:r>
        <w:rPr>
          <w:spacing w:val="-25"/>
        </w:rPr>
        <w:t> </w:t>
      </w:r>
      <w:r>
        <w:rPr/>
        <w:t>资本公积</w:t>
      </w:r>
      <w:r>
        <w:rPr>
          <w:b w:val="0"/>
          <w:bCs w:val="0"/>
        </w:rPr>
      </w:r>
    </w:p>
    <w:p>
      <w:pPr>
        <w:pStyle w:val="BodyText"/>
        <w:spacing w:line="240" w:lineRule="auto" w:before="58"/>
        <w:ind w:left="69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749" w:val="left" w:leader="none"/>
        </w:tabs>
        <w:spacing w:line="240" w:lineRule="auto"/>
        <w:ind w:left="698" w:right="0"/>
        <w:jc w:val="left"/>
      </w:pPr>
      <w:r>
        <w:rPr>
          <w:spacing w:val="-1"/>
        </w:rPr>
        <w:t>单位：元</w:t>
        <w:tab/>
      </w:r>
      <w:r>
        <w:rPr>
          <w:spacing w:val="-2"/>
        </w:rPr>
        <w:t>币种：人民币</w:t>
      </w:r>
    </w:p>
    <w:p>
      <w:pPr>
        <w:spacing w:after="0" w:line="240" w:lineRule="auto"/>
        <w:jc w:val="left"/>
        <w:sectPr>
          <w:type w:val="continuous"/>
          <w:pgSz w:w="11910" w:h="16840"/>
          <w:pgMar w:top="1860" w:bottom="1380" w:left="1100" w:right="560"/>
          <w:cols w:num="2" w:equalWidth="0">
            <w:col w:w="2275" w:space="4246"/>
            <w:col w:w="3729"/>
          </w:cols>
        </w:sectPr>
      </w:pPr>
    </w:p>
    <w:p>
      <w:pPr>
        <w:spacing w:line="240" w:lineRule="auto" w:before="7"/>
        <w:rPr>
          <w:rFonts w:ascii="宋体" w:hAnsi="宋体" w:cs="宋体" w:eastAsia="宋体" w:hint="default"/>
          <w:sz w:val="2"/>
          <w:szCs w:val="2"/>
        </w:rPr>
      </w:pPr>
    </w:p>
    <w:tbl>
      <w:tblPr>
        <w:tblW w:w="0" w:type="auto"/>
        <w:jc w:val="left"/>
        <w:tblInd w:w="662" w:type="dxa"/>
        <w:tblLayout w:type="fixed"/>
        <w:tblCellMar>
          <w:top w:w="0" w:type="dxa"/>
          <w:left w:w="0" w:type="dxa"/>
          <w:bottom w:w="0" w:type="dxa"/>
          <w:right w:w="0" w:type="dxa"/>
        </w:tblCellMar>
        <w:tblLook w:val="01E0"/>
      </w:tblPr>
      <w:tblGrid>
        <w:gridCol w:w="1678"/>
        <w:gridCol w:w="1786"/>
        <w:gridCol w:w="1822"/>
        <w:gridCol w:w="1805"/>
        <w:gridCol w:w="1805"/>
      </w:tblGrid>
      <w:tr>
        <w:trPr>
          <w:trHeight w:val="281"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8"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8"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7"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pacing w:val="-10"/>
                <w:sz w:val="21"/>
                <w:szCs w:val="21"/>
              </w:rPr>
              <w:t>资本溢价（股本溢</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价）</w:t>
            </w:r>
          </w:p>
        </w:tc>
        <w:tc>
          <w:tcPr>
            <w:tcW w:w="1786"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22" w:right="0"/>
              <w:jc w:val="left"/>
              <w:rPr>
                <w:rFonts w:ascii="宋体" w:hAnsi="宋体" w:cs="宋体" w:eastAsia="宋体" w:hint="default"/>
                <w:sz w:val="21"/>
                <w:szCs w:val="21"/>
              </w:rPr>
            </w:pPr>
            <w:r>
              <w:rPr>
                <w:rFonts w:ascii="宋体"/>
                <w:sz w:val="21"/>
              </w:rPr>
              <w:t>44,649,435.04</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03" w:right="0"/>
              <w:jc w:val="left"/>
              <w:rPr>
                <w:rFonts w:ascii="宋体" w:hAnsi="宋体" w:cs="宋体" w:eastAsia="宋体" w:hint="default"/>
                <w:sz w:val="21"/>
                <w:szCs w:val="21"/>
              </w:rPr>
            </w:pPr>
            <w:r>
              <w:rPr>
                <w:rFonts w:ascii="宋体"/>
                <w:sz w:val="21"/>
              </w:rPr>
              <w:t>25,840,322.26</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06" w:right="0"/>
              <w:jc w:val="left"/>
              <w:rPr>
                <w:rFonts w:ascii="宋体" w:hAnsi="宋体" w:cs="宋体" w:eastAsia="宋体" w:hint="default"/>
                <w:sz w:val="21"/>
                <w:szCs w:val="21"/>
              </w:rPr>
            </w:pPr>
            <w:r>
              <w:rPr>
                <w:rFonts w:ascii="宋体"/>
                <w:sz w:val="21"/>
              </w:rPr>
              <w:t>18,809,112.78</w:t>
            </w:r>
          </w:p>
        </w:tc>
      </w:tr>
    </w:tbl>
    <w:p>
      <w:pPr>
        <w:spacing w:after="0" w:line="240" w:lineRule="auto"/>
        <w:jc w:val="left"/>
        <w:rPr>
          <w:rFonts w:ascii="宋体" w:hAnsi="宋体" w:cs="宋体" w:eastAsia="宋体" w:hint="default"/>
          <w:sz w:val="21"/>
          <w:szCs w:val="21"/>
        </w:rPr>
        <w:sectPr>
          <w:type w:val="continuous"/>
          <w:pgSz w:w="11910" w:h="16840"/>
          <w:pgMar w:top="1860" w:bottom="1380" w:left="1100" w:right="560"/>
        </w:sectPr>
      </w:pPr>
    </w:p>
    <w:tbl>
      <w:tblPr>
        <w:tblW w:w="0" w:type="auto"/>
        <w:jc w:val="left"/>
        <w:tblInd w:w="102" w:type="dxa"/>
        <w:tblLayout w:type="fixed"/>
        <w:tblCellMar>
          <w:top w:w="0" w:type="dxa"/>
          <w:left w:w="0" w:type="dxa"/>
          <w:bottom w:w="0" w:type="dxa"/>
          <w:right w:w="0" w:type="dxa"/>
        </w:tblCellMar>
        <w:tblLook w:val="01E0"/>
      </w:tblPr>
      <w:tblGrid>
        <w:gridCol w:w="1678"/>
        <w:gridCol w:w="1786"/>
        <w:gridCol w:w="1822"/>
        <w:gridCol w:w="1805"/>
        <w:gridCol w:w="1805"/>
      </w:tblGrid>
      <w:tr>
        <w:trPr>
          <w:trHeight w:val="295" w:hRule="exact"/>
        </w:trPr>
        <w:tc>
          <w:tcPr>
            <w:tcW w:w="1678"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786"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right="20"/>
              <w:jc w:val="right"/>
              <w:rPr>
                <w:rFonts w:ascii="宋体" w:hAnsi="宋体" w:cs="宋体" w:eastAsia="宋体" w:hint="default"/>
                <w:sz w:val="21"/>
                <w:szCs w:val="21"/>
              </w:rPr>
            </w:pPr>
            <w:r>
              <w:rPr>
                <w:rFonts w:ascii="宋体"/>
                <w:spacing w:val="-1"/>
                <w:sz w:val="21"/>
              </w:rPr>
              <w:t>220,273,745.32</w:t>
            </w:r>
          </w:p>
        </w:tc>
        <w:tc>
          <w:tcPr>
            <w:tcW w:w="1822"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right="19"/>
              <w:jc w:val="right"/>
              <w:rPr>
                <w:rFonts w:ascii="宋体" w:hAnsi="宋体" w:cs="宋体" w:eastAsia="宋体" w:hint="default"/>
                <w:sz w:val="21"/>
                <w:szCs w:val="21"/>
              </w:rPr>
            </w:pPr>
            <w:r>
              <w:rPr>
                <w:rFonts w:ascii="宋体"/>
                <w:spacing w:val="-1"/>
                <w:sz w:val="21"/>
              </w:rPr>
              <w:t>150,949,778.10</w:t>
            </w:r>
          </w:p>
        </w:tc>
        <w:tc>
          <w:tcPr>
            <w:tcW w:w="1805" w:type="dxa"/>
            <w:tcBorders>
              <w:top w:val="single" w:sz="10" w:space="0" w:color="000000"/>
              <w:left w:val="single" w:sz="4" w:space="0" w:color="000000"/>
              <w:bottom w:val="single" w:sz="4" w:space="0" w:color="000000"/>
              <w:right w:val="single" w:sz="4" w:space="0" w:color="000000"/>
            </w:tcBorders>
          </w:tcPr>
          <w:p>
            <w:pPr/>
          </w:p>
        </w:tc>
        <w:tc>
          <w:tcPr>
            <w:tcW w:w="1805"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right="19"/>
              <w:jc w:val="right"/>
              <w:rPr>
                <w:rFonts w:ascii="宋体" w:hAnsi="宋体" w:cs="宋体" w:eastAsia="宋体" w:hint="default"/>
                <w:sz w:val="21"/>
                <w:szCs w:val="21"/>
              </w:rPr>
            </w:pPr>
            <w:r>
              <w:rPr>
                <w:rFonts w:ascii="宋体"/>
                <w:spacing w:val="-1"/>
                <w:sz w:val="21"/>
              </w:rPr>
              <w:t>371,223,523.42</w:t>
            </w:r>
          </w:p>
        </w:tc>
      </w:tr>
      <w:tr>
        <w:trPr>
          <w:trHeight w:val="283"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220,273,745.32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195,599,213.14</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3" w:right="0"/>
              <w:jc w:val="left"/>
              <w:rPr>
                <w:rFonts w:ascii="宋体" w:hAnsi="宋体" w:cs="宋体" w:eastAsia="宋体" w:hint="default"/>
                <w:sz w:val="21"/>
                <w:szCs w:val="21"/>
              </w:rPr>
            </w:pPr>
            <w:r>
              <w:rPr>
                <w:rFonts w:ascii="宋体"/>
                <w:sz w:val="21"/>
              </w:rPr>
              <w:t>25,840,322.26</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390,032,636.20</w:t>
            </w:r>
          </w:p>
        </w:tc>
      </w:tr>
    </w:tbl>
    <w:p>
      <w:pPr>
        <w:spacing w:line="240" w:lineRule="auto" w:before="1"/>
        <w:rPr>
          <w:rFonts w:ascii="宋体" w:hAnsi="宋体" w:cs="宋体" w:eastAsia="宋体" w:hint="default"/>
          <w:sz w:val="17"/>
          <w:szCs w:val="17"/>
        </w:rPr>
      </w:pPr>
    </w:p>
    <w:p>
      <w:pPr>
        <w:pStyle w:val="BodyText"/>
        <w:spacing w:line="240" w:lineRule="auto" w:before="36"/>
        <w:ind w:left="138" w:right="0"/>
        <w:jc w:val="both"/>
      </w:pPr>
      <w:r>
        <w:rPr/>
        <w:t>其他说明，包括本期增减变动情况、变动原因说明：</w:t>
      </w:r>
    </w:p>
    <w:p>
      <w:pPr>
        <w:pStyle w:val="BodyText"/>
        <w:spacing w:line="240" w:lineRule="auto" w:before="133"/>
        <w:ind w:left="558" w:right="38"/>
        <w:jc w:val="left"/>
      </w:pPr>
      <w:r>
        <w:rPr/>
        <w:t>（</w:t>
      </w:r>
      <w:r>
        <w:rPr>
          <w:rFonts w:ascii="宋体" w:hAnsi="宋体" w:cs="宋体" w:eastAsia="宋体" w:hint="default"/>
        </w:rPr>
        <w:t>1</w:t>
      </w:r>
      <w:r>
        <w:rPr/>
        <w:t>）资本溢价（股本溢价）变动说明：</w:t>
      </w:r>
    </w:p>
    <w:p>
      <w:pPr>
        <w:pStyle w:val="BodyText"/>
        <w:spacing w:line="240" w:lineRule="auto" w:before="133"/>
        <w:ind w:left="558" w:right="38"/>
        <w:jc w:val="left"/>
      </w:pPr>
      <w:r>
        <w:rPr>
          <w:w w:val="100"/>
        </w:rPr>
        <w:t>子公</w:t>
      </w:r>
      <w:r>
        <w:rPr>
          <w:spacing w:val="-3"/>
          <w:w w:val="100"/>
        </w:rPr>
        <w:t>司</w:t>
      </w:r>
      <w:r>
        <w:rPr>
          <w:w w:val="100"/>
        </w:rPr>
        <w:t>云</w:t>
      </w:r>
      <w:r>
        <w:rPr>
          <w:spacing w:val="-3"/>
          <w:w w:val="100"/>
        </w:rPr>
        <w:t>毅</w:t>
      </w:r>
      <w:r>
        <w:rPr>
          <w:w w:val="100"/>
        </w:rPr>
        <w:t>网</w:t>
      </w:r>
      <w:r>
        <w:rPr>
          <w:spacing w:val="-3"/>
          <w:w w:val="100"/>
        </w:rPr>
        <w:t>络</w:t>
      </w:r>
      <w:r>
        <w:rPr>
          <w:w w:val="100"/>
        </w:rPr>
        <w:t>原</w:t>
      </w:r>
      <w:r>
        <w:rPr>
          <w:spacing w:val="-3"/>
          <w:w w:val="100"/>
        </w:rPr>
        <w:t>注</w:t>
      </w:r>
      <w:r>
        <w:rPr>
          <w:w w:val="100"/>
        </w:rPr>
        <w:t>册</w:t>
      </w:r>
      <w:r>
        <w:rPr>
          <w:spacing w:val="-3"/>
          <w:w w:val="100"/>
        </w:rPr>
        <w:t>资</w:t>
      </w:r>
      <w:r>
        <w:rPr>
          <w:w w:val="100"/>
        </w:rPr>
        <w:t>本</w:t>
      </w:r>
      <w:r>
        <w:rPr>
          <w:spacing w:val="-52"/>
        </w:rPr>
        <w:t> </w:t>
      </w:r>
      <w:r>
        <w:rPr>
          <w:rFonts w:ascii="宋体" w:hAnsi="宋体" w:cs="宋体" w:eastAsia="宋体" w:hint="default"/>
          <w:w w:val="100"/>
        </w:rPr>
        <w:t>2,</w:t>
      </w:r>
      <w:r>
        <w:rPr>
          <w:rFonts w:ascii="宋体" w:hAnsi="宋体" w:cs="宋体" w:eastAsia="宋体" w:hint="default"/>
          <w:spacing w:val="-3"/>
          <w:w w:val="100"/>
        </w:rPr>
        <w:t>5</w:t>
      </w:r>
      <w:r>
        <w:rPr>
          <w:rFonts w:ascii="宋体" w:hAnsi="宋体" w:cs="宋体" w:eastAsia="宋体" w:hint="default"/>
          <w:w w:val="100"/>
        </w:rPr>
        <w:t>00.</w:t>
      </w:r>
      <w:r>
        <w:rPr>
          <w:rFonts w:ascii="宋体" w:hAnsi="宋体" w:cs="宋体" w:eastAsia="宋体" w:hint="default"/>
          <w:spacing w:val="-3"/>
          <w:w w:val="100"/>
        </w:rPr>
        <w:t>0</w:t>
      </w:r>
      <w:r>
        <w:rPr>
          <w:rFonts w:ascii="宋体" w:hAnsi="宋体" w:cs="宋体" w:eastAsia="宋体" w:hint="default"/>
          <w:w w:val="100"/>
        </w:rPr>
        <w:t>0</w:t>
      </w:r>
      <w:r>
        <w:rPr>
          <w:rFonts w:ascii="宋体" w:hAnsi="宋体" w:cs="宋体" w:eastAsia="宋体" w:hint="default"/>
          <w:spacing w:val="-53"/>
        </w:rPr>
        <w:t> </w:t>
      </w:r>
      <w:r>
        <w:rPr>
          <w:spacing w:val="-3"/>
          <w:w w:val="100"/>
        </w:rPr>
        <w:t>万</w:t>
      </w:r>
      <w:r>
        <w:rPr>
          <w:w w:val="100"/>
        </w:rPr>
        <w:t>元</w:t>
      </w:r>
      <w:r>
        <w:rPr>
          <w:rFonts w:ascii="宋体" w:hAnsi="宋体" w:cs="宋体" w:eastAsia="宋体" w:hint="default"/>
          <w:w w:val="100"/>
        </w:rPr>
        <w:t>,</w:t>
      </w:r>
      <w:r>
        <w:rPr>
          <w:spacing w:val="-3"/>
          <w:w w:val="100"/>
        </w:rPr>
        <w:t>其</w:t>
      </w:r>
      <w:r>
        <w:rPr>
          <w:w w:val="100"/>
        </w:rPr>
        <w:t>中</w:t>
      </w:r>
      <w:r>
        <w:rPr>
          <w:spacing w:val="-3"/>
          <w:w w:val="100"/>
        </w:rPr>
        <w:t>本</w:t>
      </w:r>
      <w:r>
        <w:rPr>
          <w:w w:val="100"/>
        </w:rPr>
        <w:t>公司</w:t>
      </w:r>
      <w:r>
        <w:rPr>
          <w:spacing w:val="-3"/>
          <w:w w:val="100"/>
        </w:rPr>
        <w:t>出</w:t>
      </w:r>
      <w:r>
        <w:rPr>
          <w:w w:val="100"/>
        </w:rPr>
        <w:t>资</w:t>
      </w:r>
      <w:r>
        <w:rPr>
          <w:spacing w:val="-53"/>
        </w:rPr>
        <w:t> </w:t>
      </w:r>
      <w:r>
        <w:rPr>
          <w:rFonts w:ascii="宋体" w:hAnsi="宋体" w:cs="宋体" w:eastAsia="宋体" w:hint="default"/>
          <w:spacing w:val="-3"/>
          <w:w w:val="100"/>
        </w:rPr>
        <w:t>1</w:t>
      </w:r>
      <w:r>
        <w:rPr>
          <w:rFonts w:ascii="宋体" w:hAnsi="宋体" w:cs="宋体" w:eastAsia="宋体" w:hint="default"/>
          <w:w w:val="100"/>
        </w:rPr>
        <w:t>,50</w:t>
      </w:r>
      <w:r>
        <w:rPr>
          <w:rFonts w:ascii="宋体" w:hAnsi="宋体" w:cs="宋体" w:eastAsia="宋体" w:hint="default"/>
          <w:spacing w:val="-3"/>
          <w:w w:val="100"/>
        </w:rPr>
        <w:t>0</w:t>
      </w:r>
      <w:r>
        <w:rPr>
          <w:rFonts w:ascii="宋体" w:hAnsi="宋体" w:cs="宋体" w:eastAsia="宋体" w:hint="default"/>
          <w:w w:val="100"/>
        </w:rPr>
        <w:t>.00</w:t>
      </w:r>
      <w:r>
        <w:rPr>
          <w:rFonts w:ascii="宋体" w:hAnsi="宋体" w:cs="宋体" w:eastAsia="宋体" w:hint="default"/>
          <w:spacing w:val="-55"/>
        </w:rPr>
        <w:t> </w:t>
      </w:r>
      <w:r>
        <w:rPr>
          <w:w w:val="100"/>
        </w:rPr>
        <w:t>万</w:t>
      </w:r>
      <w:r>
        <w:rPr>
          <w:spacing w:val="-3"/>
          <w:w w:val="100"/>
        </w:rPr>
        <w:t>元</w:t>
      </w:r>
      <w:r>
        <w:rPr>
          <w:spacing w:val="-94"/>
          <w:w w:val="100"/>
        </w:rPr>
        <w:t>，</w:t>
      </w:r>
      <w:r>
        <w:rPr>
          <w:w w:val="100"/>
        </w:rPr>
        <w:t>占其</w:t>
      </w:r>
      <w:r>
        <w:rPr>
          <w:spacing w:val="-3"/>
          <w:w w:val="100"/>
        </w:rPr>
        <w:t>注</w:t>
      </w:r>
      <w:r>
        <w:rPr>
          <w:w w:val="100"/>
        </w:rPr>
        <w:t>册</w:t>
      </w:r>
      <w:r>
        <w:rPr>
          <w:spacing w:val="-3"/>
          <w:w w:val="100"/>
        </w:rPr>
        <w:t>资本</w:t>
      </w:r>
      <w:r>
        <w:rPr>
          <w:w w:val="100"/>
        </w:rPr>
        <w:t>的</w:t>
      </w:r>
    </w:p>
    <w:p>
      <w:pPr>
        <w:pStyle w:val="BodyText"/>
        <w:spacing w:line="240" w:lineRule="auto" w:before="135"/>
        <w:ind w:left="138" w:right="0"/>
        <w:jc w:val="both"/>
      </w:pPr>
      <w:r>
        <w:rPr>
          <w:rFonts w:ascii="宋体" w:hAnsi="宋体" w:cs="宋体" w:eastAsia="宋体" w:hint="default"/>
        </w:rPr>
        <w:t>60.00%</w:t>
      </w:r>
      <w:r>
        <w:rPr/>
        <w:t>。根据公司</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8</w:t>
      </w:r>
      <w:r>
        <w:rPr>
          <w:rFonts w:ascii="宋体" w:hAnsi="宋体" w:cs="宋体" w:eastAsia="宋体" w:hint="default"/>
          <w:spacing w:val="-55"/>
        </w:rPr>
        <w:t> </w:t>
      </w:r>
      <w:r>
        <w:rPr/>
        <w:t>月</w:t>
      </w:r>
      <w:r>
        <w:rPr>
          <w:spacing w:val="-53"/>
        </w:rPr>
        <w:t> </w:t>
      </w:r>
      <w:r>
        <w:rPr>
          <w:rFonts w:ascii="宋体" w:hAnsi="宋体" w:cs="宋体" w:eastAsia="宋体" w:hint="default"/>
        </w:rPr>
        <w:t>29</w:t>
      </w:r>
      <w:r>
        <w:rPr>
          <w:rFonts w:ascii="宋体" w:hAnsi="宋体" w:cs="宋体" w:eastAsia="宋体" w:hint="default"/>
          <w:spacing w:val="-55"/>
        </w:rPr>
        <w:t> </w:t>
      </w:r>
      <w:r>
        <w:rPr/>
        <w:t>日六届十三次董事会决议，审议通过浙江新湖创业投资有限公</w:t>
      </w:r>
    </w:p>
    <w:p>
      <w:pPr>
        <w:pStyle w:val="BodyText"/>
        <w:spacing w:line="357" w:lineRule="auto" w:before="133"/>
        <w:ind w:left="138" w:right="210"/>
        <w:jc w:val="both"/>
      </w:pPr>
      <w:r>
        <w:rPr/>
        <w:t>司和恒泰先锋投资有限公司对云毅网络分别增资</w:t>
      </w:r>
      <w:r>
        <w:rPr>
          <w:spacing w:val="-51"/>
        </w:rPr>
        <w:t> </w:t>
      </w:r>
      <w:r>
        <w:rPr>
          <w:rFonts w:ascii="宋体" w:hAnsi="宋体" w:cs="宋体" w:eastAsia="宋体" w:hint="default"/>
        </w:rPr>
        <w:t>55.56</w:t>
      </w:r>
      <w:r>
        <w:rPr>
          <w:rFonts w:ascii="宋体" w:hAnsi="宋体" w:cs="宋体" w:eastAsia="宋体" w:hint="default"/>
          <w:spacing w:val="-50"/>
        </w:rPr>
        <w:t> </w:t>
      </w:r>
      <w:r>
        <w:rPr/>
        <w:t>万元和</w:t>
      </w:r>
      <w:r>
        <w:rPr>
          <w:spacing w:val="-53"/>
        </w:rPr>
        <w:t> </w:t>
      </w:r>
      <w:r>
        <w:rPr>
          <w:rFonts w:ascii="宋体" w:hAnsi="宋体" w:cs="宋体" w:eastAsia="宋体" w:hint="default"/>
        </w:rPr>
        <w:t>111.11</w:t>
      </w:r>
      <w:r>
        <w:rPr>
          <w:rFonts w:ascii="宋体" w:hAnsi="宋体" w:cs="宋体" w:eastAsia="宋体" w:hint="default"/>
          <w:spacing w:val="-53"/>
        </w:rPr>
        <w:t> </w:t>
      </w:r>
      <w:r>
        <w:rPr>
          <w:spacing w:val="-9"/>
        </w:rPr>
        <w:t>万元。增资后，云毅网络注</w:t>
      </w:r>
      <w:r>
        <w:rPr>
          <w:w w:val="100"/>
        </w:rPr>
        <w:t> </w:t>
      </w:r>
      <w:r>
        <w:rPr/>
        <w:t>册资本变更为</w:t>
      </w:r>
      <w:r>
        <w:rPr>
          <w:spacing w:val="-55"/>
        </w:rPr>
        <w:t> </w:t>
      </w:r>
      <w:r>
        <w:rPr>
          <w:rFonts w:ascii="宋体" w:hAnsi="宋体" w:cs="宋体" w:eastAsia="宋体" w:hint="default"/>
        </w:rPr>
        <w:t>2,666.67</w:t>
      </w:r>
      <w:r>
        <w:rPr>
          <w:rFonts w:ascii="宋体" w:hAnsi="宋体" w:cs="宋体" w:eastAsia="宋体" w:hint="default"/>
          <w:spacing w:val="-57"/>
        </w:rPr>
        <w:t> </w:t>
      </w:r>
      <w:r>
        <w:rPr/>
        <w:t>万元，公司持有</w:t>
      </w:r>
      <w:r>
        <w:rPr>
          <w:spacing w:val="-55"/>
        </w:rPr>
        <w:t> </w:t>
      </w:r>
      <w:r>
        <w:rPr>
          <w:rFonts w:ascii="宋体" w:hAnsi="宋体" w:cs="宋体" w:eastAsia="宋体" w:hint="default"/>
        </w:rPr>
        <w:t>56.25%</w:t>
      </w:r>
      <w:r>
        <w:rPr/>
        <w:t>股份。公司按增资前后持股比例计算其在云毅网</w:t>
      </w:r>
      <w:r>
        <w:rPr>
          <w:w w:val="100"/>
        </w:rPr>
        <w:t> </w:t>
      </w:r>
      <w:r>
        <w:rPr/>
        <w:t>络账面净资产份额之间的差额</w:t>
      </w:r>
      <w:r>
        <w:rPr>
          <w:spacing w:val="-56"/>
        </w:rPr>
        <w:t> </w:t>
      </w:r>
      <w:r>
        <w:rPr>
          <w:rFonts w:ascii="宋体" w:hAnsi="宋体" w:cs="宋体" w:eastAsia="宋体" w:hint="default"/>
        </w:rPr>
        <w:t>16,352,252.62</w:t>
      </w:r>
      <w:r>
        <w:rPr>
          <w:rFonts w:ascii="宋体" w:hAnsi="宋体" w:cs="宋体" w:eastAsia="宋体" w:hint="default"/>
          <w:spacing w:val="-57"/>
        </w:rPr>
        <w:t> </w:t>
      </w:r>
      <w:r>
        <w:rPr/>
        <w:t>元，确认为资本公积</w:t>
      </w:r>
      <w:r>
        <w:rPr>
          <w:rFonts w:ascii="宋体" w:hAnsi="宋体" w:cs="宋体" w:eastAsia="宋体" w:hint="default"/>
        </w:rPr>
        <w:t>-</w:t>
      </w:r>
      <w:r>
        <w:rPr/>
        <w:t>资本溢价。</w:t>
      </w:r>
    </w:p>
    <w:p>
      <w:pPr>
        <w:pStyle w:val="BodyText"/>
        <w:spacing w:line="240" w:lineRule="auto" w:before="32"/>
        <w:ind w:left="558" w:right="38"/>
        <w:jc w:val="left"/>
      </w:pPr>
      <w:r>
        <w:rPr/>
        <w:t>子公司云纪网络原注册资本</w:t>
      </w:r>
      <w:r>
        <w:rPr>
          <w:spacing w:val="-54"/>
        </w:rPr>
        <w:t> </w:t>
      </w:r>
      <w:r>
        <w:rPr>
          <w:rFonts w:ascii="宋体" w:hAnsi="宋体" w:cs="宋体" w:eastAsia="宋体" w:hint="default"/>
        </w:rPr>
        <w:t>2,612.00</w:t>
      </w:r>
      <w:r>
        <w:rPr>
          <w:rFonts w:ascii="宋体" w:hAnsi="宋体" w:cs="宋体" w:eastAsia="宋体" w:hint="default"/>
          <w:spacing w:val="-55"/>
        </w:rPr>
        <w:t> </w:t>
      </w:r>
      <w:r>
        <w:rPr/>
        <w:t>万元，其中本公司出资</w:t>
      </w:r>
      <w:r>
        <w:rPr>
          <w:spacing w:val="-55"/>
        </w:rPr>
        <w:t> </w:t>
      </w:r>
      <w:r>
        <w:rPr>
          <w:rFonts w:ascii="宋体" w:hAnsi="宋体" w:cs="宋体" w:eastAsia="宋体" w:hint="default"/>
        </w:rPr>
        <w:t>1,534.00</w:t>
      </w:r>
      <w:r>
        <w:rPr>
          <w:rFonts w:ascii="宋体" w:hAnsi="宋体" w:cs="宋体" w:eastAsia="宋体" w:hint="default"/>
          <w:spacing w:val="-57"/>
        </w:rPr>
        <w:t> </w:t>
      </w:r>
      <w:r>
        <w:rPr/>
        <w:t>万元，占其注册资本</w:t>
      </w:r>
    </w:p>
    <w:p>
      <w:pPr>
        <w:pStyle w:val="BodyText"/>
        <w:spacing w:line="240" w:lineRule="auto" w:before="133"/>
        <w:ind w:left="138" w:right="0"/>
        <w:jc w:val="both"/>
      </w:pPr>
      <w:r>
        <w:rPr/>
        <w:t>的</w:t>
      </w:r>
      <w:r>
        <w:rPr>
          <w:spacing w:val="-43"/>
        </w:rPr>
        <w:t> </w:t>
      </w:r>
      <w:r>
        <w:rPr>
          <w:rFonts w:ascii="宋体" w:hAnsi="宋体" w:cs="宋体" w:eastAsia="宋体" w:hint="default"/>
          <w:spacing w:val="-3"/>
        </w:rPr>
        <w:t>58.73%</w:t>
      </w:r>
      <w:r>
        <w:rPr>
          <w:spacing w:val="-3"/>
        </w:rPr>
        <w:t>。根据公司</w:t>
      </w:r>
      <w:r>
        <w:rPr>
          <w:spacing w:val="-43"/>
        </w:rPr>
        <w:t> </w:t>
      </w:r>
      <w:r>
        <w:rPr>
          <w:rFonts w:ascii="宋体" w:hAnsi="宋体" w:cs="宋体" w:eastAsia="宋体" w:hint="default"/>
        </w:rPr>
        <w:t>2016</w:t>
      </w:r>
      <w:r>
        <w:rPr>
          <w:rFonts w:ascii="宋体" w:hAnsi="宋体" w:cs="宋体" w:eastAsia="宋体" w:hint="default"/>
          <w:spacing w:val="-46"/>
        </w:rPr>
        <w:t> </w:t>
      </w:r>
      <w:r>
        <w:rPr/>
        <w:t>年</w:t>
      </w:r>
      <w:r>
        <w:rPr>
          <w:spacing w:val="-43"/>
        </w:rPr>
        <w:t> </w:t>
      </w:r>
      <w:r>
        <w:rPr>
          <w:rFonts w:ascii="宋体" w:hAnsi="宋体" w:cs="宋体" w:eastAsia="宋体" w:hint="default"/>
        </w:rPr>
        <w:t>9</w:t>
      </w:r>
      <w:r>
        <w:rPr>
          <w:rFonts w:ascii="宋体" w:hAnsi="宋体" w:cs="宋体" w:eastAsia="宋体" w:hint="default"/>
          <w:spacing w:val="-46"/>
        </w:rPr>
        <w:t> </w:t>
      </w:r>
      <w:r>
        <w:rPr/>
        <w:t>月</w:t>
      </w:r>
      <w:r>
        <w:rPr>
          <w:spacing w:val="-43"/>
        </w:rPr>
        <w:t> </w:t>
      </w:r>
      <w:r>
        <w:rPr>
          <w:rFonts w:ascii="宋体" w:hAnsi="宋体" w:cs="宋体" w:eastAsia="宋体" w:hint="default"/>
        </w:rPr>
        <w:t>29</w:t>
      </w:r>
      <w:r>
        <w:rPr>
          <w:rFonts w:ascii="宋体" w:hAnsi="宋体" w:cs="宋体" w:eastAsia="宋体" w:hint="default"/>
          <w:spacing w:val="-46"/>
        </w:rPr>
        <w:t> </w:t>
      </w:r>
      <w:r>
        <w:rPr>
          <w:spacing w:val="-3"/>
        </w:rPr>
        <w:t>日的六届七次董事会决议，审议通过本公司、太证资本管理</w:t>
      </w:r>
    </w:p>
    <w:p>
      <w:pPr>
        <w:pStyle w:val="BodyText"/>
        <w:spacing w:line="355" w:lineRule="auto" w:before="133"/>
        <w:ind w:left="138" w:right="38"/>
        <w:jc w:val="left"/>
      </w:pPr>
      <w:r>
        <w:rPr/>
        <w:t>有限公司与东证融通投资管理有限公司分别增资</w:t>
      </w:r>
      <w:r>
        <w:rPr>
          <w:spacing w:val="-50"/>
        </w:rPr>
        <w:t> </w:t>
      </w:r>
      <w:r>
        <w:rPr>
          <w:rFonts w:ascii="宋体" w:hAnsi="宋体" w:cs="宋体" w:eastAsia="宋体" w:hint="default"/>
        </w:rPr>
        <w:t>68.00</w:t>
      </w:r>
      <w:r>
        <w:rPr>
          <w:rFonts w:ascii="宋体" w:hAnsi="宋体" w:cs="宋体" w:eastAsia="宋体" w:hint="default"/>
          <w:spacing w:val="-49"/>
        </w:rPr>
        <w:t> </w:t>
      </w:r>
      <w:r>
        <w:rPr>
          <w:spacing w:val="-11"/>
        </w:rPr>
        <w:t>万元、</w:t>
      </w:r>
      <w:r>
        <w:rPr>
          <w:rFonts w:ascii="宋体" w:hAnsi="宋体" w:cs="宋体" w:eastAsia="宋体" w:hint="default"/>
          <w:spacing w:val="-11"/>
        </w:rPr>
        <w:t>78.00</w:t>
      </w:r>
      <w:r>
        <w:rPr>
          <w:rFonts w:ascii="宋体" w:hAnsi="宋体" w:cs="宋体" w:eastAsia="宋体" w:hint="default"/>
          <w:spacing w:val="-50"/>
        </w:rPr>
        <w:t> </w:t>
      </w:r>
      <w:r>
        <w:rPr/>
        <w:t>万元和</w:t>
      </w:r>
      <w:r>
        <w:rPr>
          <w:spacing w:val="-52"/>
        </w:rPr>
        <w:t> </w:t>
      </w:r>
      <w:r>
        <w:rPr>
          <w:rFonts w:ascii="宋体" w:hAnsi="宋体" w:cs="宋体" w:eastAsia="宋体" w:hint="default"/>
        </w:rPr>
        <w:t>78.00</w:t>
      </w:r>
      <w:r>
        <w:rPr>
          <w:rFonts w:ascii="宋体" w:hAnsi="宋体" w:cs="宋体" w:eastAsia="宋体" w:hint="default"/>
          <w:spacing w:val="-49"/>
        </w:rPr>
        <w:t> </w:t>
      </w:r>
      <w:r>
        <w:rPr>
          <w:spacing w:val="-12"/>
        </w:rPr>
        <w:t>万元。增资后，</w:t>
      </w:r>
      <w:r>
        <w:rPr>
          <w:w w:val="100"/>
        </w:rPr>
        <w:t> </w:t>
      </w:r>
      <w:r>
        <w:rPr/>
        <w:t>云纪网络注册资本变更为</w:t>
      </w:r>
      <w:r>
        <w:rPr>
          <w:spacing w:val="-57"/>
        </w:rPr>
        <w:t> </w:t>
      </w:r>
      <w:r>
        <w:rPr>
          <w:rFonts w:ascii="宋体" w:hAnsi="宋体" w:cs="宋体" w:eastAsia="宋体" w:hint="default"/>
        </w:rPr>
        <w:t>2,836.00</w:t>
      </w:r>
      <w:r>
        <w:rPr>
          <w:rFonts w:ascii="宋体" w:hAnsi="宋体" w:cs="宋体" w:eastAsia="宋体" w:hint="default"/>
          <w:spacing w:val="-57"/>
        </w:rPr>
        <w:t> </w:t>
      </w:r>
      <w:r>
        <w:rPr/>
        <w:t>万元，本公司持有</w:t>
      </w:r>
      <w:r>
        <w:rPr>
          <w:spacing w:val="-55"/>
        </w:rPr>
        <w:t> </w:t>
      </w:r>
      <w:r>
        <w:rPr>
          <w:rFonts w:ascii="宋体" w:hAnsi="宋体" w:cs="宋体" w:eastAsia="宋体" w:hint="default"/>
        </w:rPr>
        <w:t>56.48%</w:t>
      </w:r>
      <w:r>
        <w:rPr/>
        <w:t>股份。公司按增资前后持股比例计</w:t>
      </w:r>
      <w:r>
        <w:rPr>
          <w:w w:val="100"/>
        </w:rPr>
        <w:t> </w:t>
      </w:r>
      <w:r>
        <w:rPr/>
        <w:t>算其在云纪网络账面净资产份额之间的差额</w:t>
      </w:r>
      <w:r>
        <w:rPr>
          <w:spacing w:val="-58"/>
        </w:rPr>
        <w:t> </w:t>
      </w:r>
      <w:r>
        <w:rPr>
          <w:rFonts w:ascii="宋体" w:hAnsi="宋体" w:cs="宋体" w:eastAsia="宋体" w:hint="default"/>
        </w:rPr>
        <w:t>11,258,720.32</w:t>
      </w:r>
      <w:r>
        <w:rPr>
          <w:rFonts w:ascii="宋体" w:hAnsi="宋体" w:cs="宋体" w:eastAsia="宋体" w:hint="default"/>
          <w:spacing w:val="-58"/>
        </w:rPr>
        <w:t> </w:t>
      </w:r>
      <w:r>
        <w:rPr/>
        <w:t>元，确认为资本公积</w:t>
      </w:r>
      <w:r>
        <w:rPr>
          <w:rFonts w:ascii="宋体" w:hAnsi="宋体" w:cs="宋体" w:eastAsia="宋体" w:hint="default"/>
        </w:rPr>
        <w:t>-</w:t>
      </w:r>
      <w:r>
        <w:rPr/>
        <w:t>资本溢价。</w:t>
      </w:r>
    </w:p>
    <w:p>
      <w:pPr>
        <w:pStyle w:val="BodyText"/>
        <w:spacing w:line="240" w:lineRule="auto" w:before="34"/>
        <w:ind w:left="558" w:right="38"/>
        <w:jc w:val="left"/>
      </w:pPr>
      <w:r>
        <w:rPr/>
        <w:t>子公司云英网络原注册资本</w:t>
      </w:r>
      <w:r>
        <w:rPr>
          <w:spacing w:val="-55"/>
        </w:rPr>
        <w:t> </w:t>
      </w:r>
      <w:r>
        <w:rPr>
          <w:rFonts w:ascii="宋体" w:hAnsi="宋体" w:cs="宋体" w:eastAsia="宋体" w:hint="default"/>
        </w:rPr>
        <w:t>2,000.00</w:t>
      </w:r>
      <w:r>
        <w:rPr>
          <w:rFonts w:ascii="宋体" w:hAnsi="宋体" w:cs="宋体" w:eastAsia="宋体" w:hint="default"/>
          <w:spacing w:val="-55"/>
        </w:rPr>
        <w:t> </w:t>
      </w:r>
      <w:r>
        <w:rPr/>
        <w:t>万元，其中本公司出资</w:t>
      </w:r>
      <w:r>
        <w:rPr>
          <w:spacing w:val="-55"/>
        </w:rPr>
        <w:t> </w:t>
      </w:r>
      <w:r>
        <w:rPr>
          <w:rFonts w:ascii="宋体" w:hAnsi="宋体" w:cs="宋体" w:eastAsia="宋体" w:hint="default"/>
        </w:rPr>
        <w:t>1,200.00</w:t>
      </w:r>
      <w:r>
        <w:rPr>
          <w:rFonts w:ascii="宋体" w:hAnsi="宋体" w:cs="宋体" w:eastAsia="宋体" w:hint="default"/>
          <w:spacing w:val="-57"/>
        </w:rPr>
        <w:t> </w:t>
      </w:r>
      <w:r>
        <w:rPr/>
        <w:t>万元，占其注册资本</w:t>
      </w:r>
    </w:p>
    <w:p>
      <w:pPr>
        <w:pStyle w:val="BodyText"/>
        <w:spacing w:line="240" w:lineRule="auto" w:before="133"/>
        <w:ind w:left="138" w:right="0"/>
        <w:jc w:val="both"/>
      </w:pPr>
      <w:r>
        <w:rPr/>
        <w:t>的</w:t>
      </w:r>
      <w:r>
        <w:rPr>
          <w:spacing w:val="-44"/>
        </w:rPr>
        <w:t> </w:t>
      </w:r>
      <w:r>
        <w:rPr>
          <w:rFonts w:ascii="宋体" w:hAnsi="宋体" w:cs="宋体" w:eastAsia="宋体" w:hint="default"/>
          <w:spacing w:val="-3"/>
        </w:rPr>
        <w:t>60.00%</w:t>
      </w:r>
      <w:r>
        <w:rPr>
          <w:spacing w:val="-3"/>
        </w:rPr>
        <w:t>。根据公司</w:t>
      </w:r>
      <w:r>
        <w:rPr>
          <w:spacing w:val="-44"/>
        </w:rPr>
        <w:t> </w:t>
      </w:r>
      <w:r>
        <w:rPr>
          <w:rFonts w:ascii="宋体" w:hAnsi="宋体" w:cs="宋体" w:eastAsia="宋体" w:hint="default"/>
        </w:rPr>
        <w:t>2017</w:t>
      </w:r>
      <w:r>
        <w:rPr>
          <w:rFonts w:ascii="宋体" w:hAnsi="宋体" w:cs="宋体" w:eastAsia="宋体" w:hint="default"/>
          <w:spacing w:val="-46"/>
        </w:rPr>
        <w:t> </w:t>
      </w:r>
      <w:r>
        <w:rPr/>
        <w:t>年</w:t>
      </w:r>
      <w:r>
        <w:rPr>
          <w:spacing w:val="-44"/>
        </w:rPr>
        <w:t> </w:t>
      </w:r>
      <w:r>
        <w:rPr>
          <w:rFonts w:ascii="宋体" w:hAnsi="宋体" w:cs="宋体" w:eastAsia="宋体" w:hint="default"/>
        </w:rPr>
        <w:t>8</w:t>
      </w:r>
      <w:r>
        <w:rPr>
          <w:rFonts w:ascii="宋体" w:hAnsi="宋体" w:cs="宋体" w:eastAsia="宋体" w:hint="default"/>
          <w:spacing w:val="-46"/>
        </w:rPr>
        <w:t> </w:t>
      </w:r>
      <w:r>
        <w:rPr/>
        <w:t>月</w:t>
      </w:r>
      <w:r>
        <w:rPr>
          <w:spacing w:val="-44"/>
        </w:rPr>
        <w:t> </w:t>
      </w:r>
      <w:r>
        <w:rPr>
          <w:rFonts w:ascii="宋体" w:hAnsi="宋体" w:cs="宋体" w:eastAsia="宋体" w:hint="default"/>
        </w:rPr>
        <w:t>31</w:t>
      </w:r>
      <w:r>
        <w:rPr>
          <w:rFonts w:ascii="宋体" w:hAnsi="宋体" w:cs="宋体" w:eastAsia="宋体" w:hint="default"/>
          <w:spacing w:val="-46"/>
        </w:rPr>
        <w:t> </w:t>
      </w:r>
      <w:r>
        <w:rPr>
          <w:spacing w:val="-3"/>
        </w:rPr>
        <w:t>日的六届十三次董事会决议，审议通过恒泰先锋投资有限公</w:t>
      </w:r>
    </w:p>
    <w:p>
      <w:pPr>
        <w:pStyle w:val="BodyText"/>
        <w:spacing w:line="355" w:lineRule="auto" w:before="133"/>
        <w:ind w:left="138" w:right="219"/>
        <w:jc w:val="both"/>
      </w:pPr>
      <w:r>
        <w:rPr/>
        <w:t>司与浙江新湖智脑投资管理合伙企业</w:t>
      </w:r>
      <w:r>
        <w:rPr>
          <w:rFonts w:ascii="宋体" w:hAnsi="宋体" w:cs="宋体" w:eastAsia="宋体" w:hint="default"/>
        </w:rPr>
        <w:t>(</w:t>
      </w:r>
      <w:r>
        <w:rPr/>
        <w:t>有限合伙</w:t>
      </w:r>
      <w:r>
        <w:rPr>
          <w:rFonts w:ascii="宋体" w:hAnsi="宋体" w:cs="宋体" w:eastAsia="宋体" w:hint="default"/>
        </w:rPr>
        <w:t>)</w:t>
      </w:r>
      <w:r>
        <w:rPr/>
        <w:t>分别增资</w:t>
      </w:r>
      <w:r>
        <w:rPr>
          <w:spacing w:val="-54"/>
        </w:rPr>
        <w:t> </w:t>
      </w:r>
      <w:r>
        <w:rPr>
          <w:rFonts w:ascii="宋体" w:hAnsi="宋体" w:cs="宋体" w:eastAsia="宋体" w:hint="default"/>
        </w:rPr>
        <w:t>40.00</w:t>
      </w:r>
      <w:r>
        <w:rPr>
          <w:rFonts w:ascii="宋体" w:hAnsi="宋体" w:cs="宋体" w:eastAsia="宋体" w:hint="default"/>
          <w:spacing w:val="-55"/>
        </w:rPr>
        <w:t> </w:t>
      </w:r>
      <w:r>
        <w:rPr/>
        <w:t>万元和</w:t>
      </w:r>
      <w:r>
        <w:rPr>
          <w:spacing w:val="-55"/>
        </w:rPr>
        <w:t> </w:t>
      </w:r>
      <w:r>
        <w:rPr>
          <w:rFonts w:ascii="宋体" w:hAnsi="宋体" w:cs="宋体" w:eastAsia="宋体" w:hint="default"/>
        </w:rPr>
        <w:t>80.00</w:t>
      </w:r>
      <w:r>
        <w:rPr>
          <w:rFonts w:ascii="宋体" w:hAnsi="宋体" w:cs="宋体" w:eastAsia="宋体" w:hint="default"/>
          <w:spacing w:val="-54"/>
        </w:rPr>
        <w:t> </w:t>
      </w:r>
      <w:r>
        <w:rPr/>
        <w:t>万元，增资后，云</w:t>
      </w:r>
      <w:r>
        <w:rPr>
          <w:w w:val="100"/>
        </w:rPr>
        <w:t> </w:t>
      </w:r>
      <w:r>
        <w:rPr/>
        <w:t>英网络注册资本变更为</w:t>
      </w:r>
      <w:r>
        <w:rPr>
          <w:spacing w:val="-54"/>
        </w:rPr>
        <w:t> </w:t>
      </w:r>
      <w:r>
        <w:rPr>
          <w:rFonts w:ascii="宋体" w:hAnsi="宋体" w:cs="宋体" w:eastAsia="宋体" w:hint="default"/>
        </w:rPr>
        <w:t>2,120.00</w:t>
      </w:r>
      <w:r>
        <w:rPr>
          <w:rFonts w:ascii="宋体" w:hAnsi="宋体" w:cs="宋体" w:eastAsia="宋体" w:hint="default"/>
          <w:spacing w:val="-55"/>
        </w:rPr>
        <w:t> </w:t>
      </w:r>
      <w:r>
        <w:rPr/>
        <w:t>万元，本公司持有</w:t>
      </w:r>
      <w:r>
        <w:rPr>
          <w:spacing w:val="-57"/>
        </w:rPr>
        <w:t> </w:t>
      </w:r>
      <w:r>
        <w:rPr>
          <w:rFonts w:ascii="宋体" w:hAnsi="宋体" w:cs="宋体" w:eastAsia="宋体" w:hint="default"/>
        </w:rPr>
        <w:t>56.60%</w:t>
      </w:r>
      <w:r>
        <w:rPr/>
        <w:t>股份。公司按增资前后持股比例计算</w:t>
      </w:r>
      <w:r>
        <w:rPr>
          <w:w w:val="100"/>
        </w:rPr>
        <w:t> </w:t>
      </w:r>
      <w:r>
        <w:rPr/>
        <w:t>其在云英网络账面净资产份额之间的差额</w:t>
      </w:r>
      <w:r>
        <w:rPr>
          <w:spacing w:val="-56"/>
        </w:rPr>
        <w:t> </w:t>
      </w:r>
      <w:r>
        <w:rPr>
          <w:rFonts w:ascii="宋体" w:hAnsi="宋体" w:cs="宋体" w:eastAsia="宋体" w:hint="default"/>
        </w:rPr>
        <w:t>16,727,576.79</w:t>
      </w:r>
      <w:r>
        <w:rPr>
          <w:rFonts w:ascii="宋体" w:hAnsi="宋体" w:cs="宋体" w:eastAsia="宋体" w:hint="default"/>
          <w:spacing w:val="-57"/>
        </w:rPr>
        <w:t> </w:t>
      </w:r>
      <w:r>
        <w:rPr/>
        <w:t>元，确认为资本公积</w:t>
      </w:r>
      <w:r>
        <w:rPr>
          <w:rFonts w:ascii="宋体" w:hAnsi="宋体" w:cs="宋体" w:eastAsia="宋体" w:hint="default"/>
        </w:rPr>
        <w:t>-</w:t>
      </w:r>
      <w:r>
        <w:rPr/>
        <w:t>资本溢价。</w:t>
      </w:r>
    </w:p>
    <w:p>
      <w:pPr>
        <w:pStyle w:val="BodyText"/>
        <w:spacing w:line="240" w:lineRule="auto" w:before="34"/>
        <w:ind w:left="558" w:right="38"/>
        <w:jc w:val="left"/>
        <w:rPr>
          <w:rFonts w:ascii="宋体" w:hAnsi="宋体" w:cs="宋体" w:eastAsia="宋体" w:hint="default"/>
        </w:rPr>
      </w:pPr>
      <w:r>
        <w:rPr/>
        <w:t>子公司芸擎网络原系公司全资子公司，注册资本</w:t>
      </w:r>
      <w:r>
        <w:rPr>
          <w:spacing w:val="-54"/>
        </w:rPr>
        <w:t> </w:t>
      </w:r>
      <w:r>
        <w:rPr>
          <w:rFonts w:ascii="宋体" w:hAnsi="宋体" w:cs="宋体" w:eastAsia="宋体" w:hint="default"/>
        </w:rPr>
        <w:t>1,000.00</w:t>
      </w:r>
      <w:r>
        <w:rPr>
          <w:rFonts w:ascii="宋体" w:hAnsi="宋体" w:cs="宋体" w:eastAsia="宋体" w:hint="default"/>
          <w:spacing w:val="-55"/>
        </w:rPr>
        <w:t> </w:t>
      </w:r>
      <w:r>
        <w:rPr/>
        <w:t>万元。根据本公司于</w:t>
      </w:r>
      <w:r>
        <w:rPr>
          <w:spacing w:val="-55"/>
        </w:rPr>
        <w:t> </w:t>
      </w:r>
      <w:r>
        <w:rPr>
          <w:rFonts w:ascii="宋体" w:hAnsi="宋体" w:cs="宋体" w:eastAsia="宋体" w:hint="default"/>
        </w:rPr>
        <w:t>2017</w:t>
      </w:r>
      <w:r>
        <w:rPr>
          <w:rFonts w:ascii="宋体" w:hAnsi="宋体" w:cs="宋体" w:eastAsia="宋体" w:hint="default"/>
          <w:spacing w:val="-55"/>
        </w:rPr>
        <w:t> </w:t>
      </w:r>
      <w:r>
        <w:rPr/>
        <w:t>年</w:t>
      </w:r>
      <w:r>
        <w:rPr>
          <w:spacing w:val="-57"/>
        </w:rPr>
        <w:t> </w:t>
      </w:r>
      <w:r>
        <w:rPr>
          <w:rFonts w:ascii="宋体" w:hAnsi="宋体" w:cs="宋体" w:eastAsia="宋体" w:hint="default"/>
        </w:rPr>
        <w:t>11</w:t>
      </w:r>
    </w:p>
    <w:p>
      <w:pPr>
        <w:pStyle w:val="BodyText"/>
        <w:spacing w:line="357" w:lineRule="auto" w:before="133"/>
        <w:ind w:left="138" w:right="208"/>
        <w:jc w:val="both"/>
      </w:pPr>
      <w:r>
        <w:rPr>
          <w:w w:val="100"/>
        </w:rPr>
        <w:t>月</w:t>
      </w:r>
      <w:r>
        <w:rPr>
          <w:spacing w:val="-48"/>
          <w:w w:val="100"/>
        </w:rPr>
        <w:t> </w:t>
      </w:r>
      <w:r>
        <w:rPr>
          <w:rFonts w:ascii="宋体" w:hAnsi="宋体" w:cs="宋体" w:eastAsia="宋体" w:hint="default"/>
          <w:w w:val="100"/>
        </w:rPr>
        <w:t>10</w:t>
      </w:r>
      <w:r>
        <w:rPr>
          <w:rFonts w:ascii="宋体" w:hAnsi="宋体" w:cs="宋体" w:eastAsia="宋体" w:hint="default"/>
          <w:spacing w:val="-50"/>
          <w:w w:val="100"/>
        </w:rPr>
        <w:t> </w:t>
      </w:r>
      <w:r>
        <w:rPr>
          <w:spacing w:val="-4"/>
          <w:w w:val="100"/>
        </w:rPr>
        <w:t>日与杭州芸芸投资管理合伙企业</w:t>
      </w:r>
      <w:r>
        <w:rPr>
          <w:rFonts w:ascii="宋体" w:hAnsi="宋体" w:cs="宋体" w:eastAsia="宋体" w:hint="default"/>
          <w:spacing w:val="-4"/>
          <w:w w:val="100"/>
        </w:rPr>
        <w:t>(</w:t>
      </w:r>
      <w:r>
        <w:rPr>
          <w:spacing w:val="-4"/>
          <w:w w:val="100"/>
        </w:rPr>
        <w:t>有限合伙</w:t>
      </w:r>
      <w:r>
        <w:rPr>
          <w:rFonts w:ascii="宋体" w:hAnsi="宋体" w:cs="宋体" w:eastAsia="宋体" w:hint="default"/>
          <w:spacing w:val="-4"/>
          <w:w w:val="100"/>
        </w:rPr>
        <w:t>)</w:t>
      </w:r>
      <w:r>
        <w:rPr>
          <w:spacing w:val="-4"/>
          <w:w w:val="100"/>
        </w:rPr>
        <w:t>签订的相关股权转让协议，公司将持有的芸擎网</w:t>
      </w:r>
      <w:r>
        <w:rPr>
          <w:spacing w:val="-104"/>
          <w:w w:val="100"/>
        </w:rPr>
        <w:t> </w:t>
      </w:r>
      <w:r>
        <w:rPr>
          <w:spacing w:val="-104"/>
          <w:w w:val="100"/>
        </w:rPr>
      </w:r>
      <w:r>
        <w:rPr/>
        <w:t>络</w:t>
      </w:r>
      <w:r>
        <w:rPr>
          <w:spacing w:val="-41"/>
        </w:rPr>
        <w:t> </w:t>
      </w:r>
      <w:r>
        <w:rPr>
          <w:rFonts w:ascii="宋体" w:hAnsi="宋体" w:cs="宋体" w:eastAsia="宋体" w:hint="default"/>
        </w:rPr>
        <w:t>12.5%</w:t>
      </w:r>
      <w:r>
        <w:rPr/>
        <w:t>的股权作价</w:t>
      </w:r>
      <w:r>
        <w:rPr>
          <w:spacing w:val="-43"/>
        </w:rPr>
        <w:t> </w:t>
      </w:r>
      <w:r>
        <w:rPr>
          <w:rFonts w:ascii="宋体" w:hAnsi="宋体" w:cs="宋体" w:eastAsia="宋体" w:hint="default"/>
        </w:rPr>
        <w:t>250.63</w:t>
      </w:r>
      <w:r>
        <w:rPr>
          <w:rFonts w:ascii="宋体" w:hAnsi="宋体" w:cs="宋体" w:eastAsia="宋体" w:hint="default"/>
          <w:spacing w:val="-39"/>
        </w:rPr>
        <w:t> </w:t>
      </w:r>
      <w:r>
        <w:rPr>
          <w:spacing w:val="-3"/>
        </w:rPr>
        <w:t>万元转让给杭州芸芸投资管理合伙企业</w:t>
      </w:r>
      <w:r>
        <w:rPr>
          <w:rFonts w:ascii="宋体" w:hAnsi="宋体" w:cs="宋体" w:eastAsia="宋体" w:hint="default"/>
          <w:spacing w:val="-3"/>
        </w:rPr>
        <w:t>(</w:t>
      </w:r>
      <w:r>
        <w:rPr>
          <w:spacing w:val="-3"/>
        </w:rPr>
        <w:t>有限合伙</w:t>
      </w:r>
      <w:r>
        <w:rPr>
          <w:rFonts w:ascii="宋体" w:hAnsi="宋体" w:cs="宋体" w:eastAsia="宋体" w:hint="default"/>
          <w:spacing w:val="-3"/>
        </w:rPr>
        <w:t>)</w:t>
      </w:r>
      <w:r>
        <w:rPr>
          <w:spacing w:val="-3"/>
        </w:rPr>
        <w:t>。股权转让后，公</w:t>
      </w:r>
      <w:r>
        <w:rPr>
          <w:spacing w:val="-100"/>
        </w:rPr>
        <w:t> </w:t>
      </w:r>
      <w:r>
        <w:rPr>
          <w:spacing w:val="-100"/>
        </w:rPr>
      </w:r>
      <w:r>
        <w:rPr/>
        <w:t>司占芸擎网络注册资本比例变更为</w:t>
      </w:r>
      <w:r>
        <w:rPr>
          <w:spacing w:val="-24"/>
        </w:rPr>
        <w:t> </w:t>
      </w:r>
      <w:r>
        <w:rPr>
          <w:rFonts w:ascii="宋体" w:hAnsi="宋体" w:cs="宋体" w:eastAsia="宋体" w:hint="default"/>
          <w:spacing w:val="-3"/>
        </w:rPr>
        <w:t>87.50%</w:t>
      </w:r>
      <w:r>
        <w:rPr>
          <w:spacing w:val="-3"/>
        </w:rPr>
        <w:t>，未丧失控制权。公司按股权转让前后持股比例计算其</w:t>
      </w:r>
      <w:r>
        <w:rPr>
          <w:spacing w:val="-94"/>
        </w:rPr>
        <w:t> </w:t>
      </w:r>
      <w:r>
        <w:rPr>
          <w:spacing w:val="-94"/>
        </w:rPr>
      </w:r>
      <w:r>
        <w:rPr/>
        <w:t>在芸擎网络账面净资产份额之间的差额</w:t>
      </w:r>
      <w:r>
        <w:rPr>
          <w:spacing w:val="-56"/>
        </w:rPr>
        <w:t> </w:t>
      </w:r>
      <w:r>
        <w:rPr>
          <w:rFonts w:ascii="宋体" w:hAnsi="宋体" w:cs="宋体" w:eastAsia="宋体" w:hint="default"/>
        </w:rPr>
        <w:t>310,885.31</w:t>
      </w:r>
      <w:r>
        <w:rPr>
          <w:rFonts w:ascii="宋体" w:hAnsi="宋体" w:cs="宋体" w:eastAsia="宋体" w:hint="default"/>
          <w:spacing w:val="-57"/>
        </w:rPr>
        <w:t> </w:t>
      </w:r>
      <w:r>
        <w:rPr/>
        <w:t>元，确认为资本公积</w:t>
      </w:r>
      <w:r>
        <w:rPr>
          <w:rFonts w:ascii="宋体" w:hAnsi="宋体" w:cs="宋体" w:eastAsia="宋体" w:hint="default"/>
        </w:rPr>
        <w:t>-</w:t>
      </w:r>
      <w:r>
        <w:rPr/>
        <w:t>资本溢价。</w:t>
      </w:r>
    </w:p>
    <w:p>
      <w:pPr>
        <w:pStyle w:val="BodyText"/>
        <w:spacing w:line="355" w:lineRule="auto" w:before="30"/>
        <w:ind w:left="138" w:right="107" w:firstLine="419"/>
        <w:jc w:val="both"/>
      </w:pPr>
      <w:r>
        <w:rPr/>
        <w:t>子公司香港恒生原注册资本</w:t>
      </w:r>
      <w:r>
        <w:rPr>
          <w:spacing w:val="-54"/>
        </w:rPr>
        <w:t> </w:t>
      </w:r>
      <w:r>
        <w:rPr>
          <w:rFonts w:ascii="宋体" w:hAnsi="宋体" w:cs="宋体" w:eastAsia="宋体" w:hint="default"/>
        </w:rPr>
        <w:t>5,000.00</w:t>
      </w:r>
      <w:r>
        <w:rPr>
          <w:rFonts w:ascii="宋体" w:hAnsi="宋体" w:cs="宋体" w:eastAsia="宋体" w:hint="default"/>
          <w:spacing w:val="-55"/>
        </w:rPr>
        <w:t> </w:t>
      </w:r>
      <w:r>
        <w:rPr/>
        <w:t>万港币，其中本公司出资</w:t>
      </w:r>
      <w:r>
        <w:rPr>
          <w:spacing w:val="-55"/>
        </w:rPr>
        <w:t> </w:t>
      </w:r>
      <w:r>
        <w:rPr>
          <w:rFonts w:ascii="宋体" w:hAnsi="宋体" w:cs="宋体" w:eastAsia="宋体" w:hint="default"/>
        </w:rPr>
        <w:t>3,800.00</w:t>
      </w:r>
      <w:r>
        <w:rPr>
          <w:rFonts w:ascii="宋体" w:hAnsi="宋体" w:cs="宋体" w:eastAsia="宋体" w:hint="default"/>
          <w:spacing w:val="-54"/>
        </w:rPr>
        <w:t> </w:t>
      </w:r>
      <w:r>
        <w:rPr/>
        <w:t>万港币，占其注册</w:t>
      </w:r>
      <w:r>
        <w:rPr>
          <w:w w:val="100"/>
        </w:rPr>
        <w:t> </w:t>
      </w:r>
      <w:r>
        <w:rPr/>
        <w:t>资本的</w:t>
      </w:r>
      <w:r>
        <w:rPr>
          <w:spacing w:val="-54"/>
        </w:rPr>
        <w:t> </w:t>
      </w:r>
      <w:r>
        <w:rPr>
          <w:rFonts w:ascii="宋体" w:hAnsi="宋体" w:cs="宋体" w:eastAsia="宋体" w:hint="default"/>
        </w:rPr>
        <w:t>76.00%</w:t>
      </w:r>
      <w:r>
        <w:rPr/>
        <w:t>。根据公司</w:t>
      </w:r>
      <w:r>
        <w:rPr>
          <w:spacing w:val="-56"/>
        </w:rPr>
        <w:t> </w:t>
      </w:r>
      <w:r>
        <w:rPr>
          <w:rFonts w:ascii="宋体" w:hAnsi="宋体" w:cs="宋体" w:eastAsia="宋体" w:hint="default"/>
        </w:rPr>
        <w:t>2017</w:t>
      </w:r>
      <w:r>
        <w:rPr>
          <w:rFonts w:ascii="宋体" w:hAnsi="宋体" w:cs="宋体" w:eastAsia="宋体" w:hint="default"/>
          <w:spacing w:val="-56"/>
        </w:rPr>
        <w:t> </w:t>
      </w:r>
      <w:r>
        <w:rPr/>
        <w:t>年第三次临时股东大会和六届十五次董事会决议，审议通过关于</w:t>
      </w:r>
      <w:r>
        <w:rPr>
          <w:w w:val="100"/>
        </w:rPr>
        <w:t> </w:t>
      </w:r>
      <w:r>
        <w:rPr/>
        <w:t>控股子公司香港大智慧增资扩股换股收购香港恒生</w:t>
      </w:r>
      <w:r>
        <w:rPr>
          <w:spacing w:val="-44"/>
        </w:rPr>
        <w:t> </w:t>
      </w:r>
      <w:r>
        <w:rPr>
          <w:rFonts w:ascii="宋体" w:hAnsi="宋体" w:cs="宋体" w:eastAsia="宋体" w:hint="default"/>
          <w:spacing w:val="-4"/>
        </w:rPr>
        <w:t>100%</w:t>
      </w:r>
      <w:r>
        <w:rPr>
          <w:spacing w:val="-4"/>
        </w:rPr>
        <w:t>股权的关联交易。本次换股合并后，原控</w:t>
      </w:r>
      <w:r>
        <w:rPr>
          <w:spacing w:val="-77"/>
        </w:rPr>
        <w:t> </w:t>
      </w:r>
      <w:r>
        <w:rPr>
          <w:spacing w:val="-77"/>
        </w:rPr>
      </w:r>
      <w:r>
        <w:rPr/>
        <w:t>股子公司香港恒生成为香港大智慧之全资子公司。香港大智慧注册资本变更为</w:t>
      </w:r>
      <w:r>
        <w:rPr>
          <w:spacing w:val="-53"/>
        </w:rPr>
        <w:t> </w:t>
      </w:r>
      <w:r>
        <w:rPr>
          <w:rFonts w:ascii="宋体" w:hAnsi="宋体" w:cs="宋体" w:eastAsia="宋体" w:hint="default"/>
        </w:rPr>
        <w:t>7,042.00</w:t>
      </w:r>
      <w:r>
        <w:rPr>
          <w:rFonts w:ascii="宋体" w:hAnsi="宋体" w:cs="宋体" w:eastAsia="宋体" w:hint="default"/>
          <w:spacing w:val="-54"/>
        </w:rPr>
        <w:t> </w:t>
      </w:r>
      <w:r>
        <w:rPr/>
        <w:t>万港币，</w:t>
      </w:r>
    </w:p>
    <w:p>
      <w:pPr>
        <w:pStyle w:val="BodyText"/>
        <w:spacing w:line="355" w:lineRule="auto" w:before="34"/>
        <w:ind w:left="138" w:right="38"/>
        <w:jc w:val="left"/>
      </w:pPr>
      <w:r>
        <w:rPr>
          <w:spacing w:val="-1"/>
          <w:w w:val="100"/>
        </w:rPr>
        <w:t>其中本公司认缴</w:t>
      </w:r>
      <w:r>
        <w:rPr>
          <w:spacing w:val="-73"/>
          <w:w w:val="100"/>
        </w:rPr>
        <w:t> </w:t>
      </w:r>
      <w:r>
        <w:rPr>
          <w:rFonts w:ascii="宋体" w:hAnsi="宋体" w:cs="宋体" w:eastAsia="宋体" w:hint="default"/>
          <w:spacing w:val="-1"/>
          <w:w w:val="100"/>
        </w:rPr>
        <w:t>3,852.00</w:t>
      </w:r>
      <w:r>
        <w:rPr>
          <w:rFonts w:ascii="宋体" w:hAnsi="宋体" w:cs="宋体" w:eastAsia="宋体" w:hint="default"/>
          <w:spacing w:val="-75"/>
          <w:w w:val="100"/>
        </w:rPr>
        <w:t> </w:t>
      </w:r>
      <w:r>
        <w:rPr>
          <w:spacing w:val="-11"/>
          <w:w w:val="100"/>
        </w:rPr>
        <w:t>万港币，占其注册资本的</w:t>
      </w:r>
      <w:r>
        <w:rPr>
          <w:spacing w:val="-73"/>
          <w:w w:val="100"/>
        </w:rPr>
        <w:t> </w:t>
      </w:r>
      <w:r>
        <w:rPr>
          <w:rFonts w:ascii="宋体" w:hAnsi="宋体" w:cs="宋体" w:eastAsia="宋体" w:hint="default"/>
          <w:spacing w:val="-7"/>
          <w:w w:val="100"/>
        </w:rPr>
        <w:t>54.70%</w:t>
      </w:r>
      <w:r>
        <w:rPr>
          <w:spacing w:val="-7"/>
          <w:w w:val="100"/>
        </w:rPr>
        <w:t>。即公司对香港恒生的持股比例由</w:t>
      </w:r>
      <w:r>
        <w:rPr>
          <w:spacing w:val="-73"/>
          <w:w w:val="100"/>
        </w:rPr>
        <w:t> </w:t>
      </w:r>
      <w:r>
        <w:rPr>
          <w:rFonts w:ascii="宋体" w:hAnsi="宋体" w:cs="宋体" w:eastAsia="宋体" w:hint="default"/>
          <w:spacing w:val="-1"/>
          <w:w w:val="100"/>
        </w:rPr>
        <w:t>76.00%</w:t>
      </w:r>
      <w:r>
        <w:rPr>
          <w:rFonts w:ascii="宋体" w:hAnsi="宋体" w:cs="宋体" w:eastAsia="宋体" w:hint="default"/>
          <w:spacing w:val="-102"/>
          <w:w w:val="100"/>
        </w:rPr>
        <w:t> </w:t>
      </w:r>
      <w:r>
        <w:rPr>
          <w:rFonts w:ascii="宋体" w:hAnsi="宋体" w:cs="宋体" w:eastAsia="宋体" w:hint="default"/>
          <w:spacing w:val="-102"/>
          <w:w w:val="100"/>
        </w:rPr>
      </w:r>
      <w:r>
        <w:rPr/>
        <w:t>变更为</w:t>
      </w:r>
      <w:r>
        <w:rPr>
          <w:spacing w:val="-38"/>
        </w:rPr>
        <w:t> </w:t>
      </w:r>
      <w:r>
        <w:rPr>
          <w:rFonts w:ascii="宋体" w:hAnsi="宋体" w:cs="宋体" w:eastAsia="宋体" w:hint="default"/>
          <w:spacing w:val="-6"/>
        </w:rPr>
        <w:t>54.70%</w:t>
      </w:r>
      <w:r>
        <w:rPr>
          <w:spacing w:val="-6"/>
        </w:rPr>
        <w:t>，即处置</w:t>
      </w:r>
      <w:r>
        <w:rPr>
          <w:spacing w:val="-41"/>
        </w:rPr>
        <w:t> </w:t>
      </w:r>
      <w:r>
        <w:rPr>
          <w:rFonts w:ascii="宋体" w:hAnsi="宋体" w:cs="宋体" w:eastAsia="宋体" w:hint="default"/>
          <w:spacing w:val="-3"/>
        </w:rPr>
        <w:t>21.30%</w:t>
      </w:r>
      <w:r>
        <w:rPr>
          <w:spacing w:val="-3"/>
        </w:rPr>
        <w:t>的股权但并不丧失控制权，处置价款与处置股权相对应香港恒生自</w:t>
      </w:r>
      <w:r>
        <w:rPr>
          <w:spacing w:val="-69"/>
        </w:rPr>
        <w:t> </w:t>
      </w:r>
      <w:r>
        <w:rPr>
          <w:spacing w:val="-69"/>
        </w:rPr>
      </w:r>
      <w:r>
        <w:rPr/>
        <w:t>合并日开始持续计算的净资产份额之间的差额</w:t>
      </w:r>
      <w:r>
        <w:rPr>
          <w:spacing w:val="-56"/>
        </w:rPr>
        <w:t> </w:t>
      </w:r>
      <w:r>
        <w:rPr>
          <w:rFonts w:ascii="宋体" w:hAnsi="宋体" w:cs="宋体" w:eastAsia="宋体" w:hint="default"/>
        </w:rPr>
        <w:t>25,840,322.26</w:t>
      </w:r>
      <w:r>
        <w:rPr>
          <w:rFonts w:ascii="宋体" w:hAnsi="宋体" w:cs="宋体" w:eastAsia="宋体" w:hint="default"/>
          <w:spacing w:val="-58"/>
        </w:rPr>
        <w:t> </w:t>
      </w:r>
      <w:r>
        <w:rPr/>
        <w:t>元，减少资本公积</w:t>
      </w:r>
      <w:r>
        <w:rPr>
          <w:rFonts w:ascii="宋体" w:hAnsi="宋体" w:cs="宋体" w:eastAsia="宋体" w:hint="default"/>
        </w:rPr>
        <w:t>-</w:t>
      </w:r>
      <w:r>
        <w:rPr/>
        <w:t>资本溢价。</w:t>
      </w:r>
    </w:p>
    <w:p>
      <w:pPr>
        <w:pStyle w:val="BodyText"/>
        <w:spacing w:line="240" w:lineRule="auto" w:before="32"/>
        <w:ind w:left="558" w:right="38"/>
        <w:jc w:val="left"/>
      </w:pPr>
      <w:r>
        <w:rPr/>
        <w:t>（</w:t>
      </w:r>
      <w:r>
        <w:rPr>
          <w:rFonts w:ascii="宋体" w:hAnsi="宋体" w:cs="宋体" w:eastAsia="宋体" w:hint="default"/>
        </w:rPr>
        <w:t>2</w:t>
      </w:r>
      <w:r>
        <w:rPr/>
        <w:t>）其他资本公积变动说明</w:t>
      </w:r>
    </w:p>
    <w:p>
      <w:pPr>
        <w:spacing w:after="0" w:line="240" w:lineRule="auto"/>
        <w:jc w:val="left"/>
        <w:sectPr>
          <w:pgSz w:w="11910" w:h="16840"/>
          <w:pgMar w:header="857" w:footer="1195" w:top="1860" w:bottom="1380" w:left="1660" w:right="1060"/>
        </w:sectPr>
      </w:pPr>
    </w:p>
    <w:p>
      <w:pPr>
        <w:pStyle w:val="BodyText"/>
        <w:spacing w:line="357" w:lineRule="auto" w:before="7"/>
        <w:ind w:left="1578" w:right="1268" w:firstLine="419"/>
        <w:jc w:val="both"/>
      </w:pPr>
      <w:r>
        <w:rPr/>
        <w:pict>
          <v:group style="position:absolute;margin-left:88.463997pt;margin-top:1.693694pt;width:443.6pt;height:.1pt;mso-position-horizontal-relative:page;mso-position-vertical-relative:paragraph;z-index:-1252768" coordorigin="1769,34" coordsize="8872,2">
            <v:shape style="position:absolute;left:1769;top:34;width:8872;height:2" coordorigin="1769,34" coordsize="8872,0" path="m1769,34l10641,34e" filled="false" stroked="true" strokeweight=".72pt" strokecolor="#000000">
              <v:path arrowok="t"/>
            </v:shape>
            <w10:wrap type="none"/>
          </v:group>
        </w:pict>
      </w:r>
      <w:r>
        <w:rPr>
          <w:spacing w:val="-1"/>
          <w:w w:val="100"/>
        </w:rPr>
        <w:t>根据公司</w:t>
      </w:r>
      <w:r>
        <w:rPr>
          <w:spacing w:val="3"/>
          <w:w w:val="100"/>
        </w:rPr>
        <w:t> </w:t>
      </w:r>
      <w:r>
        <w:rPr>
          <w:rFonts w:ascii="宋体" w:hAnsi="宋体" w:cs="宋体" w:eastAsia="宋体" w:hint="default"/>
          <w:spacing w:val="-1"/>
          <w:w w:val="100"/>
        </w:rPr>
        <w:t>2015</w:t>
      </w:r>
      <w:r>
        <w:rPr>
          <w:rFonts w:ascii="宋体" w:hAnsi="宋体" w:cs="宋体" w:eastAsia="宋体" w:hint="default"/>
          <w:spacing w:val="1"/>
          <w:w w:val="100"/>
        </w:rPr>
        <w:t> </w:t>
      </w:r>
      <w:r>
        <w:rPr>
          <w:w w:val="100"/>
        </w:rPr>
        <w:t>年</w:t>
      </w:r>
      <w:r>
        <w:rPr>
          <w:spacing w:val="-51"/>
          <w:w w:val="100"/>
        </w:rPr>
        <w:t> </w:t>
      </w:r>
      <w:r>
        <w:rPr>
          <w:rFonts w:ascii="宋体" w:hAnsi="宋体" w:cs="宋体" w:eastAsia="宋体" w:hint="default"/>
          <w:w w:val="100"/>
        </w:rPr>
        <w:t>2</w:t>
      </w:r>
      <w:r>
        <w:rPr>
          <w:rFonts w:ascii="宋体" w:hAnsi="宋体" w:cs="宋体" w:eastAsia="宋体" w:hint="default"/>
          <w:spacing w:val="-54"/>
          <w:w w:val="100"/>
        </w:rPr>
        <w:t> </w:t>
      </w:r>
      <w:r>
        <w:rPr>
          <w:w w:val="100"/>
        </w:rPr>
        <w:t>月</w:t>
      </w:r>
      <w:r>
        <w:rPr>
          <w:spacing w:val="-52"/>
          <w:w w:val="100"/>
        </w:rPr>
        <w:t> </w:t>
      </w:r>
      <w:r>
        <w:rPr>
          <w:rFonts w:ascii="宋体" w:hAnsi="宋体" w:cs="宋体" w:eastAsia="宋体" w:hint="default"/>
          <w:spacing w:val="-2"/>
          <w:w w:val="100"/>
        </w:rPr>
        <w:t>12</w:t>
      </w:r>
      <w:r>
        <w:rPr>
          <w:rFonts w:ascii="宋体" w:hAnsi="宋体" w:cs="宋体" w:eastAsia="宋体" w:hint="default"/>
          <w:spacing w:val="-54"/>
          <w:w w:val="100"/>
        </w:rPr>
        <w:t> </w:t>
      </w:r>
      <w:r>
        <w:rPr>
          <w:spacing w:val="-5"/>
          <w:w w:val="100"/>
        </w:rPr>
        <w:t>日的第五届二十一次董事会审议通过的《恒生电子股份有限公司核</w:t>
      </w:r>
      <w:r>
        <w:rPr>
          <w:w w:val="100"/>
        </w:rPr>
        <w:t> </w:t>
      </w:r>
      <w:r>
        <w:rPr>
          <w:spacing w:val="-2"/>
        </w:rPr>
        <w:t>心员工入股“创新业务子公司”投资与管理办法》，公司本期授予子公司云毅网络、云英网络和</w:t>
      </w:r>
      <w:r>
        <w:rPr>
          <w:spacing w:val="-25"/>
        </w:rPr>
        <w:t> </w:t>
      </w:r>
      <w:r>
        <w:rPr>
          <w:spacing w:val="-25"/>
        </w:rPr>
      </w:r>
      <w:r>
        <w:rPr>
          <w:spacing w:val="-2"/>
        </w:rPr>
        <w:t>云纪网络骨干员工相应子公司股权并立即行权，同时子公司上海聚源授予其骨干员工股份期权，</w:t>
      </w:r>
      <w:r>
        <w:rPr>
          <w:spacing w:val="-25"/>
        </w:rPr>
        <w:t> </w:t>
      </w:r>
      <w:r>
        <w:rPr>
          <w:spacing w:val="-25"/>
        </w:rPr>
      </w:r>
      <w:r>
        <w:rPr/>
        <w:t>前述以权益结算的股份支付计入本期资本公积的金额如下：</w:t>
      </w:r>
    </w:p>
    <w:p>
      <w:pPr>
        <w:spacing w:line="240" w:lineRule="auto" w:before="12"/>
        <w:rPr>
          <w:rFonts w:ascii="宋体" w:hAnsi="宋体" w:cs="宋体" w:eastAsia="宋体" w:hint="default"/>
          <w:sz w:val="4"/>
          <w:szCs w:val="4"/>
        </w:rPr>
      </w:pPr>
    </w:p>
    <w:tbl>
      <w:tblPr>
        <w:tblW w:w="0" w:type="auto"/>
        <w:jc w:val="left"/>
        <w:tblInd w:w="1450" w:type="dxa"/>
        <w:tblLayout w:type="fixed"/>
        <w:tblCellMar>
          <w:top w:w="0" w:type="dxa"/>
          <w:left w:w="0" w:type="dxa"/>
          <w:bottom w:w="0" w:type="dxa"/>
          <w:right w:w="0" w:type="dxa"/>
        </w:tblCellMar>
        <w:tblLook w:val="01E0"/>
      </w:tblPr>
      <w:tblGrid>
        <w:gridCol w:w="1966"/>
        <w:gridCol w:w="2127"/>
        <w:gridCol w:w="1702"/>
        <w:gridCol w:w="2552"/>
      </w:tblGrid>
      <w:tr>
        <w:trPr>
          <w:trHeight w:val="360"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539"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338" w:right="0"/>
              <w:jc w:val="left"/>
              <w:rPr>
                <w:rFonts w:ascii="宋体" w:hAnsi="宋体" w:cs="宋体" w:eastAsia="宋体" w:hint="default"/>
                <w:sz w:val="18"/>
                <w:szCs w:val="18"/>
              </w:rPr>
            </w:pPr>
            <w:r>
              <w:rPr>
                <w:rFonts w:ascii="宋体" w:hAnsi="宋体" w:cs="宋体" w:eastAsia="宋体" w:hint="default"/>
                <w:sz w:val="18"/>
                <w:szCs w:val="18"/>
              </w:rPr>
              <w:t>股份支付费用金额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347"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宋体" w:hAnsi="宋体" w:cs="宋体" w:eastAsia="宋体" w:hint="default"/>
                <w:sz w:val="18"/>
                <w:szCs w:val="18"/>
              </w:rPr>
              <w:t>(%)</w:t>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53"/>
              <w:jc w:val="right"/>
              <w:rPr>
                <w:rFonts w:ascii="宋体" w:hAnsi="宋体" w:cs="宋体" w:eastAsia="宋体" w:hint="default"/>
                <w:sz w:val="18"/>
                <w:szCs w:val="18"/>
              </w:rPr>
            </w:pPr>
            <w:r>
              <w:rPr>
                <w:rFonts w:ascii="宋体" w:hAnsi="宋体" w:cs="宋体" w:eastAsia="宋体" w:hint="default"/>
                <w:sz w:val="18"/>
                <w:szCs w:val="18"/>
              </w:rPr>
              <w:t>增加资本公积</w:t>
            </w:r>
            <w:r>
              <w:rPr>
                <w:rFonts w:ascii="宋体" w:hAnsi="宋体" w:cs="宋体" w:eastAsia="宋体" w:hint="default"/>
                <w:sz w:val="18"/>
                <w:szCs w:val="18"/>
              </w:rPr>
              <w:t>-</w:t>
            </w:r>
            <w:r>
              <w:rPr>
                <w:rFonts w:ascii="宋体" w:hAnsi="宋体" w:cs="宋体" w:eastAsia="宋体" w:hint="default"/>
                <w:sz w:val="18"/>
                <w:szCs w:val="18"/>
              </w:rPr>
              <w:t>其他资本公积</w:t>
            </w:r>
          </w:p>
        </w:tc>
      </w:tr>
      <w:tr>
        <w:trPr>
          <w:trHeight w:val="463"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上海聚源</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9,691,431.75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775" w:right="0"/>
              <w:jc w:val="left"/>
              <w:rPr>
                <w:rFonts w:ascii="宋体" w:hAnsi="宋体" w:cs="宋体" w:eastAsia="宋体" w:hint="default"/>
                <w:sz w:val="18"/>
                <w:szCs w:val="18"/>
              </w:rPr>
            </w:pPr>
            <w:r>
              <w:rPr>
                <w:rFonts w:ascii="宋体"/>
                <w:sz w:val="18"/>
              </w:rPr>
              <w:t>66.66</w:t>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08"/>
              <w:jc w:val="right"/>
              <w:rPr>
                <w:rFonts w:ascii="宋体" w:hAnsi="宋体" w:cs="宋体" w:eastAsia="宋体" w:hint="default"/>
                <w:sz w:val="18"/>
                <w:szCs w:val="18"/>
              </w:rPr>
            </w:pPr>
            <w:r>
              <w:rPr>
                <w:rFonts w:ascii="宋体"/>
                <w:spacing w:val="-1"/>
                <w:sz w:val="18"/>
              </w:rPr>
              <w:t>6,460,027.35</w:t>
            </w:r>
          </w:p>
        </w:tc>
      </w:tr>
      <w:tr>
        <w:trPr>
          <w:trHeight w:val="360"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云毅网络</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17,704,219.26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775" w:right="0"/>
              <w:jc w:val="left"/>
              <w:rPr>
                <w:rFonts w:ascii="宋体" w:hAnsi="宋体" w:cs="宋体" w:eastAsia="宋体" w:hint="default"/>
                <w:sz w:val="18"/>
                <w:szCs w:val="18"/>
              </w:rPr>
            </w:pPr>
            <w:r>
              <w:rPr>
                <w:rFonts w:ascii="宋体"/>
                <w:sz w:val="18"/>
              </w:rPr>
              <w:t>56.25</w:t>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08"/>
              <w:jc w:val="right"/>
              <w:rPr>
                <w:rFonts w:ascii="宋体" w:hAnsi="宋体" w:cs="宋体" w:eastAsia="宋体" w:hint="default"/>
                <w:sz w:val="18"/>
                <w:szCs w:val="18"/>
              </w:rPr>
            </w:pPr>
            <w:r>
              <w:rPr>
                <w:rFonts w:ascii="宋体"/>
                <w:spacing w:val="-1"/>
                <w:sz w:val="18"/>
              </w:rPr>
              <w:t>9,958,623.33</w:t>
            </w:r>
          </w:p>
        </w:tc>
      </w:tr>
      <w:tr>
        <w:trPr>
          <w:trHeight w:val="361"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云英网络</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23,378,998.50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75" w:right="0"/>
              <w:jc w:val="left"/>
              <w:rPr>
                <w:rFonts w:ascii="宋体" w:hAnsi="宋体" w:cs="宋体" w:eastAsia="宋体" w:hint="default"/>
                <w:sz w:val="18"/>
                <w:szCs w:val="18"/>
              </w:rPr>
            </w:pPr>
            <w:r>
              <w:rPr>
                <w:rFonts w:ascii="宋体" w:hAnsi="宋体" w:cs="宋体" w:eastAsia="宋体" w:hint="default"/>
                <w:sz w:val="18"/>
                <w:szCs w:val="18"/>
              </w:rPr>
              <w:t>60.00[</w:t>
            </w:r>
            <w:r>
              <w:rPr>
                <w:rFonts w:ascii="宋体" w:hAnsi="宋体" w:cs="宋体" w:eastAsia="宋体" w:hint="default"/>
                <w:sz w:val="18"/>
                <w:szCs w:val="18"/>
              </w:rPr>
              <w:t>注</w:t>
            </w:r>
            <w:r>
              <w:rPr>
                <w:rFonts w:ascii="宋体" w:hAnsi="宋体" w:cs="宋体" w:eastAsia="宋体" w:hint="default"/>
                <w:sz w:val="18"/>
                <w:szCs w:val="18"/>
              </w:rPr>
              <w:t>]</w:t>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right="108"/>
              <w:jc w:val="right"/>
              <w:rPr>
                <w:rFonts w:ascii="宋体" w:hAnsi="宋体" w:cs="宋体" w:eastAsia="宋体" w:hint="default"/>
                <w:sz w:val="18"/>
                <w:szCs w:val="18"/>
              </w:rPr>
            </w:pPr>
            <w:r>
              <w:rPr>
                <w:rFonts w:ascii="宋体"/>
                <w:spacing w:val="-1"/>
                <w:sz w:val="18"/>
              </w:rPr>
              <w:t>14,027,399.10</w:t>
            </w:r>
          </w:p>
        </w:tc>
      </w:tr>
      <w:tr>
        <w:trPr>
          <w:trHeight w:val="360"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云纪网络</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16,798,635.00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775" w:right="0"/>
              <w:jc w:val="left"/>
              <w:rPr>
                <w:rFonts w:ascii="宋体" w:hAnsi="宋体" w:cs="宋体" w:eastAsia="宋体" w:hint="default"/>
                <w:sz w:val="18"/>
                <w:szCs w:val="18"/>
              </w:rPr>
            </w:pPr>
            <w:r>
              <w:rPr>
                <w:rFonts w:ascii="宋体"/>
                <w:sz w:val="18"/>
              </w:rPr>
              <w:t>56.48</w:t>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08"/>
              <w:jc w:val="right"/>
              <w:rPr>
                <w:rFonts w:ascii="宋体" w:hAnsi="宋体" w:cs="宋体" w:eastAsia="宋体" w:hint="default"/>
                <w:sz w:val="18"/>
                <w:szCs w:val="18"/>
              </w:rPr>
            </w:pPr>
            <w:r>
              <w:rPr>
                <w:rFonts w:ascii="宋体"/>
                <w:spacing w:val="-1"/>
                <w:sz w:val="18"/>
              </w:rPr>
              <w:t>9,487,869.05</w:t>
            </w:r>
          </w:p>
        </w:tc>
      </w:tr>
      <w:tr>
        <w:trPr>
          <w:trHeight w:val="360"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芸擎网络</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2,493,750.00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75" w:right="0"/>
              <w:jc w:val="left"/>
              <w:rPr>
                <w:rFonts w:ascii="宋体" w:hAnsi="宋体" w:cs="宋体" w:eastAsia="宋体" w:hint="default"/>
                <w:sz w:val="18"/>
                <w:szCs w:val="18"/>
              </w:rPr>
            </w:pPr>
            <w:r>
              <w:rPr>
                <w:rFonts w:ascii="宋体"/>
                <w:sz w:val="18"/>
              </w:rPr>
              <w:t>87.50</w:t>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08"/>
              <w:jc w:val="right"/>
              <w:rPr>
                <w:rFonts w:ascii="宋体" w:hAnsi="宋体" w:cs="宋体" w:eastAsia="宋体" w:hint="default"/>
                <w:sz w:val="18"/>
                <w:szCs w:val="18"/>
              </w:rPr>
            </w:pPr>
            <w:r>
              <w:rPr>
                <w:rFonts w:ascii="宋体"/>
                <w:spacing w:val="-1"/>
                <w:sz w:val="18"/>
              </w:rPr>
              <w:t>2,182,031.25</w:t>
            </w:r>
          </w:p>
        </w:tc>
      </w:tr>
      <w:tr>
        <w:trPr>
          <w:trHeight w:val="360"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304"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89"/>
                <w:sz w:val="18"/>
                <w:szCs w:val="18"/>
              </w:rPr>
              <w:t> </w:t>
            </w:r>
            <w:r>
              <w:rPr>
                <w:rFonts w:ascii="宋体" w:hAnsi="宋体" w:cs="宋体" w:eastAsia="宋体" w:hint="default"/>
                <w:sz w:val="18"/>
                <w:szCs w:val="18"/>
              </w:rPr>
              <w:t>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70,067,034.51</w:t>
            </w:r>
          </w:p>
        </w:tc>
        <w:tc>
          <w:tcPr>
            <w:tcW w:w="1702"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08"/>
              <w:jc w:val="right"/>
              <w:rPr>
                <w:rFonts w:ascii="宋体" w:hAnsi="宋体" w:cs="宋体" w:eastAsia="宋体" w:hint="default"/>
                <w:sz w:val="18"/>
                <w:szCs w:val="18"/>
              </w:rPr>
            </w:pPr>
            <w:r>
              <w:rPr>
                <w:rFonts w:ascii="宋体"/>
                <w:spacing w:val="-1"/>
                <w:sz w:val="18"/>
              </w:rPr>
              <w:t>42,115,950.08</w:t>
            </w:r>
          </w:p>
        </w:tc>
      </w:tr>
    </w:tbl>
    <w:p>
      <w:pPr>
        <w:pStyle w:val="BodyText"/>
        <w:spacing w:line="241" w:lineRule="exact"/>
        <w:ind w:left="1998" w:right="1280"/>
        <w:jc w:val="left"/>
      </w:pPr>
      <w:r>
        <w:rPr>
          <w:rFonts w:ascii="宋体" w:hAnsi="宋体" w:cs="宋体" w:eastAsia="宋体" w:hint="default"/>
        </w:rPr>
        <w:t>[</w:t>
      </w:r>
      <w:r>
        <w:rPr/>
        <w:t>注</w:t>
      </w:r>
      <w:r>
        <w:rPr>
          <w:rFonts w:ascii="宋体" w:hAnsi="宋体" w:cs="宋体" w:eastAsia="宋体" w:hint="default"/>
        </w:rPr>
        <w:t>]</w:t>
      </w:r>
      <w:r>
        <w:rPr/>
        <w:t>：公司于</w:t>
      </w:r>
      <w:r>
        <w:rPr>
          <w:spacing w:val="-54"/>
        </w:rPr>
        <w:t> </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27</w:t>
      </w:r>
      <w:r>
        <w:rPr>
          <w:rFonts w:ascii="宋体" w:hAnsi="宋体" w:cs="宋体" w:eastAsia="宋体" w:hint="default"/>
          <w:spacing w:val="-56"/>
        </w:rPr>
        <w:t> </w:t>
      </w:r>
      <w:r>
        <w:rPr/>
        <w:t>日对云英网络的持股比例减至</w:t>
      </w:r>
      <w:r>
        <w:rPr>
          <w:spacing w:val="-54"/>
        </w:rPr>
        <w:t> </w:t>
      </w:r>
      <w:r>
        <w:rPr>
          <w:rFonts w:ascii="宋体" w:hAnsi="宋体" w:cs="宋体" w:eastAsia="宋体" w:hint="default"/>
        </w:rPr>
        <w:t>56.60%</w:t>
      </w:r>
      <w:r>
        <w:rPr/>
        <w:t>，对股份支付费用的发</w:t>
      </w:r>
    </w:p>
    <w:p>
      <w:pPr>
        <w:pStyle w:val="BodyText"/>
        <w:spacing w:line="355" w:lineRule="auto" w:before="135"/>
        <w:ind w:left="1998" w:right="1280" w:hanging="420"/>
        <w:jc w:val="left"/>
      </w:pPr>
      <w:r>
        <w:rPr/>
        <w:t>生额仍承担</w:t>
      </w:r>
      <w:r>
        <w:rPr>
          <w:spacing w:val="-53"/>
        </w:rPr>
        <w:t> </w:t>
      </w:r>
      <w:r>
        <w:rPr>
          <w:rFonts w:ascii="宋体" w:hAnsi="宋体" w:cs="宋体" w:eastAsia="宋体" w:hint="default"/>
        </w:rPr>
        <w:t>60.00%</w:t>
      </w:r>
      <w:r>
        <w:rPr/>
        <w:t>比例。</w:t>
      </w:r>
      <w:r>
        <w:rPr>
          <w:w w:val="100"/>
        </w:rPr>
        <w:t> </w:t>
      </w:r>
      <w:r>
        <w:rPr>
          <w:spacing w:val="-2"/>
        </w:rPr>
        <w:t>公司可供出售金融资产中的持股平台持有公司合并范围内子公司除净损益、利润分配以外引</w:t>
      </w:r>
    </w:p>
    <w:p>
      <w:pPr>
        <w:pStyle w:val="BodyText"/>
        <w:spacing w:line="355" w:lineRule="auto" w:before="32"/>
        <w:ind w:left="1578" w:right="1280"/>
        <w:jc w:val="left"/>
      </w:pPr>
      <w:r>
        <w:rPr/>
        <w:t>起的所有者权益的其他变动，在合并报表中通过交叉持股对子公司享有份额</w:t>
      </w:r>
      <w:r>
        <w:rPr>
          <w:spacing w:val="-56"/>
        </w:rPr>
        <w:t> </w:t>
      </w:r>
      <w:r>
        <w:rPr>
          <w:rFonts w:ascii="宋体" w:hAnsi="宋体" w:cs="宋体" w:eastAsia="宋体" w:hint="default"/>
        </w:rPr>
        <w:t>38,495,960.31</w:t>
      </w:r>
      <w:r>
        <w:rPr>
          <w:rFonts w:ascii="宋体" w:hAnsi="宋体" w:cs="宋体" w:eastAsia="宋体" w:hint="default"/>
          <w:spacing w:val="-56"/>
        </w:rPr>
        <w:t> </w:t>
      </w:r>
      <w:r>
        <w:rPr/>
        <w:t>元，</w:t>
      </w:r>
      <w:r>
        <w:rPr>
          <w:w w:val="100"/>
        </w:rPr>
        <w:t> </w:t>
      </w:r>
      <w:r>
        <w:rPr/>
        <w:t>增加资本公积</w:t>
      </w:r>
      <w:r>
        <w:rPr>
          <w:rFonts w:ascii="宋体" w:hAnsi="宋体" w:cs="宋体" w:eastAsia="宋体" w:hint="default"/>
        </w:rPr>
        <w:t>-</w:t>
      </w:r>
      <w:r>
        <w:rPr/>
        <w:t>其他资本公积。</w:t>
      </w:r>
    </w:p>
    <w:p>
      <w:pPr>
        <w:pStyle w:val="BodyText"/>
        <w:spacing w:line="355" w:lineRule="auto" w:before="35"/>
        <w:ind w:left="1578" w:right="1280" w:firstLine="419"/>
        <w:jc w:val="left"/>
      </w:pPr>
      <w:r>
        <w:rPr>
          <w:spacing w:val="-2"/>
        </w:rPr>
        <w:t>公司联营企业及子公司除净损益、利润分配以外引起的所有者权益的其他变动，公司按持股</w:t>
      </w:r>
      <w:r>
        <w:rPr>
          <w:w w:val="100"/>
        </w:rPr>
        <w:t> </w:t>
      </w:r>
      <w:r>
        <w:rPr/>
        <w:t>比例计算应享有的份额</w:t>
      </w:r>
      <w:r>
        <w:rPr>
          <w:spacing w:val="-56"/>
        </w:rPr>
        <w:t> </w:t>
      </w:r>
      <w:r>
        <w:rPr>
          <w:rFonts w:ascii="宋体" w:hAnsi="宋体" w:cs="宋体" w:eastAsia="宋体" w:hint="default"/>
        </w:rPr>
        <w:t>70,337,867.71</w:t>
      </w:r>
      <w:r>
        <w:rPr>
          <w:rFonts w:ascii="宋体" w:hAnsi="宋体" w:cs="宋体" w:eastAsia="宋体" w:hint="default"/>
          <w:spacing w:val="-57"/>
        </w:rPr>
        <w:t> </w:t>
      </w:r>
      <w:r>
        <w:rPr/>
        <w:t>元，增加资本公积</w:t>
      </w:r>
      <w:r>
        <w:rPr>
          <w:rFonts w:ascii="宋体" w:hAnsi="宋体" w:cs="宋体" w:eastAsia="宋体" w:hint="default"/>
        </w:rPr>
        <w:t>-</w:t>
      </w:r>
      <w:r>
        <w:rPr/>
        <w:t>其他资本公积。</w:t>
      </w:r>
    </w:p>
    <w:p>
      <w:pPr>
        <w:spacing w:line="240" w:lineRule="auto" w:before="10"/>
        <w:rPr>
          <w:rFonts w:ascii="宋体" w:hAnsi="宋体" w:cs="宋体" w:eastAsia="宋体" w:hint="default"/>
          <w:sz w:val="27"/>
          <w:szCs w:val="27"/>
        </w:rPr>
      </w:pPr>
    </w:p>
    <w:p>
      <w:pPr>
        <w:pStyle w:val="Heading4"/>
        <w:spacing w:line="240" w:lineRule="auto"/>
        <w:ind w:left="1578" w:right="1280"/>
        <w:jc w:val="left"/>
        <w:rPr>
          <w:b w:val="0"/>
          <w:bCs w:val="0"/>
        </w:rPr>
      </w:pPr>
      <w:r>
        <w:rPr>
          <w:rFonts w:ascii="宋体" w:hAnsi="宋体" w:cs="宋体" w:eastAsia="宋体" w:hint="default"/>
        </w:rPr>
        <w:t>56</w:t>
      </w:r>
      <w:r>
        <w:rPr/>
        <w:t>、</w:t>
      </w:r>
      <w:r>
        <w:rPr>
          <w:spacing w:val="-25"/>
        </w:rPr>
        <w:t> </w:t>
      </w:r>
      <w:r>
        <w:rPr/>
        <w:t>库存股</w:t>
      </w:r>
      <w:r>
        <w:rPr>
          <w:b w:val="0"/>
          <w:bCs w:val="0"/>
        </w:rPr>
      </w:r>
    </w:p>
    <w:p>
      <w:pPr>
        <w:pStyle w:val="BodyText"/>
        <w:spacing w:line="240" w:lineRule="auto" w:before="58"/>
        <w:ind w:left="1578" w:right="128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footerReference w:type="default" r:id="rId54"/>
          <w:pgSz w:w="11910" w:h="16840"/>
          <w:pgMar w:footer="1195" w:header="857" w:top="1860" w:bottom="1380" w:left="220" w:right="0"/>
        </w:sectPr>
      </w:pPr>
    </w:p>
    <w:p>
      <w:pPr>
        <w:pStyle w:val="Heading4"/>
        <w:spacing w:line="240" w:lineRule="auto" w:before="36"/>
        <w:ind w:left="1578" w:right="-18"/>
        <w:jc w:val="left"/>
        <w:rPr>
          <w:b w:val="0"/>
          <w:bCs w:val="0"/>
        </w:rPr>
      </w:pPr>
      <w:r>
        <w:rPr>
          <w:rFonts w:ascii="宋体" w:hAnsi="宋体" w:cs="宋体" w:eastAsia="宋体" w:hint="default"/>
        </w:rPr>
        <w:t>57</w:t>
      </w:r>
      <w:r>
        <w:rPr/>
        <w:t>、</w:t>
      </w:r>
      <w:r>
        <w:rPr>
          <w:spacing w:val="-24"/>
        </w:rPr>
        <w:t> </w:t>
      </w:r>
      <w:r>
        <w:rPr/>
        <w:t>其他综合收益</w:t>
      </w:r>
      <w:r>
        <w:rPr>
          <w:b w:val="0"/>
          <w:bCs w:val="0"/>
        </w:rPr>
      </w:r>
    </w:p>
    <w:p>
      <w:pPr>
        <w:pStyle w:val="BodyText"/>
        <w:spacing w:line="240" w:lineRule="auto" w:before="58"/>
        <w:ind w:left="157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2629" w:val="left" w:leader="none"/>
        </w:tabs>
        <w:spacing w:line="240" w:lineRule="auto"/>
        <w:ind w:left="1578" w:right="0"/>
        <w:jc w:val="left"/>
      </w:pPr>
      <w:r>
        <w:rPr>
          <w:spacing w:val="-1"/>
        </w:rPr>
        <w:t>单位：元</w:t>
        <w:tab/>
      </w:r>
      <w:r>
        <w:rPr>
          <w:spacing w:val="-2"/>
        </w:rPr>
        <w:t>币种：人民币</w:t>
      </w:r>
    </w:p>
    <w:p>
      <w:pPr>
        <w:spacing w:after="0" w:line="240" w:lineRule="auto"/>
        <w:jc w:val="left"/>
        <w:sectPr>
          <w:type w:val="continuous"/>
          <w:pgSz w:w="11910" w:h="16840"/>
          <w:pgMar w:top="1860" w:bottom="1380" w:left="220" w:right="0"/>
          <w:cols w:num="2" w:equalWidth="0">
            <w:col w:w="3350" w:space="3172"/>
            <w:col w:w="5168"/>
          </w:cols>
        </w:sectPr>
      </w:pP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445"/>
        <w:gridCol w:w="1483"/>
        <w:gridCol w:w="1508"/>
        <w:gridCol w:w="1310"/>
        <w:gridCol w:w="1397"/>
        <w:gridCol w:w="1397"/>
        <w:gridCol w:w="1388"/>
        <w:gridCol w:w="1527"/>
      </w:tblGrid>
      <w:tr>
        <w:trPr>
          <w:trHeight w:val="242" w:hRule="exact"/>
        </w:trPr>
        <w:tc>
          <w:tcPr>
            <w:tcW w:w="144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148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4" w:right="557"/>
              <w:jc w:val="center"/>
              <w:rPr>
                <w:rFonts w:ascii="宋体" w:hAnsi="宋体" w:cs="宋体" w:eastAsia="宋体" w:hint="default"/>
                <w:sz w:val="18"/>
                <w:szCs w:val="18"/>
              </w:rPr>
            </w:pPr>
            <w:r>
              <w:rPr>
                <w:rFonts w:ascii="宋体" w:hAnsi="宋体" w:cs="宋体" w:eastAsia="宋体" w:hint="default"/>
                <w:sz w:val="18"/>
                <w:szCs w:val="18"/>
              </w:rPr>
              <w:t>期初 余额</w:t>
            </w:r>
          </w:p>
        </w:tc>
        <w:tc>
          <w:tcPr>
            <w:tcW w:w="7000" w:type="dxa"/>
            <w:gridSpan w:val="5"/>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本期发生金额</w:t>
            </w:r>
          </w:p>
        </w:tc>
        <w:tc>
          <w:tcPr>
            <w:tcW w:w="152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76" w:right="579"/>
              <w:jc w:val="center"/>
              <w:rPr>
                <w:rFonts w:ascii="宋体" w:hAnsi="宋体" w:cs="宋体" w:eastAsia="宋体" w:hint="default"/>
                <w:sz w:val="18"/>
                <w:szCs w:val="18"/>
              </w:rPr>
            </w:pPr>
            <w:r>
              <w:rPr>
                <w:rFonts w:ascii="宋体" w:hAnsi="宋体" w:cs="宋体" w:eastAsia="宋体" w:hint="default"/>
                <w:sz w:val="18"/>
                <w:szCs w:val="18"/>
              </w:rPr>
              <w:t>期末 余额</w:t>
            </w:r>
          </w:p>
        </w:tc>
      </w:tr>
      <w:tr>
        <w:trPr>
          <w:trHeight w:val="710" w:hRule="exact"/>
        </w:trPr>
        <w:tc>
          <w:tcPr>
            <w:tcW w:w="1445" w:type="dxa"/>
            <w:vMerge/>
            <w:tcBorders>
              <w:left w:val="single" w:sz="4" w:space="0" w:color="000000"/>
              <w:bottom w:val="single" w:sz="4" w:space="0" w:color="000000"/>
              <w:right w:val="single" w:sz="4" w:space="0" w:color="000000"/>
            </w:tcBorders>
          </w:tcPr>
          <w:p>
            <w:pPr/>
          </w:p>
        </w:tc>
        <w:tc>
          <w:tcPr>
            <w:tcW w:w="1483" w:type="dxa"/>
            <w:vMerge/>
            <w:tcBorders>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569" w:right="118" w:hanging="452"/>
              <w:jc w:val="left"/>
              <w:rPr>
                <w:rFonts w:ascii="宋体" w:hAnsi="宋体" w:cs="宋体" w:eastAsia="宋体" w:hint="default"/>
                <w:sz w:val="18"/>
                <w:szCs w:val="18"/>
              </w:rPr>
            </w:pPr>
            <w:r>
              <w:rPr>
                <w:rFonts w:ascii="宋体" w:hAnsi="宋体" w:cs="宋体" w:eastAsia="宋体" w:hint="default"/>
                <w:sz w:val="18"/>
                <w:szCs w:val="18"/>
              </w:rPr>
              <w:t>本期所得税前发 生额</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hAnsi="宋体" w:cs="宋体" w:eastAsia="宋体" w:hint="default"/>
                <w:sz w:val="18"/>
                <w:szCs w:val="18"/>
              </w:rPr>
              <w:t>减：前期计入</w:t>
            </w:r>
          </w:p>
          <w:p>
            <w:pPr>
              <w:pStyle w:val="TableParagraph"/>
              <w:spacing w:line="232" w:lineRule="exact" w:before="24"/>
              <w:ind w:left="110" w:right="108"/>
              <w:jc w:val="left"/>
              <w:rPr>
                <w:rFonts w:ascii="宋体" w:hAnsi="宋体" w:cs="宋体" w:eastAsia="宋体" w:hint="default"/>
                <w:sz w:val="18"/>
                <w:szCs w:val="18"/>
              </w:rPr>
            </w:pPr>
            <w:r>
              <w:rPr>
                <w:rFonts w:ascii="宋体" w:hAnsi="宋体" w:cs="宋体" w:eastAsia="宋体" w:hint="default"/>
                <w:sz w:val="18"/>
                <w:szCs w:val="18"/>
              </w:rPr>
              <w:t>其他综合收益 当期转入损益</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pacing w:val="-80"/>
                <w:sz w:val="18"/>
                <w:szCs w:val="18"/>
              </w:rPr>
              <w:t>：</w:t>
            </w:r>
            <w:r>
              <w:rPr>
                <w:rFonts w:ascii="宋体" w:hAnsi="宋体" w:cs="宋体" w:eastAsia="宋体" w:hint="default"/>
                <w:sz w:val="18"/>
                <w:szCs w:val="18"/>
              </w:rPr>
              <w:t>所得税费用</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513" w:right="151" w:hanging="360"/>
              <w:jc w:val="left"/>
              <w:rPr>
                <w:rFonts w:ascii="宋体" w:hAnsi="宋体" w:cs="宋体" w:eastAsia="宋体" w:hint="default"/>
                <w:sz w:val="18"/>
                <w:szCs w:val="18"/>
              </w:rPr>
            </w:pPr>
            <w:r>
              <w:rPr>
                <w:rFonts w:ascii="宋体" w:hAnsi="宋体" w:cs="宋体" w:eastAsia="宋体" w:hint="default"/>
                <w:sz w:val="18"/>
                <w:szCs w:val="18"/>
              </w:rPr>
              <w:t>税后归属于母 公司</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417" w:right="146" w:hanging="269"/>
              <w:jc w:val="left"/>
              <w:rPr>
                <w:rFonts w:ascii="宋体" w:hAnsi="宋体" w:cs="宋体" w:eastAsia="宋体" w:hint="default"/>
                <w:sz w:val="18"/>
                <w:szCs w:val="18"/>
              </w:rPr>
            </w:pPr>
            <w:r>
              <w:rPr>
                <w:rFonts w:ascii="宋体" w:hAnsi="宋体" w:cs="宋体" w:eastAsia="宋体" w:hint="default"/>
                <w:sz w:val="18"/>
                <w:szCs w:val="18"/>
              </w:rPr>
              <w:t>税后归属于少 数股东</w:t>
            </w:r>
          </w:p>
        </w:tc>
        <w:tc>
          <w:tcPr>
            <w:tcW w:w="1527" w:type="dxa"/>
            <w:vMerge/>
            <w:tcBorders>
              <w:left w:val="single" w:sz="4" w:space="0" w:color="000000"/>
              <w:bottom w:val="single" w:sz="4" w:space="0" w:color="000000"/>
              <w:right w:val="single" w:sz="4" w:space="0" w:color="000000"/>
            </w:tcBorders>
          </w:tcPr>
          <w:p>
            <w:pPr/>
          </w:p>
        </w:tc>
      </w:tr>
      <w:tr>
        <w:trPr>
          <w:trHeight w:val="710"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一、以后不能重</w:t>
            </w:r>
          </w:p>
          <w:p>
            <w:pPr>
              <w:pStyle w:val="TableParagraph"/>
              <w:spacing w:line="232" w:lineRule="exact" w:before="24"/>
              <w:ind w:left="103" w:right="250"/>
              <w:jc w:val="left"/>
              <w:rPr>
                <w:rFonts w:ascii="宋体" w:hAnsi="宋体" w:cs="宋体" w:eastAsia="宋体" w:hint="default"/>
                <w:sz w:val="18"/>
                <w:szCs w:val="18"/>
              </w:rPr>
            </w:pPr>
            <w:r>
              <w:rPr>
                <w:rFonts w:ascii="宋体" w:hAnsi="宋体" w:cs="宋体" w:eastAsia="宋体" w:hint="default"/>
                <w:sz w:val="18"/>
                <w:szCs w:val="18"/>
              </w:rPr>
              <w:t>分类进损益的 其他综合收益</w:t>
            </w:r>
          </w:p>
        </w:tc>
        <w:tc>
          <w:tcPr>
            <w:tcW w:w="1483"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5"/>
                <w:sz w:val="18"/>
                <w:szCs w:val="18"/>
              </w:rPr>
              <w:t>其中：重新计算</w:t>
            </w:r>
          </w:p>
          <w:p>
            <w:pPr>
              <w:pStyle w:val="TableParagraph"/>
              <w:spacing w:line="232" w:lineRule="exact" w:before="24"/>
              <w:ind w:left="103" w:right="250"/>
              <w:jc w:val="both"/>
              <w:rPr>
                <w:rFonts w:ascii="宋体" w:hAnsi="宋体" w:cs="宋体" w:eastAsia="宋体" w:hint="default"/>
                <w:sz w:val="18"/>
                <w:szCs w:val="18"/>
              </w:rPr>
            </w:pPr>
            <w:r>
              <w:rPr>
                <w:rFonts w:ascii="宋体" w:hAnsi="宋体" w:cs="宋体" w:eastAsia="宋体" w:hint="default"/>
                <w:sz w:val="18"/>
                <w:szCs w:val="18"/>
              </w:rPr>
              <w:t>设定受益计划 净负债和净资 产的变动</w:t>
            </w:r>
          </w:p>
        </w:tc>
        <w:tc>
          <w:tcPr>
            <w:tcW w:w="1483"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r>
      <w:tr>
        <w:trPr>
          <w:trHeight w:val="1179"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firstLine="182"/>
              <w:jc w:val="left"/>
              <w:rPr>
                <w:rFonts w:ascii="宋体" w:hAnsi="宋体" w:cs="宋体" w:eastAsia="宋体" w:hint="default"/>
                <w:sz w:val="18"/>
                <w:szCs w:val="18"/>
              </w:rPr>
            </w:pPr>
            <w:r>
              <w:rPr>
                <w:rFonts w:ascii="宋体" w:hAnsi="宋体" w:cs="宋体" w:eastAsia="宋体" w:hint="default"/>
                <w:sz w:val="18"/>
                <w:szCs w:val="18"/>
              </w:rPr>
              <w:t>权益法下在</w:t>
            </w:r>
          </w:p>
          <w:p>
            <w:pPr>
              <w:pStyle w:val="TableParagraph"/>
              <w:spacing w:line="237" w:lineRule="auto"/>
              <w:ind w:left="103" w:right="250"/>
              <w:jc w:val="both"/>
              <w:rPr>
                <w:rFonts w:ascii="宋体" w:hAnsi="宋体" w:cs="宋体" w:eastAsia="宋体" w:hint="default"/>
                <w:sz w:val="18"/>
                <w:szCs w:val="18"/>
              </w:rPr>
            </w:pPr>
            <w:r>
              <w:rPr>
                <w:rFonts w:ascii="宋体" w:hAnsi="宋体" w:cs="宋体" w:eastAsia="宋体" w:hint="default"/>
                <w:sz w:val="18"/>
                <w:szCs w:val="18"/>
              </w:rPr>
              <w:t>被投资单位不 能重分类进损 益的其他综合 收益中享有的</w:t>
            </w:r>
          </w:p>
        </w:tc>
        <w:tc>
          <w:tcPr>
            <w:tcW w:w="1483"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860" w:bottom="1380" w:left="220" w:right="0"/>
        </w:sectPr>
      </w:pPr>
    </w:p>
    <w:tbl>
      <w:tblPr>
        <w:tblW w:w="0" w:type="auto"/>
        <w:jc w:val="left"/>
        <w:tblInd w:w="116" w:type="dxa"/>
        <w:tblLayout w:type="fixed"/>
        <w:tblCellMar>
          <w:top w:w="0" w:type="dxa"/>
          <w:left w:w="0" w:type="dxa"/>
          <w:bottom w:w="0" w:type="dxa"/>
          <w:right w:w="0" w:type="dxa"/>
        </w:tblCellMar>
        <w:tblLook w:val="01E0"/>
      </w:tblPr>
      <w:tblGrid>
        <w:gridCol w:w="1445"/>
        <w:gridCol w:w="1483"/>
        <w:gridCol w:w="1508"/>
        <w:gridCol w:w="1310"/>
        <w:gridCol w:w="1397"/>
        <w:gridCol w:w="1397"/>
        <w:gridCol w:w="1388"/>
        <w:gridCol w:w="1527"/>
      </w:tblGrid>
      <w:tr>
        <w:trPr>
          <w:trHeight w:val="257"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份额</w:t>
            </w:r>
          </w:p>
        </w:tc>
        <w:tc>
          <w:tcPr>
            <w:tcW w:w="1483" w:type="dxa"/>
            <w:tcBorders>
              <w:top w:val="single" w:sz="10" w:space="0" w:color="000000"/>
              <w:left w:val="single" w:sz="4" w:space="0" w:color="000000"/>
              <w:bottom w:val="single" w:sz="4" w:space="0" w:color="000000"/>
              <w:right w:val="single" w:sz="4" w:space="0" w:color="000000"/>
            </w:tcBorders>
          </w:tcPr>
          <w:p>
            <w:pPr/>
          </w:p>
        </w:tc>
        <w:tc>
          <w:tcPr>
            <w:tcW w:w="1508" w:type="dxa"/>
            <w:tcBorders>
              <w:top w:val="single" w:sz="10" w:space="0" w:color="000000"/>
              <w:left w:val="single" w:sz="4" w:space="0" w:color="000000"/>
              <w:bottom w:val="single" w:sz="4" w:space="0" w:color="000000"/>
              <w:right w:val="single" w:sz="4" w:space="0" w:color="000000"/>
            </w:tcBorders>
          </w:tcPr>
          <w:p>
            <w:pPr/>
          </w:p>
        </w:tc>
        <w:tc>
          <w:tcPr>
            <w:tcW w:w="1310" w:type="dxa"/>
            <w:tcBorders>
              <w:top w:val="single" w:sz="10" w:space="0" w:color="000000"/>
              <w:left w:val="single" w:sz="4" w:space="0" w:color="000000"/>
              <w:bottom w:val="single" w:sz="4" w:space="0" w:color="000000"/>
              <w:right w:val="single" w:sz="4" w:space="0" w:color="000000"/>
            </w:tcBorders>
          </w:tcPr>
          <w:p>
            <w:pPr/>
          </w:p>
        </w:tc>
        <w:tc>
          <w:tcPr>
            <w:tcW w:w="1397" w:type="dxa"/>
            <w:tcBorders>
              <w:top w:val="single" w:sz="10" w:space="0" w:color="000000"/>
              <w:left w:val="single" w:sz="4" w:space="0" w:color="000000"/>
              <w:bottom w:val="single" w:sz="4" w:space="0" w:color="000000"/>
              <w:right w:val="single" w:sz="4" w:space="0" w:color="000000"/>
            </w:tcBorders>
          </w:tcPr>
          <w:p>
            <w:pPr/>
          </w:p>
        </w:tc>
        <w:tc>
          <w:tcPr>
            <w:tcW w:w="1397" w:type="dxa"/>
            <w:tcBorders>
              <w:top w:val="single" w:sz="10" w:space="0" w:color="000000"/>
              <w:left w:val="single" w:sz="4" w:space="0" w:color="000000"/>
              <w:bottom w:val="single" w:sz="4" w:space="0" w:color="000000"/>
              <w:right w:val="single" w:sz="4" w:space="0" w:color="000000"/>
            </w:tcBorders>
          </w:tcPr>
          <w:p>
            <w:pPr/>
          </w:p>
        </w:tc>
        <w:tc>
          <w:tcPr>
            <w:tcW w:w="1388" w:type="dxa"/>
            <w:tcBorders>
              <w:top w:val="single" w:sz="10" w:space="0" w:color="000000"/>
              <w:left w:val="single" w:sz="4" w:space="0" w:color="000000"/>
              <w:bottom w:val="single" w:sz="4" w:space="0" w:color="000000"/>
              <w:right w:val="single" w:sz="4" w:space="0" w:color="000000"/>
            </w:tcBorders>
          </w:tcPr>
          <w:p>
            <w:pPr/>
          </w:p>
        </w:tc>
        <w:tc>
          <w:tcPr>
            <w:tcW w:w="1527" w:type="dxa"/>
            <w:tcBorders>
              <w:top w:val="single" w:sz="6" w:space="0" w:color="000000"/>
              <w:left w:val="single" w:sz="4" w:space="0" w:color="000000"/>
              <w:bottom w:val="single" w:sz="4" w:space="0" w:color="000000"/>
              <w:right w:val="single" w:sz="4" w:space="0" w:color="000000"/>
            </w:tcBorders>
          </w:tcPr>
          <w:p>
            <w:pPr/>
          </w:p>
        </w:tc>
      </w:tr>
      <w:tr>
        <w:trPr>
          <w:trHeight w:val="710"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二、以后将重分</w:t>
            </w:r>
          </w:p>
          <w:p>
            <w:pPr>
              <w:pStyle w:val="TableParagraph"/>
              <w:spacing w:line="232" w:lineRule="exact" w:before="23"/>
              <w:ind w:left="103" w:right="250"/>
              <w:jc w:val="left"/>
              <w:rPr>
                <w:rFonts w:ascii="宋体" w:hAnsi="宋体" w:cs="宋体" w:eastAsia="宋体" w:hint="default"/>
                <w:sz w:val="18"/>
                <w:szCs w:val="18"/>
              </w:rPr>
            </w:pPr>
            <w:r>
              <w:rPr>
                <w:rFonts w:ascii="宋体" w:hAnsi="宋体" w:cs="宋体" w:eastAsia="宋体" w:hint="default"/>
                <w:sz w:val="18"/>
                <w:szCs w:val="18"/>
              </w:rPr>
              <w:t>类进损益的其 他综合收益</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144,401,581.85</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103,616,350.67</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9" w:right="0"/>
              <w:jc w:val="center"/>
              <w:rPr>
                <w:rFonts w:ascii="宋体" w:hAnsi="宋体" w:cs="宋体" w:eastAsia="宋体" w:hint="default"/>
                <w:sz w:val="18"/>
                <w:szCs w:val="18"/>
              </w:rPr>
            </w:pPr>
            <w:r>
              <w:rPr>
                <w:rFonts w:ascii="宋体"/>
                <w:sz w:val="18"/>
              </w:rPr>
              <w:t>1,449,900.00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 w:right="0"/>
              <w:jc w:val="center"/>
              <w:rPr>
                <w:rFonts w:ascii="宋体" w:hAnsi="宋体" w:cs="宋体" w:eastAsia="宋体" w:hint="default"/>
                <w:sz w:val="18"/>
                <w:szCs w:val="18"/>
              </w:rPr>
            </w:pPr>
            <w:r>
              <w:rPr>
                <w:rFonts w:ascii="宋体"/>
                <w:sz w:val="18"/>
              </w:rPr>
              <w:t>10,970,944.26</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9" w:right="0"/>
              <w:jc w:val="center"/>
              <w:rPr>
                <w:rFonts w:ascii="宋体" w:hAnsi="宋体" w:cs="宋体" w:eastAsia="宋体" w:hint="default"/>
                <w:sz w:val="18"/>
                <w:szCs w:val="18"/>
              </w:rPr>
            </w:pPr>
            <w:r>
              <w:rPr>
                <w:rFonts w:ascii="宋体"/>
                <w:sz w:val="18"/>
              </w:rPr>
              <w:t>92,846,855.96</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-1,651,349.55</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237,248,437.81</w:t>
            </w:r>
          </w:p>
        </w:tc>
      </w:tr>
      <w:tr>
        <w:trPr>
          <w:trHeight w:val="1409"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5"/>
                <w:sz w:val="18"/>
                <w:szCs w:val="18"/>
              </w:rPr>
              <w:t>其中：权益法下</w:t>
            </w:r>
          </w:p>
          <w:p>
            <w:pPr>
              <w:pStyle w:val="TableParagraph"/>
              <w:spacing w:line="237" w:lineRule="auto"/>
              <w:ind w:left="103" w:right="250"/>
              <w:jc w:val="both"/>
              <w:rPr>
                <w:rFonts w:ascii="宋体" w:hAnsi="宋体" w:cs="宋体" w:eastAsia="宋体" w:hint="default"/>
                <w:sz w:val="18"/>
                <w:szCs w:val="18"/>
              </w:rPr>
            </w:pPr>
            <w:r>
              <w:rPr>
                <w:rFonts w:ascii="宋体" w:hAnsi="宋体" w:cs="宋体" w:eastAsia="宋体" w:hint="default"/>
                <w:sz w:val="18"/>
                <w:szCs w:val="18"/>
              </w:rPr>
              <w:t>在被投资单位 以后将重分类 进损益的其他 综合收益中享 有的份额</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6,795,117.68</w:t>
            </w:r>
          </w:p>
        </w:tc>
        <w:tc>
          <w:tcPr>
            <w:tcW w:w="1508"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6,795,117.68</w:t>
            </w:r>
          </w:p>
        </w:tc>
      </w:tr>
      <w:tr>
        <w:trPr>
          <w:trHeight w:val="711"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firstLine="182"/>
              <w:jc w:val="left"/>
              <w:rPr>
                <w:rFonts w:ascii="宋体" w:hAnsi="宋体" w:cs="宋体" w:eastAsia="宋体" w:hint="default"/>
                <w:sz w:val="18"/>
                <w:szCs w:val="18"/>
              </w:rPr>
            </w:pPr>
            <w:r>
              <w:rPr>
                <w:rFonts w:ascii="宋体" w:hAnsi="宋体" w:cs="宋体" w:eastAsia="宋体" w:hint="default"/>
                <w:sz w:val="18"/>
                <w:szCs w:val="18"/>
              </w:rPr>
              <w:t>可供出售金</w:t>
            </w:r>
          </w:p>
          <w:p>
            <w:pPr>
              <w:pStyle w:val="TableParagraph"/>
              <w:spacing w:line="234" w:lineRule="exact" w:before="23"/>
              <w:ind w:left="103" w:right="250"/>
              <w:jc w:val="left"/>
              <w:rPr>
                <w:rFonts w:ascii="宋体" w:hAnsi="宋体" w:cs="宋体" w:eastAsia="宋体" w:hint="default"/>
                <w:sz w:val="18"/>
                <w:szCs w:val="18"/>
              </w:rPr>
            </w:pPr>
            <w:r>
              <w:rPr>
                <w:rFonts w:ascii="宋体" w:hAnsi="宋体" w:cs="宋体" w:eastAsia="宋体" w:hint="default"/>
                <w:sz w:val="18"/>
                <w:szCs w:val="18"/>
              </w:rPr>
              <w:t>融资产公允价 值变动损益</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136,112,243.56</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111,159,342.62</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 w:right="0"/>
              <w:jc w:val="center"/>
              <w:rPr>
                <w:rFonts w:ascii="宋体" w:hAnsi="宋体" w:cs="宋体" w:eastAsia="宋体" w:hint="default"/>
                <w:sz w:val="18"/>
                <w:szCs w:val="18"/>
              </w:rPr>
            </w:pPr>
            <w:r>
              <w:rPr>
                <w:rFonts w:ascii="宋体"/>
                <w:sz w:val="18"/>
              </w:rPr>
              <w:t>1,449,900.00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sz w:val="18"/>
              </w:rPr>
              <w:t>10,970,944.26</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sz w:val="18"/>
              </w:rPr>
              <w:t>98,738,498.36</w:t>
            </w:r>
          </w:p>
        </w:tc>
        <w:tc>
          <w:tcPr>
            <w:tcW w:w="1388"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234,850,741.92</w:t>
            </w:r>
          </w:p>
        </w:tc>
      </w:tr>
      <w:tr>
        <w:trPr>
          <w:trHeight w:val="943"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firstLine="182"/>
              <w:jc w:val="left"/>
              <w:rPr>
                <w:rFonts w:ascii="宋体" w:hAnsi="宋体" w:cs="宋体" w:eastAsia="宋体" w:hint="default"/>
                <w:sz w:val="18"/>
                <w:szCs w:val="18"/>
              </w:rPr>
            </w:pPr>
            <w:r>
              <w:rPr>
                <w:rFonts w:ascii="宋体" w:hAnsi="宋体" w:cs="宋体" w:eastAsia="宋体" w:hint="default"/>
                <w:sz w:val="18"/>
                <w:szCs w:val="18"/>
              </w:rPr>
              <w:t>持有至到期</w:t>
            </w:r>
          </w:p>
          <w:p>
            <w:pPr>
              <w:pStyle w:val="TableParagraph"/>
              <w:spacing w:line="232" w:lineRule="exact" w:before="24"/>
              <w:ind w:left="103" w:right="250"/>
              <w:jc w:val="both"/>
              <w:rPr>
                <w:rFonts w:ascii="宋体" w:hAnsi="宋体" w:cs="宋体" w:eastAsia="宋体" w:hint="default"/>
                <w:sz w:val="18"/>
                <w:szCs w:val="18"/>
              </w:rPr>
            </w:pPr>
            <w:r>
              <w:rPr>
                <w:rFonts w:ascii="宋体" w:hAnsi="宋体" w:cs="宋体" w:eastAsia="宋体" w:hint="default"/>
                <w:sz w:val="18"/>
                <w:szCs w:val="18"/>
              </w:rPr>
              <w:t>投资重分类为 可供出售金融 资产损益</w:t>
            </w:r>
          </w:p>
        </w:tc>
        <w:tc>
          <w:tcPr>
            <w:tcW w:w="1483"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firstLine="182"/>
              <w:jc w:val="left"/>
              <w:rPr>
                <w:rFonts w:ascii="宋体" w:hAnsi="宋体" w:cs="宋体" w:eastAsia="宋体" w:hint="default"/>
                <w:sz w:val="18"/>
                <w:szCs w:val="18"/>
              </w:rPr>
            </w:pPr>
            <w:r>
              <w:rPr>
                <w:rFonts w:ascii="宋体" w:hAnsi="宋体" w:cs="宋体" w:eastAsia="宋体" w:hint="default"/>
                <w:sz w:val="18"/>
                <w:szCs w:val="18"/>
              </w:rPr>
              <w:t>现金流量套</w:t>
            </w:r>
          </w:p>
          <w:p>
            <w:pPr>
              <w:pStyle w:val="TableParagraph"/>
              <w:spacing w:line="232" w:lineRule="exact" w:before="23"/>
              <w:ind w:left="103" w:right="250"/>
              <w:jc w:val="left"/>
              <w:rPr>
                <w:rFonts w:ascii="宋体" w:hAnsi="宋体" w:cs="宋体" w:eastAsia="宋体" w:hint="default"/>
                <w:sz w:val="18"/>
                <w:szCs w:val="18"/>
              </w:rPr>
            </w:pPr>
            <w:r>
              <w:rPr>
                <w:rFonts w:ascii="宋体" w:hAnsi="宋体" w:cs="宋体" w:eastAsia="宋体" w:hint="default"/>
                <w:sz w:val="18"/>
                <w:szCs w:val="18"/>
              </w:rPr>
              <w:t>期损益的有效 部分</w:t>
            </w:r>
          </w:p>
        </w:tc>
        <w:tc>
          <w:tcPr>
            <w:tcW w:w="1483"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85" w:right="0"/>
              <w:jc w:val="left"/>
              <w:rPr>
                <w:rFonts w:ascii="宋体" w:hAnsi="宋体" w:cs="宋体" w:eastAsia="宋体" w:hint="default"/>
                <w:sz w:val="18"/>
                <w:szCs w:val="18"/>
              </w:rPr>
            </w:pPr>
            <w:r>
              <w:rPr>
                <w:rFonts w:ascii="宋体" w:hAnsi="宋体" w:cs="宋体" w:eastAsia="宋体" w:hint="default"/>
                <w:sz w:val="18"/>
                <w:szCs w:val="18"/>
              </w:rPr>
              <w:t>外币财务报</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表折算差额</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1,494,220.61</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-7,542,991.95</w:t>
            </w:r>
          </w:p>
        </w:tc>
        <w:tc>
          <w:tcPr>
            <w:tcW w:w="1310"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9" w:right="0"/>
              <w:jc w:val="center"/>
              <w:rPr>
                <w:rFonts w:ascii="宋体" w:hAnsi="宋体" w:cs="宋体" w:eastAsia="宋体" w:hint="default"/>
                <w:sz w:val="18"/>
                <w:szCs w:val="18"/>
              </w:rPr>
            </w:pPr>
            <w:r>
              <w:rPr>
                <w:rFonts w:ascii="宋体"/>
                <w:sz w:val="18"/>
              </w:rPr>
              <w:t>-5,891,642.40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-1,651,349.55</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-4,397,421.79</w:t>
            </w:r>
          </w:p>
        </w:tc>
      </w:tr>
      <w:tr>
        <w:trPr>
          <w:trHeight w:val="478"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其他综合收益</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144,401,581.85</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103,616,350.67</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sz w:val="18"/>
              </w:rPr>
              <w:t>1,449,900.00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sz w:val="18"/>
              </w:rPr>
              <w:t>10,970,944.26</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sz w:val="18"/>
              </w:rPr>
              <w:t>92,846,855.96</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-1,651,349.55</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237,248,437.81</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pStyle w:val="Heading4"/>
        <w:spacing w:line="240" w:lineRule="auto" w:before="36"/>
        <w:ind w:left="1578" w:right="1280"/>
        <w:jc w:val="left"/>
        <w:rPr>
          <w:b w:val="0"/>
          <w:bCs w:val="0"/>
        </w:rPr>
      </w:pPr>
      <w:r>
        <w:rPr>
          <w:rFonts w:ascii="宋体" w:hAnsi="宋体" w:cs="宋体" w:eastAsia="宋体" w:hint="default"/>
        </w:rPr>
        <w:t>58</w:t>
      </w:r>
      <w:r>
        <w:rPr/>
        <w:t>、</w:t>
      </w:r>
      <w:r>
        <w:rPr>
          <w:spacing w:val="-25"/>
        </w:rPr>
        <w:t> </w:t>
      </w:r>
      <w:r>
        <w:rPr/>
        <w:t>专项储备</w:t>
      </w:r>
      <w:r>
        <w:rPr>
          <w:b w:val="0"/>
          <w:bCs w:val="0"/>
        </w:rPr>
      </w:r>
    </w:p>
    <w:p>
      <w:pPr>
        <w:pStyle w:val="BodyText"/>
        <w:spacing w:line="240" w:lineRule="auto" w:before="56"/>
        <w:ind w:left="1578" w:right="128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footerReference w:type="default" r:id="rId55"/>
          <w:pgSz w:w="11910" w:h="16840"/>
          <w:pgMar w:footer="1195" w:header="857" w:top="1860" w:bottom="1380" w:left="220" w:right="0"/>
          <w:pgNumType w:start="151"/>
        </w:sectPr>
      </w:pPr>
    </w:p>
    <w:p>
      <w:pPr>
        <w:pStyle w:val="Heading4"/>
        <w:spacing w:line="240" w:lineRule="auto" w:before="36"/>
        <w:ind w:left="1578" w:right="-18"/>
        <w:jc w:val="left"/>
        <w:rPr>
          <w:b w:val="0"/>
          <w:bCs w:val="0"/>
        </w:rPr>
      </w:pPr>
      <w:r>
        <w:rPr>
          <w:rFonts w:ascii="宋体" w:hAnsi="宋体" w:cs="宋体" w:eastAsia="宋体" w:hint="default"/>
        </w:rPr>
        <w:t>59</w:t>
      </w:r>
      <w:r>
        <w:rPr/>
        <w:t>、</w:t>
      </w:r>
      <w:r>
        <w:rPr>
          <w:spacing w:val="-25"/>
        </w:rPr>
        <w:t> </w:t>
      </w:r>
      <w:r>
        <w:rPr/>
        <w:t>盈余公积</w:t>
      </w:r>
      <w:r>
        <w:rPr>
          <w:b w:val="0"/>
          <w:bCs w:val="0"/>
        </w:rPr>
      </w:r>
    </w:p>
    <w:p>
      <w:pPr>
        <w:pStyle w:val="BodyText"/>
        <w:spacing w:line="240" w:lineRule="auto" w:before="56"/>
        <w:ind w:left="157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629" w:val="left" w:leader="none"/>
        </w:tabs>
        <w:spacing w:line="240" w:lineRule="auto"/>
        <w:ind w:left="1578" w:right="0"/>
        <w:jc w:val="left"/>
      </w:pPr>
      <w:r>
        <w:rPr>
          <w:spacing w:val="-1"/>
        </w:rPr>
        <w:t>单位：元</w:t>
        <w:tab/>
      </w:r>
      <w:r>
        <w:rPr>
          <w:spacing w:val="-2"/>
        </w:rPr>
        <w:t>币种：人民币</w:t>
      </w:r>
    </w:p>
    <w:p>
      <w:pPr>
        <w:spacing w:after="0" w:line="240" w:lineRule="auto"/>
        <w:jc w:val="left"/>
        <w:sectPr>
          <w:type w:val="continuous"/>
          <w:pgSz w:w="11910" w:h="16840"/>
          <w:pgMar w:top="1860" w:bottom="1380" w:left="220" w:right="0"/>
          <w:cols w:num="2" w:equalWidth="0">
            <w:col w:w="3155" w:space="3366"/>
            <w:col w:w="5169"/>
          </w:cols>
        </w:sectPr>
      </w:pPr>
    </w:p>
    <w:p>
      <w:pPr>
        <w:spacing w:line="240" w:lineRule="auto" w:before="4"/>
        <w:rPr>
          <w:rFonts w:ascii="宋体" w:hAnsi="宋体" w:cs="宋体" w:eastAsia="宋体" w:hint="default"/>
          <w:sz w:val="2"/>
          <w:szCs w:val="2"/>
        </w:rPr>
      </w:pPr>
    </w:p>
    <w:tbl>
      <w:tblPr>
        <w:tblW w:w="0" w:type="auto"/>
        <w:jc w:val="left"/>
        <w:tblInd w:w="1542" w:type="dxa"/>
        <w:tblLayout w:type="fixed"/>
        <w:tblCellMar>
          <w:top w:w="0" w:type="dxa"/>
          <w:left w:w="0" w:type="dxa"/>
          <w:bottom w:w="0" w:type="dxa"/>
          <w:right w:w="0" w:type="dxa"/>
        </w:tblCellMar>
        <w:tblLook w:val="01E0"/>
      </w:tblPr>
      <w:tblGrid>
        <w:gridCol w:w="1673"/>
        <w:gridCol w:w="1798"/>
        <w:gridCol w:w="1805"/>
        <w:gridCol w:w="1814"/>
        <w:gridCol w:w="1805"/>
      </w:tblGrid>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8"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2"/>
              <w:jc w:val="center"/>
              <w:rPr>
                <w:rFonts w:ascii="宋体" w:hAnsi="宋体" w:cs="宋体" w:eastAsia="宋体" w:hint="default"/>
                <w:sz w:val="21"/>
                <w:szCs w:val="21"/>
              </w:rPr>
            </w:pPr>
            <w:r>
              <w:rPr>
                <w:rFonts w:ascii="宋体"/>
                <w:sz w:val="21"/>
              </w:rPr>
              <w:t>307,122,421.73</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 w:right="0"/>
              <w:jc w:val="center"/>
              <w:rPr>
                <w:rFonts w:ascii="宋体" w:hAnsi="宋体" w:cs="宋体" w:eastAsia="宋体" w:hint="default"/>
                <w:sz w:val="21"/>
                <w:szCs w:val="21"/>
              </w:rPr>
            </w:pPr>
            <w:r>
              <w:rPr>
                <w:rFonts w:ascii="宋体"/>
                <w:sz w:val="21"/>
              </w:rPr>
              <w:t>57,308,202.31</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 w:right="0"/>
              <w:jc w:val="left"/>
              <w:rPr>
                <w:rFonts w:ascii="宋体" w:hAnsi="宋体" w:cs="宋体" w:eastAsia="宋体" w:hint="default"/>
                <w:sz w:val="21"/>
                <w:szCs w:val="21"/>
              </w:rPr>
            </w:pPr>
            <w:r>
              <w:rPr>
                <w:rFonts w:ascii="宋体"/>
                <w:sz w:val="21"/>
              </w:rPr>
              <w:t>364,430,624.04</w:t>
            </w:r>
          </w:p>
        </w:tc>
      </w:tr>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储备基金</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企业发展基金</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2"/>
              <w:jc w:val="center"/>
              <w:rPr>
                <w:rFonts w:ascii="宋体" w:hAnsi="宋体" w:cs="宋体" w:eastAsia="宋体" w:hint="default"/>
                <w:sz w:val="21"/>
                <w:szCs w:val="21"/>
              </w:rPr>
            </w:pPr>
            <w:r>
              <w:rPr>
                <w:rFonts w:ascii="宋体"/>
                <w:sz w:val="21"/>
              </w:rPr>
              <w:t>307,122,421.73</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 w:right="0"/>
              <w:jc w:val="center"/>
              <w:rPr>
                <w:rFonts w:ascii="宋体" w:hAnsi="宋体" w:cs="宋体" w:eastAsia="宋体" w:hint="default"/>
                <w:sz w:val="21"/>
                <w:szCs w:val="21"/>
              </w:rPr>
            </w:pPr>
            <w:r>
              <w:rPr>
                <w:rFonts w:ascii="宋体"/>
                <w:sz w:val="21"/>
              </w:rPr>
              <w:t>57,308,202.31</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 w:right="0"/>
              <w:jc w:val="left"/>
              <w:rPr>
                <w:rFonts w:ascii="宋体" w:hAnsi="宋体" w:cs="宋体" w:eastAsia="宋体" w:hint="default"/>
                <w:sz w:val="21"/>
                <w:szCs w:val="21"/>
              </w:rPr>
            </w:pPr>
            <w:r>
              <w:rPr>
                <w:rFonts w:ascii="宋体"/>
                <w:sz w:val="21"/>
              </w:rPr>
              <w:t>364,430,624.04</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860" w:bottom="1380" w:left="220" w:right="0"/>
        </w:sectPr>
      </w:pPr>
    </w:p>
    <w:p>
      <w:pPr>
        <w:pStyle w:val="Heading4"/>
        <w:spacing w:line="240" w:lineRule="auto" w:before="36"/>
        <w:ind w:left="1578" w:right="-1"/>
        <w:jc w:val="left"/>
        <w:rPr>
          <w:b w:val="0"/>
          <w:bCs w:val="0"/>
        </w:rPr>
      </w:pPr>
      <w:r>
        <w:rPr>
          <w:rFonts w:ascii="宋体" w:hAnsi="宋体" w:cs="宋体" w:eastAsia="宋体" w:hint="default"/>
        </w:rPr>
        <w:t>60</w:t>
      </w:r>
      <w:r>
        <w:rPr/>
        <w:t>、</w:t>
      </w:r>
      <w:r>
        <w:rPr>
          <w:spacing w:val="-25"/>
        </w:rPr>
        <w:t> </w:t>
      </w:r>
      <w:r>
        <w:rPr/>
        <w:t>未分配利润</w:t>
      </w:r>
      <w:r>
        <w:rPr>
          <w:b w:val="0"/>
          <w:bCs w:val="0"/>
        </w:rPr>
      </w:r>
    </w:p>
    <w:p>
      <w:pPr>
        <w:pStyle w:val="BodyText"/>
        <w:spacing w:line="240" w:lineRule="auto" w:before="58"/>
        <w:ind w:left="157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629" w:val="left" w:leader="none"/>
        </w:tabs>
        <w:spacing w:line="240" w:lineRule="auto"/>
        <w:ind w:left="1578" w:right="0"/>
        <w:jc w:val="left"/>
      </w:pPr>
      <w:r>
        <w:rPr>
          <w:spacing w:val="-1"/>
        </w:rPr>
        <w:t>单位：元</w:t>
        <w:tab/>
      </w:r>
      <w:r>
        <w:rPr>
          <w:spacing w:val="-2"/>
        </w:rPr>
        <w:t>币种：人民币</w:t>
      </w:r>
    </w:p>
    <w:p>
      <w:pPr>
        <w:spacing w:after="0" w:line="240" w:lineRule="auto"/>
        <w:jc w:val="left"/>
        <w:sectPr>
          <w:type w:val="continuous"/>
          <w:pgSz w:w="11910" w:h="16840"/>
          <w:pgMar w:top="1860" w:bottom="1380" w:left="220" w:right="0"/>
          <w:cols w:num="2" w:equalWidth="0">
            <w:col w:w="3155" w:space="3366"/>
            <w:col w:w="5169"/>
          </w:cols>
        </w:sectPr>
      </w:pPr>
    </w:p>
    <w:p>
      <w:pPr>
        <w:spacing w:line="240" w:lineRule="auto" w:before="7"/>
        <w:rPr>
          <w:rFonts w:ascii="宋体" w:hAnsi="宋体" w:cs="宋体" w:eastAsia="宋体" w:hint="default"/>
          <w:sz w:val="2"/>
          <w:szCs w:val="2"/>
        </w:rPr>
      </w:pPr>
    </w:p>
    <w:tbl>
      <w:tblPr>
        <w:tblW w:w="0" w:type="auto"/>
        <w:jc w:val="left"/>
        <w:tblInd w:w="1542" w:type="dxa"/>
        <w:tblLayout w:type="fixed"/>
        <w:tblCellMar>
          <w:top w:w="0" w:type="dxa"/>
          <w:left w:w="0" w:type="dxa"/>
          <w:bottom w:w="0" w:type="dxa"/>
          <w:right w:w="0" w:type="dxa"/>
        </w:tblCellMar>
        <w:tblLook w:val="01E0"/>
      </w:tblPr>
      <w:tblGrid>
        <w:gridCol w:w="3430"/>
        <w:gridCol w:w="2777"/>
        <w:gridCol w:w="2689"/>
      </w:tblGrid>
      <w:tr>
        <w:trPr>
          <w:trHeight w:val="283"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281"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1,111,356,900.05</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1,295,337,976.19</w:t>
            </w:r>
          </w:p>
        </w:tc>
      </w:tr>
      <w:tr>
        <w:trPr>
          <w:trHeight w:val="554"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调整期初未分配利润合计数（调增</w:t>
            </w:r>
            <w:r>
              <w:rPr>
                <w:rFonts w:ascii="宋体" w:hAnsi="宋体" w:cs="宋体" w:eastAsia="宋体" w:hint="default"/>
                <w:sz w:val="21"/>
                <w:szCs w:val="21"/>
              </w:rPr>
              <w:t>+</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调减－）</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7"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2689"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1,111,356,900.05</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8"/>
              <w:jc w:val="right"/>
              <w:rPr>
                <w:rFonts w:ascii="宋体" w:hAnsi="宋体" w:cs="宋体" w:eastAsia="宋体" w:hint="default"/>
                <w:sz w:val="21"/>
                <w:szCs w:val="21"/>
              </w:rPr>
            </w:pPr>
            <w:r>
              <w:rPr>
                <w:rFonts w:ascii="宋体"/>
                <w:spacing w:val="-1"/>
                <w:sz w:val="21"/>
              </w:rPr>
              <w:t>1,295,337,976.19</w:t>
            </w:r>
          </w:p>
        </w:tc>
      </w:tr>
    </w:tbl>
    <w:p>
      <w:pPr>
        <w:spacing w:after="0" w:line="241" w:lineRule="exact"/>
        <w:jc w:val="right"/>
        <w:rPr>
          <w:rFonts w:ascii="宋体" w:hAnsi="宋体" w:cs="宋体" w:eastAsia="宋体" w:hint="default"/>
          <w:sz w:val="21"/>
          <w:szCs w:val="21"/>
        </w:rPr>
        <w:sectPr>
          <w:type w:val="continuous"/>
          <w:pgSz w:w="11910" w:h="16840"/>
          <w:pgMar w:top="1860" w:bottom="1380" w:left="220" w:right="0"/>
        </w:sectPr>
      </w:pPr>
    </w:p>
    <w:tbl>
      <w:tblPr>
        <w:tblW w:w="0" w:type="auto"/>
        <w:jc w:val="left"/>
        <w:tblInd w:w="182" w:type="dxa"/>
        <w:tblLayout w:type="fixed"/>
        <w:tblCellMar>
          <w:top w:w="0" w:type="dxa"/>
          <w:left w:w="0" w:type="dxa"/>
          <w:bottom w:w="0" w:type="dxa"/>
          <w:right w:w="0" w:type="dxa"/>
        </w:tblCellMar>
        <w:tblLook w:val="01E0"/>
      </w:tblPr>
      <w:tblGrid>
        <w:gridCol w:w="3430"/>
        <w:gridCol w:w="2777"/>
        <w:gridCol w:w="2689"/>
      </w:tblGrid>
      <w:tr>
        <w:trPr>
          <w:trHeight w:val="566" w:hRule="exact"/>
        </w:trPr>
        <w:tc>
          <w:tcPr>
            <w:tcW w:w="3430" w:type="dxa"/>
            <w:tcBorders>
              <w:top w:val="single" w:sz="10" w:space="0" w:color="000000"/>
              <w:left w:val="single" w:sz="4" w:space="0" w:color="000000"/>
              <w:bottom w:val="single" w:sz="4" w:space="0" w:color="000000"/>
              <w:right w:val="single" w:sz="4" w:space="0" w:color="000000"/>
            </w:tcBorders>
          </w:tcPr>
          <w:p>
            <w:pPr>
              <w:pStyle w:val="TableParagraph"/>
              <w:spacing w:line="245" w:lineRule="exact"/>
              <w:ind w:left="26"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润</w:t>
            </w:r>
          </w:p>
        </w:tc>
        <w:tc>
          <w:tcPr>
            <w:tcW w:w="277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07"/>
              <w:ind w:right="127"/>
              <w:jc w:val="right"/>
              <w:rPr>
                <w:rFonts w:ascii="宋体" w:hAnsi="宋体" w:cs="宋体" w:eastAsia="宋体" w:hint="default"/>
                <w:sz w:val="21"/>
                <w:szCs w:val="21"/>
              </w:rPr>
            </w:pPr>
            <w:r>
              <w:rPr>
                <w:rFonts w:ascii="宋体"/>
                <w:spacing w:val="-1"/>
                <w:sz w:val="21"/>
              </w:rPr>
              <w:t>471,218,989.46</w:t>
            </w:r>
          </w:p>
        </w:tc>
        <w:tc>
          <w:tcPr>
            <w:tcW w:w="268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07"/>
              <w:ind w:right="29"/>
              <w:jc w:val="right"/>
              <w:rPr>
                <w:rFonts w:ascii="宋体" w:hAnsi="宋体" w:cs="宋体" w:eastAsia="宋体" w:hint="default"/>
                <w:sz w:val="21"/>
                <w:szCs w:val="21"/>
              </w:rPr>
            </w:pPr>
            <w:r>
              <w:rPr>
                <w:rFonts w:ascii="宋体"/>
                <w:spacing w:val="-1"/>
                <w:sz w:val="21"/>
              </w:rPr>
              <w:t>18,291,370.84</w:t>
            </w:r>
          </w:p>
        </w:tc>
      </w:tr>
      <w:tr>
        <w:trPr>
          <w:trHeight w:val="283"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57,308,202.31</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41,643,100.18</w:t>
            </w:r>
          </w:p>
        </w:tc>
      </w:tr>
      <w:tr>
        <w:trPr>
          <w:trHeight w:val="283"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777" w:type="dxa"/>
            <w:tcBorders>
              <w:top w:val="single" w:sz="4" w:space="0" w:color="000000"/>
              <w:left w:val="single" w:sz="4" w:space="0" w:color="000000"/>
              <w:bottom w:val="single" w:sz="4" w:space="0" w:color="000000"/>
              <w:right w:val="single" w:sz="4" w:space="0" w:color="000000"/>
            </w:tcBorders>
          </w:tcPr>
          <w:p>
            <w:pPr/>
          </w:p>
        </w:tc>
        <w:tc>
          <w:tcPr>
            <w:tcW w:w="268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777" w:type="dxa"/>
            <w:tcBorders>
              <w:top w:val="single" w:sz="4" w:space="0" w:color="000000"/>
              <w:left w:val="single" w:sz="4" w:space="0" w:color="000000"/>
              <w:bottom w:val="single" w:sz="4" w:space="0" w:color="000000"/>
              <w:right w:val="single" w:sz="4" w:space="0" w:color="000000"/>
            </w:tcBorders>
          </w:tcPr>
          <w:p>
            <w:pPr/>
          </w:p>
        </w:tc>
        <w:tc>
          <w:tcPr>
            <w:tcW w:w="26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61,780,518.00</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160,629,346.80</w:t>
            </w:r>
          </w:p>
        </w:tc>
      </w:tr>
      <w:tr>
        <w:trPr>
          <w:trHeight w:val="281"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777" w:type="dxa"/>
            <w:tcBorders>
              <w:top w:val="single" w:sz="4" w:space="0" w:color="000000"/>
              <w:left w:val="single" w:sz="4" w:space="0" w:color="000000"/>
              <w:bottom w:val="single" w:sz="4" w:space="0" w:color="000000"/>
              <w:right w:val="single" w:sz="4" w:space="0" w:color="000000"/>
            </w:tcBorders>
          </w:tcPr>
          <w:p>
            <w:pPr/>
          </w:p>
        </w:tc>
        <w:tc>
          <w:tcPr>
            <w:tcW w:w="26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1,463,487,169.20</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8"/>
              <w:jc w:val="right"/>
              <w:rPr>
                <w:rFonts w:ascii="宋体" w:hAnsi="宋体" w:cs="宋体" w:eastAsia="宋体" w:hint="default"/>
                <w:sz w:val="21"/>
                <w:szCs w:val="21"/>
              </w:rPr>
            </w:pPr>
            <w:r>
              <w:rPr>
                <w:rFonts w:ascii="宋体"/>
                <w:spacing w:val="-1"/>
                <w:sz w:val="21"/>
              </w:rPr>
              <w:t>1,111,356,900.05</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57" w:footer="1195" w:top="1860" w:bottom="1380" w:left="1580" w:right="1040"/>
        </w:sectPr>
      </w:pPr>
    </w:p>
    <w:p>
      <w:pPr>
        <w:pStyle w:val="Heading4"/>
        <w:spacing w:line="240" w:lineRule="auto" w:before="36"/>
        <w:ind w:right="-18"/>
        <w:jc w:val="left"/>
        <w:rPr>
          <w:b w:val="0"/>
          <w:bCs w:val="0"/>
        </w:rPr>
      </w:pPr>
      <w:r>
        <w:rPr>
          <w:rFonts w:ascii="宋体" w:hAnsi="宋体" w:cs="宋体" w:eastAsia="宋体" w:hint="default"/>
        </w:rPr>
        <w:t>61</w:t>
      </w:r>
      <w:r>
        <w:rPr/>
        <w:t>、</w:t>
      </w:r>
      <w:r>
        <w:rPr>
          <w:spacing w:val="-23"/>
        </w:rPr>
        <w:t> </w:t>
      </w:r>
      <w:r>
        <w:rPr/>
        <w:t>营业收入和营业成本</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860" w:bottom="1380" w:left="1580" w:right="1040"/>
          <w:cols w:num="2" w:equalWidth="0">
            <w:col w:w="2623" w:space="3898"/>
            <w:col w:w="2769"/>
          </w:cols>
        </w:sectPr>
      </w:pPr>
    </w:p>
    <w:p>
      <w:pPr>
        <w:spacing w:line="240" w:lineRule="auto" w:before="7"/>
        <w:rPr>
          <w:rFonts w:ascii="宋体" w:hAnsi="宋体" w:cs="宋体" w:eastAsia="宋体" w:hint="default"/>
          <w:sz w:val="2"/>
          <w:szCs w:val="2"/>
        </w:rPr>
      </w:pPr>
    </w:p>
    <w:tbl>
      <w:tblPr>
        <w:tblW w:w="0" w:type="auto"/>
        <w:jc w:val="left"/>
        <w:tblInd w:w="227" w:type="dxa"/>
        <w:tblLayout w:type="fixed"/>
        <w:tblCellMar>
          <w:top w:w="0" w:type="dxa"/>
          <w:left w:w="0" w:type="dxa"/>
          <w:bottom w:w="0" w:type="dxa"/>
          <w:right w:w="0" w:type="dxa"/>
        </w:tblCellMar>
        <w:tblLook w:val="01E0"/>
      </w:tblPr>
      <w:tblGrid>
        <w:gridCol w:w="1418"/>
        <w:gridCol w:w="1897"/>
        <w:gridCol w:w="1860"/>
        <w:gridCol w:w="1896"/>
        <w:gridCol w:w="1858"/>
      </w:tblGrid>
      <w:tr>
        <w:trPr>
          <w:trHeight w:val="281" w:hRule="exact"/>
        </w:trPr>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1418" w:type="dxa"/>
            <w:vMerge/>
            <w:tcBorders>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收入</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收入</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3"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1"/>
              <w:jc w:val="right"/>
              <w:rPr>
                <w:rFonts w:ascii="宋体" w:hAnsi="宋体" w:cs="宋体" w:eastAsia="宋体" w:hint="default"/>
                <w:sz w:val="21"/>
                <w:szCs w:val="21"/>
              </w:rPr>
            </w:pPr>
            <w:r>
              <w:rPr>
                <w:rFonts w:ascii="宋体" w:hAnsi="宋体" w:cs="宋体" w:eastAsia="宋体" w:hint="default"/>
                <w:spacing w:val="-1"/>
                <w:sz w:val="21"/>
                <w:szCs w:val="21"/>
              </w:rPr>
              <w:t>主营业务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2,660,871,357.44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89,344,168.98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2,164,533,878.52</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98,064,644.83</w:t>
            </w:r>
          </w:p>
        </w:tc>
      </w:tr>
      <w:tr>
        <w:trPr>
          <w:trHeight w:val="281"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1"/>
              <w:jc w:val="right"/>
              <w:rPr>
                <w:rFonts w:ascii="宋体" w:hAnsi="宋体" w:cs="宋体" w:eastAsia="宋体" w:hint="default"/>
                <w:sz w:val="21"/>
                <w:szCs w:val="21"/>
              </w:rPr>
            </w:pPr>
            <w:r>
              <w:rPr>
                <w:rFonts w:ascii="宋体" w:hAnsi="宋体" w:cs="宋体" w:eastAsia="宋体" w:hint="default"/>
                <w:spacing w:val="-1"/>
                <w:sz w:val="21"/>
                <w:szCs w:val="21"/>
              </w:rPr>
              <w:t>其他业务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5,250,046.90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413,098.88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5,632,307.60</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1,434,165.88</w:t>
            </w:r>
          </w:p>
        </w:tc>
      </w:tr>
      <w:tr>
        <w:trPr>
          <w:trHeight w:val="283"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91"/>
              <w:jc w:val="right"/>
              <w:rPr>
                <w:rFonts w:ascii="宋体" w:hAnsi="宋体" w:cs="宋体" w:eastAsia="宋体" w:hint="default"/>
                <w:sz w:val="21"/>
                <w:szCs w:val="21"/>
              </w:rPr>
            </w:pPr>
            <w:r>
              <w:rPr>
                <w:rFonts w:ascii="宋体" w:hAnsi="宋体" w:cs="宋体" w:eastAsia="宋体" w:hint="default"/>
                <w:sz w:val="21"/>
                <w:szCs w:val="21"/>
              </w:rPr>
              <w:t>合计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2,666,121,404.34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89,757,267.86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2,170,166,186.12</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99,498,810.71</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860" w:bottom="1380" w:left="1580" w:right="1040"/>
        </w:sectPr>
      </w:pPr>
    </w:p>
    <w:p>
      <w:pPr>
        <w:pStyle w:val="Heading4"/>
        <w:spacing w:line="240" w:lineRule="auto" w:before="36"/>
        <w:ind w:right="-1"/>
        <w:jc w:val="left"/>
        <w:rPr>
          <w:b w:val="0"/>
          <w:bCs w:val="0"/>
        </w:rPr>
      </w:pPr>
      <w:r>
        <w:rPr>
          <w:rFonts w:ascii="宋体" w:hAnsi="宋体" w:cs="宋体" w:eastAsia="宋体" w:hint="default"/>
        </w:rPr>
        <w:t>62</w:t>
      </w:r>
      <w:r>
        <w:rPr/>
        <w:t>、</w:t>
      </w:r>
      <w:r>
        <w:rPr>
          <w:spacing w:val="-25"/>
        </w:rPr>
        <w:t> </w:t>
      </w:r>
      <w:r>
        <w:rPr/>
        <w:t>税金及附加</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860" w:bottom="13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859"/>
        <w:gridCol w:w="3017"/>
        <w:gridCol w:w="3020"/>
      </w:tblGrid>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208"/>
              <w:jc w:val="right"/>
              <w:rPr>
                <w:rFonts w:ascii="宋体" w:hAnsi="宋体" w:cs="宋体" w:eastAsia="宋体" w:hint="default"/>
                <w:sz w:val="21"/>
                <w:szCs w:val="21"/>
              </w:rPr>
            </w:pPr>
            <w:r>
              <w:rPr>
                <w:rFonts w:ascii="宋体" w:hAnsi="宋体" w:cs="宋体" w:eastAsia="宋体" w:hint="default"/>
                <w:sz w:val="21"/>
                <w:szCs w:val="21"/>
              </w:rPr>
              <w:t>项目</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90,846.90</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4,940,784.03</w:t>
            </w:r>
          </w:p>
        </w:tc>
      </w:tr>
      <w:tr>
        <w:trPr>
          <w:trHeight w:val="28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20,943,989.71</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16,884,226.34</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8,979,947.58</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7,296,700.65</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资源税</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2,274,112.01</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2,263,189.82</w:t>
            </w:r>
          </w:p>
        </w:tc>
      </w:tr>
      <w:tr>
        <w:trPr>
          <w:trHeight w:val="28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625,733.58</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185,614.45</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车船使用税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24,820.00</w:t>
            </w: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3,073,564.45</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897,352.76</w:t>
            </w:r>
          </w:p>
        </w:tc>
      </w:tr>
      <w:tr>
        <w:trPr>
          <w:trHeight w:val="28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1,323,294.93</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2,567,869.73</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5,986,225.39</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4,865,089.54</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文化事业建设费</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日本消费税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946,197.86</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1,344,330.84</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08"/>
              <w:jc w:val="right"/>
              <w:rPr>
                <w:rFonts w:ascii="宋体" w:hAnsi="宋体" w:cs="宋体" w:eastAsia="宋体" w:hint="default"/>
                <w:sz w:val="21"/>
                <w:szCs w:val="21"/>
              </w:rPr>
            </w:pPr>
            <w:r>
              <w:rPr>
                <w:rFonts w:ascii="宋体" w:hAnsi="宋体" w:cs="宋体" w:eastAsia="宋体" w:hint="default"/>
                <w:sz w:val="21"/>
                <w:szCs w:val="21"/>
              </w:rPr>
              <w:t>合计</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44,268,732.41</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41,245,158.16</w:t>
            </w:r>
          </w:p>
        </w:tc>
      </w:tr>
    </w:tbl>
    <w:p>
      <w:pPr>
        <w:spacing w:line="240" w:lineRule="auto" w:before="12"/>
        <w:rPr>
          <w:rFonts w:ascii="宋体" w:hAnsi="宋体" w:cs="宋体" w:eastAsia="宋体" w:hint="default"/>
          <w:sz w:val="19"/>
          <w:szCs w:val="19"/>
        </w:rPr>
      </w:pPr>
    </w:p>
    <w:p>
      <w:pPr>
        <w:pStyle w:val="BodyText"/>
        <w:spacing w:line="240" w:lineRule="auto" w:before="36"/>
        <w:ind w:right="2871"/>
        <w:jc w:val="left"/>
      </w:pPr>
      <w:r>
        <w:rPr/>
        <w:t>其他说明：</w:t>
      </w:r>
    </w:p>
    <w:p>
      <w:pPr>
        <w:pStyle w:val="BodyText"/>
        <w:spacing w:line="240" w:lineRule="auto" w:before="58"/>
        <w:ind w:right="227"/>
        <w:jc w:val="left"/>
      </w:pPr>
      <w:r>
        <w:rPr/>
        <w:t>营业税</w:t>
      </w:r>
      <w:r>
        <w:rPr>
          <w:spacing w:val="-54"/>
        </w:rPr>
        <w:t> </w:t>
      </w:r>
      <w:r>
        <w:rPr>
          <w:rFonts w:ascii="宋体" w:hAnsi="宋体" w:cs="宋体" w:eastAsia="宋体" w:hint="default"/>
        </w:rPr>
        <w:t>90,846.90</w:t>
      </w:r>
      <w:r>
        <w:rPr>
          <w:rFonts w:ascii="宋体" w:hAnsi="宋体" w:cs="宋体" w:eastAsia="宋体" w:hint="default"/>
          <w:spacing w:val="-54"/>
        </w:rPr>
        <w:t> </w:t>
      </w:r>
      <w:r>
        <w:rPr/>
        <w:t>元系</w:t>
      </w:r>
      <w:r>
        <w:rPr>
          <w:spacing w:val="-53"/>
        </w:rPr>
        <w:t> </w:t>
      </w:r>
      <w:r>
        <w:rPr>
          <w:rFonts w:ascii="宋体" w:hAnsi="宋体" w:cs="宋体" w:eastAsia="宋体" w:hint="default"/>
        </w:rPr>
        <w:t>2017</w:t>
      </w:r>
      <w:r>
        <w:rPr>
          <w:rFonts w:ascii="宋体" w:hAnsi="宋体" w:cs="宋体" w:eastAsia="宋体" w:hint="default"/>
          <w:spacing w:val="-54"/>
        </w:rPr>
        <w:t> </w:t>
      </w:r>
      <w:r>
        <w:rPr/>
        <w:t>年度地税稽查自查补缴</w:t>
      </w:r>
      <w:r>
        <w:rPr>
          <w:spacing w:val="-56"/>
        </w:rPr>
        <w:t> </w:t>
      </w:r>
      <w:r>
        <w:rPr>
          <w:rFonts w:ascii="宋体" w:hAnsi="宋体" w:cs="宋体" w:eastAsia="宋体" w:hint="default"/>
        </w:rPr>
        <w:t>2014-2016</w:t>
      </w:r>
      <w:r>
        <w:rPr>
          <w:rFonts w:ascii="宋体" w:hAnsi="宋体" w:cs="宋体" w:eastAsia="宋体" w:hint="default"/>
          <w:spacing w:val="-56"/>
        </w:rPr>
        <w:t> </w:t>
      </w:r>
      <w:r>
        <w:rPr/>
        <w:t>年营业税金。</w:t>
      </w:r>
    </w:p>
    <w:p>
      <w:pPr>
        <w:spacing w:line="240" w:lineRule="auto" w:before="3"/>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860" w:bottom="1380" w:left="1580" w:right="1040"/>
        </w:sectPr>
      </w:pPr>
    </w:p>
    <w:p>
      <w:pPr>
        <w:pStyle w:val="Heading4"/>
        <w:spacing w:line="240" w:lineRule="auto" w:before="36"/>
        <w:ind w:right="-18"/>
        <w:jc w:val="left"/>
        <w:rPr>
          <w:b w:val="0"/>
          <w:bCs w:val="0"/>
        </w:rPr>
      </w:pPr>
      <w:r>
        <w:rPr>
          <w:rFonts w:ascii="宋体" w:hAnsi="宋体" w:cs="宋体" w:eastAsia="宋体" w:hint="default"/>
        </w:rPr>
        <w:t>63</w:t>
      </w:r>
      <w:r>
        <w:rPr/>
        <w:t>、</w:t>
      </w:r>
      <w:r>
        <w:rPr>
          <w:spacing w:val="-25"/>
        </w:rPr>
        <w:t> </w:t>
      </w:r>
      <w:r>
        <w:rPr/>
        <w:t>销售费用</w:t>
      </w:r>
      <w:r>
        <w:rPr>
          <w:b w:val="0"/>
          <w:bCs w:val="0"/>
        </w:rPr>
      </w:r>
    </w:p>
    <w:p>
      <w:pPr>
        <w:pStyle w:val="BodyText"/>
        <w:spacing w:line="240" w:lineRule="auto" w:before="59"/>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860" w:bottom="13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32"/>
        <w:gridCol w:w="2861"/>
        <w:gridCol w:w="2857"/>
      </w:tblGrid>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bl>
    <w:p>
      <w:pPr>
        <w:spacing w:after="0" w:line="241" w:lineRule="exact"/>
        <w:jc w:val="left"/>
        <w:rPr>
          <w:rFonts w:ascii="宋体" w:hAnsi="宋体" w:cs="宋体" w:eastAsia="宋体" w:hint="default"/>
          <w:sz w:val="21"/>
          <w:szCs w:val="21"/>
        </w:rPr>
        <w:sectPr>
          <w:type w:val="continuous"/>
          <w:pgSz w:w="11910" w:h="16840"/>
          <w:pgMar w:top="1860" w:bottom="1380" w:left="1580" w:right="1040"/>
        </w:sectPr>
      </w:pPr>
    </w:p>
    <w:tbl>
      <w:tblPr>
        <w:tblW w:w="0" w:type="auto"/>
        <w:jc w:val="left"/>
        <w:tblInd w:w="105" w:type="dxa"/>
        <w:tblLayout w:type="fixed"/>
        <w:tblCellMar>
          <w:top w:w="0" w:type="dxa"/>
          <w:left w:w="0" w:type="dxa"/>
          <w:bottom w:w="0" w:type="dxa"/>
          <w:right w:w="0" w:type="dxa"/>
        </w:tblCellMar>
        <w:tblLook w:val="01E0"/>
      </w:tblPr>
      <w:tblGrid>
        <w:gridCol w:w="3332"/>
        <w:gridCol w:w="2861"/>
        <w:gridCol w:w="2857"/>
      </w:tblGrid>
      <w:tr>
        <w:trPr>
          <w:trHeight w:val="295" w:hRule="exact"/>
        </w:trPr>
        <w:tc>
          <w:tcPr>
            <w:tcW w:w="3332"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861"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482,341,798.13</w:t>
            </w:r>
          </w:p>
        </w:tc>
        <w:tc>
          <w:tcPr>
            <w:tcW w:w="2857"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pacing w:val="-1"/>
                <w:sz w:val="21"/>
              </w:rPr>
              <w:t>395,257,294.80</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股份支付</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5,554,311.58</w:t>
            </w:r>
          </w:p>
        </w:tc>
        <w:tc>
          <w:tcPr>
            <w:tcW w:w="285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108,883,982.78</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98,980,296.25</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市场推广宣传费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47,959,384.86</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64,254,645.26</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项目咨询费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85,228,152.75</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80,433,578.14</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办公经费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4,484,641.38</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3,527,831.41</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通讯费用</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3,211,846.08</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5,517,820.82</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折旧与摊销</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8,068,868.70</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12,460,423.24</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车辆费用</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2,723,040.01</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1,796,611.66</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1,426,255.11</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786,790.92</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749,882,281.38</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663,015,292.50</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56"/>
          <w:pgSz w:w="11910" w:h="16840"/>
          <w:pgMar w:footer="1195" w:header="857" w:top="1860" w:bottom="1380" w:left="1580" w:right="1040"/>
          <w:pgNumType w:start="153"/>
        </w:sectPr>
      </w:pPr>
    </w:p>
    <w:p>
      <w:pPr>
        <w:pStyle w:val="Heading4"/>
        <w:spacing w:line="240" w:lineRule="auto" w:before="36"/>
        <w:ind w:right="-18"/>
        <w:jc w:val="left"/>
        <w:rPr>
          <w:b w:val="0"/>
          <w:bCs w:val="0"/>
        </w:rPr>
      </w:pPr>
      <w:r>
        <w:rPr>
          <w:rFonts w:ascii="宋体" w:hAnsi="宋体" w:cs="宋体" w:eastAsia="宋体" w:hint="default"/>
        </w:rPr>
        <w:t>64</w:t>
      </w:r>
      <w:r>
        <w:rPr/>
        <w:t>、</w:t>
      </w:r>
      <w:r>
        <w:rPr>
          <w:spacing w:val="-25"/>
        </w:rPr>
        <w:t> </w:t>
      </w:r>
      <w:r>
        <w:rPr/>
        <w:t>管理费用</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860" w:bottom="13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1,145,273,546.08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892,875,114.59</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股份支付</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78,943,135.12</w:t>
            </w:r>
          </w:p>
        </w:tc>
        <w:tc>
          <w:tcPr>
            <w:tcW w:w="243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109,109,335.00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85,428,420.78</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74,522,491.94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70,715,068.95</w:t>
            </w:r>
          </w:p>
        </w:tc>
      </w:tr>
      <w:tr>
        <w:trPr>
          <w:trHeight w:val="284"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69,559,442.70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69,168,750.82</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71,878,414.32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55,316,000.40</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项目咨询费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58,727,136.85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52,317,670.86</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办公经费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55,595,957.78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55,294,377.62</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折旧与摊销</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49,662,679.79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34,698,856.64</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中介费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9,159,551.97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9,155,065.60</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车辆费用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7,053,003.26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5,818,683.66</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税费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2,435,167.29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2,991,574.97</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2,234,573.32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1,059,888.47</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1,734,154,435.42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1,334,839,473.36</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860" w:bottom="1380" w:left="1580" w:right="1040"/>
        </w:sectPr>
      </w:pPr>
    </w:p>
    <w:p>
      <w:pPr>
        <w:pStyle w:val="Heading4"/>
        <w:spacing w:line="240" w:lineRule="auto" w:before="36"/>
        <w:ind w:right="-18"/>
        <w:jc w:val="left"/>
        <w:rPr>
          <w:b w:val="0"/>
          <w:bCs w:val="0"/>
        </w:rPr>
      </w:pPr>
      <w:r>
        <w:rPr>
          <w:rFonts w:ascii="宋体" w:hAnsi="宋体" w:cs="宋体" w:eastAsia="宋体" w:hint="default"/>
        </w:rPr>
        <w:t>65</w:t>
      </w:r>
      <w:r>
        <w:rPr/>
        <w:t>、</w:t>
      </w:r>
      <w:r>
        <w:rPr>
          <w:spacing w:val="-25"/>
        </w:rPr>
        <w:t> </w:t>
      </w:r>
      <w:r>
        <w:rPr/>
        <w:t>财务费用</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860" w:bottom="13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-1,634,083.77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-1,756,691.63</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汇兑净损益</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-269,211.87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237,867.95</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539,913.56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562,022.52</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-1,363,382.08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-956,801.16</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860" w:bottom="1380" w:left="1580" w:right="1040"/>
        </w:sectPr>
      </w:pPr>
    </w:p>
    <w:p>
      <w:pPr>
        <w:pStyle w:val="Heading4"/>
        <w:spacing w:line="240" w:lineRule="auto" w:before="36"/>
        <w:ind w:right="-18"/>
        <w:jc w:val="left"/>
        <w:rPr>
          <w:b w:val="0"/>
          <w:bCs w:val="0"/>
        </w:rPr>
      </w:pPr>
      <w:r>
        <w:rPr>
          <w:rFonts w:ascii="宋体" w:hAnsi="宋体" w:cs="宋体" w:eastAsia="宋体" w:hint="default"/>
        </w:rPr>
        <w:t>66</w:t>
      </w:r>
      <w:r>
        <w:rPr/>
        <w:t>、</w:t>
      </w:r>
      <w:r>
        <w:rPr>
          <w:spacing w:val="-24"/>
        </w:rPr>
        <w:t> </w:t>
      </w:r>
      <w:r>
        <w:rPr/>
        <w:t>资产减值损失</w:t>
      </w:r>
      <w:r>
        <w:rPr>
          <w:b w:val="0"/>
          <w:bCs w:val="0"/>
        </w:rPr>
      </w:r>
    </w:p>
    <w:p>
      <w:pPr>
        <w:pStyle w:val="BodyText"/>
        <w:spacing w:line="240" w:lineRule="auto" w:before="59"/>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860" w:bottom="1380" w:left="1580" w:right="1040"/>
          <w:cols w:num="2" w:equalWidth="0">
            <w:col w:w="1990" w:space="4532"/>
            <w:col w:w="2768"/>
          </w:cols>
        </w:sectPr>
      </w:pPr>
    </w:p>
    <w:tbl>
      <w:tblPr>
        <w:tblW w:w="0" w:type="auto"/>
        <w:jc w:val="left"/>
        <w:tblInd w:w="105" w:type="dxa"/>
        <w:tblLayout w:type="fixed"/>
        <w:tblCellMar>
          <w:top w:w="0" w:type="dxa"/>
          <w:left w:w="0" w:type="dxa"/>
          <w:bottom w:w="0" w:type="dxa"/>
          <w:right w:w="0" w:type="dxa"/>
        </w:tblCellMar>
        <w:tblLook w:val="01E0"/>
      </w:tblPr>
      <w:tblGrid>
        <w:gridCol w:w="3399"/>
        <w:gridCol w:w="2573"/>
        <w:gridCol w:w="3077"/>
      </w:tblGrid>
      <w:tr>
        <w:trPr>
          <w:trHeight w:val="295" w:hRule="exact"/>
        </w:trPr>
        <w:tc>
          <w:tcPr>
            <w:tcW w:w="3399"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3"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left="7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left="10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12,166,328.22</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2,905,153.65</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1,494,652.49</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1,232,765.49</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13,660,980.71</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4,137,919.14</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57" w:footer="1195" w:top="1860" w:bottom="1380" w:left="1580" w:right="1040"/>
        </w:sectPr>
      </w:pPr>
    </w:p>
    <w:p>
      <w:pPr>
        <w:pStyle w:val="Heading4"/>
        <w:spacing w:line="240" w:lineRule="auto" w:before="36"/>
        <w:ind w:right="-18"/>
        <w:jc w:val="left"/>
        <w:rPr>
          <w:b w:val="0"/>
          <w:bCs w:val="0"/>
        </w:rPr>
      </w:pPr>
      <w:r>
        <w:rPr>
          <w:rFonts w:ascii="宋体" w:hAnsi="宋体" w:cs="宋体" w:eastAsia="宋体" w:hint="default"/>
        </w:rPr>
        <w:t>67</w:t>
      </w:r>
      <w:r>
        <w:rPr/>
        <w:t>、</w:t>
      </w:r>
      <w:r>
        <w:rPr>
          <w:spacing w:val="-24"/>
        </w:rPr>
        <w:t> </w:t>
      </w:r>
      <w:r>
        <w:rPr/>
        <w:t>公允价值变动收益</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860" w:bottom="1380" w:left="1580" w:right="1040"/>
          <w:cols w:num="2" w:equalWidth="0">
            <w:col w:w="2412" w:space="4110"/>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825"/>
        <w:gridCol w:w="2825"/>
      </w:tblGrid>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4"/>
              <w:jc w:val="right"/>
              <w:rPr>
                <w:rFonts w:ascii="宋体" w:hAnsi="宋体" w:cs="宋体" w:eastAsia="宋体" w:hint="default"/>
                <w:sz w:val="21"/>
                <w:szCs w:val="21"/>
              </w:rPr>
            </w:pPr>
            <w:r>
              <w:rPr>
                <w:rFonts w:ascii="宋体" w:hAnsi="宋体" w:cs="宋体" w:eastAsia="宋体" w:hint="default"/>
                <w:spacing w:val="-2"/>
                <w:sz w:val="21"/>
                <w:szCs w:val="21"/>
              </w:rPr>
              <w:t>产生公允价值变动收益的来源</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以公允价值计量的且其变动计入当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期损益的金融资产</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1,483,216.29</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-6,501,329.53</w:t>
            </w: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其中：衍生金融工具产生的公允价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值变动收益</w:t>
            </w: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以公允价值计量的且其变动计入当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期损益的金融负债</w:t>
            </w: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8"/>
              <w:jc w:val="right"/>
              <w:rPr>
                <w:rFonts w:ascii="宋体" w:hAnsi="宋体" w:cs="宋体" w:eastAsia="宋体" w:hint="default"/>
                <w:sz w:val="21"/>
                <w:szCs w:val="21"/>
              </w:rPr>
            </w:pPr>
            <w:r>
              <w:rPr>
                <w:rFonts w:ascii="宋体" w:hAnsi="宋体" w:cs="宋体" w:eastAsia="宋体" w:hint="default"/>
                <w:spacing w:val="-2"/>
                <w:sz w:val="21"/>
                <w:szCs w:val="21"/>
              </w:rPr>
              <w:t>按公允价值计量的投资性房地产</w:t>
            </w: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以现金结算的股份支付负债的公允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价值变动收益</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-22,935,172.50</w:t>
            </w: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-21,451,956.21</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-6,501,329.53</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860" w:bottom="1380" w:left="1580" w:right="1040"/>
        </w:sectPr>
      </w:pPr>
    </w:p>
    <w:p>
      <w:pPr>
        <w:pStyle w:val="Heading4"/>
        <w:spacing w:line="240" w:lineRule="auto" w:before="36"/>
        <w:ind w:right="-18"/>
        <w:jc w:val="left"/>
        <w:rPr>
          <w:b w:val="0"/>
          <w:bCs w:val="0"/>
        </w:rPr>
      </w:pPr>
      <w:r>
        <w:rPr>
          <w:rFonts w:ascii="宋体" w:hAnsi="宋体" w:cs="宋体" w:eastAsia="宋体" w:hint="default"/>
        </w:rPr>
        <w:t>68</w:t>
      </w:r>
      <w:r>
        <w:rPr/>
        <w:t>、</w:t>
      </w:r>
      <w:r>
        <w:rPr>
          <w:spacing w:val="-25"/>
        </w:rPr>
        <w:t> </w:t>
      </w:r>
      <w:r>
        <w:rPr/>
        <w:t>投资收益</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860" w:bottom="13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573"/>
        <w:gridCol w:w="3077"/>
      </w:tblGrid>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-30,906,135.56</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39,490,620.78</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184,582,731.17</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-1,303,825.80</w:t>
            </w:r>
          </w:p>
        </w:tc>
      </w:tr>
      <w:tr>
        <w:trPr>
          <w:trHeight w:val="826"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2" w:lineRule="exact" w:before="27"/>
              <w:ind w:left="103" w:right="130"/>
              <w:jc w:val="left"/>
              <w:rPr>
                <w:rFonts w:ascii="宋体" w:hAnsi="宋体" w:cs="宋体" w:eastAsia="宋体" w:hint="default"/>
                <w:sz w:val="21"/>
                <w:szCs w:val="21"/>
              </w:rPr>
            </w:pPr>
            <w:r>
              <w:rPr>
                <w:rFonts w:ascii="宋体" w:hAnsi="宋体" w:cs="宋体" w:eastAsia="宋体" w:hint="default"/>
                <w:spacing w:val="-2"/>
                <w:sz w:val="21"/>
                <w:szCs w:val="21"/>
              </w:rPr>
              <w:t>损益的金融资产在持有期间的投资</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w:t>
            </w:r>
          </w:p>
          <w:p>
            <w:pPr>
              <w:pStyle w:val="TableParagraph"/>
              <w:spacing w:line="240" w:lineRule="auto"/>
              <w:ind w:left="103" w:right="130"/>
              <w:jc w:val="left"/>
              <w:rPr>
                <w:rFonts w:ascii="宋体" w:hAnsi="宋体" w:cs="宋体" w:eastAsia="宋体" w:hint="default"/>
                <w:sz w:val="21"/>
                <w:szCs w:val="21"/>
              </w:rPr>
            </w:pPr>
            <w:r>
              <w:rPr>
                <w:rFonts w:ascii="宋体" w:hAnsi="宋体" w:cs="宋体" w:eastAsia="宋体" w:hint="default"/>
                <w:spacing w:val="-2"/>
                <w:sz w:val="21"/>
                <w:szCs w:val="21"/>
              </w:rPr>
              <w:t>当期损益的金融资产取得的投资收</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860" w:bottom="1380" w:left="1580" w:right="1040"/>
        </w:sectPr>
      </w:pPr>
    </w:p>
    <w:tbl>
      <w:tblPr>
        <w:tblW w:w="0" w:type="auto"/>
        <w:jc w:val="left"/>
        <w:tblInd w:w="105" w:type="dxa"/>
        <w:tblLayout w:type="fixed"/>
        <w:tblCellMar>
          <w:top w:w="0" w:type="dxa"/>
          <w:left w:w="0" w:type="dxa"/>
          <w:bottom w:w="0" w:type="dxa"/>
          <w:right w:w="0" w:type="dxa"/>
        </w:tblCellMar>
        <w:tblLook w:val="01E0"/>
      </w:tblPr>
      <w:tblGrid>
        <w:gridCol w:w="3399"/>
        <w:gridCol w:w="2573"/>
        <w:gridCol w:w="3077"/>
      </w:tblGrid>
      <w:tr>
        <w:trPr>
          <w:trHeight w:val="295" w:hRule="exact"/>
        </w:trPr>
        <w:tc>
          <w:tcPr>
            <w:tcW w:w="3399"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2573" w:type="dxa"/>
            <w:tcBorders>
              <w:top w:val="single" w:sz="10" w:space="0" w:color="000000"/>
              <w:left w:val="single" w:sz="4" w:space="0" w:color="000000"/>
              <w:bottom w:val="single" w:sz="4" w:space="0" w:color="000000"/>
              <w:right w:val="single" w:sz="4" w:space="0" w:color="000000"/>
            </w:tcBorders>
          </w:tcPr>
          <w:p>
            <w:pPr/>
          </w:p>
        </w:tc>
        <w:tc>
          <w:tcPr>
            <w:tcW w:w="3077" w:type="dxa"/>
            <w:tcBorders>
              <w:top w:val="single" w:sz="10"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8,897,058.39</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4,843,053.43</w:t>
            </w: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值重新计量产生的利得</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交易性金融资产持有期间取得的投</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50.02</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626,864.73</w:t>
            </w:r>
          </w:p>
        </w:tc>
      </w:tr>
      <w:tr>
        <w:trPr>
          <w:trHeight w:val="555"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可供出售金融资产持有期间取得的</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50,869,458.89</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23,288,916.03</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理财产品持有期间取得的投资收益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1,581,229.55</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5,654,003.08</w:t>
            </w: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555,771.34</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5,024,444.05</w:t>
            </w: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处置理财产品、信托计划取得的投</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55,045,567.69</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41,395,140.90</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270,625,731.49</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119,019,217.20</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57" w:footer="1195" w:top="1860" w:bottom="1380" w:left="1580" w:right="1040"/>
        </w:sectPr>
      </w:pPr>
    </w:p>
    <w:p>
      <w:pPr>
        <w:spacing w:line="290" w:lineRule="auto" w:before="36"/>
        <w:ind w:left="218" w:right="210" w:firstLine="0"/>
        <w:jc w:val="left"/>
        <w:rPr>
          <w:rFonts w:ascii="宋体" w:hAnsi="宋体" w:cs="宋体" w:eastAsia="宋体" w:hint="default"/>
          <w:sz w:val="21"/>
          <w:szCs w:val="21"/>
        </w:rPr>
      </w:pPr>
      <w:r>
        <w:rPr>
          <w:rFonts w:ascii="宋体" w:hAnsi="宋体" w:cs="宋体" w:eastAsia="宋体" w:hint="default"/>
          <w:b/>
          <w:bCs/>
          <w:sz w:val="21"/>
          <w:szCs w:val="21"/>
        </w:rPr>
        <w:t>69</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营业外收入</w:t>
      </w:r>
      <w:r>
        <w:rPr>
          <w:rFonts w:ascii="宋体" w:hAnsi="宋体" w:cs="宋体" w:eastAsia="宋体" w:hint="default"/>
          <w:b/>
          <w:bCs/>
          <w:w w:val="100"/>
          <w:sz w:val="21"/>
          <w:szCs w:val="21"/>
        </w:rPr>
        <w:t> </w:t>
      </w:r>
      <w:r>
        <w:rPr>
          <w:rFonts w:ascii="宋体" w:hAnsi="宋体" w:cs="宋体" w:eastAsia="宋体" w:hint="default"/>
          <w:sz w:val="21"/>
          <w:szCs w:val="21"/>
        </w:rPr>
        <w:t>营业外收入情况</w:t>
      </w:r>
    </w:p>
    <w:p>
      <w:pPr>
        <w:pStyle w:val="BodyText"/>
        <w:tabs>
          <w:tab w:pos="1163" w:val="left" w:leader="none"/>
        </w:tabs>
        <w:spacing w:line="229" w:lineRule="exact"/>
        <w:ind w:right="-13"/>
        <w:jc w:val="left"/>
      </w:pPr>
      <w:r>
        <w:rPr/>
        <w:t>√适用</w:t>
        <w:tab/>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860" w:bottom="1380" w:left="1580" w:right="1040"/>
          <w:cols w:num="2" w:equalWidth="0">
            <w:col w:w="2007" w:space="4515"/>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112"/>
        <w:gridCol w:w="2304"/>
        <w:gridCol w:w="2316"/>
        <w:gridCol w:w="2317"/>
      </w:tblGrid>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1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26"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4" w:lineRule="exact"/>
              <w:ind w:left="3"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非流动资产处置利得</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债务重组利得</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非货币性资产交换利</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得</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接受捐赠</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8,072,669.46</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188,919,553.22</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8,072,669.46</w:t>
            </w: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无法支付款项</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199,008.07</w:t>
            </w: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199,008.07</w:t>
            </w: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赔、罚款收入</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14,500.00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323,932.88</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14,500.00</w:t>
            </w:r>
          </w:p>
        </w:tc>
      </w:tr>
      <w:tr>
        <w:trPr>
          <w:trHeight w:val="281"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个税手续费奖励</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10,685.64</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169,086.45</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10,685.64</w:t>
            </w: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495,796.33</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25,928.10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495,796.33</w:t>
            </w: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8,792,659.50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189,438,500.65</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8,792,659.50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860" w:bottom="1380" w:left="1580" w:right="1040"/>
        </w:sectPr>
      </w:pPr>
    </w:p>
    <w:p>
      <w:pPr>
        <w:pStyle w:val="BodyText"/>
        <w:spacing w:line="273" w:lineRule="exact" w:before="36"/>
        <w:ind w:right="0"/>
        <w:jc w:val="left"/>
      </w:pPr>
      <w:r>
        <w:rPr>
          <w:spacing w:val="-2"/>
        </w:rPr>
        <w:t>计入当期损益的政府补助</w:t>
      </w:r>
    </w:p>
    <w:p>
      <w:pPr>
        <w:pStyle w:val="BodyText"/>
        <w:spacing w:line="273" w:lineRule="exact"/>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4"/>
          <w:szCs w:val="2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860" w:bottom="1380" w:left="1580" w:right="1040"/>
          <w:cols w:num="2" w:equalWidth="0">
            <w:col w:w="2532" w:space="3992"/>
            <w:col w:w="2766"/>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060"/>
        <w:gridCol w:w="2278"/>
        <w:gridCol w:w="2278"/>
        <w:gridCol w:w="2281"/>
      </w:tblGrid>
      <w:tr>
        <w:trPr>
          <w:trHeight w:val="566"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604" w:right="0"/>
              <w:jc w:val="left"/>
              <w:rPr>
                <w:rFonts w:ascii="宋体" w:hAnsi="宋体" w:cs="宋体" w:eastAsia="宋体" w:hint="default"/>
                <w:sz w:val="21"/>
                <w:szCs w:val="21"/>
              </w:rPr>
            </w:pPr>
            <w:r>
              <w:rPr>
                <w:rFonts w:ascii="宋体" w:hAnsi="宋体" w:cs="宋体" w:eastAsia="宋体" w:hint="default"/>
                <w:sz w:val="21"/>
                <w:szCs w:val="21"/>
              </w:rPr>
              <w:t>补助项目</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503" w:right="0"/>
              <w:jc w:val="left"/>
              <w:rPr>
                <w:rFonts w:ascii="宋体" w:hAnsi="宋体" w:cs="宋体" w:eastAsia="宋体" w:hint="default"/>
                <w:sz w:val="21"/>
                <w:szCs w:val="21"/>
              </w:rPr>
            </w:pPr>
            <w:r>
              <w:rPr>
                <w:rFonts w:ascii="宋体" w:hAnsi="宋体" w:cs="宋体" w:eastAsia="宋体" w:hint="default"/>
                <w:sz w:val="21"/>
                <w:szCs w:val="21"/>
              </w:rPr>
              <w:t>本期发生金额</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502" w:right="0"/>
              <w:jc w:val="left"/>
              <w:rPr>
                <w:rFonts w:ascii="宋体" w:hAnsi="宋体" w:cs="宋体" w:eastAsia="宋体" w:hint="default"/>
                <w:sz w:val="21"/>
                <w:szCs w:val="21"/>
              </w:rPr>
            </w:pPr>
            <w:r>
              <w:rPr>
                <w:rFonts w:ascii="宋体" w:hAnsi="宋体" w:cs="宋体" w:eastAsia="宋体" w:hint="default"/>
                <w:sz w:val="21"/>
                <w:szCs w:val="21"/>
              </w:rPr>
              <w:t>上期发生金额</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31"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r>
              <w:rPr>
                <w:rFonts w:ascii="宋体" w:hAnsi="宋体" w:cs="宋体" w:eastAsia="宋体" w:hint="default"/>
                <w:sz w:val="21"/>
                <w:szCs w:val="21"/>
              </w:rPr>
              <w:t>与收益相关</w:t>
            </w:r>
          </w:p>
        </w:tc>
      </w:tr>
    </w:tbl>
    <w:p>
      <w:pPr>
        <w:spacing w:after="0" w:line="240" w:lineRule="auto"/>
        <w:jc w:val="left"/>
        <w:rPr>
          <w:rFonts w:ascii="宋体" w:hAnsi="宋体" w:cs="宋体" w:eastAsia="宋体" w:hint="default"/>
          <w:sz w:val="21"/>
          <w:szCs w:val="21"/>
        </w:rPr>
        <w:sectPr>
          <w:type w:val="continuous"/>
          <w:pgSz w:w="11910" w:h="16840"/>
          <w:pgMar w:top="1860" w:bottom="1380" w:left="1580" w:right="1040"/>
        </w:sectPr>
      </w:pPr>
    </w:p>
    <w:tbl>
      <w:tblPr>
        <w:tblW w:w="0" w:type="auto"/>
        <w:jc w:val="left"/>
        <w:tblInd w:w="182" w:type="dxa"/>
        <w:tblLayout w:type="fixed"/>
        <w:tblCellMar>
          <w:top w:w="0" w:type="dxa"/>
          <w:left w:w="0" w:type="dxa"/>
          <w:bottom w:w="0" w:type="dxa"/>
          <w:right w:w="0" w:type="dxa"/>
        </w:tblCellMar>
        <w:tblLook w:val="01E0"/>
      </w:tblPr>
      <w:tblGrid>
        <w:gridCol w:w="2060"/>
        <w:gridCol w:w="2278"/>
        <w:gridCol w:w="2278"/>
        <w:gridCol w:w="2281"/>
      </w:tblGrid>
      <w:tr>
        <w:trPr>
          <w:trHeight w:val="566" w:hRule="exact"/>
        </w:trPr>
        <w:tc>
          <w:tcPr>
            <w:tcW w:w="2060" w:type="dxa"/>
            <w:tcBorders>
              <w:top w:val="single" w:sz="10" w:space="0" w:color="000000"/>
              <w:left w:val="single" w:sz="4" w:space="0" w:color="000000"/>
              <w:bottom w:val="single" w:sz="4" w:space="0" w:color="000000"/>
              <w:right w:val="single" w:sz="4" w:space="0" w:color="000000"/>
            </w:tcBorders>
          </w:tcPr>
          <w:p>
            <w:pPr>
              <w:pStyle w:val="TableParagraph"/>
              <w:spacing w:line="245" w:lineRule="exact"/>
              <w:ind w:left="26" w:right="0"/>
              <w:jc w:val="left"/>
              <w:rPr>
                <w:rFonts w:ascii="宋体" w:hAnsi="宋体" w:cs="宋体" w:eastAsia="宋体" w:hint="default"/>
                <w:sz w:val="21"/>
                <w:szCs w:val="21"/>
              </w:rPr>
            </w:pPr>
            <w:r>
              <w:rPr>
                <w:rFonts w:ascii="宋体" w:hAnsi="宋体" w:cs="宋体" w:eastAsia="宋体" w:hint="default"/>
                <w:sz w:val="21"/>
                <w:szCs w:val="21"/>
              </w:rPr>
              <w:t>瞪羚企业促进就业资</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227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07"/>
              <w:ind w:right="19"/>
              <w:jc w:val="right"/>
              <w:rPr>
                <w:rFonts w:ascii="宋体" w:hAnsi="宋体" w:cs="宋体" w:eastAsia="宋体" w:hint="default"/>
                <w:sz w:val="21"/>
                <w:szCs w:val="21"/>
              </w:rPr>
            </w:pPr>
            <w:r>
              <w:rPr>
                <w:rFonts w:ascii="宋体"/>
                <w:spacing w:val="-1"/>
                <w:sz w:val="21"/>
              </w:rPr>
              <w:t>6,668,600.00</w:t>
            </w:r>
          </w:p>
        </w:tc>
        <w:tc>
          <w:tcPr>
            <w:tcW w:w="227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07"/>
              <w:ind w:right="21"/>
              <w:jc w:val="right"/>
              <w:rPr>
                <w:rFonts w:ascii="宋体" w:hAnsi="宋体" w:cs="宋体" w:eastAsia="宋体" w:hint="default"/>
                <w:sz w:val="21"/>
                <w:szCs w:val="21"/>
              </w:rPr>
            </w:pPr>
            <w:r>
              <w:rPr>
                <w:rFonts w:ascii="宋体"/>
                <w:spacing w:val="-1"/>
                <w:sz w:val="21"/>
              </w:rPr>
              <w:t>3,232,000.00</w:t>
            </w:r>
          </w:p>
        </w:tc>
        <w:tc>
          <w:tcPr>
            <w:tcW w:w="228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07"/>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杭州市就业管理服务</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局稳定岗位补贴</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1,192,369.46</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820,852.66</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年杭州市科技进</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步奖三等奖奖励</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30,000.00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7"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7"/>
                <w:sz w:val="21"/>
                <w:szCs w:val="21"/>
              </w:rPr>
              <w:t> </w:t>
            </w:r>
            <w:r>
              <w:rPr>
                <w:rFonts w:ascii="宋体" w:hAnsi="宋体" w:cs="宋体" w:eastAsia="宋体" w:hint="default"/>
                <w:sz w:val="21"/>
                <w:szCs w:val="21"/>
              </w:rPr>
              <w:t>年滨江区“走出</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去”战略专项资金</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121,700.00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滨江财政局智能消费</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金融项目补助</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60,000.00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8,072,669.46</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4,052,852.66</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BodyText"/>
        <w:spacing w:line="240" w:lineRule="auto" w:before="36"/>
        <w:ind w:right="2871"/>
        <w:jc w:val="left"/>
      </w:pPr>
      <w:r>
        <w:rPr/>
        <w:t>其他说明：</w:t>
      </w:r>
    </w:p>
    <w:p>
      <w:pPr>
        <w:pStyle w:val="BodyText"/>
        <w:spacing w:line="240" w:lineRule="auto" w:before="145"/>
        <w:ind w:right="2871"/>
        <w:jc w:val="left"/>
      </w:pPr>
      <w:r>
        <w:rPr/>
        <w:t>□适用</w:t>
      </w:r>
      <w:r>
        <w:rPr>
          <w:spacing w:val="-1"/>
        </w:rPr>
        <w:t> </w:t>
      </w:r>
      <w:r>
        <w:rPr/>
        <w:t>√不适用</w:t>
      </w:r>
    </w:p>
    <w:p>
      <w:pPr>
        <w:spacing w:line="240" w:lineRule="auto" w:before="12"/>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57" w:footer="1195" w:top="1860" w:bottom="1380" w:left="1580" w:right="1040"/>
        </w:sectPr>
      </w:pPr>
    </w:p>
    <w:p>
      <w:pPr>
        <w:pStyle w:val="Heading4"/>
        <w:spacing w:line="240" w:lineRule="auto" w:before="36"/>
        <w:ind w:right="-12"/>
        <w:jc w:val="left"/>
        <w:rPr>
          <w:b w:val="0"/>
          <w:bCs w:val="0"/>
        </w:rPr>
      </w:pPr>
      <w:r>
        <w:rPr>
          <w:rFonts w:ascii="宋体" w:hAnsi="宋体" w:cs="宋体" w:eastAsia="宋体" w:hint="default"/>
        </w:rPr>
        <w:t>70</w:t>
      </w:r>
      <w:r>
        <w:rPr/>
        <w:t>、</w:t>
      </w:r>
      <w:r>
        <w:rPr>
          <w:spacing w:val="-25"/>
        </w:rPr>
        <w:t> </w:t>
      </w:r>
      <w:r>
        <w:rPr/>
        <w:t>营业外支出</w:t>
      </w:r>
      <w:r>
        <w:rPr>
          <w:b w:val="0"/>
          <w:bCs w:val="0"/>
        </w:rPr>
      </w:r>
    </w:p>
    <w:p>
      <w:pPr>
        <w:pStyle w:val="BodyText"/>
        <w:tabs>
          <w:tab w:pos="1060" w:val="left" w:leader="none"/>
        </w:tabs>
        <w:spacing w:line="240" w:lineRule="auto" w:before="56"/>
        <w:ind w:right="-12"/>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860" w:bottom="1380" w:left="1580" w:right="1040"/>
          <w:cols w:num="2" w:equalWidth="0">
            <w:col w:w="1901" w:space="4621"/>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28"/>
        <w:gridCol w:w="2377"/>
        <w:gridCol w:w="2328"/>
        <w:gridCol w:w="2317"/>
      </w:tblGrid>
      <w:tr>
        <w:trPr>
          <w:trHeight w:val="557"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5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31"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3" w:lineRule="exact"/>
              <w:ind w:left="3"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失合计</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21,833.67</w:t>
            </w: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其中：固定资产处置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21,833.67</w:t>
            </w: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置损失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202,900.00</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5,070,000.00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202,900.00</w:t>
            </w: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赔、罚款支出</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2,142,018.33</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382,618,846.58</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2,142,018.33</w:t>
            </w:r>
          </w:p>
        </w:tc>
      </w:tr>
      <w:tr>
        <w:trPr>
          <w:trHeight w:val="28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地方水利建设基金</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8,202.40</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1,222,617.02</w:t>
            </w: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赔偿支出</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1,414,984.57</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355,087.00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1,414,984.57</w:t>
            </w: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194,899.47</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55,060.05</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194,899.47</w:t>
            </w: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合计</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3,963,004.77</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389,343,444.32</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3,954,802.37</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860" w:bottom="1380" w:left="1580" w:right="1040"/>
        </w:sectPr>
      </w:pPr>
    </w:p>
    <w:p>
      <w:pPr>
        <w:pStyle w:val="Heading4"/>
        <w:spacing w:line="290" w:lineRule="auto" w:before="36"/>
        <w:ind w:right="-20"/>
        <w:jc w:val="left"/>
        <w:rPr>
          <w:b w:val="0"/>
          <w:bCs w:val="0"/>
        </w:rPr>
      </w:pPr>
      <w:r>
        <w:rPr>
          <w:rFonts w:ascii="宋体" w:hAnsi="宋体" w:cs="宋体" w:eastAsia="宋体" w:hint="default"/>
        </w:rPr>
        <w:t>71</w:t>
      </w:r>
      <w:r>
        <w:rPr/>
        <w:t>、</w:t>
      </w:r>
      <w:r>
        <w:rPr>
          <w:spacing w:val="-25"/>
        </w:rPr>
        <w:t> </w:t>
      </w:r>
      <w:r>
        <w:rPr/>
        <w:t>所得税费用</w:t>
      </w:r>
      <w:r>
        <w:rPr>
          <w:w w:val="100"/>
        </w:rPr>
        <w:t> </w:t>
      </w:r>
      <w:r>
        <w:rPr>
          <w:rFonts w:ascii="宋体" w:hAnsi="宋体" w:cs="宋体" w:eastAsia="宋体" w:hint="default"/>
        </w:rPr>
        <w:t>(1)</w:t>
      </w:r>
      <w:r>
        <w:rPr>
          <w:rFonts w:ascii="宋体" w:hAnsi="宋体" w:cs="宋体" w:eastAsia="宋体" w:hint="default"/>
          <w:spacing w:val="3"/>
        </w:rPr>
        <w:t> </w:t>
      </w:r>
      <w:r>
        <w:rPr/>
        <w:t>所得税费用表</w:t>
      </w:r>
      <w:r>
        <w:rPr>
          <w:b w:val="0"/>
          <w:bCs w:val="0"/>
        </w:rPr>
      </w:r>
    </w:p>
    <w:p>
      <w:pPr>
        <w:pStyle w:val="BodyText"/>
        <w:tabs>
          <w:tab w:pos="1060" w:val="left" w:leader="none"/>
        </w:tabs>
        <w:spacing w:line="240" w:lineRule="auto" w:before="14"/>
        <w:ind w:right="-1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860" w:bottom="1380" w:left="1580" w:right="1040"/>
          <w:cols w:num="2" w:equalWidth="0">
            <w:col w:w="1911" w:space="4611"/>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159"/>
        <w:gridCol w:w="2876"/>
        <w:gridCol w:w="2861"/>
      </w:tblGrid>
      <w:tr>
        <w:trPr>
          <w:trHeight w:val="288"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64"/>
              <w:jc w:val="right"/>
              <w:rPr>
                <w:rFonts w:ascii="宋体" w:hAnsi="宋体" w:cs="宋体" w:eastAsia="宋体" w:hint="default"/>
                <w:sz w:val="21"/>
                <w:szCs w:val="21"/>
              </w:rPr>
            </w:pPr>
            <w:r>
              <w:rPr>
                <w:rFonts w:ascii="宋体" w:hAnsi="宋体" w:cs="宋体" w:eastAsia="宋体" w:hint="default"/>
                <w:sz w:val="21"/>
                <w:szCs w:val="21"/>
              </w:rPr>
              <w:t>项目</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0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9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4"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34,837,162.09</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-10,871,574.97</w:t>
            </w:r>
          </w:p>
        </w:tc>
      </w:tr>
      <w:tr>
        <w:trPr>
          <w:trHeight w:val="281"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134,793.68</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3,121,448.28</w:t>
            </w:r>
          </w:p>
        </w:tc>
      </w:tr>
      <w:tr>
        <w:trPr>
          <w:trHeight w:val="283"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64"/>
              <w:jc w:val="right"/>
              <w:rPr>
                <w:rFonts w:ascii="宋体" w:hAnsi="宋体" w:cs="宋体" w:eastAsia="宋体" w:hint="default"/>
                <w:sz w:val="21"/>
                <w:szCs w:val="21"/>
              </w:rPr>
            </w:pPr>
            <w:r>
              <w:rPr>
                <w:rFonts w:ascii="宋体" w:hAnsi="宋体" w:cs="宋体" w:eastAsia="宋体" w:hint="default"/>
                <w:sz w:val="21"/>
                <w:szCs w:val="21"/>
              </w:rPr>
              <w:t>合计</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34,971,955.77</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-7,750,126.69</w:t>
            </w:r>
          </w:p>
        </w:tc>
      </w:tr>
    </w:tbl>
    <w:p>
      <w:pPr>
        <w:spacing w:after="0" w:line="241" w:lineRule="exact"/>
        <w:jc w:val="right"/>
        <w:rPr>
          <w:rFonts w:ascii="宋体" w:hAnsi="宋体" w:cs="宋体" w:eastAsia="宋体" w:hint="default"/>
          <w:sz w:val="21"/>
          <w:szCs w:val="21"/>
        </w:rPr>
        <w:sectPr>
          <w:type w:val="continuous"/>
          <w:pgSz w:w="11910" w:h="16840"/>
          <w:pgMar w:top="1860" w:bottom="1380" w:left="1580" w:right="1040"/>
        </w:sectPr>
      </w:pPr>
    </w:p>
    <w:p>
      <w:pPr>
        <w:spacing w:line="240" w:lineRule="auto" w:before="1"/>
        <w:rPr>
          <w:rFonts w:ascii="宋体" w:hAnsi="宋体" w:cs="宋体" w:eastAsia="宋体" w:hint="default"/>
          <w:sz w:val="2"/>
          <w:szCs w:val="2"/>
        </w:rPr>
      </w:pPr>
    </w:p>
    <w:p>
      <w:pPr>
        <w:spacing w:line="20" w:lineRule="exact"/>
        <w:ind w:left="12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57" w:footer="1195" w:top="1860" w:bottom="1380" w:left="1640" w:right="1120"/>
        </w:sectPr>
      </w:pPr>
    </w:p>
    <w:p>
      <w:pPr>
        <w:pStyle w:val="Heading4"/>
        <w:spacing w:line="240" w:lineRule="auto" w:before="36"/>
        <w:ind w:left="158" w:right="-18"/>
        <w:jc w:val="left"/>
        <w:rPr>
          <w:b w:val="0"/>
          <w:bCs w:val="0"/>
        </w:rPr>
      </w:pPr>
      <w:r>
        <w:rPr>
          <w:rFonts w:ascii="宋体" w:hAnsi="宋体" w:cs="宋体" w:eastAsia="宋体" w:hint="default"/>
        </w:rPr>
        <w:t>(2)</w:t>
      </w:r>
      <w:r>
        <w:rPr>
          <w:rFonts w:ascii="宋体" w:hAnsi="宋体" w:cs="宋体" w:eastAsia="宋体" w:hint="default"/>
          <w:spacing w:val="1"/>
        </w:rPr>
        <w:t> </w:t>
      </w:r>
      <w:r>
        <w:rPr/>
        <w:t>会计利润与所得税费用调整过程：</w:t>
      </w:r>
      <w:r>
        <w:rPr>
          <w:b w:val="0"/>
          <w:bCs w:val="0"/>
        </w:rPr>
      </w:r>
    </w:p>
    <w:p>
      <w:pPr>
        <w:pStyle w:val="BodyText"/>
        <w:tabs>
          <w:tab w:pos="1000" w:val="left" w:leader="none"/>
        </w:tabs>
        <w:spacing w:line="240" w:lineRule="auto" w:before="56"/>
        <w:ind w:left="158" w:right="-18"/>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09" w:val="left" w:leader="none"/>
        </w:tabs>
        <w:spacing w:line="240" w:lineRule="auto"/>
        <w:ind w:left="158" w:right="0"/>
        <w:jc w:val="left"/>
      </w:pPr>
      <w:r>
        <w:rPr>
          <w:spacing w:val="-1"/>
        </w:rPr>
        <w:t>单位：元</w:t>
        <w:tab/>
      </w:r>
      <w:r>
        <w:rPr>
          <w:spacing w:val="-2"/>
        </w:rPr>
        <w:t>币种：人民币</w:t>
      </w:r>
    </w:p>
    <w:p>
      <w:pPr>
        <w:spacing w:after="0" w:line="240" w:lineRule="auto"/>
        <w:jc w:val="left"/>
        <w:sectPr>
          <w:type w:val="continuous"/>
          <w:pgSz w:w="11910" w:h="16840"/>
          <w:pgMar w:top="1860" w:bottom="1380" w:left="1640" w:right="1120"/>
          <w:cols w:num="2" w:equalWidth="0">
            <w:col w:w="3747" w:space="2774"/>
            <w:col w:w="2629"/>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4301"/>
        <w:gridCol w:w="4592"/>
      </w:tblGrid>
      <w:tr>
        <w:trPr>
          <w:trHeight w:val="283"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592" w:type="dxa"/>
            <w:tcBorders>
              <w:top w:val="single" w:sz="4" w:space="0" w:color="000000"/>
              <w:left w:val="single" w:sz="4" w:space="0" w:color="000000"/>
              <w:bottom w:val="single" w:sz="4" w:space="0" w:color="000000"/>
              <w:right w:val="single" w:sz="5"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本期发生额</w:t>
            </w:r>
          </w:p>
        </w:tc>
      </w:tr>
      <w:tr>
        <w:trPr>
          <w:trHeight w:val="283"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4592"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468,266,058.96</w:t>
            </w:r>
          </w:p>
        </w:tc>
      </w:tr>
      <w:tr>
        <w:trPr>
          <w:trHeight w:val="288"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宋体" w:hAnsi="宋体" w:cs="宋体" w:eastAsia="宋体" w:hint="default"/>
                <w:sz w:val="21"/>
                <w:szCs w:val="21"/>
              </w:rPr>
              <w:t>/</w:t>
            </w:r>
            <w:r>
              <w:rPr>
                <w:rFonts w:ascii="宋体" w:hAnsi="宋体" w:cs="宋体" w:eastAsia="宋体" w:hint="default"/>
                <w:sz w:val="21"/>
                <w:szCs w:val="21"/>
              </w:rPr>
              <w:t>适用税率计算的所得税费用</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46,826,605.90</w:t>
            </w:r>
          </w:p>
        </w:tc>
      </w:tr>
      <w:tr>
        <w:trPr>
          <w:trHeight w:val="288"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-18,179,585.85</w:t>
            </w:r>
          </w:p>
        </w:tc>
      </w:tr>
      <w:tr>
        <w:trPr>
          <w:trHeight w:val="288"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2,369,407.72</w:t>
            </w:r>
          </w:p>
        </w:tc>
      </w:tr>
      <w:tr>
        <w:trPr>
          <w:trHeight w:val="286"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非应税收入的影响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-215,543.14</w:t>
            </w:r>
          </w:p>
        </w:tc>
      </w:tr>
      <w:tr>
        <w:trPr>
          <w:trHeight w:val="289"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14,913,391.01</w:t>
            </w:r>
          </w:p>
        </w:tc>
      </w:tr>
      <w:tr>
        <w:trPr>
          <w:trHeight w:val="559"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使用前期未确认递延所得税资产的可抵扣亏损</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的影响</w:t>
            </w:r>
          </w:p>
        </w:tc>
        <w:tc>
          <w:tcPr>
            <w:tcW w:w="4592" w:type="dxa"/>
            <w:tcBorders>
              <w:top w:val="single" w:sz="6" w:space="0" w:color="000000"/>
              <w:left w:val="single" w:sz="4" w:space="0" w:color="000000"/>
              <w:bottom w:val="single" w:sz="6" w:space="0" w:color="000000"/>
              <w:right w:val="single" w:sz="6" w:space="0" w:color="000000"/>
            </w:tcBorders>
          </w:tcPr>
          <w:p>
            <w:pPr/>
          </w:p>
        </w:tc>
      </w:tr>
      <w:tr>
        <w:trPr>
          <w:trHeight w:val="559"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本期未确认递延所得税资产的可抵扣暂时性差</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异或可抵扣亏损的影响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46,894,708.66</w:t>
            </w:r>
          </w:p>
        </w:tc>
      </w:tr>
      <w:tr>
        <w:trPr>
          <w:trHeight w:val="288" w:hRule="exact"/>
        </w:trPr>
        <w:tc>
          <w:tcPr>
            <w:tcW w:w="4301" w:type="dxa"/>
            <w:tcBorders>
              <w:top w:val="single" w:sz="4" w:space="0" w:color="000000"/>
              <w:left w:val="single" w:sz="6" w:space="0" w:color="000000"/>
              <w:bottom w:val="single" w:sz="6" w:space="0" w:color="000000"/>
              <w:right w:val="single" w:sz="6" w:space="0" w:color="000000"/>
            </w:tcBorders>
          </w:tcPr>
          <w:p>
            <w:pPr>
              <w:pStyle w:val="TableParagraph"/>
              <w:spacing w:line="246" w:lineRule="exact"/>
              <w:ind w:left="24" w:right="0"/>
              <w:jc w:val="left"/>
              <w:rPr>
                <w:rFonts w:ascii="宋体" w:hAnsi="宋体" w:cs="宋体" w:eastAsia="宋体" w:hint="default"/>
                <w:sz w:val="21"/>
                <w:szCs w:val="21"/>
              </w:rPr>
            </w:pPr>
            <w:r>
              <w:rPr>
                <w:rFonts w:ascii="宋体" w:hAnsi="宋体" w:cs="宋体" w:eastAsia="宋体" w:hint="default"/>
                <w:sz w:val="21"/>
                <w:szCs w:val="21"/>
              </w:rPr>
              <w:t>研发费、残疾人工资加计扣除的影响</w:t>
            </w:r>
          </w:p>
        </w:tc>
        <w:tc>
          <w:tcPr>
            <w:tcW w:w="459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-57,637,028.53</w:t>
            </w:r>
          </w:p>
        </w:tc>
      </w:tr>
      <w:tr>
        <w:trPr>
          <w:trHeight w:val="288" w:hRule="exact"/>
        </w:trPr>
        <w:tc>
          <w:tcPr>
            <w:tcW w:w="4301"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34,971,955.77</w:t>
            </w:r>
          </w:p>
        </w:tc>
      </w:tr>
    </w:tbl>
    <w:p>
      <w:pPr>
        <w:spacing w:line="240" w:lineRule="auto" w:before="2"/>
        <w:rPr>
          <w:rFonts w:ascii="宋体" w:hAnsi="宋体" w:cs="宋体" w:eastAsia="宋体" w:hint="default"/>
          <w:sz w:val="20"/>
          <w:szCs w:val="20"/>
        </w:rPr>
      </w:pPr>
    </w:p>
    <w:p>
      <w:pPr>
        <w:pStyle w:val="BodyText"/>
        <w:spacing w:line="240" w:lineRule="auto" w:before="36"/>
        <w:ind w:left="158" w:right="0"/>
        <w:jc w:val="left"/>
      </w:pPr>
      <w:r>
        <w:rPr/>
        <w:t>其他说明：</w:t>
      </w:r>
    </w:p>
    <w:p>
      <w:pPr>
        <w:pStyle w:val="BodyText"/>
        <w:tabs>
          <w:tab w:pos="1000" w:val="left" w:leader="none"/>
        </w:tabs>
        <w:spacing w:line="240" w:lineRule="auto" w:before="56"/>
        <w:ind w:left="158"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38"/>
        <w:ind w:left="158" w:right="0"/>
        <w:jc w:val="left"/>
        <w:rPr>
          <w:b w:val="0"/>
          <w:bCs w:val="0"/>
        </w:rPr>
      </w:pPr>
      <w:r>
        <w:rPr>
          <w:rFonts w:ascii="宋体" w:hAnsi="宋体" w:cs="宋体" w:eastAsia="宋体" w:hint="default"/>
        </w:rPr>
        <w:t>72</w:t>
      </w:r>
      <w:r>
        <w:rPr/>
        <w:t>、</w:t>
      </w:r>
      <w:r>
        <w:rPr>
          <w:spacing w:val="-24"/>
        </w:rPr>
        <w:t> </w:t>
      </w:r>
      <w:r>
        <w:rPr/>
        <w:t>其他综合收益</w:t>
      </w:r>
      <w:r>
        <w:rPr>
          <w:b w:val="0"/>
          <w:bCs w:val="0"/>
        </w:rPr>
      </w:r>
    </w:p>
    <w:p>
      <w:pPr>
        <w:pStyle w:val="BodyText"/>
        <w:spacing w:line="272" w:lineRule="exact" w:before="86"/>
        <w:ind w:left="158" w:right="7394"/>
        <w:jc w:val="left"/>
      </w:pPr>
      <w:r>
        <w:rPr/>
        <w:t>√适用</w:t>
      </w:r>
      <w:r>
        <w:rPr>
          <w:spacing w:val="-1"/>
        </w:rPr>
        <w:t> </w:t>
      </w:r>
      <w:r>
        <w:rPr/>
        <w:t>□不适用</w:t>
      </w:r>
      <w:r>
        <w:rPr>
          <w:w w:val="100"/>
        </w:rPr>
        <w:t> </w:t>
      </w:r>
      <w:r>
        <w:rPr/>
        <w:t>详见附注</w:t>
      </w:r>
    </w:p>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860" w:bottom="1380" w:left="1640" w:right="1120"/>
        </w:sectPr>
      </w:pPr>
    </w:p>
    <w:p>
      <w:pPr>
        <w:pStyle w:val="Heading4"/>
        <w:spacing w:line="240" w:lineRule="auto" w:before="36"/>
        <w:ind w:left="158" w:right="-2"/>
        <w:jc w:val="left"/>
        <w:rPr>
          <w:b w:val="0"/>
          <w:bCs w:val="0"/>
        </w:rPr>
      </w:pPr>
      <w:r>
        <w:rPr>
          <w:rFonts w:ascii="宋体" w:hAnsi="宋体" w:cs="宋体" w:eastAsia="宋体" w:hint="default"/>
        </w:rPr>
        <w:t>73</w:t>
      </w:r>
      <w:r>
        <w:rPr/>
        <w:t>、</w:t>
      </w:r>
      <w:r>
        <w:rPr>
          <w:spacing w:val="-24"/>
        </w:rPr>
        <w:t> </w:t>
      </w:r>
      <w:r>
        <w:rPr/>
        <w:t>现金流量表项目</w:t>
      </w:r>
      <w:r>
        <w:rPr>
          <w:b w:val="0"/>
          <w:bCs w:val="0"/>
        </w:rPr>
      </w:r>
    </w:p>
    <w:p>
      <w:pPr>
        <w:pStyle w:val="Heading4"/>
        <w:tabs>
          <w:tab w:pos="858" w:val="left" w:leader="none"/>
        </w:tabs>
        <w:spacing w:line="240" w:lineRule="auto" w:before="58"/>
        <w:ind w:left="158" w:right="-2"/>
        <w:jc w:val="left"/>
        <w:rPr>
          <w:b w:val="0"/>
          <w:bCs w:val="0"/>
        </w:rPr>
      </w:pPr>
      <w:r>
        <w:rPr>
          <w:rFonts w:ascii="宋体" w:hAnsi="宋体" w:cs="宋体" w:eastAsia="宋体" w:hint="default"/>
          <w:w w:val="95"/>
        </w:rPr>
        <w:t>(1).</w:t>
        <w:tab/>
      </w:r>
      <w:r>
        <w:rPr>
          <w:spacing w:val="-1"/>
        </w:rPr>
        <w:t>收到的其他与经营活动有关的现金：</w:t>
      </w:r>
      <w:r>
        <w:rPr>
          <w:b w:val="0"/>
          <w:bCs w:val="0"/>
          <w:spacing w:val="-1"/>
        </w:rPr>
      </w:r>
    </w:p>
    <w:p>
      <w:pPr>
        <w:pStyle w:val="BodyText"/>
        <w:spacing w:line="240" w:lineRule="auto" w:before="56"/>
        <w:ind w:left="158" w:right="-2"/>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09" w:val="left" w:leader="none"/>
        </w:tabs>
        <w:spacing w:line="240" w:lineRule="auto"/>
        <w:ind w:left="158" w:right="0"/>
        <w:jc w:val="left"/>
      </w:pPr>
      <w:r>
        <w:rPr>
          <w:spacing w:val="-1"/>
        </w:rPr>
        <w:t>单位：元</w:t>
        <w:tab/>
      </w:r>
      <w:r>
        <w:rPr>
          <w:spacing w:val="-2"/>
        </w:rPr>
        <w:t>币种：人民币</w:t>
      </w:r>
    </w:p>
    <w:p>
      <w:pPr>
        <w:spacing w:after="0" w:line="240" w:lineRule="auto"/>
        <w:jc w:val="left"/>
        <w:sectPr>
          <w:type w:val="continuous"/>
          <w:pgSz w:w="11910" w:h="16840"/>
          <w:pgMar w:top="1860" w:bottom="1380" w:left="1640" w:right="1120"/>
          <w:cols w:num="2" w:equalWidth="0">
            <w:col w:w="4234" w:space="2288"/>
            <w:col w:w="2628"/>
          </w:cols>
        </w:sectPr>
      </w:pPr>
    </w:p>
    <w:p>
      <w:pPr>
        <w:spacing w:line="240" w:lineRule="auto" w:before="4"/>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3349"/>
        <w:gridCol w:w="2780"/>
        <w:gridCol w:w="2768"/>
      </w:tblGrid>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5"/>
              <w:jc w:val="right"/>
              <w:rPr>
                <w:rFonts w:ascii="宋体" w:hAnsi="宋体" w:cs="宋体" w:eastAsia="宋体" w:hint="default"/>
                <w:sz w:val="21"/>
                <w:szCs w:val="21"/>
              </w:rPr>
            </w:pPr>
            <w:r>
              <w:rPr>
                <w:rFonts w:ascii="宋体" w:hAnsi="宋体" w:cs="宋体" w:eastAsia="宋体" w:hint="default"/>
                <w:sz w:val="21"/>
                <w:szCs w:val="21"/>
              </w:rPr>
              <w:t>项目</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4"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收到往来款</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10,950,000.00</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1,630,000.00</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收到押金及保证金</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33,330,466.10</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15,819,845.42</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35,953,436.46</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15,554,162.90</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1,334,447.28</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1,486,107.60</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房租收入</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3,869,755.99</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4,316,483.92</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暂收款</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49,585,951.43</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11,163,488.80</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tabs>
                <w:tab w:pos="448" w:val="left" w:leader="none"/>
              </w:tabs>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3,913,580.30</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422,963.48</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55"/>
              <w:jc w:val="right"/>
              <w:rPr>
                <w:rFonts w:ascii="宋体" w:hAnsi="宋体" w:cs="宋体" w:eastAsia="宋体" w:hint="default"/>
                <w:sz w:val="21"/>
                <w:szCs w:val="21"/>
              </w:rPr>
            </w:pPr>
            <w:r>
              <w:rPr>
                <w:rFonts w:ascii="宋体" w:hAnsi="宋体" w:cs="宋体" w:eastAsia="宋体" w:hint="default"/>
                <w:sz w:val="21"/>
                <w:szCs w:val="21"/>
              </w:rPr>
              <w:t>合计</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138,937,637.56</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50,393,052.12</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860" w:bottom="1380" w:left="1640" w:right="1120"/>
        </w:sectPr>
      </w:pPr>
    </w:p>
    <w:p>
      <w:pPr>
        <w:pStyle w:val="Heading4"/>
        <w:tabs>
          <w:tab w:pos="858" w:val="left" w:leader="none"/>
        </w:tabs>
        <w:spacing w:line="240" w:lineRule="auto" w:before="36"/>
        <w:ind w:left="158" w:right="-2"/>
        <w:jc w:val="left"/>
        <w:rPr>
          <w:b w:val="0"/>
          <w:bCs w:val="0"/>
        </w:rPr>
      </w:pPr>
      <w:r>
        <w:rPr>
          <w:rFonts w:ascii="宋体" w:hAnsi="宋体" w:cs="宋体" w:eastAsia="宋体" w:hint="default"/>
          <w:w w:val="95"/>
        </w:rPr>
        <w:t>(2).</w:t>
        <w:tab/>
      </w:r>
      <w:r>
        <w:rPr>
          <w:spacing w:val="-1"/>
        </w:rPr>
        <w:t>支付的其他与经营活动有关的现金：</w:t>
      </w:r>
      <w:r>
        <w:rPr>
          <w:b w:val="0"/>
          <w:bCs w:val="0"/>
          <w:spacing w:val="-1"/>
        </w:rPr>
      </w:r>
    </w:p>
    <w:p>
      <w:pPr>
        <w:pStyle w:val="BodyText"/>
        <w:spacing w:line="240" w:lineRule="auto" w:before="58"/>
        <w:ind w:left="158" w:right="-2"/>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09" w:val="left" w:leader="none"/>
        </w:tabs>
        <w:spacing w:line="240" w:lineRule="auto"/>
        <w:ind w:left="158" w:right="0"/>
        <w:jc w:val="left"/>
      </w:pPr>
      <w:r>
        <w:rPr>
          <w:spacing w:val="-1"/>
        </w:rPr>
        <w:t>单位：元</w:t>
        <w:tab/>
      </w:r>
      <w:r>
        <w:rPr>
          <w:spacing w:val="-2"/>
        </w:rPr>
        <w:t>币种：人民币</w:t>
      </w:r>
    </w:p>
    <w:p>
      <w:pPr>
        <w:spacing w:after="0" w:line="240" w:lineRule="auto"/>
        <w:jc w:val="left"/>
        <w:sectPr>
          <w:type w:val="continuous"/>
          <w:pgSz w:w="11910" w:h="16840"/>
          <w:pgMar w:top="1860" w:bottom="1380" w:left="1640" w:right="1120"/>
          <w:cols w:num="2" w:equalWidth="0">
            <w:col w:w="4234" w:space="2288"/>
            <w:col w:w="2628"/>
          </w:cols>
        </w:sectPr>
      </w:pPr>
    </w:p>
    <w:p>
      <w:pPr>
        <w:spacing w:line="240" w:lineRule="auto" w:before="7"/>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3349"/>
        <w:gridCol w:w="2760"/>
        <w:gridCol w:w="2787"/>
      </w:tblGrid>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6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bl>
    <w:p>
      <w:pPr>
        <w:spacing w:after="0" w:line="241" w:lineRule="exact"/>
        <w:jc w:val="left"/>
        <w:rPr>
          <w:rFonts w:ascii="宋体" w:hAnsi="宋体" w:cs="宋体" w:eastAsia="宋体" w:hint="default"/>
          <w:sz w:val="21"/>
          <w:szCs w:val="21"/>
        </w:rPr>
        <w:sectPr>
          <w:type w:val="continuous"/>
          <w:pgSz w:w="11910" w:h="16840"/>
          <w:pgMar w:top="1860" w:bottom="1380" w:left="1640" w:right="1120"/>
        </w:sectPr>
      </w:pPr>
    </w:p>
    <w:tbl>
      <w:tblPr>
        <w:tblW w:w="0" w:type="auto"/>
        <w:jc w:val="left"/>
        <w:tblInd w:w="102" w:type="dxa"/>
        <w:tblLayout w:type="fixed"/>
        <w:tblCellMar>
          <w:top w:w="0" w:type="dxa"/>
          <w:left w:w="0" w:type="dxa"/>
          <w:bottom w:w="0" w:type="dxa"/>
          <w:right w:w="0" w:type="dxa"/>
        </w:tblCellMar>
        <w:tblLook w:val="01E0"/>
      </w:tblPr>
      <w:tblGrid>
        <w:gridCol w:w="3349"/>
        <w:gridCol w:w="2760"/>
        <w:gridCol w:w="2787"/>
      </w:tblGrid>
      <w:tr>
        <w:trPr>
          <w:trHeight w:val="295" w:hRule="exact"/>
        </w:trPr>
        <w:tc>
          <w:tcPr>
            <w:tcW w:w="3349"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支付往来款</w:t>
            </w:r>
          </w:p>
        </w:tc>
        <w:tc>
          <w:tcPr>
            <w:tcW w:w="2760"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right="21"/>
              <w:jc w:val="right"/>
              <w:rPr>
                <w:rFonts w:ascii="宋体" w:hAnsi="宋体" w:cs="宋体" w:eastAsia="宋体" w:hint="default"/>
                <w:sz w:val="21"/>
                <w:szCs w:val="21"/>
              </w:rPr>
            </w:pPr>
            <w:r>
              <w:rPr>
                <w:rFonts w:ascii="宋体"/>
                <w:spacing w:val="-1"/>
                <w:sz w:val="21"/>
              </w:rPr>
              <w:t>2,849,923.73</w:t>
            </w:r>
          </w:p>
        </w:tc>
        <w:tc>
          <w:tcPr>
            <w:tcW w:w="2787"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right="21"/>
              <w:jc w:val="right"/>
              <w:rPr>
                <w:rFonts w:ascii="宋体" w:hAnsi="宋体" w:cs="宋体" w:eastAsia="宋体" w:hint="default"/>
                <w:sz w:val="21"/>
                <w:szCs w:val="21"/>
              </w:rPr>
            </w:pPr>
            <w:r>
              <w:rPr>
                <w:rFonts w:ascii="宋体"/>
                <w:spacing w:val="-1"/>
                <w:sz w:val="21"/>
              </w:rPr>
              <w:t>8,580,000.00</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付现的管理费用</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458,546,785.26</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374,196,891.40</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付现的销售费用</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234,638,016.59</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263,651,353.99</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押金及保证金</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28,675,079.05</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21,852,930.23</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赔、罚款支出</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3,389,199.04</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20,635,475.63</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捐赠支出</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182,900.00</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5,070,000.00</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应付暂收款</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828,055.60</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4,708,989.16</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2,316,357.55</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615,656.06</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731,426,316.82</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699,311,296.47</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857" w:footer="1195" w:top="1860" w:bottom="1380" w:left="1660" w:right="1120"/>
        </w:sectPr>
      </w:pPr>
    </w:p>
    <w:p>
      <w:pPr>
        <w:pStyle w:val="Heading4"/>
        <w:tabs>
          <w:tab w:pos="865" w:val="left" w:leader="none"/>
        </w:tabs>
        <w:spacing w:line="240" w:lineRule="auto" w:before="36"/>
        <w:ind w:left="138" w:right="-4"/>
        <w:jc w:val="left"/>
        <w:rPr>
          <w:b w:val="0"/>
          <w:bCs w:val="0"/>
        </w:rPr>
      </w:pPr>
      <w:r>
        <w:rPr>
          <w:rFonts w:ascii="宋体" w:hAnsi="宋体" w:cs="宋体" w:eastAsia="宋体" w:hint="default"/>
          <w:w w:val="95"/>
        </w:rPr>
        <w:t>(3).</w:t>
        <w:tab/>
      </w:r>
      <w:r>
        <w:rPr>
          <w:spacing w:val="-1"/>
        </w:rPr>
        <w:t>收到的其他与投资活动有关的现金</w:t>
      </w:r>
      <w:r>
        <w:rPr>
          <w:b w:val="0"/>
          <w:bCs w:val="0"/>
          <w:spacing w:val="-1"/>
        </w:rPr>
      </w:r>
    </w:p>
    <w:p>
      <w:pPr>
        <w:pStyle w:val="BodyText"/>
        <w:spacing w:line="240" w:lineRule="auto" w:before="56"/>
        <w:ind w:left="138" w:right="-4"/>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89" w:val="left" w:leader="none"/>
        </w:tabs>
        <w:spacing w:line="240" w:lineRule="auto"/>
        <w:ind w:left="138" w:right="0"/>
        <w:jc w:val="left"/>
      </w:pPr>
      <w:r>
        <w:rPr>
          <w:spacing w:val="-1"/>
        </w:rPr>
        <w:t>单位：元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860" w:bottom="1380" w:left="1660" w:right="1120"/>
          <w:cols w:num="2" w:equalWidth="0">
            <w:col w:w="4029" w:space="2598"/>
            <w:col w:w="2503"/>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143"/>
        <w:gridCol w:w="2552"/>
        <w:gridCol w:w="2201"/>
      </w:tblGrid>
      <w:tr>
        <w:trPr>
          <w:trHeight w:val="283"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收回计息借款本息</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21,302,386.27</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5,031,582.19</w:t>
            </w:r>
          </w:p>
        </w:tc>
      </w:tr>
      <w:tr>
        <w:trPr>
          <w:trHeight w:val="283"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增资收购北京商智取得的现金及现金等价物</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4,038,727.60</w:t>
            </w: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25,341,113.87</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5,031,582.19</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860" w:bottom="1380" w:left="1660" w:right="1120"/>
        </w:sectPr>
      </w:pPr>
    </w:p>
    <w:p>
      <w:pPr>
        <w:pStyle w:val="Heading4"/>
        <w:tabs>
          <w:tab w:pos="865" w:val="left" w:leader="none"/>
        </w:tabs>
        <w:spacing w:line="240" w:lineRule="auto" w:before="36"/>
        <w:ind w:left="138" w:right="-4"/>
        <w:jc w:val="left"/>
        <w:rPr>
          <w:b w:val="0"/>
          <w:bCs w:val="0"/>
        </w:rPr>
      </w:pPr>
      <w:r>
        <w:rPr>
          <w:rFonts w:ascii="宋体" w:hAnsi="宋体" w:cs="宋体" w:eastAsia="宋体" w:hint="default"/>
          <w:w w:val="95"/>
        </w:rPr>
        <w:t>(4).</w:t>
        <w:tab/>
      </w:r>
      <w:r>
        <w:rPr>
          <w:spacing w:val="-1"/>
        </w:rPr>
        <w:t>支付的其他与投资活动有关的现金</w:t>
      </w:r>
      <w:r>
        <w:rPr>
          <w:b w:val="0"/>
          <w:bCs w:val="0"/>
          <w:spacing w:val="-1"/>
        </w:rPr>
      </w:r>
    </w:p>
    <w:p>
      <w:pPr>
        <w:pStyle w:val="BodyText"/>
        <w:spacing w:line="240" w:lineRule="auto" w:before="56"/>
        <w:ind w:left="138" w:right="-4"/>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860" w:bottom="1380" w:left="1660" w:right="1120"/>
          <w:cols w:num="2" w:equalWidth="0">
            <w:col w:w="4029" w:space="2493"/>
            <w:col w:w="260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349"/>
        <w:gridCol w:w="2864"/>
        <w:gridCol w:w="2684"/>
      </w:tblGrid>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5"/>
              <w:jc w:val="right"/>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支付计息借款本金</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14,000,000.00</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7,000,000.00</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55"/>
              <w:jc w:val="righ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14,000,000.00</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7,000,000.00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860" w:bottom="1380" w:left="1660" w:right="1120"/>
        </w:sectPr>
      </w:pPr>
    </w:p>
    <w:p>
      <w:pPr>
        <w:pStyle w:val="Heading4"/>
        <w:tabs>
          <w:tab w:pos="977" w:val="left" w:leader="none"/>
        </w:tabs>
        <w:spacing w:line="240" w:lineRule="auto" w:before="36"/>
        <w:ind w:left="138" w:right="-3"/>
        <w:jc w:val="left"/>
        <w:rPr>
          <w:b w:val="0"/>
          <w:bCs w:val="0"/>
        </w:rPr>
      </w:pPr>
      <w:r>
        <w:rPr>
          <w:rFonts w:ascii="宋体" w:hAnsi="宋体" w:cs="宋体" w:eastAsia="宋体" w:hint="default"/>
          <w:w w:val="95"/>
        </w:rPr>
        <w:t>(5).</w:t>
        <w:tab/>
      </w:r>
      <w:r>
        <w:rPr>
          <w:spacing w:val="-1"/>
        </w:rPr>
        <w:t>收到的其他与筹资活动有关的现金</w:t>
      </w:r>
      <w:r>
        <w:rPr>
          <w:b w:val="0"/>
          <w:bCs w:val="0"/>
          <w:spacing w:val="-1"/>
        </w:rPr>
      </w:r>
    </w:p>
    <w:p>
      <w:pPr>
        <w:pStyle w:val="BodyText"/>
        <w:spacing w:line="240" w:lineRule="auto" w:before="56"/>
        <w:ind w:left="138" w:right="-3"/>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860" w:bottom="1380" w:left="1660" w:right="1120"/>
          <w:cols w:num="2" w:equalWidth="0">
            <w:col w:w="4142" w:space="2380"/>
            <w:col w:w="260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349"/>
        <w:gridCol w:w="2864"/>
        <w:gridCol w:w="2684"/>
      </w:tblGrid>
      <w:tr>
        <w:trPr>
          <w:trHeight w:val="284"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不丧失控制权处置子公司部分股权</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2,506,250.00</w:t>
            </w:r>
          </w:p>
        </w:tc>
        <w:tc>
          <w:tcPr>
            <w:tcW w:w="26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2,506,250.00</w:t>
            </w:r>
          </w:p>
        </w:tc>
        <w:tc>
          <w:tcPr>
            <w:tcW w:w="268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860" w:bottom="1380" w:left="1660" w:right="1120"/>
        </w:sectPr>
      </w:pPr>
    </w:p>
    <w:p>
      <w:pPr>
        <w:pStyle w:val="Heading4"/>
        <w:tabs>
          <w:tab w:pos="977" w:val="left" w:leader="none"/>
        </w:tabs>
        <w:spacing w:line="240" w:lineRule="auto" w:before="36"/>
        <w:ind w:left="138" w:right="-3"/>
        <w:jc w:val="left"/>
        <w:rPr>
          <w:b w:val="0"/>
          <w:bCs w:val="0"/>
        </w:rPr>
      </w:pPr>
      <w:r>
        <w:rPr>
          <w:rFonts w:ascii="宋体" w:hAnsi="宋体" w:cs="宋体" w:eastAsia="宋体" w:hint="default"/>
          <w:w w:val="95"/>
        </w:rPr>
        <w:t>(6).</w:t>
        <w:tab/>
      </w:r>
      <w:r>
        <w:rPr>
          <w:spacing w:val="-1"/>
        </w:rPr>
        <w:t>支付的其他与筹资活动有关的现金</w:t>
      </w:r>
      <w:r>
        <w:rPr>
          <w:b w:val="0"/>
          <w:bCs w:val="0"/>
          <w:spacing w:val="-1"/>
        </w:rPr>
      </w:r>
    </w:p>
    <w:p>
      <w:pPr>
        <w:pStyle w:val="BodyText"/>
        <w:spacing w:line="240" w:lineRule="auto" w:before="56"/>
        <w:ind w:left="138" w:right="-3"/>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860" w:bottom="1380" w:left="1660" w:right="1120"/>
          <w:cols w:num="2" w:equalWidth="0">
            <w:col w:w="4142" w:space="2380"/>
            <w:col w:w="260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349"/>
        <w:gridCol w:w="2864"/>
        <w:gridCol w:w="2684"/>
      </w:tblGrid>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子公司减资退还少数股东投资款</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18,000,000.00</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4,800,000.00</w:t>
            </w:r>
          </w:p>
        </w:tc>
      </w:tr>
      <w:tr>
        <w:trPr>
          <w:trHeight w:val="284"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18,000,000.00</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4,800,000.00</w:t>
            </w:r>
          </w:p>
        </w:tc>
      </w:tr>
    </w:tbl>
    <w:p>
      <w:pPr>
        <w:spacing w:after="0" w:line="241" w:lineRule="exact"/>
        <w:jc w:val="right"/>
        <w:rPr>
          <w:rFonts w:ascii="宋体" w:hAnsi="宋体" w:cs="宋体" w:eastAsia="宋体" w:hint="default"/>
          <w:sz w:val="21"/>
          <w:szCs w:val="21"/>
        </w:rPr>
        <w:sectPr>
          <w:type w:val="continuous"/>
          <w:pgSz w:w="11910" w:h="16840"/>
          <w:pgMar w:top="1860" w:bottom="1380" w:left="1660" w:right="1120"/>
        </w:sectPr>
      </w:pPr>
    </w:p>
    <w:p>
      <w:pPr>
        <w:pStyle w:val="Heading4"/>
        <w:spacing w:line="290" w:lineRule="auto" w:before="7"/>
        <w:ind w:right="-18"/>
        <w:jc w:val="left"/>
        <w:rPr>
          <w:b w:val="0"/>
          <w:bCs w:val="0"/>
        </w:rPr>
      </w:pPr>
      <w:r>
        <w:rPr/>
        <w:pict>
          <v:group style="position:absolute;margin-left:88.463997pt;margin-top:1.693694pt;width:443.6pt;height:.1pt;mso-position-horizontal-relative:page;mso-position-vertical-relative:paragraph;z-index:-1252720" coordorigin="1769,34" coordsize="8872,2">
            <v:shape style="position:absolute;left:1769;top:34;width:8872;height:2" coordorigin="1769,34" coordsize="8872,0" path="m1769,34l10641,34e" filled="false" stroked="true" strokeweight=".72pt" strokecolor="#000000">
              <v:path arrowok="t"/>
            </v:shape>
            <w10:wrap type="none"/>
          </v:group>
        </w:pict>
      </w:r>
      <w:r>
        <w:rPr>
          <w:rFonts w:ascii="宋体" w:hAnsi="宋体" w:cs="宋体" w:eastAsia="宋体" w:hint="default"/>
        </w:rPr>
        <w:t>74</w:t>
      </w:r>
      <w:r>
        <w:rPr/>
        <w:t>、</w:t>
      </w:r>
      <w:r>
        <w:rPr>
          <w:spacing w:val="-23"/>
        </w:rPr>
        <w:t> </w:t>
      </w:r>
      <w:r>
        <w:rPr/>
        <w:t>现金流量表补充资料</w:t>
      </w:r>
      <w:r>
        <w:rPr>
          <w:w w:val="100"/>
        </w:rPr>
        <w:t> </w:t>
      </w:r>
      <w:r>
        <w:rPr>
          <w:rFonts w:ascii="宋体" w:hAnsi="宋体" w:cs="宋体" w:eastAsia="宋体" w:hint="default"/>
        </w:rPr>
        <w:t>(1)</w:t>
      </w:r>
      <w:r>
        <w:rPr>
          <w:rFonts w:ascii="宋体" w:hAnsi="宋体" w:cs="宋体" w:eastAsia="宋体" w:hint="default"/>
          <w:spacing w:val="4"/>
        </w:rPr>
        <w:t> </w:t>
      </w:r>
      <w:r>
        <w:rPr/>
        <w:t>现金流量表补充资料</w:t>
      </w:r>
      <w:r>
        <w:rPr>
          <w:b w:val="0"/>
          <w:bCs w:val="0"/>
        </w:rPr>
      </w:r>
    </w:p>
    <w:p>
      <w:pPr>
        <w:pStyle w:val="BodyText"/>
        <w:tabs>
          <w:tab w:pos="1060" w:val="left" w:leader="none"/>
        </w:tabs>
        <w:spacing w:line="240" w:lineRule="auto" w:before="12"/>
        <w:ind w:right="-18"/>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60"/>
        <w:ind w:right="0"/>
        <w:jc w:val="left"/>
      </w:pPr>
      <w:r>
        <w:rPr>
          <w:spacing w:val="-1"/>
        </w:rPr>
        <w:t>单位：元</w:t>
        <w:tab/>
      </w:r>
      <w:r>
        <w:rPr>
          <w:spacing w:val="-2"/>
        </w:rPr>
        <w:t>币种：人民币</w:t>
      </w:r>
    </w:p>
    <w:p>
      <w:pPr>
        <w:spacing w:after="0" w:line="240" w:lineRule="auto"/>
        <w:jc w:val="left"/>
        <w:sectPr>
          <w:pgSz w:w="11910" w:h="16840"/>
          <w:pgMar w:header="857" w:footer="1195" w:top="1860" w:bottom="1380" w:left="1580" w:right="1040"/>
          <w:cols w:num="2" w:equalWidth="0">
            <w:col w:w="2623" w:space="3898"/>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83"/>
        <w:gridCol w:w="2801"/>
        <w:gridCol w:w="2765"/>
      </w:tblGrid>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801" w:type="dxa"/>
            <w:tcBorders>
              <w:top w:val="single" w:sz="4" w:space="0" w:color="000000"/>
              <w:left w:val="single" w:sz="4" w:space="0" w:color="000000"/>
              <w:bottom w:val="single" w:sz="4" w:space="0" w:color="000000"/>
              <w:right w:val="single" w:sz="5"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2765" w:type="dxa"/>
            <w:tcBorders>
              <w:top w:val="single" w:sz="4" w:space="0" w:color="000000"/>
              <w:left w:val="single" w:sz="5" w:space="0" w:color="000000"/>
              <w:bottom w:val="single" w:sz="4" w:space="0" w:color="000000"/>
              <w:right w:val="single" w:sz="5"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55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．将净利润调节为经营活动现金流</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量：</w:t>
            </w:r>
            <w:r>
              <w:rPr>
                <w:rFonts w:ascii="宋体" w:hAnsi="宋体" w:cs="宋体" w:eastAsia="宋体" w:hint="default"/>
                <w:sz w:val="21"/>
                <w:szCs w:val="21"/>
              </w:rPr>
            </w:r>
          </w:p>
        </w:tc>
        <w:tc>
          <w:tcPr>
            <w:tcW w:w="2801" w:type="dxa"/>
            <w:tcBorders>
              <w:top w:val="single" w:sz="4" w:space="0" w:color="000000"/>
              <w:left w:val="single" w:sz="4" w:space="0" w:color="000000"/>
              <w:bottom w:val="single" w:sz="6" w:space="0" w:color="000000"/>
              <w:right w:val="single" w:sz="6" w:space="0" w:color="000000"/>
            </w:tcBorders>
          </w:tcPr>
          <w:p>
            <w:pPr/>
          </w:p>
        </w:tc>
        <w:tc>
          <w:tcPr>
            <w:tcW w:w="2765" w:type="dxa"/>
            <w:tcBorders>
              <w:top w:val="single" w:sz="4"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433,294,103.19</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-52,236,341.17</w:t>
            </w: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13,660,980.71</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4,137,919.14</w:t>
            </w:r>
          </w:p>
        </w:tc>
      </w:tr>
      <w:tr>
        <w:trPr>
          <w:trHeight w:val="56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固定资产折旧、油气资产折耗、生产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性生物资产折旧</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3"/>
              <w:ind w:right="96"/>
              <w:jc w:val="right"/>
              <w:rPr>
                <w:rFonts w:ascii="宋体" w:hAnsi="宋体" w:cs="宋体" w:eastAsia="宋体" w:hint="default"/>
                <w:sz w:val="21"/>
                <w:szCs w:val="21"/>
              </w:rPr>
            </w:pPr>
            <w:r>
              <w:rPr>
                <w:rFonts w:ascii="宋体"/>
                <w:spacing w:val="-1"/>
                <w:sz w:val="21"/>
              </w:rPr>
              <w:t>49,976,852.42</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6"/>
              <w:jc w:val="right"/>
              <w:rPr>
                <w:rFonts w:ascii="宋体" w:hAnsi="宋体" w:cs="宋体" w:eastAsia="宋体" w:hint="default"/>
                <w:sz w:val="21"/>
                <w:szCs w:val="21"/>
              </w:rPr>
            </w:pPr>
            <w:r>
              <w:rPr>
                <w:rFonts w:ascii="宋体"/>
                <w:spacing w:val="-1"/>
                <w:sz w:val="21"/>
              </w:rPr>
              <w:t>42,338,960.48</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8,167,794.95</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6,259,358.27</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2,007,000.92</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854,570.50</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处置</w:t>
            </w:r>
            <w:r>
              <w:rPr>
                <w:rFonts w:ascii="宋体" w:hAnsi="宋体" w:cs="宋体" w:eastAsia="宋体" w:hint="default"/>
                <w:spacing w:val="-3"/>
                <w:w w:val="100"/>
                <w:sz w:val="21"/>
                <w:szCs w:val="21"/>
              </w:rPr>
              <w:t>固</w:t>
            </w:r>
            <w:r>
              <w:rPr>
                <w:rFonts w:ascii="宋体" w:hAnsi="宋体" w:cs="宋体" w:eastAsia="宋体" w:hint="default"/>
                <w:w w:val="100"/>
                <w:sz w:val="21"/>
                <w:szCs w:val="21"/>
              </w:rPr>
              <w:t>定</w:t>
            </w:r>
            <w:r>
              <w:rPr>
                <w:rFonts w:ascii="宋体" w:hAnsi="宋体" w:cs="宋体" w:eastAsia="宋体" w:hint="default"/>
                <w:spacing w:val="-3"/>
                <w:w w:val="100"/>
                <w:sz w:val="21"/>
                <w:szCs w:val="21"/>
              </w:rPr>
              <w:t>资产</w:t>
            </w:r>
            <w:r>
              <w:rPr>
                <w:rFonts w:ascii="宋体" w:hAnsi="宋体" w:cs="宋体" w:eastAsia="宋体" w:hint="default"/>
                <w:spacing w:val="-94"/>
                <w:w w:val="100"/>
                <w:sz w:val="21"/>
                <w:szCs w:val="21"/>
              </w:rPr>
              <w:t>、</w:t>
            </w:r>
            <w:r>
              <w:rPr>
                <w:rFonts w:ascii="宋体" w:hAnsi="宋体" w:cs="宋体" w:eastAsia="宋体" w:hint="default"/>
                <w:spacing w:val="-3"/>
                <w:w w:val="100"/>
                <w:sz w:val="21"/>
                <w:szCs w:val="21"/>
              </w:rPr>
              <w:t>无</w:t>
            </w:r>
            <w:r>
              <w:rPr>
                <w:rFonts w:ascii="宋体" w:hAnsi="宋体" w:cs="宋体" w:eastAsia="宋体" w:hint="default"/>
                <w:w w:val="100"/>
                <w:sz w:val="21"/>
                <w:szCs w:val="21"/>
              </w:rPr>
              <w:t>形</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和</w:t>
            </w:r>
            <w:r>
              <w:rPr>
                <w:rFonts w:ascii="宋体" w:hAnsi="宋体" w:cs="宋体" w:eastAsia="宋体" w:hint="default"/>
                <w:w w:val="100"/>
                <w:sz w:val="21"/>
                <w:szCs w:val="21"/>
              </w:rPr>
              <w:t>其他</w:t>
            </w:r>
            <w:r>
              <w:rPr>
                <w:rFonts w:ascii="宋体" w:hAnsi="宋体" w:cs="宋体" w:eastAsia="宋体" w:hint="default"/>
                <w:spacing w:val="-3"/>
                <w:w w:val="100"/>
                <w:sz w:val="21"/>
                <w:szCs w:val="21"/>
              </w:rPr>
              <w:t>长</w:t>
            </w:r>
            <w:r>
              <w:rPr>
                <w:rFonts w:ascii="宋体" w:hAnsi="宋体" w:cs="宋体" w:eastAsia="宋体" w:hint="default"/>
                <w:w w:val="100"/>
                <w:sz w:val="21"/>
                <w:szCs w:val="21"/>
              </w:rPr>
              <w:t>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资产的损失（收益以“－”号填列）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522,977.43</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1,007,578.94</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固定</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报</w:t>
            </w:r>
            <w:r>
              <w:rPr>
                <w:rFonts w:ascii="宋体" w:hAnsi="宋体" w:cs="宋体" w:eastAsia="宋体" w:hint="default"/>
                <w:w w:val="100"/>
                <w:sz w:val="21"/>
                <w:szCs w:val="21"/>
              </w:rPr>
              <w:t>废</w:t>
            </w:r>
            <w:r>
              <w:rPr>
                <w:rFonts w:ascii="宋体" w:hAnsi="宋体" w:cs="宋体" w:eastAsia="宋体" w:hint="default"/>
                <w:spacing w:val="-3"/>
                <w:w w:val="100"/>
                <w:sz w:val="21"/>
                <w:szCs w:val="21"/>
              </w:rPr>
              <w:t>损</w:t>
            </w:r>
            <w:r>
              <w:rPr>
                <w:rFonts w:ascii="宋体" w:hAnsi="宋体" w:cs="宋体" w:eastAsia="宋体" w:hint="default"/>
                <w:spacing w:val="-97"/>
                <w:w w:val="100"/>
                <w:sz w:val="21"/>
                <w:szCs w:val="21"/>
              </w:rPr>
              <w:t>失</w:t>
            </w:r>
            <w:r>
              <w:rPr>
                <w:rFonts w:ascii="宋体" w:hAnsi="宋体" w:cs="宋体" w:eastAsia="宋体" w:hint="default"/>
                <w:w w:val="100"/>
                <w:sz w:val="21"/>
                <w:szCs w:val="21"/>
              </w:rPr>
              <w:t>（</w:t>
            </w:r>
            <w:r>
              <w:rPr>
                <w:rFonts w:ascii="宋体" w:hAnsi="宋体" w:cs="宋体" w:eastAsia="宋体" w:hint="default"/>
                <w:spacing w:val="-3"/>
                <w:w w:val="100"/>
                <w:sz w:val="21"/>
                <w:szCs w:val="21"/>
              </w:rPr>
              <w:t>收</w:t>
            </w:r>
            <w:r>
              <w:rPr>
                <w:rFonts w:ascii="宋体" w:hAnsi="宋体" w:cs="宋体" w:eastAsia="宋体" w:hint="default"/>
                <w:w w:val="100"/>
                <w:sz w:val="21"/>
                <w:szCs w:val="21"/>
              </w:rPr>
              <w:t>益</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公允</w:t>
            </w:r>
            <w:r>
              <w:rPr>
                <w:rFonts w:ascii="宋体" w:hAnsi="宋体" w:cs="宋体" w:eastAsia="宋体" w:hint="default"/>
                <w:spacing w:val="-3"/>
                <w:w w:val="100"/>
                <w:sz w:val="21"/>
                <w:szCs w:val="21"/>
              </w:rPr>
              <w:t>价</w:t>
            </w:r>
            <w:r>
              <w:rPr>
                <w:rFonts w:ascii="宋体" w:hAnsi="宋体" w:cs="宋体" w:eastAsia="宋体" w:hint="default"/>
                <w:w w:val="100"/>
                <w:sz w:val="21"/>
                <w:szCs w:val="21"/>
              </w:rPr>
              <w:t>值</w:t>
            </w:r>
            <w:r>
              <w:rPr>
                <w:rFonts w:ascii="宋体" w:hAnsi="宋体" w:cs="宋体" w:eastAsia="宋体" w:hint="default"/>
                <w:spacing w:val="-3"/>
                <w:w w:val="100"/>
                <w:sz w:val="21"/>
                <w:szCs w:val="21"/>
              </w:rPr>
              <w:t>变</w:t>
            </w:r>
            <w:r>
              <w:rPr>
                <w:rFonts w:ascii="宋体" w:hAnsi="宋体" w:cs="宋体" w:eastAsia="宋体" w:hint="default"/>
                <w:w w:val="100"/>
                <w:sz w:val="21"/>
                <w:szCs w:val="21"/>
              </w:rPr>
              <w:t>动</w:t>
            </w:r>
            <w:r>
              <w:rPr>
                <w:rFonts w:ascii="宋体" w:hAnsi="宋体" w:cs="宋体" w:eastAsia="宋体" w:hint="default"/>
                <w:spacing w:val="-3"/>
                <w:w w:val="100"/>
                <w:sz w:val="21"/>
                <w:szCs w:val="21"/>
              </w:rPr>
              <w:t>损</w:t>
            </w:r>
            <w:r>
              <w:rPr>
                <w:rFonts w:ascii="宋体" w:hAnsi="宋体" w:cs="宋体" w:eastAsia="宋体" w:hint="default"/>
                <w:spacing w:val="-97"/>
                <w:w w:val="100"/>
                <w:sz w:val="21"/>
                <w:szCs w:val="21"/>
              </w:rPr>
              <w:t>失</w:t>
            </w:r>
            <w:r>
              <w:rPr>
                <w:rFonts w:ascii="宋体" w:hAnsi="宋体" w:cs="宋体" w:eastAsia="宋体" w:hint="default"/>
                <w:w w:val="100"/>
                <w:sz w:val="21"/>
                <w:szCs w:val="21"/>
              </w:rPr>
              <w:t>（</w:t>
            </w:r>
            <w:r>
              <w:rPr>
                <w:rFonts w:ascii="宋体" w:hAnsi="宋体" w:cs="宋体" w:eastAsia="宋体" w:hint="default"/>
                <w:spacing w:val="-3"/>
                <w:w w:val="100"/>
                <w:sz w:val="21"/>
                <w:szCs w:val="21"/>
              </w:rPr>
              <w:t>收</w:t>
            </w:r>
            <w:r>
              <w:rPr>
                <w:rFonts w:ascii="宋体" w:hAnsi="宋体" w:cs="宋体" w:eastAsia="宋体" w:hint="default"/>
                <w:w w:val="100"/>
                <w:sz w:val="21"/>
                <w:szCs w:val="21"/>
              </w:rPr>
              <w:t>益</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21,451,956.21</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6,501,329.53</w:t>
            </w: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-571,598.14</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206,285.76</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-270,625,731.49</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-119,019,217.20</w:t>
            </w:r>
          </w:p>
        </w:tc>
      </w:tr>
      <w:tr>
        <w:trPr>
          <w:trHeight w:val="56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递延</w:t>
            </w:r>
            <w:r>
              <w:rPr>
                <w:rFonts w:ascii="宋体" w:hAnsi="宋体" w:cs="宋体" w:eastAsia="宋体" w:hint="default"/>
                <w:spacing w:val="-3"/>
                <w:w w:val="100"/>
                <w:sz w:val="21"/>
                <w:szCs w:val="21"/>
              </w:rPr>
              <w:t>所</w:t>
            </w:r>
            <w:r>
              <w:rPr>
                <w:rFonts w:ascii="宋体" w:hAnsi="宋体" w:cs="宋体" w:eastAsia="宋体" w:hint="default"/>
                <w:w w:val="100"/>
                <w:sz w:val="21"/>
                <w:szCs w:val="21"/>
              </w:rPr>
              <w:t>得</w:t>
            </w:r>
            <w:r>
              <w:rPr>
                <w:rFonts w:ascii="宋体" w:hAnsi="宋体" w:cs="宋体" w:eastAsia="宋体" w:hint="default"/>
                <w:spacing w:val="-3"/>
                <w:w w:val="100"/>
                <w:sz w:val="21"/>
                <w:szCs w:val="21"/>
              </w:rPr>
              <w:t>税</w:t>
            </w:r>
            <w:r>
              <w:rPr>
                <w:rFonts w:ascii="宋体" w:hAnsi="宋体" w:cs="宋体" w:eastAsia="宋体" w:hint="default"/>
                <w:w w:val="100"/>
                <w:sz w:val="21"/>
                <w:szCs w:val="21"/>
              </w:rPr>
              <w:t>资</w:t>
            </w:r>
            <w:r>
              <w:rPr>
                <w:rFonts w:ascii="宋体" w:hAnsi="宋体" w:cs="宋体" w:eastAsia="宋体" w:hint="default"/>
                <w:spacing w:val="-3"/>
                <w:w w:val="100"/>
                <w:sz w:val="21"/>
                <w:szCs w:val="21"/>
              </w:rPr>
              <w:t>产</w:t>
            </w:r>
            <w:r>
              <w:rPr>
                <w:rFonts w:ascii="宋体" w:hAnsi="宋体" w:cs="宋体" w:eastAsia="宋体" w:hint="default"/>
                <w:w w:val="100"/>
                <w:sz w:val="21"/>
                <w:szCs w:val="21"/>
              </w:rPr>
              <w:t>减</w:t>
            </w:r>
            <w:r>
              <w:rPr>
                <w:rFonts w:ascii="宋体" w:hAnsi="宋体" w:cs="宋体" w:eastAsia="宋体" w:hint="default"/>
                <w:spacing w:val="-97"/>
                <w:w w:val="100"/>
                <w:sz w:val="21"/>
                <w:szCs w:val="21"/>
              </w:rPr>
              <w:t>少</w:t>
            </w:r>
            <w:r>
              <w:rPr>
                <w:rFonts w:ascii="宋体" w:hAnsi="宋体" w:cs="宋体" w:eastAsia="宋体" w:hint="default"/>
                <w:spacing w:val="-3"/>
                <w:w w:val="100"/>
                <w:sz w:val="21"/>
                <w:szCs w:val="21"/>
              </w:rPr>
              <w:t>（</w:t>
            </w:r>
            <w:r>
              <w:rPr>
                <w:rFonts w:ascii="宋体" w:hAnsi="宋体" w:cs="宋体" w:eastAsia="宋体" w:hint="default"/>
                <w:w w:val="100"/>
                <w:sz w:val="21"/>
                <w:szCs w:val="21"/>
              </w:rPr>
              <w:t>增</w:t>
            </w:r>
            <w:r>
              <w:rPr>
                <w:rFonts w:ascii="宋体" w:hAnsi="宋体" w:cs="宋体" w:eastAsia="宋体" w:hint="default"/>
                <w:spacing w:val="-3"/>
                <w:w w:val="100"/>
                <w:sz w:val="21"/>
                <w:szCs w:val="21"/>
              </w:rPr>
              <w:t>加</w:t>
            </w:r>
            <w:r>
              <w:rPr>
                <w:rFonts w:ascii="宋体" w:hAnsi="宋体" w:cs="宋体" w:eastAsia="宋体" w:hint="default"/>
                <w:w w:val="100"/>
                <w:sz w:val="21"/>
                <w:szCs w:val="21"/>
              </w:rPr>
              <w:t>以“</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3"/>
              <w:ind w:right="96"/>
              <w:jc w:val="right"/>
              <w:rPr>
                <w:rFonts w:ascii="宋体" w:hAnsi="宋体" w:cs="宋体" w:eastAsia="宋体" w:hint="default"/>
                <w:sz w:val="21"/>
                <w:szCs w:val="21"/>
              </w:rPr>
            </w:pPr>
            <w:r>
              <w:rPr>
                <w:rFonts w:ascii="宋体"/>
                <w:spacing w:val="-1"/>
                <w:sz w:val="21"/>
              </w:rPr>
              <w:t>29,938.29</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6"/>
              <w:jc w:val="right"/>
              <w:rPr>
                <w:rFonts w:ascii="宋体" w:hAnsi="宋体" w:cs="宋体" w:eastAsia="宋体" w:hint="default"/>
                <w:sz w:val="21"/>
                <w:szCs w:val="21"/>
              </w:rPr>
            </w:pPr>
            <w:r>
              <w:rPr>
                <w:rFonts w:ascii="宋体"/>
                <w:spacing w:val="-1"/>
                <w:sz w:val="21"/>
              </w:rPr>
              <w:t>4,163,820.09</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递延</w:t>
            </w:r>
            <w:r>
              <w:rPr>
                <w:rFonts w:ascii="宋体" w:hAnsi="宋体" w:cs="宋体" w:eastAsia="宋体" w:hint="default"/>
                <w:spacing w:val="-3"/>
                <w:w w:val="100"/>
                <w:sz w:val="21"/>
                <w:szCs w:val="21"/>
              </w:rPr>
              <w:t>所</w:t>
            </w:r>
            <w:r>
              <w:rPr>
                <w:rFonts w:ascii="宋体" w:hAnsi="宋体" w:cs="宋体" w:eastAsia="宋体" w:hint="default"/>
                <w:w w:val="100"/>
                <w:sz w:val="21"/>
                <w:szCs w:val="21"/>
              </w:rPr>
              <w:t>得</w:t>
            </w:r>
            <w:r>
              <w:rPr>
                <w:rFonts w:ascii="宋体" w:hAnsi="宋体" w:cs="宋体" w:eastAsia="宋体" w:hint="default"/>
                <w:spacing w:val="-3"/>
                <w:w w:val="100"/>
                <w:sz w:val="21"/>
                <w:szCs w:val="21"/>
              </w:rPr>
              <w:t>税</w:t>
            </w:r>
            <w:r>
              <w:rPr>
                <w:rFonts w:ascii="宋体" w:hAnsi="宋体" w:cs="宋体" w:eastAsia="宋体" w:hint="default"/>
                <w:w w:val="100"/>
                <w:sz w:val="21"/>
                <w:szCs w:val="21"/>
              </w:rPr>
              <w:t>负</w:t>
            </w:r>
            <w:r>
              <w:rPr>
                <w:rFonts w:ascii="宋体" w:hAnsi="宋体" w:cs="宋体" w:eastAsia="宋体" w:hint="default"/>
                <w:spacing w:val="-3"/>
                <w:w w:val="100"/>
                <w:sz w:val="21"/>
                <w:szCs w:val="21"/>
              </w:rPr>
              <w:t>债</w:t>
            </w:r>
            <w:r>
              <w:rPr>
                <w:rFonts w:ascii="宋体" w:hAnsi="宋体" w:cs="宋体" w:eastAsia="宋体" w:hint="default"/>
                <w:w w:val="100"/>
                <w:sz w:val="21"/>
                <w:szCs w:val="21"/>
              </w:rPr>
              <w:t>增</w:t>
            </w:r>
            <w:r>
              <w:rPr>
                <w:rFonts w:ascii="宋体" w:hAnsi="宋体" w:cs="宋体" w:eastAsia="宋体" w:hint="default"/>
                <w:spacing w:val="-97"/>
                <w:w w:val="100"/>
                <w:sz w:val="21"/>
                <w:szCs w:val="21"/>
              </w:rPr>
              <w:t>加</w:t>
            </w:r>
            <w:r>
              <w:rPr>
                <w:rFonts w:ascii="宋体" w:hAnsi="宋体" w:cs="宋体" w:eastAsia="宋体" w:hint="default"/>
                <w:spacing w:val="-3"/>
                <w:w w:val="100"/>
                <w:sz w:val="21"/>
                <w:szCs w:val="21"/>
              </w:rPr>
              <w:t>（</w:t>
            </w:r>
            <w:r>
              <w:rPr>
                <w:rFonts w:ascii="宋体" w:hAnsi="宋体" w:cs="宋体" w:eastAsia="宋体" w:hint="default"/>
                <w:w w:val="100"/>
                <w:sz w:val="21"/>
                <w:szCs w:val="21"/>
              </w:rPr>
              <w:t>减</w:t>
            </w:r>
            <w:r>
              <w:rPr>
                <w:rFonts w:ascii="宋体" w:hAnsi="宋体" w:cs="宋体" w:eastAsia="宋体" w:hint="default"/>
                <w:spacing w:val="-3"/>
                <w:w w:val="100"/>
                <w:sz w:val="21"/>
                <w:szCs w:val="21"/>
              </w:rPr>
              <w:t>少</w:t>
            </w:r>
            <w:r>
              <w:rPr>
                <w:rFonts w:ascii="宋体" w:hAnsi="宋体" w:cs="宋体" w:eastAsia="宋体" w:hint="default"/>
                <w:w w:val="100"/>
                <w:sz w:val="21"/>
                <w:szCs w:val="21"/>
              </w:rPr>
              <w:t>以“</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11,075,799.65</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-10,366,824.75</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存货的减少（增加以“－”号填列）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5,589,855.33</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5,622,702.25</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84,393,530.23</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-81,794,396.08</w:t>
            </w:r>
          </w:p>
        </w:tc>
      </w:tr>
      <w:tr>
        <w:trPr>
          <w:trHeight w:val="56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375,836,537.28</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632,234,385.57</w:t>
            </w: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70,067,034.51</w:t>
            </w: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804,877,031.49</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439,910,131.33</w:t>
            </w:r>
          </w:p>
        </w:tc>
      </w:tr>
      <w:tr>
        <w:trPr>
          <w:trHeight w:val="56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．不涉及现金收支的重大投资和筹</w:t>
            </w:r>
            <w:r>
              <w:rPr>
                <w:rFonts w:ascii="宋体" w:hAnsi="宋体" w:cs="宋体" w:eastAsia="宋体" w:hint="default"/>
                <w:sz w:val="21"/>
                <w:szCs w:val="21"/>
              </w:rPr>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资活动：</w:t>
            </w:r>
            <w:r>
              <w:rPr>
                <w:rFonts w:ascii="宋体" w:hAnsi="宋体" w:cs="宋体" w:eastAsia="宋体" w:hint="default"/>
                <w:sz w:val="21"/>
                <w:szCs w:val="21"/>
              </w:rPr>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497,841,237.08</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342,248,715.46</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342,248,715.46</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300,479,331.69</w:t>
            </w: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155,592,521.62</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41,769,383.77</w:t>
            </w:r>
          </w:p>
        </w:tc>
      </w:tr>
    </w:tbl>
    <w:p>
      <w:pPr>
        <w:spacing w:line="240" w:lineRule="auto" w:before="5"/>
        <w:rPr>
          <w:rFonts w:ascii="宋体" w:hAnsi="宋体" w:cs="宋体" w:eastAsia="宋体" w:hint="default"/>
          <w:sz w:val="15"/>
          <w:szCs w:val="15"/>
        </w:rPr>
      </w:pPr>
    </w:p>
    <w:p>
      <w:pPr>
        <w:pStyle w:val="BodyText"/>
        <w:spacing w:line="240" w:lineRule="auto" w:before="36"/>
        <w:ind w:right="2871"/>
        <w:jc w:val="left"/>
      </w:pPr>
      <w:r>
        <w:rPr>
          <w:rFonts w:ascii="宋体" w:hAnsi="宋体" w:cs="宋体" w:eastAsia="宋体" w:hint="default"/>
        </w:rPr>
        <w:t>[</w:t>
      </w:r>
      <w:r>
        <w:rPr/>
        <w:t>注</w:t>
      </w:r>
      <w:r>
        <w:rPr>
          <w:rFonts w:ascii="宋体" w:hAnsi="宋体" w:cs="宋体" w:eastAsia="宋体" w:hint="default"/>
        </w:rPr>
        <w:t>]</w:t>
      </w:r>
      <w:r>
        <w:rPr/>
        <w:t>：“其他”系以权益结算的股份支付换取职工服务的金额。</w:t>
      </w:r>
    </w:p>
    <w:p>
      <w:pPr>
        <w:spacing w:after="0" w:line="240" w:lineRule="auto"/>
        <w:jc w:val="left"/>
        <w:sectPr>
          <w:type w:val="continuous"/>
          <w:pgSz w:w="11910" w:h="16840"/>
          <w:pgMar w:top="1860" w:bottom="1380" w:left="1580" w:right="1040"/>
        </w:sectPr>
      </w:pPr>
    </w:p>
    <w:p>
      <w:pPr>
        <w:pStyle w:val="Heading4"/>
        <w:spacing w:line="240" w:lineRule="auto" w:before="7"/>
        <w:ind w:right="-19"/>
        <w:jc w:val="left"/>
        <w:rPr>
          <w:b w:val="0"/>
          <w:bCs w:val="0"/>
        </w:rPr>
      </w:pPr>
      <w:r>
        <w:rPr/>
        <w:pict>
          <v:group style="position:absolute;margin-left:88.463997pt;margin-top:1.693694pt;width:443.6pt;height:.1pt;mso-position-horizontal-relative:page;mso-position-vertical-relative:paragraph;z-index:-1252696" coordorigin="1769,34" coordsize="8872,2">
            <v:shape style="position:absolute;left:1769;top:34;width:8872;height:2" coordorigin="1769,34" coordsize="8872,0" path="m1769,34l10641,34e" filled="false" stroked="true" strokeweight=".72pt" strokecolor="#000000">
              <v:path arrowok="t"/>
            </v:shape>
            <w10:wrap type="none"/>
          </v:group>
        </w:pict>
      </w:r>
      <w:r>
        <w:rPr>
          <w:rFonts w:ascii="宋体" w:hAnsi="宋体" w:cs="宋体" w:eastAsia="宋体" w:hint="default"/>
        </w:rPr>
        <w:t>(2)</w:t>
      </w:r>
      <w:r>
        <w:rPr>
          <w:rFonts w:ascii="宋体" w:hAnsi="宋体" w:cs="宋体" w:eastAsia="宋体" w:hint="default"/>
          <w:spacing w:val="1"/>
        </w:rPr>
        <w:t> </w:t>
      </w:r>
      <w:r>
        <w:rPr/>
        <w:t>本期支付的取得子公司的现金净额</w:t>
      </w:r>
      <w:r>
        <w:rPr>
          <w:b w:val="0"/>
          <w:bCs w:val="0"/>
        </w:rPr>
      </w:r>
    </w:p>
    <w:p>
      <w:pPr>
        <w:pStyle w:val="BodyText"/>
        <w:spacing w:line="240" w:lineRule="auto" w:before="58"/>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0"/>
        <w:rPr>
          <w:rFonts w:ascii="宋体" w:hAnsi="宋体" w:cs="宋体" w:eastAsia="宋体" w:hint="default"/>
          <w:sz w:val="26"/>
          <w:szCs w:val="26"/>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footerReference w:type="default" r:id="rId57"/>
          <w:pgSz w:w="11910" w:h="16840"/>
          <w:pgMar w:footer="1195" w:header="857" w:top="1860" w:bottom="1380" w:left="1580" w:right="1040"/>
          <w:cols w:num="2" w:equalWidth="0">
            <w:col w:w="3807" w:space="2715"/>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917"/>
        <w:gridCol w:w="3133"/>
      </w:tblGrid>
      <w:tr>
        <w:trPr>
          <w:trHeight w:val="281" w:hRule="exact"/>
        </w:trPr>
        <w:tc>
          <w:tcPr>
            <w:tcW w:w="5917" w:type="dxa"/>
            <w:tcBorders>
              <w:top w:val="single" w:sz="4" w:space="0" w:color="000000"/>
              <w:left w:val="single" w:sz="4" w:space="0" w:color="000000"/>
              <w:bottom w:val="single" w:sz="4" w:space="0" w:color="000000"/>
              <w:right w:val="single" w:sz="4" w:space="0" w:color="000000"/>
            </w:tcBorders>
          </w:tcPr>
          <w:p>
            <w:pP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本期发生的企业合并于本期支付的现金或现金等价物</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367,200,000.00</w:t>
            </w:r>
          </w:p>
        </w:tc>
      </w:tr>
      <w:tr>
        <w:trPr>
          <w:trHeight w:val="281"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其中：香港大智慧</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367,200,000.00</w:t>
            </w:r>
          </w:p>
        </w:tc>
      </w:tr>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
        </w:tc>
        <w:tc>
          <w:tcPr>
            <w:tcW w:w="313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减：购买日子公司持有的现金及现金等价物</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67,753,436.78</w:t>
            </w:r>
          </w:p>
        </w:tc>
      </w:tr>
      <w:tr>
        <w:trPr>
          <w:trHeight w:val="281"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其中：香港大智慧</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67,753,436.78</w:t>
            </w:r>
          </w:p>
        </w:tc>
      </w:tr>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
        </w:tc>
        <w:tc>
          <w:tcPr>
            <w:tcW w:w="313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加：以前期间发生的企业合并于本期支付的现金或现金等价物</w:t>
            </w:r>
          </w:p>
        </w:tc>
        <w:tc>
          <w:tcPr>
            <w:tcW w:w="313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取得子公司支付的现金净额</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299,446,563.22</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860" w:bottom="1380" w:left="1580" w:right="1040"/>
        </w:sectPr>
      </w:pPr>
    </w:p>
    <w:p>
      <w:pPr>
        <w:pStyle w:val="Heading4"/>
        <w:spacing w:line="240" w:lineRule="auto" w:before="36"/>
        <w:ind w:right="-19"/>
        <w:jc w:val="left"/>
        <w:rPr>
          <w:b w:val="0"/>
          <w:bCs w:val="0"/>
        </w:rPr>
      </w:pPr>
      <w:r>
        <w:rPr>
          <w:rFonts w:ascii="宋体" w:hAnsi="宋体" w:cs="宋体" w:eastAsia="宋体" w:hint="default"/>
        </w:rPr>
        <w:t>(3)</w:t>
      </w:r>
      <w:r>
        <w:rPr>
          <w:rFonts w:ascii="宋体" w:hAnsi="宋体" w:cs="宋体" w:eastAsia="宋体" w:hint="default"/>
          <w:spacing w:val="1"/>
        </w:rPr>
        <w:t> </w:t>
      </w:r>
      <w:r>
        <w:rPr/>
        <w:t>本期收到的处置子公司的现金净额</w:t>
      </w:r>
      <w:r>
        <w:rPr>
          <w:b w:val="0"/>
          <w:bCs w:val="0"/>
        </w:rPr>
      </w:r>
    </w:p>
    <w:p>
      <w:pPr>
        <w:pStyle w:val="BodyText"/>
        <w:spacing w:line="240" w:lineRule="auto" w:before="58"/>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860" w:bottom="1380" w:left="1580" w:right="1040"/>
          <w:cols w:num="2" w:equalWidth="0">
            <w:col w:w="3807" w:space="2715"/>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905"/>
        <w:gridCol w:w="3145"/>
      </w:tblGrid>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1"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本期处置子公司于本期收到的现金或现金等价物</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117,040,554.92</w:t>
            </w: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其中：云融网络</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115,200,000.00</w:t>
            </w:r>
          </w:p>
        </w:tc>
      </w:tr>
      <w:tr>
        <w:trPr>
          <w:trHeight w:val="281"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上海数淘</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1,840,554.92</w:t>
            </w:r>
          </w:p>
        </w:tc>
      </w:tr>
      <w:tr>
        <w:trPr>
          <w:trHeight w:val="284"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减：丧失控制权日子公司持有的现金及现金等价物</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4,401,538.63</w:t>
            </w: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其中：云融网络</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3,943,641.63</w:t>
            </w:r>
          </w:p>
        </w:tc>
      </w:tr>
      <w:tr>
        <w:trPr>
          <w:trHeight w:val="281"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上海数淘</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457,897.00</w:t>
            </w: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加：以前期间处置子公司于本期收到的现金或现金等价物</w:t>
            </w:r>
          </w:p>
        </w:tc>
        <w:tc>
          <w:tcPr>
            <w:tcW w:w="31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处置子公司收到的现金净额</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112,639,016.29</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860" w:bottom="1380" w:left="1580" w:right="1040"/>
        </w:sectPr>
      </w:pPr>
    </w:p>
    <w:p>
      <w:pPr>
        <w:pStyle w:val="Heading4"/>
        <w:spacing w:line="240" w:lineRule="auto" w:before="36"/>
        <w:ind w:right="-19"/>
        <w:jc w:val="left"/>
        <w:rPr>
          <w:b w:val="0"/>
          <w:bCs w:val="0"/>
        </w:rPr>
      </w:pPr>
      <w:r>
        <w:rPr>
          <w:rFonts w:ascii="宋体" w:hAnsi="宋体" w:cs="宋体" w:eastAsia="宋体" w:hint="default"/>
        </w:rPr>
        <w:t>(4)</w:t>
      </w:r>
      <w:r>
        <w:rPr>
          <w:rFonts w:ascii="宋体" w:hAnsi="宋体" w:cs="宋体" w:eastAsia="宋体" w:hint="default"/>
          <w:spacing w:val="2"/>
        </w:rPr>
        <w:t> </w:t>
      </w:r>
      <w:r>
        <w:rPr/>
        <w:t>现金和现金等价物的构成</w:t>
      </w:r>
      <w:r>
        <w:rPr>
          <w:b w:val="0"/>
          <w:bCs w:val="0"/>
        </w:rPr>
      </w:r>
    </w:p>
    <w:p>
      <w:pPr>
        <w:pStyle w:val="BodyText"/>
        <w:spacing w:line="240" w:lineRule="auto" w:before="56"/>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860" w:bottom="1380" w:left="1580" w:right="1040"/>
          <w:cols w:num="2" w:equalWidth="0">
            <w:col w:w="2965" w:space="3557"/>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4"/>
        <w:gridCol w:w="2921"/>
        <w:gridCol w:w="2734"/>
      </w:tblGrid>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4"/>
              <w:jc w:val="center"/>
              <w:rPr>
                <w:rFonts w:ascii="宋体" w:hAnsi="宋体" w:cs="宋体" w:eastAsia="宋体" w:hint="default"/>
                <w:sz w:val="21"/>
                <w:szCs w:val="21"/>
              </w:rPr>
            </w:pPr>
            <w:r>
              <w:rPr>
                <w:rFonts w:ascii="宋体" w:hAnsi="宋体" w:cs="宋体" w:eastAsia="宋体" w:hint="default"/>
                <w:sz w:val="21"/>
                <w:szCs w:val="21"/>
              </w:rPr>
              <w:t>项目</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6"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497,841,237.08</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6"/>
              <w:jc w:val="right"/>
              <w:rPr>
                <w:rFonts w:ascii="宋体" w:hAnsi="宋体" w:cs="宋体" w:eastAsia="宋体" w:hint="default"/>
                <w:sz w:val="21"/>
                <w:szCs w:val="21"/>
              </w:rPr>
            </w:pPr>
            <w:r>
              <w:rPr>
                <w:rFonts w:ascii="宋体"/>
                <w:spacing w:val="-1"/>
                <w:sz w:val="21"/>
              </w:rPr>
              <w:t>342,248,715.46</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525,282.09</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6"/>
              <w:jc w:val="right"/>
              <w:rPr>
                <w:rFonts w:ascii="宋体" w:hAnsi="宋体" w:cs="宋体" w:eastAsia="宋体" w:hint="default"/>
                <w:sz w:val="21"/>
                <w:szCs w:val="21"/>
              </w:rPr>
            </w:pPr>
            <w:r>
              <w:rPr>
                <w:rFonts w:ascii="宋体"/>
                <w:spacing w:val="-1"/>
                <w:sz w:val="21"/>
              </w:rPr>
              <w:t>537,368.63</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5"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494,359,848.24</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6"/>
              <w:jc w:val="right"/>
              <w:rPr>
                <w:rFonts w:ascii="宋体" w:hAnsi="宋体" w:cs="宋体" w:eastAsia="宋体" w:hint="default"/>
                <w:sz w:val="21"/>
                <w:szCs w:val="21"/>
              </w:rPr>
            </w:pPr>
            <w:r>
              <w:rPr>
                <w:rFonts w:ascii="宋体"/>
                <w:spacing w:val="-1"/>
                <w:sz w:val="21"/>
              </w:rPr>
              <w:t>332,796,404.87</w:t>
            </w:r>
          </w:p>
        </w:tc>
      </w:tr>
      <w:tr>
        <w:trPr>
          <w:trHeight w:val="55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5"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2,956,106.75</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8,914,941.96</w:t>
            </w:r>
          </w:p>
        </w:tc>
      </w:tr>
      <w:tr>
        <w:trPr>
          <w:trHeight w:val="55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5" w:right="0"/>
              <w:jc w:val="left"/>
              <w:rPr>
                <w:rFonts w:ascii="宋体" w:hAnsi="宋体" w:cs="宋体" w:eastAsia="宋体" w:hint="default"/>
                <w:sz w:val="21"/>
                <w:szCs w:val="21"/>
              </w:rPr>
            </w:pPr>
            <w:r>
              <w:rPr>
                <w:rFonts w:ascii="宋体" w:hAnsi="宋体" w:cs="宋体" w:eastAsia="宋体" w:hint="default"/>
                <w:sz w:val="21"/>
                <w:szCs w:val="21"/>
              </w:rPr>
              <w:t>可用于支付的存放中央银行款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5"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5"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339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pacing w:val="-1"/>
                <w:sz w:val="21"/>
              </w:rPr>
              <w:t>497,841,237.08</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342,248,715.46</w:t>
            </w:r>
          </w:p>
        </w:tc>
      </w:tr>
    </w:tbl>
    <w:p>
      <w:pPr>
        <w:spacing w:after="0" w:line="246" w:lineRule="exact"/>
        <w:jc w:val="right"/>
        <w:rPr>
          <w:rFonts w:ascii="宋体" w:hAnsi="宋体" w:cs="宋体" w:eastAsia="宋体" w:hint="default"/>
          <w:sz w:val="21"/>
          <w:szCs w:val="21"/>
        </w:rPr>
        <w:sectPr>
          <w:type w:val="continuous"/>
          <w:pgSz w:w="11910" w:h="16840"/>
          <w:pgMar w:top="1860" w:bottom="1380" w:left="1580" w:right="1040"/>
        </w:sectPr>
      </w:pPr>
    </w:p>
    <w:tbl>
      <w:tblPr>
        <w:tblW w:w="0" w:type="auto"/>
        <w:jc w:val="left"/>
        <w:tblInd w:w="105" w:type="dxa"/>
        <w:tblLayout w:type="fixed"/>
        <w:tblCellMar>
          <w:top w:w="0" w:type="dxa"/>
          <w:left w:w="0" w:type="dxa"/>
          <w:bottom w:w="0" w:type="dxa"/>
          <w:right w:w="0" w:type="dxa"/>
        </w:tblCellMar>
        <w:tblLook w:val="01E0"/>
      </w:tblPr>
      <w:tblGrid>
        <w:gridCol w:w="3394"/>
        <w:gridCol w:w="2921"/>
        <w:gridCol w:w="2734"/>
      </w:tblGrid>
      <w:tr>
        <w:trPr>
          <w:trHeight w:val="566" w:hRule="exact"/>
        </w:trPr>
        <w:tc>
          <w:tcPr>
            <w:tcW w:w="3394" w:type="dxa"/>
            <w:tcBorders>
              <w:top w:val="single" w:sz="10"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其中：母公司或集团内子公司使用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受限制的现金和现金等价物</w:t>
            </w:r>
          </w:p>
        </w:tc>
        <w:tc>
          <w:tcPr>
            <w:tcW w:w="292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07"/>
              <w:ind w:left="1548" w:right="0"/>
              <w:jc w:val="left"/>
              <w:rPr>
                <w:rFonts w:ascii="宋体" w:hAnsi="宋体" w:cs="宋体" w:eastAsia="宋体" w:hint="default"/>
                <w:sz w:val="21"/>
                <w:szCs w:val="21"/>
              </w:rPr>
            </w:pPr>
            <w:r>
              <w:rPr>
                <w:rFonts w:ascii="宋体"/>
                <w:sz w:val="21"/>
              </w:rPr>
              <w:t>2,156,676.50</w:t>
            </w:r>
          </w:p>
        </w:tc>
        <w:tc>
          <w:tcPr>
            <w:tcW w:w="273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07"/>
              <w:ind w:left="1363" w:right="0"/>
              <w:jc w:val="left"/>
              <w:rPr>
                <w:rFonts w:ascii="宋体" w:hAnsi="宋体" w:cs="宋体" w:eastAsia="宋体" w:hint="default"/>
                <w:sz w:val="21"/>
                <w:szCs w:val="21"/>
              </w:rPr>
            </w:pPr>
            <w:r>
              <w:rPr>
                <w:rFonts w:ascii="宋体"/>
                <w:sz w:val="21"/>
              </w:rPr>
              <w:t>1,214,740.00</w:t>
            </w:r>
          </w:p>
        </w:tc>
      </w:tr>
    </w:tbl>
    <w:p>
      <w:pPr>
        <w:spacing w:line="240" w:lineRule="auto" w:before="11"/>
        <w:rPr>
          <w:rFonts w:ascii="宋体" w:hAnsi="宋体" w:cs="宋体" w:eastAsia="宋体" w:hint="default"/>
          <w:sz w:val="21"/>
          <w:szCs w:val="21"/>
        </w:rPr>
      </w:pPr>
    </w:p>
    <w:p>
      <w:pPr>
        <w:pStyle w:val="BodyText"/>
        <w:spacing w:line="240" w:lineRule="auto" w:before="36"/>
        <w:ind w:right="2871"/>
        <w:jc w:val="left"/>
      </w:pPr>
      <w:r>
        <w:rPr/>
        <w:t>其他说明：</w:t>
      </w:r>
    </w:p>
    <w:p>
      <w:pPr>
        <w:pStyle w:val="BodyText"/>
        <w:spacing w:line="410" w:lineRule="auto" w:before="56"/>
        <w:ind w:left="638" w:right="3809" w:hanging="420"/>
        <w:jc w:val="left"/>
      </w:pPr>
      <w:r>
        <w:rPr/>
        <w:t>√适用</w:t>
      </w:r>
      <w:r>
        <w:rPr>
          <w:spacing w:val="-2"/>
        </w:rPr>
        <w:t> </w:t>
      </w:r>
      <w:r>
        <w:rPr/>
        <w:t>□不适用</w:t>
      </w:r>
      <w:r>
        <w:rPr>
          <w:w w:val="100"/>
        </w:rPr>
        <w:t> </w:t>
      </w:r>
      <w:r>
        <w:rPr>
          <w:spacing w:val="-2"/>
        </w:rPr>
        <w:t>不属于现金及现金等价物的货币资金情况的说明：</w:t>
      </w:r>
    </w:p>
    <w:p>
      <w:pPr>
        <w:pStyle w:val="BodyText"/>
        <w:spacing w:line="259" w:lineRule="exact"/>
        <w:ind w:left="638" w:right="227"/>
        <w:jc w:val="left"/>
      </w:pPr>
      <w:r>
        <w:rPr>
          <w:rFonts w:ascii="宋体" w:hAnsi="宋体" w:cs="宋体" w:eastAsia="宋体" w:hint="default"/>
        </w:rPr>
        <w:t>2017</w:t>
      </w:r>
      <w:r>
        <w:rPr>
          <w:rFonts w:ascii="宋体" w:hAnsi="宋体" w:cs="宋体" w:eastAsia="宋体" w:hint="default"/>
          <w:spacing w:val="-57"/>
        </w:rPr>
        <w:t> </w:t>
      </w:r>
      <w:r>
        <w:rPr/>
        <w:t>年度现金流量表中期末现金及现金等价物余额为</w:t>
      </w:r>
      <w:r>
        <w:rPr>
          <w:spacing w:val="-54"/>
        </w:rPr>
        <w:t> </w:t>
      </w:r>
      <w:r>
        <w:rPr>
          <w:rFonts w:ascii="宋体" w:hAnsi="宋体" w:cs="宋体" w:eastAsia="宋体" w:hint="default"/>
        </w:rPr>
        <w:t>497,841,237.08</w:t>
      </w:r>
      <w:r>
        <w:rPr>
          <w:rFonts w:ascii="宋体" w:hAnsi="宋体" w:cs="宋体" w:eastAsia="宋体" w:hint="default"/>
          <w:spacing w:val="-57"/>
        </w:rPr>
        <w:t> </w:t>
      </w:r>
      <w:r>
        <w:rPr/>
        <w:t>元，资产负债表中货</w:t>
      </w:r>
    </w:p>
    <w:p>
      <w:pPr>
        <w:pStyle w:val="BodyText"/>
        <w:spacing w:line="240" w:lineRule="auto" w:before="133"/>
        <w:ind w:right="124"/>
        <w:jc w:val="left"/>
      </w:pPr>
      <w:r>
        <w:rPr>
          <w:w w:val="100"/>
        </w:rPr>
        <w:t>币资</w:t>
      </w:r>
      <w:r>
        <w:rPr>
          <w:spacing w:val="-3"/>
          <w:w w:val="100"/>
        </w:rPr>
        <w:t>金</w:t>
      </w:r>
      <w:r>
        <w:rPr>
          <w:w w:val="100"/>
        </w:rPr>
        <w:t>期</w:t>
      </w:r>
      <w:r>
        <w:rPr>
          <w:spacing w:val="-3"/>
          <w:w w:val="100"/>
        </w:rPr>
        <w:t>末数</w:t>
      </w:r>
      <w:r>
        <w:rPr>
          <w:w w:val="100"/>
        </w:rPr>
        <w:t>为</w:t>
      </w:r>
      <w:r>
        <w:rPr>
          <w:spacing w:val="-53"/>
        </w:rPr>
        <w:t> </w:t>
      </w:r>
      <w:r>
        <w:rPr>
          <w:rFonts w:ascii="宋体" w:hAnsi="宋体" w:cs="宋体" w:eastAsia="宋体" w:hint="default"/>
          <w:w w:val="100"/>
        </w:rPr>
        <w:t>49</w:t>
      </w:r>
      <w:r>
        <w:rPr>
          <w:rFonts w:ascii="宋体" w:hAnsi="宋体" w:cs="宋体" w:eastAsia="宋体" w:hint="default"/>
          <w:spacing w:val="-3"/>
          <w:w w:val="100"/>
        </w:rPr>
        <w:t>9</w:t>
      </w:r>
      <w:r>
        <w:rPr>
          <w:rFonts w:ascii="宋体" w:hAnsi="宋体" w:cs="宋体" w:eastAsia="宋体" w:hint="default"/>
          <w:w w:val="100"/>
        </w:rPr>
        <w:t>,99</w:t>
      </w:r>
      <w:r>
        <w:rPr>
          <w:rFonts w:ascii="宋体" w:hAnsi="宋体" w:cs="宋体" w:eastAsia="宋体" w:hint="default"/>
          <w:spacing w:val="-3"/>
          <w:w w:val="100"/>
        </w:rPr>
        <w:t>7,</w:t>
      </w:r>
      <w:r>
        <w:rPr>
          <w:rFonts w:ascii="宋体" w:hAnsi="宋体" w:cs="宋体" w:eastAsia="宋体" w:hint="default"/>
          <w:w w:val="100"/>
        </w:rPr>
        <w:t>913.</w:t>
      </w:r>
      <w:r>
        <w:rPr>
          <w:rFonts w:ascii="宋体" w:hAnsi="宋体" w:cs="宋体" w:eastAsia="宋体" w:hint="default"/>
          <w:spacing w:val="-3"/>
          <w:w w:val="100"/>
        </w:rPr>
        <w:t>5</w:t>
      </w:r>
      <w:r>
        <w:rPr>
          <w:rFonts w:ascii="宋体" w:hAnsi="宋体" w:cs="宋体" w:eastAsia="宋体" w:hint="default"/>
          <w:w w:val="100"/>
        </w:rPr>
        <w:t>8</w:t>
      </w:r>
      <w:r>
        <w:rPr>
          <w:rFonts w:ascii="宋体" w:hAnsi="宋体" w:cs="宋体" w:eastAsia="宋体" w:hint="default"/>
          <w:spacing w:val="-52"/>
        </w:rPr>
        <w:t> </w:t>
      </w:r>
      <w:r>
        <w:rPr>
          <w:spacing w:val="-3"/>
          <w:w w:val="100"/>
        </w:rPr>
        <w:t>元</w:t>
      </w:r>
      <w:r>
        <w:rPr>
          <w:spacing w:val="-92"/>
          <w:w w:val="100"/>
        </w:rPr>
        <w:t>，</w:t>
      </w:r>
      <w:r>
        <w:rPr>
          <w:spacing w:val="-3"/>
          <w:w w:val="100"/>
        </w:rPr>
        <w:t>差</w:t>
      </w:r>
      <w:r>
        <w:rPr>
          <w:w w:val="100"/>
        </w:rPr>
        <w:t>额</w:t>
      </w:r>
      <w:r>
        <w:rPr>
          <w:spacing w:val="-3"/>
          <w:w w:val="100"/>
        </w:rPr>
        <w:t>系</w:t>
      </w:r>
      <w:r>
        <w:rPr>
          <w:w w:val="100"/>
        </w:rPr>
        <w:t>公</w:t>
      </w:r>
      <w:r>
        <w:rPr>
          <w:spacing w:val="-3"/>
          <w:w w:val="100"/>
        </w:rPr>
        <w:t>司现</w:t>
      </w:r>
      <w:r>
        <w:rPr>
          <w:w w:val="100"/>
        </w:rPr>
        <w:t>金流</w:t>
      </w:r>
      <w:r>
        <w:rPr>
          <w:spacing w:val="-3"/>
          <w:w w:val="100"/>
        </w:rPr>
        <w:t>量</w:t>
      </w:r>
      <w:r>
        <w:rPr>
          <w:w w:val="100"/>
        </w:rPr>
        <w:t>表</w:t>
      </w:r>
      <w:r>
        <w:rPr>
          <w:spacing w:val="-3"/>
          <w:w w:val="100"/>
        </w:rPr>
        <w:t>期</w:t>
      </w:r>
      <w:r>
        <w:rPr>
          <w:w w:val="100"/>
        </w:rPr>
        <w:t>末</w:t>
      </w:r>
      <w:r>
        <w:rPr>
          <w:spacing w:val="-3"/>
          <w:w w:val="100"/>
        </w:rPr>
        <w:t>现</w:t>
      </w:r>
      <w:r>
        <w:rPr>
          <w:w w:val="100"/>
        </w:rPr>
        <w:t>金</w:t>
      </w:r>
      <w:r>
        <w:rPr>
          <w:spacing w:val="-3"/>
          <w:w w:val="100"/>
        </w:rPr>
        <w:t>及</w:t>
      </w:r>
      <w:r>
        <w:rPr>
          <w:w w:val="100"/>
        </w:rPr>
        <w:t>现</w:t>
      </w:r>
      <w:r>
        <w:rPr>
          <w:spacing w:val="-3"/>
          <w:w w:val="100"/>
        </w:rPr>
        <w:t>金</w:t>
      </w:r>
      <w:r>
        <w:rPr>
          <w:w w:val="100"/>
        </w:rPr>
        <w:t>等价</w:t>
      </w:r>
      <w:r>
        <w:rPr>
          <w:spacing w:val="-3"/>
          <w:w w:val="100"/>
        </w:rPr>
        <w:t>物</w:t>
      </w:r>
      <w:r>
        <w:rPr>
          <w:w w:val="100"/>
        </w:rPr>
        <w:t>余</w:t>
      </w:r>
      <w:r>
        <w:rPr>
          <w:spacing w:val="-3"/>
          <w:w w:val="100"/>
        </w:rPr>
        <w:t>额</w:t>
      </w:r>
      <w:r>
        <w:rPr>
          <w:w w:val="100"/>
        </w:rPr>
        <w:t>扣</w:t>
      </w:r>
      <w:r>
        <w:rPr>
          <w:spacing w:val="-3"/>
          <w:w w:val="100"/>
        </w:rPr>
        <w:t>除</w:t>
      </w:r>
      <w:r>
        <w:rPr>
          <w:w w:val="100"/>
        </w:rPr>
        <w:t>了不</w:t>
      </w:r>
    </w:p>
    <w:p>
      <w:pPr>
        <w:pStyle w:val="BodyText"/>
        <w:spacing w:line="240" w:lineRule="auto" w:before="133"/>
        <w:ind w:right="2871"/>
        <w:jc w:val="left"/>
      </w:pPr>
      <w:r>
        <w:rPr/>
        <w:t>符合现金及现金等价物标准的保证金等</w:t>
      </w:r>
      <w:r>
        <w:rPr>
          <w:spacing w:val="-55"/>
        </w:rPr>
        <w:t> </w:t>
      </w:r>
      <w:r>
        <w:rPr>
          <w:rFonts w:ascii="宋体" w:hAnsi="宋体" w:cs="宋体" w:eastAsia="宋体" w:hint="default"/>
        </w:rPr>
        <w:t>2,156,676.50</w:t>
      </w:r>
      <w:r>
        <w:rPr>
          <w:rFonts w:ascii="宋体" w:hAnsi="宋体" w:cs="宋体" w:eastAsia="宋体" w:hint="default"/>
          <w:spacing w:val="-55"/>
        </w:rPr>
        <w:t> </w:t>
      </w:r>
      <w:r>
        <w:rPr>
          <w:spacing w:val="-3"/>
        </w:rPr>
        <w:t>元。</w:t>
      </w:r>
      <w:r>
        <w:rPr/>
      </w:r>
    </w:p>
    <w:p>
      <w:pPr>
        <w:pStyle w:val="BodyText"/>
        <w:spacing w:line="240" w:lineRule="auto" w:before="133"/>
        <w:ind w:left="638" w:right="227"/>
        <w:jc w:val="left"/>
      </w:pPr>
      <w:r>
        <w:rPr>
          <w:rFonts w:ascii="宋体" w:hAnsi="宋体" w:cs="宋体" w:eastAsia="宋体" w:hint="default"/>
        </w:rPr>
        <w:t>2016</w:t>
      </w:r>
      <w:r>
        <w:rPr>
          <w:rFonts w:ascii="宋体" w:hAnsi="宋体" w:cs="宋体" w:eastAsia="宋体" w:hint="default"/>
          <w:spacing w:val="-57"/>
        </w:rPr>
        <w:t> </w:t>
      </w:r>
      <w:r>
        <w:rPr/>
        <w:t>年度现金流量表中期末现金及现金等价物余额为</w:t>
      </w:r>
      <w:r>
        <w:rPr>
          <w:spacing w:val="-54"/>
        </w:rPr>
        <w:t> </w:t>
      </w:r>
      <w:r>
        <w:rPr>
          <w:rFonts w:ascii="宋体" w:hAnsi="宋体" w:cs="宋体" w:eastAsia="宋体" w:hint="default"/>
        </w:rPr>
        <w:t>342,248,715.46</w:t>
      </w:r>
      <w:r>
        <w:rPr>
          <w:rFonts w:ascii="宋体" w:hAnsi="宋体" w:cs="宋体" w:eastAsia="宋体" w:hint="default"/>
          <w:spacing w:val="-57"/>
        </w:rPr>
        <w:t> </w:t>
      </w:r>
      <w:r>
        <w:rPr/>
        <w:t>元，资产负债表中货</w:t>
      </w:r>
    </w:p>
    <w:p>
      <w:pPr>
        <w:pStyle w:val="BodyText"/>
        <w:spacing w:line="240" w:lineRule="auto" w:before="135"/>
        <w:ind w:right="124"/>
        <w:jc w:val="left"/>
      </w:pPr>
      <w:r>
        <w:rPr>
          <w:w w:val="100"/>
        </w:rPr>
        <w:t>币资</w:t>
      </w:r>
      <w:r>
        <w:rPr>
          <w:spacing w:val="-3"/>
          <w:w w:val="100"/>
        </w:rPr>
        <w:t>金</w:t>
      </w:r>
      <w:r>
        <w:rPr>
          <w:w w:val="100"/>
        </w:rPr>
        <w:t>期</w:t>
      </w:r>
      <w:r>
        <w:rPr>
          <w:spacing w:val="-3"/>
          <w:w w:val="100"/>
        </w:rPr>
        <w:t>末数</w:t>
      </w:r>
      <w:r>
        <w:rPr>
          <w:w w:val="100"/>
        </w:rPr>
        <w:t>为</w:t>
      </w:r>
      <w:r>
        <w:rPr>
          <w:spacing w:val="-53"/>
        </w:rPr>
        <w:t> </w:t>
      </w:r>
      <w:r>
        <w:rPr>
          <w:rFonts w:ascii="宋体" w:hAnsi="宋体" w:cs="宋体" w:eastAsia="宋体" w:hint="default"/>
          <w:w w:val="100"/>
        </w:rPr>
        <w:t>34</w:t>
      </w:r>
      <w:r>
        <w:rPr>
          <w:rFonts w:ascii="宋体" w:hAnsi="宋体" w:cs="宋体" w:eastAsia="宋体" w:hint="default"/>
          <w:spacing w:val="-3"/>
          <w:w w:val="100"/>
        </w:rPr>
        <w:t>3</w:t>
      </w:r>
      <w:r>
        <w:rPr>
          <w:rFonts w:ascii="宋体" w:hAnsi="宋体" w:cs="宋体" w:eastAsia="宋体" w:hint="default"/>
          <w:w w:val="100"/>
        </w:rPr>
        <w:t>,46</w:t>
      </w:r>
      <w:r>
        <w:rPr>
          <w:rFonts w:ascii="宋体" w:hAnsi="宋体" w:cs="宋体" w:eastAsia="宋体" w:hint="default"/>
          <w:spacing w:val="-3"/>
          <w:w w:val="100"/>
        </w:rPr>
        <w:t>3,</w:t>
      </w:r>
      <w:r>
        <w:rPr>
          <w:rFonts w:ascii="宋体" w:hAnsi="宋体" w:cs="宋体" w:eastAsia="宋体" w:hint="default"/>
          <w:w w:val="100"/>
        </w:rPr>
        <w:t>455.</w:t>
      </w:r>
      <w:r>
        <w:rPr>
          <w:rFonts w:ascii="宋体" w:hAnsi="宋体" w:cs="宋体" w:eastAsia="宋体" w:hint="default"/>
          <w:spacing w:val="-3"/>
          <w:w w:val="100"/>
        </w:rPr>
        <w:t>4</w:t>
      </w:r>
      <w:r>
        <w:rPr>
          <w:rFonts w:ascii="宋体" w:hAnsi="宋体" w:cs="宋体" w:eastAsia="宋体" w:hint="default"/>
          <w:w w:val="100"/>
        </w:rPr>
        <w:t>6</w:t>
      </w:r>
      <w:r>
        <w:rPr>
          <w:rFonts w:ascii="宋体" w:hAnsi="宋体" w:cs="宋体" w:eastAsia="宋体" w:hint="default"/>
          <w:spacing w:val="-52"/>
        </w:rPr>
        <w:t> </w:t>
      </w:r>
      <w:r>
        <w:rPr>
          <w:spacing w:val="-3"/>
          <w:w w:val="100"/>
        </w:rPr>
        <w:t>元</w:t>
      </w:r>
      <w:r>
        <w:rPr>
          <w:spacing w:val="-92"/>
          <w:w w:val="100"/>
        </w:rPr>
        <w:t>，</w:t>
      </w:r>
      <w:r>
        <w:rPr>
          <w:spacing w:val="-3"/>
          <w:w w:val="100"/>
        </w:rPr>
        <w:t>差</w:t>
      </w:r>
      <w:r>
        <w:rPr>
          <w:w w:val="100"/>
        </w:rPr>
        <w:t>额</w:t>
      </w:r>
      <w:r>
        <w:rPr>
          <w:spacing w:val="-3"/>
          <w:w w:val="100"/>
        </w:rPr>
        <w:t>系</w:t>
      </w:r>
      <w:r>
        <w:rPr>
          <w:w w:val="100"/>
        </w:rPr>
        <w:t>公</w:t>
      </w:r>
      <w:r>
        <w:rPr>
          <w:spacing w:val="-3"/>
          <w:w w:val="100"/>
        </w:rPr>
        <w:t>司现</w:t>
      </w:r>
      <w:r>
        <w:rPr>
          <w:w w:val="100"/>
        </w:rPr>
        <w:t>金流</w:t>
      </w:r>
      <w:r>
        <w:rPr>
          <w:spacing w:val="-3"/>
          <w:w w:val="100"/>
        </w:rPr>
        <w:t>量</w:t>
      </w:r>
      <w:r>
        <w:rPr>
          <w:w w:val="100"/>
        </w:rPr>
        <w:t>表</w:t>
      </w:r>
      <w:r>
        <w:rPr>
          <w:spacing w:val="-3"/>
          <w:w w:val="100"/>
        </w:rPr>
        <w:t>期</w:t>
      </w:r>
      <w:r>
        <w:rPr>
          <w:w w:val="100"/>
        </w:rPr>
        <w:t>末</w:t>
      </w:r>
      <w:r>
        <w:rPr>
          <w:spacing w:val="-3"/>
          <w:w w:val="100"/>
        </w:rPr>
        <w:t>现</w:t>
      </w:r>
      <w:r>
        <w:rPr>
          <w:w w:val="100"/>
        </w:rPr>
        <w:t>金</w:t>
      </w:r>
      <w:r>
        <w:rPr>
          <w:spacing w:val="-3"/>
          <w:w w:val="100"/>
        </w:rPr>
        <w:t>及</w:t>
      </w:r>
      <w:r>
        <w:rPr>
          <w:w w:val="100"/>
        </w:rPr>
        <w:t>现</w:t>
      </w:r>
      <w:r>
        <w:rPr>
          <w:spacing w:val="-3"/>
          <w:w w:val="100"/>
        </w:rPr>
        <w:t>金</w:t>
      </w:r>
      <w:r>
        <w:rPr>
          <w:w w:val="100"/>
        </w:rPr>
        <w:t>等价</w:t>
      </w:r>
      <w:r>
        <w:rPr>
          <w:spacing w:val="-3"/>
          <w:w w:val="100"/>
        </w:rPr>
        <w:t>物</w:t>
      </w:r>
      <w:r>
        <w:rPr>
          <w:w w:val="100"/>
        </w:rPr>
        <w:t>余</w:t>
      </w:r>
      <w:r>
        <w:rPr>
          <w:spacing w:val="-3"/>
          <w:w w:val="100"/>
        </w:rPr>
        <w:t>额</w:t>
      </w:r>
      <w:r>
        <w:rPr>
          <w:w w:val="100"/>
        </w:rPr>
        <w:t>扣</w:t>
      </w:r>
      <w:r>
        <w:rPr>
          <w:spacing w:val="-3"/>
          <w:w w:val="100"/>
        </w:rPr>
        <w:t>除</w:t>
      </w:r>
      <w:r>
        <w:rPr>
          <w:w w:val="100"/>
        </w:rPr>
        <w:t>了不</w:t>
      </w:r>
    </w:p>
    <w:p>
      <w:pPr>
        <w:pStyle w:val="BodyText"/>
        <w:spacing w:line="240" w:lineRule="auto" w:before="133"/>
        <w:ind w:right="2871"/>
        <w:jc w:val="left"/>
      </w:pPr>
      <w:r>
        <w:rPr/>
        <w:t>符合现金及现金等价物标准的保证金等</w:t>
      </w:r>
      <w:r>
        <w:rPr>
          <w:spacing w:val="-56"/>
        </w:rPr>
        <w:t> </w:t>
      </w:r>
      <w:r>
        <w:rPr>
          <w:rFonts w:ascii="宋体" w:hAnsi="宋体" w:cs="宋体" w:eastAsia="宋体" w:hint="default"/>
        </w:rPr>
        <w:t>1,214,740.00</w:t>
      </w:r>
      <w:r>
        <w:rPr>
          <w:rFonts w:ascii="宋体" w:hAnsi="宋体" w:cs="宋体" w:eastAsia="宋体" w:hint="default"/>
          <w:spacing w:val="-56"/>
        </w:rPr>
        <w:t> </w:t>
      </w:r>
      <w:r>
        <w:rPr/>
        <w:t>元。</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spacing w:line="290" w:lineRule="auto" w:before="0"/>
        <w:ind w:left="218" w:right="227" w:firstLine="0"/>
        <w:jc w:val="left"/>
        <w:rPr>
          <w:rFonts w:ascii="宋体" w:hAnsi="宋体" w:cs="宋体" w:eastAsia="宋体" w:hint="default"/>
          <w:sz w:val="21"/>
          <w:szCs w:val="21"/>
        </w:rPr>
      </w:pPr>
      <w:r>
        <w:rPr>
          <w:rFonts w:ascii="宋体" w:hAnsi="宋体" w:cs="宋体" w:eastAsia="宋体" w:hint="default"/>
          <w:b/>
          <w:bCs/>
          <w:sz w:val="21"/>
          <w:szCs w:val="21"/>
        </w:rPr>
        <w:t>75</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pacing w:val="-2"/>
          <w:sz w:val="21"/>
          <w:szCs w:val="21"/>
        </w:rPr>
        <w:t>说明对上年期末余额进行调整的“其他”项目名称及调整金额等事项：</w:t>
      </w:r>
    </w:p>
    <w:p>
      <w:pPr>
        <w:pStyle w:val="BodyText"/>
        <w:spacing w:line="229" w:lineRule="exact"/>
        <w:ind w:right="2871"/>
        <w:jc w:val="left"/>
      </w:pPr>
      <w:r>
        <w:rPr/>
        <w:t>□适用</w:t>
      </w:r>
      <w:r>
        <w:rPr>
          <w:spacing w:val="-1"/>
        </w:rPr>
        <w:t> </w:t>
      </w:r>
      <w:r>
        <w:rPr/>
        <w:t>√不适用</w:t>
      </w:r>
    </w:p>
    <w:p>
      <w:pPr>
        <w:spacing w:line="240" w:lineRule="auto" w:before="4"/>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58"/>
          <w:pgSz w:w="11910" w:h="16840"/>
          <w:pgMar w:footer="1195" w:header="857" w:top="1860" w:bottom="1380" w:left="1580" w:right="1040"/>
          <w:pgNumType w:start="161"/>
        </w:sectPr>
      </w:pPr>
    </w:p>
    <w:p>
      <w:pPr>
        <w:pStyle w:val="Heading4"/>
        <w:spacing w:line="240" w:lineRule="auto" w:before="36"/>
        <w:ind w:right="-17"/>
        <w:jc w:val="left"/>
        <w:rPr>
          <w:b w:val="0"/>
          <w:bCs w:val="0"/>
        </w:rPr>
      </w:pPr>
      <w:r>
        <w:rPr>
          <w:rFonts w:ascii="宋体" w:hAnsi="宋体" w:cs="宋体" w:eastAsia="宋体" w:hint="default"/>
        </w:rPr>
        <w:t>76</w:t>
      </w:r>
      <w:r>
        <w:rPr/>
        <w:t>、</w:t>
      </w:r>
      <w:r>
        <w:rPr>
          <w:spacing w:val="-27"/>
        </w:rPr>
        <w:t> </w:t>
      </w:r>
      <w:r>
        <w:rPr/>
        <w:t>所有权或使用权受到限制的资产</w:t>
      </w:r>
      <w:r>
        <w:rPr>
          <w:b w:val="0"/>
          <w:bCs w:val="0"/>
        </w:rPr>
      </w:r>
    </w:p>
    <w:p>
      <w:pPr>
        <w:pStyle w:val="BodyText"/>
        <w:spacing w:line="240" w:lineRule="auto" w:before="58"/>
        <w:ind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860" w:bottom="1380" w:left="1580" w:right="1040"/>
          <w:cols w:num="2" w:equalWidth="0">
            <w:col w:w="3675" w:space="2847"/>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157"/>
        <w:gridCol w:w="3046"/>
        <w:gridCol w:w="2693"/>
      </w:tblGrid>
      <w:tr>
        <w:trPr>
          <w:trHeight w:val="283"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59"/>
              <w:jc w:val="right"/>
              <w:rPr>
                <w:rFonts w:ascii="宋体" w:hAnsi="宋体" w:cs="宋体" w:eastAsia="宋体" w:hint="default"/>
                <w:sz w:val="21"/>
                <w:szCs w:val="21"/>
              </w:rPr>
            </w:pPr>
            <w:r>
              <w:rPr>
                <w:rFonts w:ascii="宋体" w:hAnsi="宋体" w:cs="宋体" w:eastAsia="宋体" w:hint="default"/>
                <w:sz w:val="21"/>
                <w:szCs w:val="21"/>
              </w:rPr>
              <w:t>项目</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5"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281"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2,156,676.50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保证金</w:t>
            </w:r>
          </w:p>
        </w:tc>
      </w:tr>
      <w:tr>
        <w:trPr>
          <w:trHeight w:val="283"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3046"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3046"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046"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046" w:type="dxa"/>
            <w:tcBorders>
              <w:top w:val="single" w:sz="4" w:space="0" w:color="000000"/>
              <w:left w:val="single" w:sz="4" w:space="0" w:color="000000"/>
              <w:bottom w:val="single" w:sz="6" w:space="0" w:color="000000"/>
              <w:right w:val="single" w:sz="4" w:space="0" w:color="000000"/>
            </w:tcBorders>
          </w:tcPr>
          <w:p>
            <w:pPr/>
          </w:p>
        </w:tc>
        <w:tc>
          <w:tcPr>
            <w:tcW w:w="2693" w:type="dxa"/>
            <w:tcBorders>
              <w:top w:val="single" w:sz="4" w:space="0" w:color="000000"/>
              <w:left w:val="single" w:sz="4" w:space="0" w:color="000000"/>
              <w:bottom w:val="single" w:sz="6" w:space="0" w:color="000000"/>
              <w:right w:val="single" w:sz="4" w:space="0" w:color="000000"/>
            </w:tcBorders>
          </w:tcPr>
          <w:p>
            <w:pPr/>
          </w:p>
        </w:tc>
      </w:tr>
      <w:tr>
        <w:trPr>
          <w:trHeight w:val="288"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59"/>
              <w:jc w:val="right"/>
              <w:rPr>
                <w:rFonts w:ascii="宋体" w:hAnsi="宋体" w:cs="宋体" w:eastAsia="宋体" w:hint="default"/>
                <w:sz w:val="21"/>
                <w:szCs w:val="21"/>
              </w:rPr>
            </w:pPr>
            <w:r>
              <w:rPr>
                <w:rFonts w:ascii="宋体" w:hAnsi="宋体" w:cs="宋体" w:eastAsia="宋体" w:hint="default"/>
                <w:sz w:val="21"/>
                <w:szCs w:val="21"/>
              </w:rPr>
              <w:t>合计</w:t>
            </w:r>
          </w:p>
        </w:tc>
        <w:tc>
          <w:tcPr>
            <w:tcW w:w="3046"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2,156,676.50</w:t>
            </w:r>
          </w:p>
        </w:tc>
        <w:tc>
          <w:tcPr>
            <w:tcW w:w="2693"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860" w:bottom="1380" w:left="1580" w:right="1040"/>
        </w:sectPr>
      </w:pPr>
    </w:p>
    <w:p>
      <w:pPr>
        <w:pStyle w:val="Heading4"/>
        <w:tabs>
          <w:tab w:pos="918" w:val="left" w:leader="none"/>
        </w:tabs>
        <w:spacing w:line="290" w:lineRule="auto" w:before="36"/>
        <w:ind w:right="0"/>
        <w:jc w:val="left"/>
        <w:rPr>
          <w:rFonts w:ascii="宋体" w:hAnsi="宋体" w:cs="宋体" w:eastAsia="宋体" w:hint="default"/>
          <w:b w:val="0"/>
          <w:bCs w:val="0"/>
        </w:rPr>
      </w:pPr>
      <w:r>
        <w:rPr>
          <w:rFonts w:ascii="宋体" w:hAnsi="宋体" w:cs="宋体" w:eastAsia="宋体" w:hint="default"/>
        </w:rPr>
        <w:t>77</w:t>
      </w:r>
      <w:r>
        <w:rPr/>
        <w:t>、</w:t>
      </w:r>
      <w:r>
        <w:rPr>
          <w:spacing w:val="-15"/>
        </w:rPr>
        <w:t> </w:t>
      </w:r>
      <w:r>
        <w:rPr/>
        <w:t>外币货币性项目</w:t>
      </w:r>
      <w:r>
        <w:rPr>
          <w:w w:val="100"/>
        </w:rPr>
        <w:t> </w:t>
      </w:r>
      <w:r>
        <w:rPr>
          <w:rFonts w:ascii="宋体" w:hAnsi="宋体" w:cs="宋体" w:eastAsia="宋体" w:hint="default"/>
          <w:w w:val="95"/>
        </w:rPr>
        <w:t>(1).</w:t>
        <w:tab/>
      </w:r>
      <w:r>
        <w:rPr/>
        <w:t>外币货币性项目</w:t>
      </w:r>
      <w:r>
        <w:rPr>
          <w:rFonts w:ascii="宋体" w:hAnsi="宋体" w:cs="宋体" w:eastAsia="宋体" w:hint="default"/>
          <w:b w:val="0"/>
          <w:bCs w:val="0"/>
        </w:rPr>
        <w:t>：</w:t>
      </w:r>
    </w:p>
    <w:p>
      <w:pPr>
        <w:pStyle w:val="BodyText"/>
        <w:tabs>
          <w:tab w:pos="1060" w:val="left" w:leader="none"/>
        </w:tabs>
        <w:spacing w:line="240" w:lineRule="auto" w:before="14"/>
        <w:ind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right="0"/>
        <w:jc w:val="left"/>
      </w:pPr>
      <w:r>
        <w:rPr/>
        <w:t>单位：元</w:t>
      </w:r>
    </w:p>
    <w:p>
      <w:pPr>
        <w:spacing w:after="0" w:line="240" w:lineRule="auto"/>
        <w:jc w:val="left"/>
        <w:sectPr>
          <w:type w:val="continuous"/>
          <w:pgSz w:w="11910" w:h="16840"/>
          <w:pgMar w:top="1860" w:bottom="1380" w:left="1580" w:right="1040"/>
          <w:cols w:num="2" w:equalWidth="0">
            <w:col w:w="2610" w:space="5384"/>
            <w:col w:w="129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7"/>
        <w:gridCol w:w="2050"/>
        <w:gridCol w:w="2057"/>
        <w:gridCol w:w="2045"/>
      </w:tblGrid>
      <w:tr>
        <w:trPr>
          <w:trHeight w:val="55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8" w:right="0"/>
              <w:jc w:val="left"/>
              <w:rPr>
                <w:rFonts w:ascii="宋体" w:hAnsi="宋体" w:cs="宋体" w:eastAsia="宋体" w:hint="default"/>
                <w:sz w:val="21"/>
                <w:szCs w:val="21"/>
              </w:rPr>
            </w:pPr>
            <w:r>
              <w:rPr>
                <w:rFonts w:ascii="宋体" w:hAnsi="宋体" w:cs="宋体" w:eastAsia="宋体" w:hint="default"/>
                <w:sz w:val="21"/>
                <w:szCs w:val="21"/>
              </w:rPr>
              <w:t>期末外币余额</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04" w:right="0"/>
              <w:jc w:val="left"/>
              <w:rPr>
                <w:rFonts w:ascii="宋体" w:hAnsi="宋体" w:cs="宋体" w:eastAsia="宋体" w:hint="default"/>
                <w:sz w:val="21"/>
                <w:szCs w:val="21"/>
              </w:rPr>
            </w:pPr>
            <w:r>
              <w:rPr>
                <w:rFonts w:ascii="宋体" w:hAnsi="宋体" w:cs="宋体" w:eastAsia="宋体" w:hint="default"/>
                <w:sz w:val="21"/>
                <w:szCs w:val="21"/>
              </w:rPr>
              <w:t>折算汇率</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期末折算人民币</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53,194.04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6.5342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347,580.50</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11.30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7.8023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88.17</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131,677,958.48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0.83591</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110,070,922.27</w:t>
            </w:r>
          </w:p>
        </w:tc>
      </w:tr>
      <w:tr>
        <w:trPr>
          <w:trHeight w:val="28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1,340,196,562.00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0.057883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77,574,597.60</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860" w:bottom="1380" w:left="1580" w:right="1040"/>
        </w:sectPr>
      </w:pPr>
    </w:p>
    <w:tbl>
      <w:tblPr>
        <w:tblW w:w="0" w:type="auto"/>
        <w:jc w:val="left"/>
        <w:tblInd w:w="125" w:type="dxa"/>
        <w:tblLayout w:type="fixed"/>
        <w:tblCellMar>
          <w:top w:w="0" w:type="dxa"/>
          <w:left w:w="0" w:type="dxa"/>
          <w:bottom w:w="0" w:type="dxa"/>
          <w:right w:w="0" w:type="dxa"/>
        </w:tblCellMar>
        <w:tblLook w:val="01E0"/>
      </w:tblPr>
      <w:tblGrid>
        <w:gridCol w:w="2897"/>
        <w:gridCol w:w="2050"/>
        <w:gridCol w:w="2057"/>
        <w:gridCol w:w="2045"/>
      </w:tblGrid>
      <w:tr>
        <w:trPr>
          <w:trHeight w:val="295" w:hRule="exact"/>
        </w:trPr>
        <w:tc>
          <w:tcPr>
            <w:tcW w:w="2897"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10" w:space="0" w:color="000000"/>
              <w:left w:val="single" w:sz="4" w:space="0" w:color="000000"/>
              <w:bottom w:val="single" w:sz="4" w:space="0" w:color="000000"/>
              <w:right w:val="single" w:sz="4" w:space="0" w:color="000000"/>
            </w:tcBorders>
          </w:tcPr>
          <w:p>
            <w:pPr/>
          </w:p>
        </w:tc>
        <w:tc>
          <w:tcPr>
            <w:tcW w:w="2057" w:type="dxa"/>
            <w:tcBorders>
              <w:top w:val="single" w:sz="10" w:space="0" w:color="000000"/>
              <w:left w:val="single" w:sz="4" w:space="0" w:color="000000"/>
              <w:bottom w:val="single" w:sz="4" w:space="0" w:color="000000"/>
              <w:right w:val="single" w:sz="4" w:space="0" w:color="000000"/>
            </w:tcBorders>
          </w:tcPr>
          <w:p>
            <w:pPr/>
          </w:p>
        </w:tc>
        <w:tc>
          <w:tcPr>
            <w:tcW w:w="2045" w:type="dxa"/>
            <w:tcBorders>
              <w:top w:val="single" w:sz="10" w:space="0" w:color="000000"/>
              <w:left w:val="single" w:sz="4" w:space="0" w:color="000000"/>
              <w:bottom w:val="single" w:sz="4" w:space="0" w:color="000000"/>
              <w:right w:val="single" w:sz="4" w:space="0" w:color="000000"/>
            </w:tcBorders>
          </w:tcPr>
          <w:p>
            <w:pP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12,400,441.59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0.83591</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10,365,653.13</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60,501,089.00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0.057883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3,501,984.53</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17"/>
              <w:jc w:val="righ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2,087,932.41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0.83591</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1,745,323.58</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20,195,073.90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0.057883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1,168,951.46</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17"/>
              <w:jc w:val="righ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25,112,100.62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0.057883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1,453,563.72</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1,189,581.85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0.83591</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994,383.36</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218,444.76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6.534200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1,427,361.75</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1,125,026,281.00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0.057883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65,119,896.22</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743,740.93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0.83591</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621,700.48</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pStyle w:val="Heading4"/>
        <w:tabs>
          <w:tab w:pos="938" w:val="left" w:leader="none"/>
        </w:tabs>
        <w:spacing w:line="272" w:lineRule="exact" w:before="64"/>
        <w:ind w:left="658" w:right="228" w:hanging="420"/>
        <w:jc w:val="left"/>
        <w:rPr>
          <w:b w:val="0"/>
          <w:bCs w:val="0"/>
        </w:rPr>
      </w:pPr>
      <w:r>
        <w:rPr>
          <w:rFonts w:ascii="宋体" w:hAnsi="宋体" w:cs="宋体" w:eastAsia="宋体" w:hint="default"/>
          <w:w w:val="95"/>
        </w:rPr>
        <w:t>(2).</w:t>
        <w:tab/>
      </w:r>
      <w:r>
        <w:rPr>
          <w:spacing w:val="-3"/>
        </w:rPr>
        <w:t>境外经营实体说明，包括对于重要的境外经营实体，应披露其境外主要经营地、记账本位</w:t>
      </w:r>
      <w:r>
        <w:rPr>
          <w:spacing w:val="-79"/>
        </w:rPr>
        <w:t> </w:t>
      </w:r>
      <w:r>
        <w:rPr>
          <w:spacing w:val="-79"/>
        </w:rPr>
      </w:r>
      <w:r>
        <w:rPr/>
        <w:t>币及选择依据，记账本位币发生变化的还应披露原因。</w:t>
      </w:r>
      <w:r>
        <w:rPr>
          <w:b w:val="0"/>
          <w:bCs w:val="0"/>
        </w:rPr>
      </w:r>
    </w:p>
    <w:p>
      <w:pPr>
        <w:pStyle w:val="BodyText"/>
        <w:tabs>
          <w:tab w:pos="1080" w:val="left" w:leader="none"/>
        </w:tabs>
        <w:spacing w:line="240" w:lineRule="auto" w:before="34"/>
        <w:ind w:left="238" w:right="242"/>
        <w:jc w:val="left"/>
      </w:pPr>
      <w:r>
        <w:rPr>
          <w:spacing w:val="-1"/>
        </w:rPr>
        <w:t>√适用</w:t>
        <w:tab/>
      </w:r>
      <w:r>
        <w:rPr>
          <w:spacing w:val="-2"/>
        </w:rPr>
        <w:t>□不适用</w:t>
      </w:r>
    </w:p>
    <w:p>
      <w:pPr>
        <w:spacing w:line="240" w:lineRule="auto" w:before="4"/>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2151"/>
        <w:gridCol w:w="2138"/>
        <w:gridCol w:w="2136"/>
        <w:gridCol w:w="2139"/>
      </w:tblGrid>
      <w:tr>
        <w:trPr>
          <w:trHeight w:val="283" w:hRule="exact"/>
        </w:trPr>
        <w:tc>
          <w:tcPr>
            <w:tcW w:w="2151"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544"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记账本位币</w:t>
            </w:r>
          </w:p>
        </w:tc>
        <w:tc>
          <w:tcPr>
            <w:tcW w:w="213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选择依据</w:t>
            </w:r>
          </w:p>
        </w:tc>
      </w:tr>
      <w:tr>
        <w:trPr>
          <w:trHeight w:val="283" w:hRule="exact"/>
        </w:trPr>
        <w:tc>
          <w:tcPr>
            <w:tcW w:w="2151"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日本恒生</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日本东京</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213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经营地通用货币</w:t>
            </w:r>
          </w:p>
        </w:tc>
      </w:tr>
      <w:tr>
        <w:trPr>
          <w:trHeight w:val="281" w:hRule="exact"/>
        </w:trPr>
        <w:tc>
          <w:tcPr>
            <w:tcW w:w="2151"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香港恒生</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香</w:t>
            </w:r>
            <w:r>
              <w:rPr>
                <w:rFonts w:ascii="宋体" w:hAnsi="宋体" w:cs="宋体" w:eastAsia="宋体" w:hint="default"/>
                <w:spacing w:val="2"/>
                <w:sz w:val="21"/>
                <w:szCs w:val="21"/>
              </w:rPr>
              <w:t> </w:t>
            </w:r>
            <w:r>
              <w:rPr>
                <w:rFonts w:ascii="宋体" w:hAnsi="宋体" w:cs="宋体" w:eastAsia="宋体" w:hint="default"/>
                <w:sz w:val="21"/>
                <w:szCs w:val="21"/>
              </w:rPr>
              <w:t>港</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213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经营地通用货币</w:t>
            </w:r>
          </w:p>
        </w:tc>
      </w:tr>
      <w:tr>
        <w:trPr>
          <w:trHeight w:val="307" w:hRule="exact"/>
        </w:trPr>
        <w:tc>
          <w:tcPr>
            <w:tcW w:w="2151" w:type="dxa"/>
            <w:tcBorders>
              <w:top w:val="single" w:sz="4" w:space="0" w:color="000000"/>
              <w:left w:val="nil" w:sz="6" w:space="0" w:color="auto"/>
              <w:bottom w:val="single" w:sz="4" w:space="0" w:color="000000"/>
              <w:right w:val="single" w:sz="4" w:space="0" w:color="000000"/>
            </w:tcBorders>
          </w:tcPr>
          <w:p>
            <w:pPr>
              <w:pStyle w:val="TableParagraph"/>
              <w:spacing w:line="253" w:lineRule="exact"/>
              <w:ind w:left="122" w:right="0"/>
              <w:jc w:val="left"/>
              <w:rPr>
                <w:rFonts w:ascii="宋体" w:hAnsi="宋体" w:cs="宋体" w:eastAsia="宋体" w:hint="default"/>
                <w:sz w:val="21"/>
                <w:szCs w:val="21"/>
              </w:rPr>
            </w:pPr>
            <w:r>
              <w:rPr>
                <w:rFonts w:ascii="宋体" w:hAnsi="宋体" w:cs="宋体" w:eastAsia="宋体" w:hint="default"/>
                <w:sz w:val="21"/>
                <w:szCs w:val="21"/>
              </w:rPr>
              <w:t>美国恒生</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美国德拉威州</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139" w:type="dxa"/>
            <w:tcBorders>
              <w:top w:val="single" w:sz="4" w:space="0" w:color="000000"/>
              <w:left w:val="single" w:sz="4" w:space="0" w:color="000000"/>
              <w:bottom w:val="single" w:sz="4" w:space="0" w:color="000000"/>
              <w:right w:val="nil" w:sz="6" w:space="0" w:color="auto"/>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经营地通用货币</w:t>
            </w:r>
          </w:p>
        </w:tc>
      </w:tr>
      <w:tr>
        <w:trPr>
          <w:trHeight w:val="307" w:hRule="exact"/>
        </w:trPr>
        <w:tc>
          <w:tcPr>
            <w:tcW w:w="2151" w:type="dxa"/>
            <w:tcBorders>
              <w:top w:val="single" w:sz="4" w:space="0" w:color="000000"/>
              <w:left w:val="nil" w:sz="6" w:space="0" w:color="auto"/>
              <w:bottom w:val="single" w:sz="4" w:space="0" w:color="000000"/>
              <w:right w:val="single" w:sz="4" w:space="0" w:color="000000"/>
            </w:tcBorders>
          </w:tcPr>
          <w:p>
            <w:pPr>
              <w:pStyle w:val="TableParagraph"/>
              <w:spacing w:line="253" w:lineRule="exact"/>
              <w:ind w:left="122" w:right="0"/>
              <w:jc w:val="left"/>
              <w:rPr>
                <w:rFonts w:ascii="宋体" w:hAnsi="宋体" w:cs="宋体" w:eastAsia="宋体" w:hint="default"/>
                <w:sz w:val="21"/>
                <w:szCs w:val="21"/>
              </w:rPr>
            </w:pPr>
            <w:r>
              <w:rPr>
                <w:rFonts w:ascii="宋体" w:hAnsi="宋体" w:cs="宋体" w:eastAsia="宋体" w:hint="default"/>
                <w:sz w:val="21"/>
                <w:szCs w:val="21"/>
              </w:rPr>
              <w:t>洲际控股</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香</w:t>
            </w:r>
            <w:r>
              <w:rPr>
                <w:rFonts w:ascii="宋体" w:hAnsi="宋体" w:cs="宋体" w:eastAsia="宋体" w:hint="default"/>
                <w:spacing w:val="2"/>
                <w:sz w:val="21"/>
                <w:szCs w:val="21"/>
              </w:rPr>
              <w:t> </w:t>
            </w:r>
            <w:r>
              <w:rPr>
                <w:rFonts w:ascii="宋体" w:hAnsi="宋体" w:cs="宋体" w:eastAsia="宋体" w:hint="default"/>
                <w:sz w:val="21"/>
                <w:szCs w:val="21"/>
              </w:rPr>
              <w:t>港</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2139" w:type="dxa"/>
            <w:tcBorders>
              <w:top w:val="single" w:sz="4" w:space="0" w:color="000000"/>
              <w:left w:val="single" w:sz="4" w:space="0" w:color="000000"/>
              <w:bottom w:val="single" w:sz="4" w:space="0" w:color="000000"/>
              <w:right w:val="nil" w:sz="6" w:space="0" w:color="auto"/>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经营地通用货币</w:t>
            </w:r>
          </w:p>
        </w:tc>
      </w:tr>
      <w:tr>
        <w:trPr>
          <w:trHeight w:val="307" w:hRule="exact"/>
        </w:trPr>
        <w:tc>
          <w:tcPr>
            <w:tcW w:w="2151" w:type="dxa"/>
            <w:tcBorders>
              <w:top w:val="single" w:sz="4" w:space="0" w:color="000000"/>
              <w:left w:val="nil" w:sz="6" w:space="0" w:color="auto"/>
              <w:bottom w:val="single" w:sz="4" w:space="0" w:color="000000"/>
              <w:right w:val="single" w:sz="4" w:space="0" w:color="000000"/>
            </w:tcBorders>
          </w:tcPr>
          <w:p>
            <w:pPr>
              <w:pStyle w:val="TableParagraph"/>
              <w:spacing w:line="253" w:lineRule="exact"/>
              <w:ind w:left="122" w:right="0"/>
              <w:jc w:val="left"/>
              <w:rPr>
                <w:rFonts w:ascii="宋体" w:hAnsi="宋体" w:cs="宋体" w:eastAsia="宋体" w:hint="default"/>
                <w:sz w:val="21"/>
                <w:szCs w:val="21"/>
              </w:rPr>
            </w:pPr>
            <w:r>
              <w:rPr>
                <w:rFonts w:ascii="宋体" w:hAnsi="宋体" w:cs="宋体" w:eastAsia="宋体" w:hint="default"/>
                <w:sz w:val="21"/>
                <w:szCs w:val="21"/>
              </w:rPr>
              <w:t>香港清链</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香</w:t>
            </w:r>
            <w:r>
              <w:rPr>
                <w:rFonts w:ascii="宋体" w:hAnsi="宋体" w:cs="宋体" w:eastAsia="宋体" w:hint="default"/>
                <w:spacing w:val="2"/>
                <w:sz w:val="21"/>
                <w:szCs w:val="21"/>
              </w:rPr>
              <w:t> </w:t>
            </w:r>
            <w:r>
              <w:rPr>
                <w:rFonts w:ascii="宋体" w:hAnsi="宋体" w:cs="宋体" w:eastAsia="宋体" w:hint="default"/>
                <w:sz w:val="21"/>
                <w:szCs w:val="21"/>
              </w:rPr>
              <w:t>港</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2139" w:type="dxa"/>
            <w:tcBorders>
              <w:top w:val="single" w:sz="4" w:space="0" w:color="000000"/>
              <w:left w:val="single" w:sz="4" w:space="0" w:color="000000"/>
              <w:bottom w:val="single" w:sz="4" w:space="0" w:color="000000"/>
              <w:right w:val="nil" w:sz="6" w:space="0" w:color="auto"/>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经营地通用货币</w:t>
            </w:r>
          </w:p>
        </w:tc>
      </w:tr>
      <w:tr>
        <w:trPr>
          <w:trHeight w:val="307" w:hRule="exact"/>
        </w:trPr>
        <w:tc>
          <w:tcPr>
            <w:tcW w:w="2151" w:type="dxa"/>
            <w:tcBorders>
              <w:top w:val="single" w:sz="4" w:space="0" w:color="000000"/>
              <w:left w:val="nil" w:sz="6" w:space="0" w:color="auto"/>
              <w:bottom w:val="single" w:sz="4" w:space="0" w:color="000000"/>
              <w:right w:val="single" w:sz="4" w:space="0" w:color="000000"/>
            </w:tcBorders>
          </w:tcPr>
          <w:p>
            <w:pPr>
              <w:pStyle w:val="TableParagraph"/>
              <w:spacing w:line="253" w:lineRule="exact"/>
              <w:ind w:left="122" w:right="0"/>
              <w:jc w:val="left"/>
              <w:rPr>
                <w:rFonts w:ascii="宋体" w:hAnsi="宋体" w:cs="宋体" w:eastAsia="宋体" w:hint="default"/>
                <w:sz w:val="21"/>
                <w:szCs w:val="21"/>
              </w:rPr>
            </w:pPr>
            <w:r>
              <w:rPr>
                <w:rFonts w:ascii="宋体" w:hAnsi="宋体" w:cs="宋体" w:eastAsia="宋体" w:hint="default"/>
                <w:sz w:val="21"/>
                <w:szCs w:val="21"/>
              </w:rPr>
              <w:t>香港大智慧</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香</w:t>
            </w:r>
            <w:r>
              <w:rPr>
                <w:rFonts w:ascii="宋体" w:hAnsi="宋体" w:cs="宋体" w:eastAsia="宋体" w:hint="default"/>
                <w:spacing w:val="2"/>
                <w:sz w:val="21"/>
                <w:szCs w:val="21"/>
              </w:rPr>
              <w:t> </w:t>
            </w:r>
            <w:r>
              <w:rPr>
                <w:rFonts w:ascii="宋体" w:hAnsi="宋体" w:cs="宋体" w:eastAsia="宋体" w:hint="default"/>
                <w:sz w:val="21"/>
                <w:szCs w:val="21"/>
              </w:rPr>
              <w:t>港</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2139" w:type="dxa"/>
            <w:tcBorders>
              <w:top w:val="single" w:sz="4" w:space="0" w:color="000000"/>
              <w:left w:val="single" w:sz="4" w:space="0" w:color="000000"/>
              <w:bottom w:val="single" w:sz="4" w:space="0" w:color="000000"/>
              <w:right w:val="nil" w:sz="6" w:space="0" w:color="auto"/>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经营地通用货币</w:t>
            </w:r>
          </w:p>
        </w:tc>
      </w:tr>
      <w:tr>
        <w:trPr>
          <w:trHeight w:val="307" w:hRule="exact"/>
        </w:trPr>
        <w:tc>
          <w:tcPr>
            <w:tcW w:w="2151" w:type="dxa"/>
            <w:tcBorders>
              <w:top w:val="single" w:sz="4" w:space="0" w:color="000000"/>
              <w:left w:val="nil" w:sz="6" w:space="0" w:color="auto"/>
              <w:bottom w:val="single" w:sz="4" w:space="0" w:color="000000"/>
              <w:right w:val="single" w:sz="4" w:space="0" w:color="000000"/>
            </w:tcBorders>
          </w:tcPr>
          <w:p>
            <w:pPr>
              <w:pStyle w:val="TableParagraph"/>
              <w:spacing w:line="253" w:lineRule="exact"/>
              <w:ind w:left="122" w:right="0"/>
              <w:jc w:val="left"/>
              <w:rPr>
                <w:rFonts w:ascii="宋体" w:hAnsi="宋体" w:cs="宋体" w:eastAsia="宋体" w:hint="default"/>
                <w:sz w:val="21"/>
                <w:szCs w:val="21"/>
              </w:rPr>
            </w:pPr>
            <w:r>
              <w:rPr>
                <w:rFonts w:ascii="宋体" w:hAnsi="宋体" w:cs="宋体" w:eastAsia="宋体" w:hint="default"/>
                <w:sz w:val="21"/>
                <w:szCs w:val="21"/>
              </w:rPr>
              <w:t>艾雅斯</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香</w:t>
            </w:r>
            <w:r>
              <w:rPr>
                <w:rFonts w:ascii="宋体" w:hAnsi="宋体" w:cs="宋体" w:eastAsia="宋体" w:hint="default"/>
                <w:spacing w:val="2"/>
                <w:sz w:val="21"/>
                <w:szCs w:val="21"/>
              </w:rPr>
              <w:t> </w:t>
            </w:r>
            <w:r>
              <w:rPr>
                <w:rFonts w:ascii="宋体" w:hAnsi="宋体" w:cs="宋体" w:eastAsia="宋体" w:hint="default"/>
                <w:sz w:val="21"/>
                <w:szCs w:val="21"/>
              </w:rPr>
              <w:t>港</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2139" w:type="dxa"/>
            <w:tcBorders>
              <w:top w:val="single" w:sz="4" w:space="0" w:color="000000"/>
              <w:left w:val="single" w:sz="4" w:space="0" w:color="000000"/>
              <w:bottom w:val="single" w:sz="4" w:space="0" w:color="000000"/>
              <w:right w:val="nil" w:sz="6" w:space="0" w:color="auto"/>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经营地通用货币</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57" w:footer="1195" w:top="1860" w:bottom="1380" w:left="1560" w:right="1040"/>
        </w:sectPr>
      </w:pPr>
    </w:p>
    <w:p>
      <w:pPr>
        <w:pStyle w:val="Heading4"/>
        <w:spacing w:line="240" w:lineRule="auto" w:before="36"/>
        <w:ind w:left="238" w:right="520"/>
        <w:jc w:val="left"/>
        <w:rPr>
          <w:b w:val="0"/>
          <w:bCs w:val="0"/>
        </w:rPr>
      </w:pPr>
      <w:r>
        <w:rPr>
          <w:rFonts w:ascii="宋体" w:hAnsi="宋体" w:cs="宋体" w:eastAsia="宋体" w:hint="default"/>
        </w:rPr>
        <w:t>78</w:t>
      </w:r>
      <w:r>
        <w:rPr/>
        <w:t>、</w:t>
      </w:r>
      <w:r>
        <w:rPr>
          <w:spacing w:val="-26"/>
        </w:rPr>
        <w:t> </w:t>
      </w:r>
      <w:r>
        <w:rPr/>
        <w:t>套期</w:t>
      </w:r>
      <w:r>
        <w:rPr>
          <w:b w:val="0"/>
          <w:bCs w:val="0"/>
        </w:rPr>
      </w:r>
    </w:p>
    <w:p>
      <w:pPr>
        <w:spacing w:line="290" w:lineRule="auto" w:before="58"/>
        <w:ind w:left="238" w:right="52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79</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政府补助</w:t>
      </w:r>
      <w:r>
        <w:rPr>
          <w:rFonts w:ascii="宋体" w:hAnsi="宋体" w:cs="宋体" w:eastAsia="宋体" w:hint="default"/>
          <w:sz w:val="21"/>
          <w:szCs w:val="21"/>
        </w:rPr>
      </w:r>
    </w:p>
    <w:p>
      <w:pPr>
        <w:pStyle w:val="Heading4"/>
        <w:tabs>
          <w:tab w:pos="662" w:val="left" w:leader="none"/>
        </w:tabs>
        <w:spacing w:line="240" w:lineRule="auto" w:before="14"/>
        <w:ind w:left="238" w:right="-17"/>
        <w:jc w:val="left"/>
        <w:rPr>
          <w:b w:val="0"/>
          <w:bCs w:val="0"/>
        </w:rPr>
      </w:pPr>
      <w:r>
        <w:rPr>
          <w:rFonts w:ascii="宋体" w:hAnsi="宋体" w:cs="宋体" w:eastAsia="宋体" w:hint="default"/>
          <w:w w:val="95"/>
        </w:rPr>
        <w:t>1.</w:t>
        <w:tab/>
      </w:r>
      <w:r>
        <w:rPr/>
        <w:t>政府补助基本情况</w:t>
      </w:r>
      <w:r>
        <w:rPr>
          <w:b w:val="0"/>
          <w:bCs w:val="0"/>
        </w:rPr>
      </w:r>
    </w:p>
    <w:p>
      <w:pPr>
        <w:pStyle w:val="BodyText"/>
        <w:tabs>
          <w:tab w:pos="1080" w:val="left" w:leader="none"/>
        </w:tabs>
        <w:spacing w:line="240" w:lineRule="auto" w:before="56"/>
        <w:ind w:left="238" w:right="-17"/>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860" w:bottom="1380" w:left="1560" w:right="1040"/>
          <w:cols w:num="2" w:equalWidth="0">
            <w:col w:w="2353" w:space="4169"/>
            <w:col w:w="2788"/>
          </w:cols>
        </w:sectPr>
      </w:pPr>
    </w:p>
    <w:p>
      <w:pPr>
        <w:spacing w:line="240" w:lineRule="auto" w:before="4"/>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264"/>
        <w:gridCol w:w="2261"/>
        <w:gridCol w:w="2264"/>
        <w:gridCol w:w="2261"/>
      </w:tblGrid>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5" w:right="0"/>
              <w:jc w:val="left"/>
              <w:rPr>
                <w:rFonts w:ascii="宋体" w:hAnsi="宋体" w:cs="宋体" w:eastAsia="宋体" w:hint="default"/>
                <w:sz w:val="21"/>
                <w:szCs w:val="21"/>
              </w:rPr>
            </w:pPr>
            <w:r>
              <w:rPr>
                <w:rFonts w:ascii="宋体" w:hAnsi="宋体" w:cs="宋体" w:eastAsia="宋体" w:hint="default"/>
                <w:sz w:val="21"/>
                <w:szCs w:val="21"/>
              </w:rPr>
              <w:t>列报项目</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9" w:right="0"/>
              <w:jc w:val="left"/>
              <w:rPr>
                <w:rFonts w:ascii="宋体" w:hAnsi="宋体" w:cs="宋体" w:eastAsia="宋体" w:hint="default"/>
                <w:sz w:val="21"/>
                <w:szCs w:val="21"/>
              </w:rPr>
            </w:pPr>
            <w:r>
              <w:rPr>
                <w:rFonts w:ascii="宋体" w:hAnsi="宋体" w:cs="宋体" w:eastAsia="宋体" w:hint="default"/>
                <w:sz w:val="21"/>
                <w:szCs w:val="21"/>
              </w:rPr>
              <w:t>计入当期损益的金额</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研发项目拨款</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8,072,669.46</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8,072,669.46</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研发项目拨款</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19,710,000.00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23,925,884.73</w:t>
            </w:r>
          </w:p>
        </w:tc>
      </w:tr>
      <w:tr>
        <w:trPr>
          <w:trHeight w:val="28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研发项目拨款</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8,170,767.00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8,170,767.00</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退税收入</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146,927,866.01</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146,927,866.01</w:t>
            </w:r>
          </w:p>
        </w:tc>
      </w:tr>
    </w:tbl>
    <w:p>
      <w:pPr>
        <w:spacing w:after="0" w:line="241" w:lineRule="exact"/>
        <w:jc w:val="right"/>
        <w:rPr>
          <w:rFonts w:ascii="宋体" w:hAnsi="宋体" w:cs="宋体" w:eastAsia="宋体" w:hint="default"/>
          <w:sz w:val="21"/>
          <w:szCs w:val="21"/>
        </w:rPr>
        <w:sectPr>
          <w:type w:val="continuous"/>
          <w:pgSz w:w="11910" w:h="16840"/>
          <w:pgMar w:top="1860" w:bottom="1380" w:left="1560" w:right="1040"/>
        </w:sectPr>
      </w:pPr>
    </w:p>
    <w:p>
      <w:pPr>
        <w:pStyle w:val="Heading4"/>
        <w:tabs>
          <w:tab w:pos="1962" w:val="left" w:leader="none"/>
        </w:tabs>
        <w:spacing w:line="240" w:lineRule="auto" w:before="7"/>
        <w:ind w:left="1538" w:right="0"/>
        <w:jc w:val="left"/>
        <w:rPr>
          <w:b w:val="0"/>
          <w:bCs w:val="0"/>
        </w:rPr>
      </w:pPr>
      <w:r>
        <w:rPr/>
        <w:pict>
          <v:group style="position:absolute;margin-left:88.463997pt;margin-top:1.693694pt;width:443.6pt;height:.1pt;mso-position-horizontal-relative:page;mso-position-vertical-relative:paragraph;z-index:-1252672" coordorigin="1769,34" coordsize="8872,2">
            <v:shape style="position:absolute;left:1769;top:34;width:8872;height:2" coordorigin="1769,34" coordsize="8872,0" path="m1769,34l10641,34e" filled="false" stroked="true" strokeweight=".72pt" strokecolor="#000000">
              <v:path arrowok="t"/>
            </v:shape>
            <w10:wrap type="none"/>
          </v:group>
        </w:pict>
      </w:r>
      <w:r>
        <w:rPr>
          <w:rFonts w:ascii="宋体" w:hAnsi="宋体" w:cs="宋体" w:eastAsia="宋体" w:hint="default"/>
          <w:w w:val="95"/>
        </w:rPr>
        <w:t>2.</w:t>
        <w:tab/>
      </w:r>
      <w:r>
        <w:rPr/>
        <w:t>政府补助退回情况</w:t>
      </w:r>
      <w:r>
        <w:rPr>
          <w:b w:val="0"/>
          <w:bCs w:val="0"/>
        </w:rPr>
      </w:r>
    </w:p>
    <w:p>
      <w:pPr>
        <w:pStyle w:val="BodyText"/>
        <w:spacing w:line="240" w:lineRule="auto" w:before="58"/>
        <w:ind w:left="15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left="1538" w:right="0"/>
        <w:jc w:val="left"/>
        <w:rPr>
          <w:b w:val="0"/>
          <w:bCs w:val="0"/>
        </w:rPr>
      </w:pPr>
      <w:r>
        <w:rPr>
          <w:rFonts w:ascii="宋体" w:hAnsi="宋体" w:cs="宋体" w:eastAsia="宋体" w:hint="default"/>
        </w:rPr>
        <w:t>80</w:t>
      </w:r>
      <w:r>
        <w:rPr/>
        <w:t>、</w:t>
      </w:r>
      <w:r>
        <w:rPr>
          <w:spacing w:val="-26"/>
        </w:rPr>
        <w:t> </w:t>
      </w:r>
      <w:r>
        <w:rPr/>
        <w:t>其他</w:t>
      </w:r>
      <w:r>
        <w:rPr>
          <w:b w:val="0"/>
          <w:bCs w:val="0"/>
        </w:rPr>
      </w:r>
    </w:p>
    <w:p>
      <w:pPr>
        <w:pStyle w:val="BodyText"/>
        <w:spacing w:line="240" w:lineRule="auto" w:before="56"/>
        <w:ind w:left="153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57" w:footer="1195" w:top="1860" w:bottom="1380" w:left="260" w:right="300"/>
        </w:sectPr>
      </w:pPr>
    </w:p>
    <w:p>
      <w:pPr>
        <w:pStyle w:val="Heading4"/>
        <w:spacing w:line="240" w:lineRule="auto" w:before="36"/>
        <w:ind w:left="1538" w:right="-4"/>
        <w:jc w:val="left"/>
        <w:rPr>
          <w:b w:val="0"/>
          <w:bCs w:val="0"/>
        </w:rPr>
      </w:pPr>
      <w:r>
        <w:rPr/>
        <w:t>八、合并范围的变更</w:t>
      </w:r>
      <w:r>
        <w:rPr>
          <w:b w:val="0"/>
          <w:bCs w:val="0"/>
        </w:rPr>
      </w:r>
    </w:p>
    <w:p>
      <w:pPr>
        <w:pStyle w:val="Heading4"/>
        <w:spacing w:line="240" w:lineRule="auto" w:before="56"/>
        <w:ind w:left="1538" w:right="-4"/>
        <w:jc w:val="left"/>
        <w:rPr>
          <w:b w:val="0"/>
          <w:bCs w:val="0"/>
        </w:rPr>
      </w:pPr>
      <w:r>
        <w:rPr>
          <w:rFonts w:ascii="宋体" w:hAnsi="宋体" w:cs="宋体" w:eastAsia="宋体" w:hint="default"/>
        </w:rPr>
        <w:t>1</w:t>
      </w:r>
      <w:r>
        <w:rPr/>
        <w:t>、</w:t>
      </w:r>
      <w:r>
        <w:rPr>
          <w:spacing w:val="-3"/>
        </w:rPr>
        <w:t> </w:t>
      </w:r>
      <w:r>
        <w:rPr/>
        <w:t>非同一控制下企业合并</w:t>
      </w:r>
      <w:r>
        <w:rPr>
          <w:b w:val="0"/>
          <w:bCs w:val="0"/>
        </w:rPr>
      </w:r>
    </w:p>
    <w:p>
      <w:pPr>
        <w:pStyle w:val="BodyText"/>
        <w:spacing w:line="240" w:lineRule="auto" w:before="58"/>
        <w:ind w:left="1538" w:right="-4"/>
        <w:jc w:val="left"/>
      </w:pPr>
      <w:r>
        <w:rPr/>
        <w:t>√适用</w:t>
      </w:r>
      <w:r>
        <w:rPr>
          <w:spacing w:val="-1"/>
        </w:rPr>
        <w:t> </w:t>
      </w:r>
      <w:r>
        <w:rPr/>
        <w:t>□不适用</w:t>
      </w:r>
    </w:p>
    <w:p>
      <w:pPr>
        <w:pStyle w:val="Heading4"/>
        <w:tabs>
          <w:tab w:pos="2195" w:val="left" w:leader="none"/>
        </w:tabs>
        <w:spacing w:line="240" w:lineRule="auto" w:before="57"/>
        <w:ind w:left="1538" w:right="-4"/>
        <w:jc w:val="left"/>
        <w:rPr>
          <w:b w:val="0"/>
          <w:bCs w:val="0"/>
        </w:rPr>
      </w:pPr>
      <w:r>
        <w:rPr>
          <w:rFonts w:ascii="宋体" w:hAnsi="宋体" w:cs="宋体" w:eastAsia="宋体" w:hint="default"/>
          <w:w w:val="95"/>
        </w:rPr>
        <w:t>(1).</w:t>
        <w:tab/>
      </w:r>
      <w:r>
        <w:rPr>
          <w:spacing w:val="-1"/>
        </w:rPr>
        <w:t>本期发生的非同一控制下企业合并</w:t>
      </w:r>
      <w:r>
        <w:rPr>
          <w:b w:val="0"/>
          <w:bCs w:val="0"/>
          <w:spacing w:val="-1"/>
        </w:rPr>
      </w:r>
    </w:p>
    <w:p>
      <w:pPr>
        <w:pStyle w:val="BodyText"/>
        <w:spacing w:line="240" w:lineRule="auto" w:before="58"/>
        <w:ind w:left="1538" w:right="-4"/>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tabs>
          <w:tab w:pos="2589" w:val="left" w:leader="none"/>
        </w:tabs>
        <w:spacing w:line="240" w:lineRule="auto"/>
        <w:ind w:left="1538" w:right="0"/>
        <w:jc w:val="left"/>
      </w:pPr>
      <w:r>
        <w:rPr>
          <w:spacing w:val="-1"/>
        </w:rPr>
        <w:t>单位：元</w:t>
        <w:tab/>
      </w:r>
      <w:r>
        <w:rPr>
          <w:spacing w:val="-2"/>
        </w:rPr>
        <w:t>币种：人民币</w:t>
      </w:r>
    </w:p>
    <w:p>
      <w:pPr>
        <w:spacing w:after="0" w:line="240" w:lineRule="auto"/>
        <w:jc w:val="left"/>
        <w:sectPr>
          <w:type w:val="continuous"/>
          <w:pgSz w:w="11910" w:h="16840"/>
          <w:pgMar w:top="1860" w:bottom="1380" w:left="260" w:right="300"/>
          <w:cols w:num="2" w:equalWidth="0">
            <w:col w:w="5359" w:space="1162"/>
            <w:col w:w="4829"/>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155"/>
        <w:gridCol w:w="1162"/>
        <w:gridCol w:w="1496"/>
        <w:gridCol w:w="910"/>
        <w:gridCol w:w="1246"/>
        <w:gridCol w:w="1164"/>
        <w:gridCol w:w="1128"/>
        <w:gridCol w:w="1433"/>
        <w:gridCol w:w="1426"/>
      </w:tblGrid>
      <w:tr>
        <w:trPr>
          <w:trHeight w:val="965" w:hRule="exact"/>
        </w:trPr>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82" w:right="120"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84" w:right="125"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股权取得成本</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21"/>
              <w:ind w:left="180" w:right="179"/>
              <w:jc w:val="left"/>
              <w:rPr>
                <w:rFonts w:ascii="宋体" w:hAnsi="宋体" w:cs="宋体" w:eastAsia="宋体" w:hint="default"/>
                <w:sz w:val="18"/>
                <w:szCs w:val="18"/>
              </w:rPr>
            </w:pPr>
            <w:r>
              <w:rPr>
                <w:rFonts w:ascii="宋体" w:hAnsi="宋体" w:cs="宋体" w:eastAsia="宋体" w:hint="default"/>
                <w:sz w:val="18"/>
                <w:szCs w:val="18"/>
              </w:rPr>
              <w:t>股权取 得比例</w:t>
            </w:r>
          </w:p>
          <w:p>
            <w:pPr>
              <w:pStyle w:val="TableParagraph"/>
              <w:spacing w:line="212" w:lineRule="exact"/>
              <w:ind w:left="22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25" w:right="168"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购买日</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7" w:right="108"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21"/>
              <w:ind w:left="170" w:right="171"/>
              <w:jc w:val="center"/>
              <w:rPr>
                <w:rFonts w:ascii="宋体" w:hAnsi="宋体" w:cs="宋体" w:eastAsia="宋体" w:hint="default"/>
                <w:sz w:val="18"/>
                <w:szCs w:val="18"/>
              </w:rPr>
            </w:pPr>
            <w:r>
              <w:rPr>
                <w:rFonts w:ascii="宋体" w:hAnsi="宋体" w:cs="宋体" w:eastAsia="宋体" w:hint="default"/>
                <w:sz w:val="18"/>
                <w:szCs w:val="18"/>
              </w:rPr>
              <w:t>购买日至期末 被购买方的收 入</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21"/>
              <w:ind w:left="167" w:right="166"/>
              <w:jc w:val="center"/>
              <w:rPr>
                <w:rFonts w:ascii="宋体" w:hAnsi="宋体" w:cs="宋体" w:eastAsia="宋体" w:hint="default"/>
                <w:sz w:val="18"/>
                <w:szCs w:val="18"/>
              </w:rPr>
            </w:pPr>
            <w:r>
              <w:rPr>
                <w:rFonts w:ascii="宋体" w:hAnsi="宋体" w:cs="宋体" w:eastAsia="宋体" w:hint="default"/>
                <w:sz w:val="18"/>
                <w:szCs w:val="18"/>
              </w:rPr>
              <w:t>购买日至期末 被购买方的净 利润</w:t>
            </w:r>
          </w:p>
        </w:tc>
      </w:tr>
      <w:tr>
        <w:trPr>
          <w:trHeight w:val="475" w:hRule="exact"/>
        </w:trPr>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北京商智</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46" w:right="0"/>
              <w:jc w:val="center"/>
              <w:rPr>
                <w:rFonts w:ascii="宋体" w:hAnsi="宋体" w:cs="宋体" w:eastAsia="宋体" w:hint="default"/>
                <w:sz w:val="18"/>
                <w:szCs w:val="18"/>
              </w:rPr>
            </w:pPr>
            <w:r>
              <w:rPr>
                <w:rFonts w:ascii="宋体"/>
                <w:sz w:val="18"/>
              </w:rPr>
              <w:t>2017.08.18</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2" w:right="0"/>
              <w:jc w:val="center"/>
              <w:rPr>
                <w:rFonts w:ascii="宋体" w:hAnsi="宋体" w:cs="宋体" w:eastAsia="宋体" w:hint="default"/>
                <w:sz w:val="18"/>
                <w:szCs w:val="18"/>
              </w:rPr>
            </w:pPr>
            <w:r>
              <w:rPr>
                <w:rFonts w:ascii="宋体"/>
                <w:sz w:val="18"/>
              </w:rPr>
              <w:t>12,156,455.00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z w:val="18"/>
              </w:rPr>
              <w:t>31.00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非同一控制</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下合并取得</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48" w:right="0"/>
              <w:jc w:val="center"/>
              <w:rPr>
                <w:rFonts w:ascii="宋体" w:hAnsi="宋体" w:cs="宋体" w:eastAsia="宋体" w:hint="default"/>
                <w:sz w:val="18"/>
                <w:szCs w:val="18"/>
              </w:rPr>
            </w:pPr>
            <w:r>
              <w:rPr>
                <w:rFonts w:ascii="宋体"/>
                <w:sz w:val="18"/>
              </w:rPr>
              <w:t>2017.08.18</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取得控制权</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36" w:right="0"/>
              <w:jc w:val="center"/>
              <w:rPr>
                <w:rFonts w:ascii="宋体" w:hAnsi="宋体" w:cs="宋体" w:eastAsia="宋体" w:hint="default"/>
                <w:sz w:val="18"/>
                <w:szCs w:val="18"/>
              </w:rPr>
            </w:pPr>
            <w:r>
              <w:rPr>
                <w:rFonts w:ascii="宋体"/>
                <w:sz w:val="18"/>
              </w:rPr>
              <w:t>8,575,085.83</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pacing w:val="-1"/>
                <w:sz w:val="18"/>
              </w:rPr>
              <w:t>723,395.53</w:t>
            </w:r>
          </w:p>
        </w:tc>
      </w:tr>
      <w:tr>
        <w:trPr>
          <w:trHeight w:val="478" w:hRule="exact"/>
        </w:trPr>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香港大智慧</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6" w:right="0"/>
              <w:jc w:val="center"/>
              <w:rPr>
                <w:rFonts w:ascii="宋体" w:hAnsi="宋体" w:cs="宋体" w:eastAsia="宋体" w:hint="default"/>
                <w:sz w:val="18"/>
                <w:szCs w:val="18"/>
              </w:rPr>
            </w:pPr>
            <w:r>
              <w:rPr>
                <w:rFonts w:ascii="宋体"/>
                <w:sz w:val="18"/>
              </w:rPr>
              <w:t>2017.09.27</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3" w:right="0"/>
              <w:jc w:val="center"/>
              <w:rPr>
                <w:rFonts w:ascii="宋体" w:hAnsi="宋体" w:cs="宋体" w:eastAsia="宋体" w:hint="default"/>
                <w:sz w:val="18"/>
                <w:szCs w:val="18"/>
              </w:rPr>
            </w:pPr>
            <w:r>
              <w:rPr>
                <w:rFonts w:ascii="宋体"/>
                <w:sz w:val="18"/>
              </w:rPr>
              <w:t>393,825,000.00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54.70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非同一控制</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下合并取得</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8" w:right="0"/>
              <w:jc w:val="center"/>
              <w:rPr>
                <w:rFonts w:ascii="宋体" w:hAnsi="宋体" w:cs="宋体" w:eastAsia="宋体" w:hint="default"/>
                <w:sz w:val="18"/>
                <w:szCs w:val="18"/>
              </w:rPr>
            </w:pPr>
            <w:r>
              <w:rPr>
                <w:rFonts w:ascii="宋体"/>
                <w:sz w:val="18"/>
              </w:rPr>
              <w:t>2017.09.27</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取得控制权</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5" w:right="0"/>
              <w:jc w:val="center"/>
              <w:rPr>
                <w:rFonts w:ascii="宋体" w:hAnsi="宋体" w:cs="宋体" w:eastAsia="宋体" w:hint="default"/>
                <w:sz w:val="18"/>
                <w:szCs w:val="18"/>
              </w:rPr>
            </w:pPr>
            <w:r>
              <w:rPr>
                <w:rFonts w:ascii="宋体"/>
                <w:sz w:val="18"/>
              </w:rPr>
              <w:t>24,533,081.77</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2,577,190.90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860" w:bottom="1380" w:left="260" w:right="300"/>
        </w:sectPr>
      </w:pPr>
    </w:p>
    <w:p>
      <w:pPr>
        <w:pStyle w:val="Heading4"/>
        <w:tabs>
          <w:tab w:pos="2195" w:val="left" w:leader="none"/>
        </w:tabs>
        <w:spacing w:line="240" w:lineRule="auto" w:before="36"/>
        <w:ind w:left="1538" w:right="-17"/>
        <w:jc w:val="left"/>
        <w:rPr>
          <w:b w:val="0"/>
          <w:bCs w:val="0"/>
        </w:rPr>
      </w:pPr>
      <w:r>
        <w:rPr>
          <w:rFonts w:ascii="宋体" w:hAnsi="宋体" w:cs="宋体" w:eastAsia="宋体" w:hint="default"/>
          <w:w w:val="95"/>
        </w:rPr>
        <w:t>(2).</w:t>
        <w:tab/>
      </w:r>
      <w:r>
        <w:rPr/>
        <w:t>合并成本及商誉</w:t>
      </w:r>
      <w:r>
        <w:rPr>
          <w:b w:val="0"/>
          <w:bCs w:val="0"/>
        </w:rPr>
      </w:r>
    </w:p>
    <w:p>
      <w:pPr>
        <w:pStyle w:val="BodyText"/>
        <w:tabs>
          <w:tab w:pos="2380" w:val="left" w:leader="none"/>
        </w:tabs>
        <w:spacing w:line="240" w:lineRule="auto" w:before="58"/>
        <w:ind w:left="1538" w:right="-17"/>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589" w:val="left" w:leader="none"/>
        </w:tabs>
        <w:spacing w:line="240" w:lineRule="auto"/>
        <w:ind w:left="1538" w:right="0"/>
        <w:jc w:val="left"/>
      </w:pPr>
      <w:r>
        <w:rPr>
          <w:spacing w:val="-1"/>
        </w:rPr>
        <w:t>单位：元</w:t>
        <w:tab/>
      </w:r>
      <w:r>
        <w:rPr>
          <w:spacing w:val="-2"/>
        </w:rPr>
        <w:t>币种：人民币</w:t>
      </w:r>
    </w:p>
    <w:p>
      <w:pPr>
        <w:spacing w:after="0" w:line="240" w:lineRule="auto"/>
        <w:jc w:val="left"/>
        <w:sectPr>
          <w:type w:val="continuous"/>
          <w:pgSz w:w="11910" w:h="16840"/>
          <w:pgMar w:top="1860" w:bottom="1380" w:left="260" w:right="300"/>
          <w:cols w:num="2" w:equalWidth="0">
            <w:col w:w="3675" w:space="2847"/>
            <w:col w:w="4828"/>
          </w:cols>
        </w:sectPr>
      </w:pPr>
    </w:p>
    <w:p>
      <w:pPr>
        <w:spacing w:line="240" w:lineRule="auto" w:before="4"/>
        <w:rPr>
          <w:rFonts w:ascii="宋体" w:hAnsi="宋体" w:cs="宋体" w:eastAsia="宋体" w:hint="default"/>
          <w:sz w:val="2"/>
          <w:szCs w:val="2"/>
        </w:rPr>
      </w:pPr>
    </w:p>
    <w:tbl>
      <w:tblPr>
        <w:tblW w:w="0" w:type="auto"/>
        <w:jc w:val="left"/>
        <w:tblInd w:w="1425" w:type="dxa"/>
        <w:tblLayout w:type="fixed"/>
        <w:tblCellMar>
          <w:top w:w="0" w:type="dxa"/>
          <w:left w:w="0" w:type="dxa"/>
          <w:bottom w:w="0" w:type="dxa"/>
          <w:right w:w="0" w:type="dxa"/>
        </w:tblCellMar>
        <w:tblLook w:val="01E0"/>
      </w:tblPr>
      <w:tblGrid>
        <w:gridCol w:w="3603"/>
        <w:gridCol w:w="2602"/>
        <w:gridCol w:w="2845"/>
      </w:tblGrid>
      <w:tr>
        <w:trPr>
          <w:trHeight w:val="283" w:hRule="exact"/>
        </w:trPr>
        <w:tc>
          <w:tcPr>
            <w:tcW w:w="36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合并成本</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北京商智</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90" w:right="0"/>
              <w:jc w:val="left"/>
              <w:rPr>
                <w:rFonts w:ascii="宋体" w:hAnsi="宋体" w:cs="宋体" w:eastAsia="宋体" w:hint="default"/>
                <w:sz w:val="21"/>
                <w:szCs w:val="21"/>
              </w:rPr>
            </w:pPr>
            <w:r>
              <w:rPr>
                <w:rFonts w:ascii="宋体" w:hAnsi="宋体" w:cs="宋体" w:eastAsia="宋体" w:hint="default"/>
                <w:sz w:val="21"/>
                <w:szCs w:val="21"/>
              </w:rPr>
              <w:t>香港大智慧</w:t>
            </w:r>
          </w:p>
        </w:tc>
      </w:tr>
      <w:tr>
        <w:trPr>
          <w:trHeight w:val="283" w:hRule="exact"/>
        </w:trPr>
        <w:tc>
          <w:tcPr>
            <w:tcW w:w="36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现金</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12,156,455.00</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367,200,000.00</w:t>
            </w:r>
          </w:p>
        </w:tc>
      </w:tr>
      <w:tr>
        <w:trPr>
          <w:trHeight w:val="281" w:hRule="exact"/>
        </w:trPr>
        <w:tc>
          <w:tcPr>
            <w:tcW w:w="36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非现金资产的公允价值</w:t>
            </w:r>
          </w:p>
        </w:tc>
        <w:tc>
          <w:tcPr>
            <w:tcW w:w="2602"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26,625,000.00</w:t>
            </w:r>
          </w:p>
        </w:tc>
      </w:tr>
      <w:tr>
        <w:trPr>
          <w:trHeight w:val="283" w:hRule="exact"/>
        </w:trPr>
        <w:tc>
          <w:tcPr>
            <w:tcW w:w="36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发行或承担的债务的公允价值</w:t>
            </w:r>
          </w:p>
        </w:tc>
        <w:tc>
          <w:tcPr>
            <w:tcW w:w="2602"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发行的权益性证券的公允价值</w:t>
            </w:r>
          </w:p>
        </w:tc>
        <w:tc>
          <w:tcPr>
            <w:tcW w:w="2602"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6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或有对价的公允价值</w:t>
            </w:r>
          </w:p>
        </w:tc>
        <w:tc>
          <w:tcPr>
            <w:tcW w:w="2602"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6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购买日之前持有的股权于购买日的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w:t>
            </w:r>
          </w:p>
        </w:tc>
        <w:tc>
          <w:tcPr>
            <w:tcW w:w="2602"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60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p>
        </w:tc>
        <w:tc>
          <w:tcPr>
            <w:tcW w:w="2602"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合并成本合计</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12,156,455.00</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393,825,000.00</w:t>
            </w:r>
          </w:p>
        </w:tc>
      </w:tr>
      <w:tr>
        <w:trPr>
          <w:trHeight w:val="554" w:hRule="exact"/>
        </w:trPr>
        <w:tc>
          <w:tcPr>
            <w:tcW w:w="36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减：取得的可辨认净资产公允价值份</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-1,935,012.31</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52,850,797.74</w:t>
            </w:r>
          </w:p>
        </w:tc>
      </w:tr>
      <w:tr>
        <w:trPr>
          <w:trHeight w:val="554" w:hRule="exact"/>
        </w:trPr>
        <w:tc>
          <w:tcPr>
            <w:tcW w:w="36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w:t>
            </w:r>
            <w:r>
              <w:rPr>
                <w:rFonts w:ascii="宋体" w:hAnsi="宋体" w:cs="宋体" w:eastAsia="宋体" w:hint="default"/>
                <w:sz w:val="21"/>
                <w:szCs w:val="21"/>
              </w:rPr>
              <w:t>合并成本小于取得的可辨认净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资产公允价值份额的金额</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14,091,467.31</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340,974,202.26</w:t>
            </w:r>
          </w:p>
        </w:tc>
      </w:tr>
    </w:tbl>
    <w:p>
      <w:pPr>
        <w:spacing w:line="240" w:lineRule="auto" w:before="7"/>
        <w:rPr>
          <w:rFonts w:ascii="宋体" w:hAnsi="宋体" w:cs="宋体" w:eastAsia="宋体" w:hint="default"/>
          <w:sz w:val="15"/>
          <w:szCs w:val="15"/>
        </w:rPr>
      </w:pPr>
    </w:p>
    <w:p>
      <w:pPr>
        <w:pStyle w:val="BodyText"/>
        <w:spacing w:line="240" w:lineRule="auto" w:before="36"/>
        <w:ind w:left="1538" w:right="0"/>
        <w:jc w:val="left"/>
      </w:pPr>
      <w:r>
        <w:rPr/>
        <w:t>合并成本公允价值的确定方法、或有对价及其变动的说明：</w:t>
      </w:r>
    </w:p>
    <w:p>
      <w:pPr>
        <w:spacing w:line="240" w:lineRule="auto" w:before="8"/>
        <w:rPr>
          <w:rFonts w:ascii="宋体" w:hAnsi="宋体" w:cs="宋体" w:eastAsia="宋体" w:hint="default"/>
          <w:sz w:val="20"/>
          <w:szCs w:val="20"/>
        </w:rPr>
      </w:pPr>
    </w:p>
    <w:p>
      <w:pPr>
        <w:pStyle w:val="BodyText"/>
        <w:spacing w:line="273" w:lineRule="exact"/>
        <w:ind w:left="1538" w:right="0"/>
        <w:jc w:val="left"/>
      </w:pPr>
      <w:r>
        <w:rPr/>
        <w:t>大额商誉形成的主要原因：</w:t>
      </w:r>
    </w:p>
    <w:p>
      <w:pPr>
        <w:pStyle w:val="BodyText"/>
        <w:spacing w:line="273" w:lineRule="exact"/>
        <w:ind w:left="1538" w:right="0"/>
        <w:jc w:val="left"/>
      </w:pPr>
      <w:r>
        <w:rPr/>
        <w:t>（</w:t>
      </w:r>
      <w:r>
        <w:rPr>
          <w:rFonts w:ascii="宋体" w:hAnsi="宋体" w:cs="宋体" w:eastAsia="宋体" w:hint="default"/>
        </w:rPr>
        <w:t>1</w:t>
      </w:r>
      <w:r>
        <w:rPr/>
        <w:t>）转让方均系让渡被购买方的控制权；</w:t>
      </w:r>
    </w:p>
    <w:p>
      <w:pPr>
        <w:pStyle w:val="BodyText"/>
        <w:spacing w:line="355" w:lineRule="auto" w:before="133"/>
        <w:ind w:left="1538" w:right="0"/>
        <w:jc w:val="left"/>
      </w:pPr>
      <w:r>
        <w:rPr>
          <w:spacing w:val="-4"/>
        </w:rPr>
        <w:t>（</w:t>
      </w:r>
      <w:r>
        <w:rPr>
          <w:rFonts w:ascii="宋体" w:hAnsi="宋体" w:cs="宋体" w:eastAsia="宋体" w:hint="default"/>
          <w:spacing w:val="-4"/>
        </w:rPr>
        <w:t>2</w:t>
      </w:r>
      <w:r>
        <w:rPr>
          <w:spacing w:val="-4"/>
        </w:rPr>
        <w:t>）香港大智慧属于稀缺标的物，在香港中小型券商交易系统服务市场处于领先地位，短期内被</w:t>
      </w:r>
      <w:r>
        <w:rPr>
          <w:spacing w:val="-34"/>
        </w:rPr>
        <w:t> </w:t>
      </w:r>
      <w:r>
        <w:rPr>
          <w:spacing w:val="-34"/>
        </w:rPr>
      </w:r>
      <w:r>
        <w:rPr/>
        <w:t>竞争对手替代的可能性较小；</w:t>
      </w:r>
    </w:p>
    <w:p>
      <w:pPr>
        <w:spacing w:after="0" w:line="355" w:lineRule="auto"/>
        <w:jc w:val="left"/>
        <w:sectPr>
          <w:type w:val="continuous"/>
          <w:pgSz w:w="11910" w:h="16840"/>
          <w:pgMar w:top="1860" w:bottom="1380" w:left="260" w:right="300"/>
        </w:sectPr>
      </w:pPr>
    </w:p>
    <w:p>
      <w:pPr>
        <w:pStyle w:val="BodyText"/>
        <w:spacing w:line="240" w:lineRule="auto" w:before="7"/>
        <w:ind w:right="98"/>
        <w:jc w:val="left"/>
      </w:pPr>
      <w:r>
        <w:rPr/>
        <w:pict>
          <v:group style="position:absolute;margin-left:88.463997pt;margin-top:1.693694pt;width:443.6pt;height:.1pt;mso-position-horizontal-relative:page;mso-position-vertical-relative:paragraph;z-index:-1252648" coordorigin="1769,34" coordsize="8872,2">
            <v:shape style="position:absolute;left:1769;top:34;width:8872;height:2" coordorigin="1769,34" coordsize="8872,0" path="m1769,34l10641,34e" filled="false" stroked="true" strokeweight=".72pt" strokecolor="#000000">
              <v:path arrowok="t"/>
            </v:shape>
            <w10:wrap type="none"/>
          </v:group>
        </w:pict>
      </w:r>
      <w:r>
        <w:rPr>
          <w:spacing w:val="-1"/>
          <w:w w:val="100"/>
        </w:rPr>
        <w:t>（</w:t>
      </w:r>
      <w:r>
        <w:rPr>
          <w:rFonts w:ascii="宋体" w:hAnsi="宋体" w:cs="宋体" w:eastAsia="宋体" w:hint="default"/>
          <w:w w:val="100"/>
        </w:rPr>
        <w:t>3</w:t>
      </w:r>
      <w:r>
        <w:rPr>
          <w:spacing w:val="-101"/>
          <w:w w:val="100"/>
        </w:rPr>
        <w:t>）</w:t>
      </w:r>
      <w:r>
        <w:rPr>
          <w:w w:val="100"/>
        </w:rPr>
        <w:t>北</w:t>
      </w:r>
      <w:r>
        <w:rPr>
          <w:spacing w:val="-3"/>
          <w:w w:val="100"/>
        </w:rPr>
        <w:t>京</w:t>
      </w:r>
      <w:r>
        <w:rPr>
          <w:w w:val="100"/>
        </w:rPr>
        <w:t>商</w:t>
      </w:r>
      <w:r>
        <w:rPr>
          <w:spacing w:val="-3"/>
          <w:w w:val="100"/>
        </w:rPr>
        <w:t>智</w:t>
      </w:r>
      <w:r>
        <w:rPr>
          <w:w w:val="100"/>
        </w:rPr>
        <w:t>系</w:t>
      </w:r>
      <w:r>
        <w:rPr>
          <w:spacing w:val="-3"/>
          <w:w w:val="100"/>
        </w:rPr>
        <w:t>国</w:t>
      </w:r>
      <w:r>
        <w:rPr>
          <w:w w:val="100"/>
        </w:rPr>
        <w:t>内</w:t>
      </w:r>
      <w:r>
        <w:rPr>
          <w:spacing w:val="-3"/>
          <w:w w:val="100"/>
        </w:rPr>
        <w:t>家族</w:t>
      </w:r>
      <w:r>
        <w:rPr>
          <w:w w:val="100"/>
        </w:rPr>
        <w:t>信托</w:t>
      </w:r>
      <w:r>
        <w:rPr>
          <w:spacing w:val="-3"/>
          <w:w w:val="100"/>
        </w:rPr>
        <w:t>和</w:t>
      </w:r>
      <w:r>
        <w:rPr>
          <w:w w:val="100"/>
        </w:rPr>
        <w:t>财</w:t>
      </w:r>
      <w:r>
        <w:rPr>
          <w:spacing w:val="-3"/>
          <w:w w:val="100"/>
        </w:rPr>
        <w:t>富</w:t>
      </w:r>
      <w:r>
        <w:rPr>
          <w:w w:val="100"/>
        </w:rPr>
        <w:t>管</w:t>
      </w:r>
      <w:r>
        <w:rPr>
          <w:spacing w:val="-3"/>
          <w:w w:val="100"/>
        </w:rPr>
        <w:t>理</w:t>
      </w:r>
      <w:r>
        <w:rPr>
          <w:w w:val="100"/>
        </w:rPr>
        <w:t>领</w:t>
      </w:r>
      <w:r>
        <w:rPr>
          <w:spacing w:val="-3"/>
          <w:w w:val="100"/>
        </w:rPr>
        <w:t>域</w:t>
      </w:r>
      <w:r>
        <w:rPr>
          <w:w w:val="100"/>
        </w:rPr>
        <w:t>最</w:t>
      </w:r>
      <w:r>
        <w:rPr>
          <w:spacing w:val="-3"/>
          <w:w w:val="100"/>
        </w:rPr>
        <w:t>为</w:t>
      </w:r>
      <w:r>
        <w:rPr>
          <w:w w:val="100"/>
        </w:rPr>
        <w:t>知名</w:t>
      </w:r>
      <w:r>
        <w:rPr>
          <w:spacing w:val="-3"/>
          <w:w w:val="100"/>
        </w:rPr>
        <w:t>的</w:t>
      </w:r>
      <w:r>
        <w:rPr>
          <w:w w:val="100"/>
        </w:rPr>
        <w:t>系</w:t>
      </w:r>
      <w:r>
        <w:rPr>
          <w:spacing w:val="-3"/>
          <w:w w:val="100"/>
        </w:rPr>
        <w:t>统</w:t>
      </w:r>
      <w:r>
        <w:rPr>
          <w:w w:val="100"/>
        </w:rPr>
        <w:t>供</w:t>
      </w:r>
      <w:r>
        <w:rPr>
          <w:spacing w:val="-3"/>
          <w:w w:val="100"/>
        </w:rPr>
        <w:t>应</w:t>
      </w:r>
      <w:r>
        <w:rPr>
          <w:w w:val="100"/>
        </w:rPr>
        <w:t>商</w:t>
      </w:r>
      <w:r>
        <w:rPr>
          <w:spacing w:val="-3"/>
          <w:w w:val="100"/>
        </w:rPr>
        <w:t>之</w:t>
      </w:r>
      <w:r>
        <w:rPr>
          <w:w w:val="100"/>
        </w:rPr>
        <w:t>一</w:t>
      </w:r>
      <w:r>
        <w:rPr>
          <w:spacing w:val="-101"/>
          <w:w w:val="100"/>
        </w:rPr>
        <w:t>，</w:t>
      </w:r>
      <w:r>
        <w:rPr>
          <w:spacing w:val="-3"/>
          <w:w w:val="100"/>
        </w:rPr>
        <w:t>与</w:t>
      </w:r>
      <w:r>
        <w:rPr>
          <w:w w:val="100"/>
        </w:rPr>
        <w:t>公司</w:t>
      </w:r>
      <w:r>
        <w:rPr>
          <w:spacing w:val="-3"/>
          <w:w w:val="100"/>
        </w:rPr>
        <w:t>存</w:t>
      </w:r>
      <w:r>
        <w:rPr>
          <w:w w:val="100"/>
        </w:rPr>
        <w:t>在</w:t>
      </w:r>
      <w:r>
        <w:rPr>
          <w:spacing w:val="-3"/>
          <w:w w:val="100"/>
        </w:rPr>
        <w:t>协</w:t>
      </w:r>
      <w:r>
        <w:rPr>
          <w:w w:val="100"/>
        </w:rPr>
        <w:t>同</w:t>
      </w:r>
      <w:r>
        <w:rPr>
          <w:spacing w:val="-3"/>
          <w:w w:val="100"/>
        </w:rPr>
        <w:t>效应</w:t>
      </w:r>
      <w:r>
        <w:rPr>
          <w:w w:val="100"/>
        </w:rPr>
        <w:t>；</w:t>
      </w:r>
    </w:p>
    <w:p>
      <w:pPr>
        <w:pStyle w:val="BodyText"/>
        <w:spacing w:line="240" w:lineRule="auto" w:before="133"/>
        <w:ind w:right="227"/>
        <w:jc w:val="left"/>
      </w:pPr>
      <w:r>
        <w:rPr/>
        <w:t>（</w:t>
      </w:r>
      <w:r>
        <w:rPr>
          <w:rFonts w:ascii="宋体" w:hAnsi="宋体" w:cs="宋体" w:eastAsia="宋体" w:hint="default"/>
        </w:rPr>
        <w:t>4</w:t>
      </w:r>
      <w:r>
        <w:rPr/>
        <w:t>）香港大智慧与公司原控股子公司香港恒生在香港市场形成协同效应。</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857" w:footer="1195" w:top="1860" w:bottom="1380" w:left="1580" w:right="1040"/>
        </w:sectPr>
      </w:pPr>
    </w:p>
    <w:p>
      <w:pPr>
        <w:pStyle w:val="Heading4"/>
        <w:tabs>
          <w:tab w:pos="875" w:val="left" w:leader="none"/>
        </w:tabs>
        <w:spacing w:line="240" w:lineRule="auto" w:before="36"/>
        <w:ind w:right="-2"/>
        <w:jc w:val="left"/>
        <w:rPr>
          <w:b w:val="0"/>
          <w:bCs w:val="0"/>
        </w:rPr>
      </w:pPr>
      <w:r>
        <w:rPr>
          <w:rFonts w:ascii="宋体" w:hAnsi="宋体" w:cs="宋体" w:eastAsia="宋体" w:hint="default"/>
          <w:w w:val="95"/>
        </w:rPr>
        <w:t>(3).</w:t>
        <w:tab/>
      </w:r>
      <w:r>
        <w:rPr>
          <w:spacing w:val="-1"/>
        </w:rPr>
        <w:t>被购买方于购买日可辨认资产、负债</w:t>
      </w:r>
      <w:r>
        <w:rPr>
          <w:b w:val="0"/>
          <w:bCs w:val="0"/>
          <w:spacing w:val="-1"/>
        </w:rPr>
      </w:r>
    </w:p>
    <w:p>
      <w:pPr>
        <w:pStyle w:val="BodyText"/>
        <w:tabs>
          <w:tab w:pos="1060" w:val="left" w:leader="none"/>
        </w:tabs>
        <w:spacing w:line="240" w:lineRule="auto" w:before="56"/>
        <w:ind w:right="-2"/>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860" w:bottom="1380" w:left="1580" w:right="1040"/>
          <w:cols w:num="2" w:equalWidth="0">
            <w:col w:w="4251" w:space="2270"/>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481"/>
        <w:gridCol w:w="1904"/>
        <w:gridCol w:w="1884"/>
        <w:gridCol w:w="1901"/>
        <w:gridCol w:w="1880"/>
      </w:tblGrid>
      <w:tr>
        <w:trPr>
          <w:trHeight w:val="283" w:hRule="exact"/>
        </w:trPr>
        <w:tc>
          <w:tcPr>
            <w:tcW w:w="1481" w:type="dxa"/>
            <w:vMerge w:val="restart"/>
            <w:tcBorders>
              <w:top w:val="single" w:sz="4" w:space="0" w:color="000000"/>
              <w:left w:val="single" w:sz="4" w:space="0" w:color="000000"/>
              <w:right w:val="single" w:sz="4" w:space="0" w:color="000000"/>
            </w:tcBorders>
          </w:tcPr>
          <w:p>
            <w:pPr/>
          </w:p>
        </w:tc>
        <w:tc>
          <w:tcPr>
            <w:tcW w:w="3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北京商智</w:t>
            </w:r>
          </w:p>
        </w:tc>
        <w:tc>
          <w:tcPr>
            <w:tcW w:w="37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香港大智慧</w:t>
            </w:r>
          </w:p>
        </w:tc>
      </w:tr>
      <w:tr>
        <w:trPr>
          <w:trHeight w:val="290" w:hRule="exact"/>
        </w:trPr>
        <w:tc>
          <w:tcPr>
            <w:tcW w:w="1481" w:type="dxa"/>
            <w:vMerge/>
            <w:tcBorders>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11" w:right="0"/>
              <w:jc w:val="left"/>
              <w:rPr>
                <w:rFonts w:ascii="宋体" w:hAnsi="宋体" w:cs="宋体" w:eastAsia="宋体" w:hint="default"/>
                <w:sz w:val="21"/>
                <w:szCs w:val="21"/>
              </w:rPr>
            </w:pPr>
            <w:r>
              <w:rPr>
                <w:rFonts w:ascii="宋体" w:hAnsi="宋体" w:cs="宋体" w:eastAsia="宋体" w:hint="default"/>
                <w:sz w:val="21"/>
                <w:szCs w:val="21"/>
              </w:rPr>
              <w:t>购买日公允价值</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99" w:right="0"/>
              <w:jc w:val="left"/>
              <w:rPr>
                <w:rFonts w:ascii="宋体" w:hAnsi="宋体" w:cs="宋体" w:eastAsia="宋体" w:hint="default"/>
                <w:sz w:val="21"/>
                <w:szCs w:val="21"/>
              </w:rPr>
            </w:pPr>
            <w:r>
              <w:rPr>
                <w:rFonts w:ascii="宋体" w:hAnsi="宋体" w:cs="宋体" w:eastAsia="宋体" w:hint="default"/>
                <w:sz w:val="21"/>
                <w:szCs w:val="21"/>
              </w:rPr>
              <w:t>购买日账面价值</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08" w:right="0"/>
              <w:jc w:val="left"/>
              <w:rPr>
                <w:rFonts w:ascii="宋体" w:hAnsi="宋体" w:cs="宋体" w:eastAsia="宋体" w:hint="default"/>
                <w:sz w:val="21"/>
                <w:szCs w:val="21"/>
              </w:rPr>
            </w:pPr>
            <w:r>
              <w:rPr>
                <w:rFonts w:ascii="宋体" w:hAnsi="宋体" w:cs="宋体" w:eastAsia="宋体" w:hint="default"/>
                <w:sz w:val="21"/>
                <w:szCs w:val="21"/>
              </w:rPr>
              <w:t>购买日公允价值</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99" w:right="0"/>
              <w:jc w:val="left"/>
              <w:rPr>
                <w:rFonts w:ascii="宋体" w:hAnsi="宋体" w:cs="宋体" w:eastAsia="宋体" w:hint="default"/>
                <w:sz w:val="21"/>
                <w:szCs w:val="21"/>
              </w:rPr>
            </w:pPr>
            <w:r>
              <w:rPr>
                <w:rFonts w:ascii="宋体" w:hAnsi="宋体" w:cs="宋体" w:eastAsia="宋体" w:hint="default"/>
                <w:sz w:val="21"/>
                <w:szCs w:val="21"/>
              </w:rPr>
              <w:t>购买日账面价值</w:t>
            </w:r>
          </w:p>
        </w:tc>
      </w:tr>
      <w:tr>
        <w:trPr>
          <w:trHeight w:val="281"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5,104,851.90</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5,104,851.90</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105,156,641.42</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76,902,982.40</w:t>
            </w:r>
          </w:p>
        </w:tc>
      </w:tr>
      <w:tr>
        <w:trPr>
          <w:trHeight w:val="324"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4,038,727.60</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4,038,727.60</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67,753,436.78</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67,753,436.78</w:t>
            </w:r>
          </w:p>
        </w:tc>
      </w:tr>
      <w:tr>
        <w:trPr>
          <w:trHeight w:val="324"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应收款项</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590,870.77</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590,870.77</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2,880,690.30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2,880,690.30</w:t>
            </w:r>
          </w:p>
        </w:tc>
      </w:tr>
      <w:tr>
        <w:trPr>
          <w:trHeight w:val="281"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1904"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1,284,983.33</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1,284,983.33</w:t>
            </w:r>
          </w:p>
        </w:tc>
      </w:tr>
      <w:tr>
        <w:trPr>
          <w:trHeight w:val="283"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224,337.59</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224,337.59</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1,132,906.46</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1,132,906.46</w:t>
            </w:r>
          </w:p>
        </w:tc>
      </w:tr>
      <w:tr>
        <w:trPr>
          <w:trHeight w:val="324"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215,255.04</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215,255.04</w:t>
            </w:r>
          </w:p>
        </w:tc>
        <w:tc>
          <w:tcPr>
            <w:tcW w:w="1901"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35,660.90</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35,660.90</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2,790,343.77</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2,790,343.77</w:t>
            </w:r>
          </w:p>
        </w:tc>
      </w:tr>
      <w:tr>
        <w:trPr>
          <w:trHeight w:val="324"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904"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28,295,035.76</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41,376.74</w:t>
            </w:r>
          </w:p>
        </w:tc>
      </w:tr>
      <w:tr>
        <w:trPr>
          <w:trHeight w:val="283"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904"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992,674.77</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992,674.77</w:t>
            </w:r>
          </w:p>
        </w:tc>
      </w:tr>
      <w:tr>
        <w:trPr>
          <w:trHeight w:val="554"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产</w:t>
            </w:r>
          </w:p>
        </w:tc>
        <w:tc>
          <w:tcPr>
            <w:tcW w:w="1904"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26,570.25</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26,570.25</w:t>
            </w:r>
          </w:p>
        </w:tc>
      </w:tr>
      <w:tr>
        <w:trPr>
          <w:trHeight w:val="281"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11,346,827.08</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11,346,827.08</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8,537,267.13</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8,537,267.13</w:t>
            </w:r>
          </w:p>
        </w:tc>
      </w:tr>
      <w:tr>
        <w:trPr>
          <w:trHeight w:val="324"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借款</w:t>
            </w:r>
          </w:p>
        </w:tc>
        <w:tc>
          <w:tcPr>
            <w:tcW w:w="1904"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1,690,872.50</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1,690,872.50</w:t>
            </w:r>
          </w:p>
        </w:tc>
        <w:tc>
          <w:tcPr>
            <w:tcW w:w="1901"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应付款项</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3,727,830.20</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3,727,830.20</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191,392.96</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191,392.96</w:t>
            </w:r>
          </w:p>
        </w:tc>
      </w:tr>
      <w:tr>
        <w:trPr>
          <w:trHeight w:val="283"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3,216,551.00</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3,216,551.00</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5,218,342.62</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5,218,342.62</w:t>
            </w:r>
          </w:p>
        </w:tc>
      </w:tr>
      <w:tr>
        <w:trPr>
          <w:trHeight w:val="283"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702,461.26</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702,461.26</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1,420,666.89</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1,420,666.89</w:t>
            </w:r>
          </w:p>
        </w:tc>
      </w:tr>
      <w:tr>
        <w:trPr>
          <w:trHeight w:val="281"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应付税费</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105,423.67</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105,423.67</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458,435.44</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458,435.44</w:t>
            </w:r>
          </w:p>
        </w:tc>
      </w:tr>
      <w:tr>
        <w:trPr>
          <w:trHeight w:val="283"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1,891,352.53</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1,891,352.53</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1,248,429.22</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1,248,429.22</w:t>
            </w:r>
          </w:p>
        </w:tc>
      </w:tr>
      <w:tr>
        <w:trPr>
          <w:trHeight w:val="283"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12,335.92</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12,335.92</w:t>
            </w:r>
          </w:p>
        </w:tc>
        <w:tc>
          <w:tcPr>
            <w:tcW w:w="1901"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债</w:t>
            </w:r>
          </w:p>
        </w:tc>
        <w:tc>
          <w:tcPr>
            <w:tcW w:w="1904"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481"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-6,241,975.18</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-6,241,975.18</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96,619,374.29</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68,365,715.27</w:t>
            </w:r>
          </w:p>
        </w:tc>
      </w:tr>
      <w:tr>
        <w:trPr>
          <w:trHeight w:val="554"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减：少数股东</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权益</w:t>
            </w:r>
          </w:p>
        </w:tc>
        <w:tc>
          <w:tcPr>
            <w:tcW w:w="1904"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取得的净资产</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-6,241,975.18</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-6,241,975.18</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96,619,374.29</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68,365,715.27</w:t>
            </w:r>
          </w:p>
        </w:tc>
      </w:tr>
    </w:tbl>
    <w:p>
      <w:pPr>
        <w:spacing w:line="240" w:lineRule="auto" w:before="12"/>
        <w:rPr>
          <w:rFonts w:ascii="宋体" w:hAnsi="宋体" w:cs="宋体" w:eastAsia="宋体" w:hint="default"/>
          <w:sz w:val="19"/>
          <w:szCs w:val="19"/>
        </w:rPr>
      </w:pPr>
    </w:p>
    <w:p>
      <w:pPr>
        <w:pStyle w:val="BodyText"/>
        <w:spacing w:line="290" w:lineRule="auto" w:before="36"/>
        <w:ind w:left="638" w:right="224" w:hanging="420"/>
        <w:jc w:val="left"/>
      </w:pPr>
      <w:r>
        <w:rPr/>
        <w:t>可辨认资产、负债公允价值的确定方法：</w:t>
      </w:r>
      <w:r>
        <w:rPr>
          <w:w w:val="100"/>
        </w:rPr>
        <w:t> </w:t>
      </w:r>
      <w:r>
        <w:rPr>
          <w:spacing w:val="-2"/>
          <w:w w:val="100"/>
        </w:rPr>
        <w:t>香港大智慧可辨认资产公允价值系根据天源资产评估有限公司于</w:t>
      </w:r>
      <w:r>
        <w:rPr>
          <w:spacing w:val="-69"/>
          <w:w w:val="100"/>
        </w:rPr>
        <w:t> </w:t>
      </w:r>
      <w:r>
        <w:rPr>
          <w:rFonts w:ascii="宋体" w:hAnsi="宋体" w:cs="宋体" w:eastAsia="宋体" w:hint="default"/>
          <w:w w:val="100"/>
        </w:rPr>
        <w:t>2017</w:t>
      </w:r>
      <w:r>
        <w:rPr>
          <w:rFonts w:ascii="宋体" w:hAnsi="宋体" w:cs="宋体" w:eastAsia="宋体" w:hint="default"/>
          <w:spacing w:val="-66"/>
          <w:w w:val="100"/>
        </w:rPr>
        <w:t> </w:t>
      </w:r>
      <w:r>
        <w:rPr>
          <w:w w:val="100"/>
        </w:rPr>
        <w:t>年</w:t>
      </w:r>
      <w:r>
        <w:rPr>
          <w:spacing w:val="-66"/>
          <w:w w:val="100"/>
        </w:rPr>
        <w:t> </w:t>
      </w:r>
      <w:r>
        <w:rPr>
          <w:rFonts w:ascii="宋体" w:hAnsi="宋体" w:cs="宋体" w:eastAsia="宋体" w:hint="default"/>
          <w:w w:val="100"/>
        </w:rPr>
        <w:t>8</w:t>
      </w:r>
      <w:r>
        <w:rPr>
          <w:rFonts w:ascii="宋体" w:hAnsi="宋体" w:cs="宋体" w:eastAsia="宋体" w:hint="default"/>
          <w:spacing w:val="-66"/>
          <w:w w:val="100"/>
        </w:rPr>
        <w:t> </w:t>
      </w:r>
      <w:r>
        <w:rPr>
          <w:w w:val="100"/>
        </w:rPr>
        <w:t>月</w:t>
      </w:r>
      <w:r>
        <w:rPr>
          <w:spacing w:val="-69"/>
          <w:w w:val="100"/>
        </w:rPr>
        <w:t> </w:t>
      </w:r>
      <w:r>
        <w:rPr>
          <w:rFonts w:ascii="宋体" w:hAnsi="宋体" w:cs="宋体" w:eastAsia="宋体" w:hint="default"/>
          <w:w w:val="100"/>
        </w:rPr>
        <w:t>18</w:t>
      </w:r>
      <w:r>
        <w:rPr>
          <w:rFonts w:ascii="宋体" w:hAnsi="宋体" w:cs="宋体" w:eastAsia="宋体" w:hint="default"/>
          <w:spacing w:val="-66"/>
          <w:w w:val="100"/>
        </w:rPr>
        <w:t> </w:t>
      </w:r>
      <w:r>
        <w:rPr>
          <w:spacing w:val="-19"/>
          <w:w w:val="100"/>
        </w:rPr>
        <w:t>日出具的《恒</w:t>
      </w:r>
    </w:p>
    <w:p>
      <w:pPr>
        <w:pStyle w:val="BodyText"/>
        <w:spacing w:line="355" w:lineRule="auto" w:before="89"/>
        <w:ind w:right="227"/>
        <w:jc w:val="left"/>
      </w:pPr>
      <w:r>
        <w:rPr>
          <w:spacing w:val="-2"/>
        </w:rPr>
        <w:t>生电子股份有限公司拟收购股权涉及的大智慧</w:t>
      </w:r>
      <w:r>
        <w:rPr>
          <w:rFonts w:ascii="宋体" w:hAnsi="宋体" w:cs="宋体" w:eastAsia="宋体" w:hint="default"/>
          <w:spacing w:val="-2"/>
        </w:rPr>
        <w:t>(</w:t>
      </w:r>
      <w:r>
        <w:rPr>
          <w:spacing w:val="-2"/>
        </w:rPr>
        <w:t>香港</w:t>
      </w:r>
      <w:r>
        <w:rPr>
          <w:rFonts w:ascii="宋体" w:hAnsi="宋体" w:cs="宋体" w:eastAsia="宋体" w:hint="default"/>
          <w:spacing w:val="-2"/>
        </w:rPr>
        <w:t>)</w:t>
      </w:r>
      <w:r>
        <w:rPr>
          <w:spacing w:val="-2"/>
        </w:rPr>
        <w:t>投资控股有限公司股东全部权益价值评估报</w:t>
      </w:r>
      <w:r>
        <w:rPr>
          <w:spacing w:val="-28"/>
        </w:rPr>
        <w:t> </w:t>
      </w:r>
      <w:r>
        <w:rPr>
          <w:spacing w:val="-28"/>
        </w:rPr>
      </w:r>
      <w:r>
        <w:rPr/>
        <w:t>告》</w:t>
      </w:r>
      <w:r>
        <w:rPr>
          <w:rFonts w:ascii="宋体" w:hAnsi="宋体" w:cs="宋体" w:eastAsia="宋体" w:hint="default"/>
        </w:rPr>
        <w:t>(</w:t>
      </w:r>
      <w:r>
        <w:rPr/>
        <w:t>天源评报字〔</w:t>
      </w:r>
      <w:r>
        <w:rPr>
          <w:rFonts w:ascii="宋体" w:hAnsi="宋体" w:cs="宋体" w:eastAsia="宋体" w:hint="default"/>
        </w:rPr>
        <w:t>2017</w:t>
      </w:r>
      <w:r>
        <w:rPr/>
        <w:t>〕第</w:t>
      </w:r>
      <w:r>
        <w:rPr>
          <w:spacing w:val="-56"/>
        </w:rPr>
        <w:t> </w:t>
      </w:r>
      <w:r>
        <w:rPr>
          <w:rFonts w:ascii="宋体" w:hAnsi="宋体" w:cs="宋体" w:eastAsia="宋体" w:hint="default"/>
        </w:rPr>
        <w:t>0295</w:t>
      </w:r>
      <w:r>
        <w:rPr>
          <w:rFonts w:ascii="宋体" w:hAnsi="宋体" w:cs="宋体" w:eastAsia="宋体" w:hint="default"/>
          <w:spacing w:val="-56"/>
        </w:rPr>
        <w:t> </w:t>
      </w:r>
      <w:r>
        <w:rPr/>
        <w:t>号</w:t>
      </w:r>
      <w:r>
        <w:rPr>
          <w:rFonts w:ascii="宋体" w:hAnsi="宋体" w:cs="宋体" w:eastAsia="宋体" w:hint="default"/>
        </w:rPr>
        <w:t>)</w:t>
      </w:r>
      <w:r>
        <w:rPr/>
        <w:t>确定。</w:t>
      </w:r>
    </w:p>
    <w:p>
      <w:pPr>
        <w:spacing w:after="0" w:line="355" w:lineRule="auto"/>
        <w:jc w:val="left"/>
        <w:sectPr>
          <w:type w:val="continuous"/>
          <w:pgSz w:w="11910" w:h="16840"/>
          <w:pgMar w:top="1860" w:bottom="1380" w:left="1580" w:right="1040"/>
        </w:sectPr>
      </w:pPr>
    </w:p>
    <w:p>
      <w:pPr>
        <w:tabs>
          <w:tab w:pos="795" w:val="left" w:leader="none"/>
        </w:tabs>
        <w:spacing w:line="290" w:lineRule="auto" w:before="7"/>
        <w:ind w:left="138" w:right="2240" w:firstLine="0"/>
        <w:jc w:val="left"/>
        <w:rPr>
          <w:rFonts w:ascii="宋体" w:hAnsi="宋体" w:cs="宋体" w:eastAsia="宋体" w:hint="default"/>
          <w:sz w:val="21"/>
          <w:szCs w:val="21"/>
        </w:rPr>
      </w:pPr>
      <w:r>
        <w:rPr/>
        <w:pict>
          <v:group style="position:absolute;margin-left:88.463997pt;margin-top:1.693694pt;width:443.6pt;height:.1pt;mso-position-horizontal-relative:page;mso-position-vertical-relative:paragraph;z-index:-1252624" coordorigin="1769,34" coordsize="8872,2">
            <v:shape style="position:absolute;left:1769;top:34;width:8872;height:2" coordorigin="1769,34" coordsize="8872,0" path="m1769,34l10641,34e" filled="false" stroked="true" strokeweight=".72pt" strokecolor="#000000">
              <v:path arrowok="t"/>
            </v:shape>
            <w10:wrap type="none"/>
          </v:group>
        </w:pict>
      </w:r>
      <w:r>
        <w:rPr>
          <w:rFonts w:ascii="宋体" w:hAnsi="宋体" w:cs="宋体" w:eastAsia="宋体" w:hint="default"/>
          <w:b/>
          <w:bCs/>
          <w:w w:val="95"/>
          <w:sz w:val="21"/>
          <w:szCs w:val="21"/>
        </w:rPr>
        <w:t>(4).</w:t>
        <w:tab/>
      </w:r>
      <w:r>
        <w:rPr>
          <w:rFonts w:ascii="宋体" w:hAnsi="宋体" w:cs="宋体" w:eastAsia="宋体" w:hint="default"/>
          <w:b/>
          <w:bCs/>
          <w:sz w:val="21"/>
          <w:szCs w:val="21"/>
        </w:rPr>
        <w:t>购买日之前持有的股权按照公允价值重新计量产生的利得或损失</w:t>
      </w:r>
      <w:r>
        <w:rPr>
          <w:rFonts w:ascii="宋体" w:hAnsi="宋体" w:cs="宋体" w:eastAsia="宋体" w:hint="default"/>
          <w:b/>
          <w:bCs/>
          <w:w w:val="100"/>
          <w:sz w:val="21"/>
          <w:szCs w:val="21"/>
        </w:rPr>
        <w:t> </w:t>
      </w:r>
      <w:r>
        <w:rPr>
          <w:rFonts w:ascii="宋体" w:hAnsi="宋体" w:cs="宋体" w:eastAsia="宋体" w:hint="default"/>
          <w:spacing w:val="-2"/>
          <w:sz w:val="21"/>
          <w:szCs w:val="21"/>
        </w:rPr>
        <w:t>是否存在通过多次交易分步实现企业合并且在报告期内取得控制权的交易</w:t>
      </w:r>
    </w:p>
    <w:p>
      <w:pPr>
        <w:pStyle w:val="BodyText"/>
        <w:spacing w:line="227" w:lineRule="exact"/>
        <w:ind w:left="13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Heading4"/>
        <w:tabs>
          <w:tab w:pos="795" w:val="left" w:leader="none"/>
        </w:tabs>
        <w:spacing w:line="272" w:lineRule="exact"/>
        <w:ind w:left="138" w:right="131"/>
        <w:jc w:val="left"/>
        <w:rPr>
          <w:b w:val="0"/>
          <w:bCs w:val="0"/>
        </w:rPr>
      </w:pPr>
      <w:r>
        <w:rPr>
          <w:rFonts w:ascii="宋体" w:hAnsi="宋体" w:cs="宋体" w:eastAsia="宋体" w:hint="default"/>
          <w:w w:val="95"/>
        </w:rPr>
        <w:t>(5).</w:t>
        <w:tab/>
      </w:r>
      <w:r>
        <w:rPr>
          <w:spacing w:val="-2"/>
        </w:rPr>
        <w:t>购买日或合并当期期末无法合理确定合并对价或被购买方可辨认资产、负债公允价值的相</w:t>
      </w:r>
      <w:r>
        <w:rPr>
          <w:spacing w:val="-76"/>
        </w:rPr>
        <w:t> </w:t>
      </w:r>
      <w:r>
        <w:rPr>
          <w:spacing w:val="-76"/>
        </w:rPr>
      </w:r>
      <w:r>
        <w:rPr/>
        <w:t>关说明</w:t>
      </w:r>
      <w:r>
        <w:rPr>
          <w:b w:val="0"/>
          <w:bCs w:val="0"/>
        </w:rPr>
      </w:r>
    </w:p>
    <w:p>
      <w:pPr>
        <w:pStyle w:val="BodyText"/>
        <w:tabs>
          <w:tab w:pos="980" w:val="left" w:leader="none"/>
        </w:tabs>
        <w:spacing w:line="240" w:lineRule="auto" w:before="31"/>
        <w:ind w:left="13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tabs>
          <w:tab w:pos="795" w:val="left" w:leader="none"/>
        </w:tabs>
        <w:spacing w:line="240" w:lineRule="auto"/>
        <w:ind w:left="138" w:right="0"/>
        <w:jc w:val="left"/>
        <w:rPr>
          <w:b w:val="0"/>
          <w:bCs w:val="0"/>
        </w:rPr>
      </w:pPr>
      <w:r>
        <w:rPr>
          <w:rFonts w:ascii="宋体" w:hAnsi="宋体" w:cs="宋体" w:eastAsia="宋体" w:hint="default"/>
          <w:w w:val="95"/>
        </w:rPr>
        <w:t>(6).</w:t>
        <w:tab/>
      </w:r>
      <w:r>
        <w:rPr/>
        <w:t>其他说明：</w:t>
      </w:r>
      <w:r>
        <w:rPr>
          <w:b w:val="0"/>
          <w:bCs w:val="0"/>
        </w:rPr>
      </w:r>
    </w:p>
    <w:p>
      <w:pPr>
        <w:pStyle w:val="BodyText"/>
        <w:tabs>
          <w:tab w:pos="980" w:val="left" w:leader="none"/>
        </w:tabs>
        <w:spacing w:line="240" w:lineRule="auto" w:before="59"/>
        <w:ind w:left="13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ind w:left="138" w:right="0"/>
        <w:jc w:val="left"/>
        <w:rPr>
          <w:b w:val="0"/>
          <w:bCs w:val="0"/>
        </w:rPr>
      </w:pPr>
      <w:r>
        <w:rPr>
          <w:rFonts w:ascii="宋体" w:hAnsi="宋体" w:cs="宋体" w:eastAsia="宋体" w:hint="default"/>
        </w:rPr>
        <w:t>2</w:t>
      </w:r>
      <w:r>
        <w:rPr/>
        <w:t>、 同一控制下企业合并</w:t>
      </w:r>
      <w:r>
        <w:rPr>
          <w:b w:val="0"/>
          <w:bCs w:val="0"/>
        </w:rPr>
      </w:r>
    </w:p>
    <w:p>
      <w:pPr>
        <w:pStyle w:val="BodyText"/>
        <w:spacing w:line="240" w:lineRule="auto" w:before="56"/>
        <w:ind w:left="13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ind w:left="138" w:right="0"/>
        <w:jc w:val="left"/>
        <w:rPr>
          <w:b w:val="0"/>
          <w:bCs w:val="0"/>
        </w:rPr>
      </w:pPr>
      <w:r>
        <w:rPr>
          <w:rFonts w:ascii="宋体" w:hAnsi="宋体" w:cs="宋体" w:eastAsia="宋体" w:hint="default"/>
        </w:rPr>
        <w:t>3</w:t>
      </w:r>
      <w:r>
        <w:rPr/>
        <w:t>、</w:t>
      </w:r>
      <w:r>
        <w:rPr>
          <w:spacing w:val="-2"/>
        </w:rPr>
        <w:t> </w:t>
      </w:r>
      <w:r>
        <w:rPr/>
        <w:t>反向购买</w:t>
      </w:r>
      <w:r>
        <w:rPr>
          <w:b w:val="0"/>
          <w:bCs w:val="0"/>
        </w:rPr>
      </w:r>
    </w:p>
    <w:p>
      <w:pPr>
        <w:pStyle w:val="BodyText"/>
        <w:tabs>
          <w:tab w:pos="980" w:val="left" w:leader="none"/>
        </w:tabs>
        <w:spacing w:line="240" w:lineRule="auto" w:before="56"/>
        <w:ind w:left="138" w:right="0"/>
        <w:jc w:val="left"/>
      </w:pPr>
      <w:r>
        <w:rPr/>
        <w:t>□适用</w:t>
        <w:tab/>
        <w:t>√不适用</w:t>
      </w:r>
    </w:p>
    <w:p>
      <w:pPr>
        <w:spacing w:after="0" w:line="240" w:lineRule="auto"/>
        <w:jc w:val="left"/>
        <w:sectPr>
          <w:pgSz w:w="11910" w:h="16840"/>
          <w:pgMar w:header="857" w:footer="1195" w:top="186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spacing w:before="44"/>
        <w:ind w:left="9247" w:right="0" w:firstLine="0"/>
        <w:jc w:val="left"/>
        <w:rPr>
          <w:rFonts w:ascii="宋体" w:hAnsi="宋体" w:cs="宋体" w:eastAsia="宋体" w:hint="default"/>
          <w:sz w:val="18"/>
          <w:szCs w:val="18"/>
        </w:rPr>
      </w:pPr>
      <w:r>
        <w:rPr/>
        <w:pict>
          <v:shape style="position:absolute;margin-left:203.059998pt;margin-top:-36.02829pt;width:168.73pt;height:48.7pt;mso-position-horizontal-relative:page;mso-position-vertical-relative:paragraph;z-index:3016" type="#_x0000_t75" stroked="false">
            <v:imagedata r:id="rId61" o:title=""/>
          </v:shape>
        </w:pict>
      </w:r>
      <w:r>
        <w:rPr>
          <w:rFonts w:ascii="宋体" w:hAnsi="宋体" w:cs="宋体" w:eastAsia="宋体" w:hint="default"/>
          <w:sz w:val="18"/>
          <w:szCs w:val="18"/>
        </w:rPr>
        <w:t>恒生电子股份有限公司</w:t>
      </w:r>
      <w:r>
        <w:rPr>
          <w:rFonts w:ascii="宋体" w:hAnsi="宋体" w:cs="宋体" w:eastAsia="宋体" w:hint="default"/>
          <w:spacing w:val="-47"/>
          <w:sz w:val="18"/>
          <w:szCs w:val="18"/>
        </w:rPr>
        <w:t> </w:t>
      </w: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0" w:lineRule="exact"/>
        <w:ind w:left="1048"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headerReference w:type="default" r:id="rId59"/>
          <w:footerReference w:type="default" r:id="rId60"/>
          <w:pgSz w:w="16840" w:h="11910" w:orient="landscape"/>
          <w:pgMar w:header="0" w:footer="0" w:top="780" w:bottom="280" w:left="440" w:right="580"/>
        </w:sectPr>
      </w:pPr>
    </w:p>
    <w:p>
      <w:pPr>
        <w:spacing w:line="290" w:lineRule="auto" w:before="36"/>
        <w:ind w:left="1084" w:right="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处置子公司</w:t>
      </w:r>
      <w:r>
        <w:rPr>
          <w:rFonts w:ascii="宋体" w:hAnsi="宋体" w:cs="宋体" w:eastAsia="宋体" w:hint="default"/>
          <w:b/>
          <w:bCs/>
          <w:w w:val="100"/>
          <w:sz w:val="21"/>
          <w:szCs w:val="21"/>
        </w:rPr>
        <w:t> </w:t>
      </w:r>
      <w:r>
        <w:rPr>
          <w:rFonts w:ascii="宋体" w:hAnsi="宋体" w:cs="宋体" w:eastAsia="宋体" w:hint="default"/>
          <w:spacing w:val="-2"/>
          <w:sz w:val="21"/>
          <w:szCs w:val="21"/>
        </w:rPr>
        <w:t>是否存在单次处置对子公司投资即丧失控制权的情形</w:t>
      </w:r>
    </w:p>
    <w:p>
      <w:pPr>
        <w:pStyle w:val="BodyText"/>
        <w:spacing w:line="229" w:lineRule="exact"/>
        <w:ind w:left="1084"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tabs>
          <w:tab w:pos="2029" w:val="left" w:leader="none"/>
        </w:tabs>
        <w:spacing w:line="240" w:lineRule="auto"/>
        <w:ind w:left="1084"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860" w:bottom="1380" w:left="440" w:right="580"/>
          <w:cols w:num="2" w:equalWidth="0">
            <w:col w:w="5919" w:space="5855"/>
            <w:col w:w="4046"/>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013"/>
        <w:gridCol w:w="1404"/>
        <w:gridCol w:w="706"/>
        <w:gridCol w:w="1381"/>
        <w:gridCol w:w="934"/>
        <w:gridCol w:w="1140"/>
        <w:gridCol w:w="1700"/>
        <w:gridCol w:w="991"/>
        <w:gridCol w:w="1250"/>
        <w:gridCol w:w="1258"/>
        <w:gridCol w:w="1178"/>
        <w:gridCol w:w="1311"/>
        <w:gridCol w:w="1330"/>
      </w:tblGrid>
      <w:tr>
        <w:trPr>
          <w:trHeight w:val="944"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56" w:right="0"/>
              <w:jc w:val="left"/>
              <w:rPr>
                <w:rFonts w:ascii="宋体" w:hAnsi="宋体" w:cs="宋体" w:eastAsia="宋体" w:hint="default"/>
                <w:sz w:val="18"/>
                <w:szCs w:val="18"/>
              </w:rPr>
            </w:pPr>
            <w:r>
              <w:rPr>
                <w:rFonts w:ascii="宋体" w:hAnsi="宋体" w:cs="宋体" w:eastAsia="宋体" w:hint="default"/>
                <w:sz w:val="18"/>
                <w:szCs w:val="18"/>
              </w:rPr>
              <w:t>股权处置价款</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79" w:right="74"/>
              <w:jc w:val="left"/>
              <w:rPr>
                <w:rFonts w:ascii="宋体" w:hAnsi="宋体" w:cs="宋体" w:eastAsia="宋体" w:hint="default"/>
                <w:sz w:val="18"/>
                <w:szCs w:val="18"/>
              </w:rPr>
            </w:pPr>
            <w:r>
              <w:rPr>
                <w:rFonts w:ascii="宋体" w:hAnsi="宋体" w:cs="宋体" w:eastAsia="宋体" w:hint="default"/>
                <w:sz w:val="18"/>
                <w:szCs w:val="18"/>
              </w:rPr>
              <w:t>股权处 置比例</w:t>
            </w:r>
          </w:p>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股权处置方式</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192" w:right="11" w:hanging="180"/>
              <w:jc w:val="left"/>
              <w:rPr>
                <w:rFonts w:ascii="宋体" w:hAnsi="宋体" w:cs="宋体" w:eastAsia="宋体" w:hint="default"/>
                <w:sz w:val="18"/>
                <w:szCs w:val="18"/>
              </w:rPr>
            </w:pPr>
            <w:r>
              <w:rPr>
                <w:rFonts w:ascii="宋体" w:hAnsi="宋体" w:cs="宋体" w:eastAsia="宋体" w:hint="default"/>
                <w:sz w:val="18"/>
                <w:szCs w:val="18"/>
              </w:rPr>
              <w:t>丧失控制权 的时点</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23" w:right="24"/>
              <w:jc w:val="left"/>
              <w:rPr>
                <w:rFonts w:ascii="宋体" w:hAnsi="宋体" w:cs="宋体" w:eastAsia="宋体" w:hint="default"/>
                <w:sz w:val="18"/>
                <w:szCs w:val="18"/>
              </w:rPr>
            </w:pPr>
            <w:r>
              <w:rPr>
                <w:rFonts w:ascii="宋体" w:hAnsi="宋体" w:cs="宋体" w:eastAsia="宋体" w:hint="default"/>
                <w:sz w:val="18"/>
                <w:szCs w:val="18"/>
              </w:rPr>
              <w:t>丧失控制权时 点的确定依据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 w:right="0"/>
              <w:jc w:val="center"/>
              <w:rPr>
                <w:rFonts w:ascii="宋体" w:hAnsi="宋体" w:cs="宋体" w:eastAsia="宋体" w:hint="default"/>
                <w:sz w:val="18"/>
                <w:szCs w:val="18"/>
              </w:rPr>
            </w:pPr>
            <w:r>
              <w:rPr>
                <w:rFonts w:ascii="宋体" w:hAnsi="宋体" w:cs="宋体" w:eastAsia="宋体" w:hint="default"/>
                <w:sz w:val="18"/>
                <w:szCs w:val="18"/>
              </w:rPr>
              <w:t>处置价款与处置投资</w:t>
            </w:r>
          </w:p>
          <w:p>
            <w:pPr>
              <w:pStyle w:val="TableParagraph"/>
              <w:spacing w:line="232" w:lineRule="exact" w:before="23"/>
              <w:ind w:left="35" w:right="33"/>
              <w:jc w:val="center"/>
              <w:rPr>
                <w:rFonts w:ascii="宋体" w:hAnsi="宋体" w:cs="宋体" w:eastAsia="宋体" w:hint="default"/>
                <w:sz w:val="18"/>
                <w:szCs w:val="18"/>
              </w:rPr>
            </w:pPr>
            <w:r>
              <w:rPr>
                <w:rFonts w:ascii="宋体" w:hAnsi="宋体" w:cs="宋体" w:eastAsia="宋体" w:hint="default"/>
                <w:sz w:val="18"/>
                <w:szCs w:val="18"/>
              </w:rPr>
              <w:t>对应的合并财务报表 层面享有该子公司净 资产份额的差额</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丧失控制权</w:t>
            </w:r>
          </w:p>
          <w:p>
            <w:pPr>
              <w:pStyle w:val="TableParagraph"/>
              <w:spacing w:line="232" w:lineRule="exact" w:before="23"/>
              <w:ind w:left="40" w:right="38"/>
              <w:jc w:val="center"/>
              <w:rPr>
                <w:rFonts w:ascii="宋体" w:hAnsi="宋体" w:cs="宋体" w:eastAsia="宋体" w:hint="default"/>
                <w:sz w:val="18"/>
                <w:szCs w:val="18"/>
              </w:rPr>
            </w:pPr>
            <w:r>
              <w:rPr>
                <w:rFonts w:ascii="宋体" w:hAnsi="宋体" w:cs="宋体" w:eastAsia="宋体" w:hint="default"/>
                <w:sz w:val="18"/>
                <w:szCs w:val="18"/>
              </w:rPr>
              <w:t>之日剩余股 权的比例</w:t>
            </w:r>
          </w:p>
          <w:p>
            <w:pPr>
              <w:pStyle w:val="TableParagraph"/>
              <w:spacing w:line="212" w:lineRule="exact"/>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7"/>
              <w:ind w:left="79" w:right="79"/>
              <w:jc w:val="center"/>
              <w:rPr>
                <w:rFonts w:ascii="宋体" w:hAnsi="宋体" w:cs="宋体" w:eastAsia="宋体" w:hint="default"/>
                <w:sz w:val="18"/>
                <w:szCs w:val="18"/>
              </w:rPr>
            </w:pPr>
            <w:r>
              <w:rPr>
                <w:rFonts w:ascii="宋体" w:hAnsi="宋体" w:cs="宋体" w:eastAsia="宋体" w:hint="default"/>
                <w:sz w:val="18"/>
                <w:szCs w:val="18"/>
              </w:rPr>
              <w:t>丧失控制权之 日剩余股权的 账面价值</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7"/>
              <w:ind w:left="83" w:right="82"/>
              <w:jc w:val="center"/>
              <w:rPr>
                <w:rFonts w:ascii="宋体" w:hAnsi="宋体" w:cs="宋体" w:eastAsia="宋体" w:hint="default"/>
                <w:sz w:val="18"/>
                <w:szCs w:val="18"/>
              </w:rPr>
            </w:pPr>
            <w:r>
              <w:rPr>
                <w:rFonts w:ascii="宋体" w:hAnsi="宋体" w:cs="宋体" w:eastAsia="宋体" w:hint="default"/>
                <w:sz w:val="18"/>
                <w:szCs w:val="18"/>
              </w:rPr>
              <w:t>丧失控制权之 日剩余股权的 公允价值</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 w:right="0"/>
              <w:jc w:val="center"/>
              <w:rPr>
                <w:rFonts w:ascii="宋体" w:hAnsi="宋体" w:cs="宋体" w:eastAsia="宋体" w:hint="default"/>
                <w:sz w:val="18"/>
                <w:szCs w:val="18"/>
              </w:rPr>
            </w:pPr>
            <w:r>
              <w:rPr>
                <w:rFonts w:ascii="宋体" w:hAnsi="宋体" w:cs="宋体" w:eastAsia="宋体" w:hint="default"/>
                <w:sz w:val="18"/>
                <w:szCs w:val="18"/>
              </w:rPr>
              <w:t>按照公允价值</w:t>
            </w:r>
          </w:p>
          <w:p>
            <w:pPr>
              <w:pStyle w:val="TableParagraph"/>
              <w:spacing w:line="232" w:lineRule="exact" w:before="23"/>
              <w:ind w:left="45" w:right="41"/>
              <w:jc w:val="center"/>
              <w:rPr>
                <w:rFonts w:ascii="宋体" w:hAnsi="宋体" w:cs="宋体" w:eastAsia="宋体" w:hint="default"/>
                <w:sz w:val="18"/>
                <w:szCs w:val="18"/>
              </w:rPr>
            </w:pPr>
            <w:r>
              <w:rPr>
                <w:rFonts w:ascii="宋体" w:hAnsi="宋体" w:cs="宋体" w:eastAsia="宋体" w:hint="default"/>
                <w:sz w:val="18"/>
                <w:szCs w:val="18"/>
              </w:rPr>
              <w:t>重新计量剩余 股权产生的利 得或损失</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 w:right="0"/>
              <w:jc w:val="center"/>
              <w:rPr>
                <w:rFonts w:ascii="宋体" w:hAnsi="宋体" w:cs="宋体" w:eastAsia="宋体" w:hint="default"/>
                <w:sz w:val="18"/>
                <w:szCs w:val="18"/>
              </w:rPr>
            </w:pPr>
            <w:r>
              <w:rPr>
                <w:rFonts w:ascii="宋体" w:hAnsi="宋体" w:cs="宋体" w:eastAsia="宋体" w:hint="default"/>
                <w:sz w:val="18"/>
                <w:szCs w:val="18"/>
              </w:rPr>
              <w:t>丧失控制权之日</w:t>
            </w:r>
          </w:p>
          <w:p>
            <w:pPr>
              <w:pStyle w:val="TableParagraph"/>
              <w:spacing w:line="232" w:lineRule="exact" w:before="23"/>
              <w:ind w:left="21" w:right="17"/>
              <w:jc w:val="center"/>
              <w:rPr>
                <w:rFonts w:ascii="宋体" w:hAnsi="宋体" w:cs="宋体" w:eastAsia="宋体" w:hint="default"/>
                <w:sz w:val="18"/>
                <w:szCs w:val="18"/>
              </w:rPr>
            </w:pPr>
            <w:r>
              <w:rPr>
                <w:rFonts w:ascii="宋体" w:hAnsi="宋体" w:cs="宋体" w:eastAsia="宋体" w:hint="default"/>
                <w:sz w:val="18"/>
                <w:szCs w:val="18"/>
              </w:rPr>
              <w:t>剩余股权公允价 值的确定方法及 主要假设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8" w:right="0"/>
              <w:jc w:val="both"/>
              <w:rPr>
                <w:rFonts w:ascii="宋体" w:hAnsi="宋体" w:cs="宋体" w:eastAsia="宋体" w:hint="default"/>
                <w:sz w:val="18"/>
                <w:szCs w:val="18"/>
              </w:rPr>
            </w:pPr>
            <w:r>
              <w:rPr>
                <w:rFonts w:ascii="宋体" w:hAnsi="宋体" w:cs="宋体" w:eastAsia="宋体" w:hint="default"/>
                <w:sz w:val="18"/>
                <w:szCs w:val="18"/>
              </w:rPr>
              <w:t>与原子公司股权</w:t>
            </w:r>
          </w:p>
          <w:p>
            <w:pPr>
              <w:pStyle w:val="TableParagraph"/>
              <w:spacing w:line="232" w:lineRule="exact" w:before="23"/>
              <w:ind w:left="28" w:right="29"/>
              <w:jc w:val="both"/>
              <w:rPr>
                <w:rFonts w:ascii="宋体" w:hAnsi="宋体" w:cs="宋体" w:eastAsia="宋体" w:hint="default"/>
                <w:sz w:val="18"/>
                <w:szCs w:val="18"/>
              </w:rPr>
            </w:pPr>
            <w:r>
              <w:rPr>
                <w:rFonts w:ascii="宋体" w:hAnsi="宋体" w:cs="宋体" w:eastAsia="宋体" w:hint="default"/>
                <w:sz w:val="18"/>
                <w:szCs w:val="18"/>
              </w:rPr>
              <w:t>投资相关的其他 综合收益转入投 资损益的金额</w:t>
            </w:r>
          </w:p>
        </w:tc>
      </w:tr>
      <w:tr>
        <w:trPr>
          <w:trHeight w:val="401"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left"/>
              <w:rPr>
                <w:rFonts w:ascii="宋体" w:hAnsi="宋体" w:cs="宋体" w:eastAsia="宋体" w:hint="default"/>
                <w:sz w:val="18"/>
                <w:szCs w:val="18"/>
              </w:rPr>
            </w:pPr>
            <w:r>
              <w:rPr>
                <w:rFonts w:ascii="宋体" w:hAnsi="宋体" w:cs="宋体" w:eastAsia="宋体" w:hint="default"/>
                <w:sz w:val="18"/>
                <w:szCs w:val="18"/>
              </w:rPr>
              <w:t>云融网络</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right"/>
              <w:rPr>
                <w:rFonts w:ascii="宋体" w:hAnsi="宋体" w:cs="宋体" w:eastAsia="宋体" w:hint="default"/>
                <w:sz w:val="18"/>
                <w:szCs w:val="18"/>
              </w:rPr>
            </w:pPr>
            <w:r>
              <w:rPr>
                <w:rFonts w:ascii="宋体"/>
                <w:spacing w:val="-1"/>
                <w:sz w:val="18"/>
              </w:rPr>
              <w:t>115,200,000.00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right"/>
              <w:rPr>
                <w:rFonts w:ascii="宋体" w:hAnsi="宋体" w:cs="宋体" w:eastAsia="宋体" w:hint="default"/>
                <w:sz w:val="18"/>
                <w:szCs w:val="18"/>
              </w:rPr>
            </w:pPr>
            <w:r>
              <w:rPr>
                <w:rFonts w:ascii="宋体"/>
                <w:sz w:val="18"/>
              </w:rPr>
              <w:t>34.00</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left"/>
              <w:rPr>
                <w:rFonts w:ascii="宋体" w:hAnsi="宋体" w:cs="宋体" w:eastAsia="宋体" w:hint="default"/>
                <w:sz w:val="18"/>
                <w:szCs w:val="18"/>
              </w:rPr>
            </w:pPr>
            <w:r>
              <w:rPr>
                <w:rFonts w:ascii="宋体" w:hAnsi="宋体" w:cs="宋体" w:eastAsia="宋体" w:hint="default"/>
                <w:sz w:val="18"/>
                <w:szCs w:val="18"/>
              </w:rPr>
              <w:t>股权稀释及转让</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right"/>
              <w:rPr>
                <w:rFonts w:ascii="宋体" w:hAnsi="宋体" w:cs="宋体" w:eastAsia="宋体" w:hint="default"/>
                <w:sz w:val="18"/>
                <w:szCs w:val="18"/>
              </w:rPr>
            </w:pPr>
            <w:r>
              <w:rPr>
                <w:rFonts w:ascii="宋体"/>
                <w:spacing w:val="-1"/>
                <w:sz w:val="18"/>
              </w:rPr>
              <w:t>2017.12.04</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right"/>
              <w:rPr>
                <w:rFonts w:ascii="宋体" w:hAnsi="宋体" w:cs="宋体" w:eastAsia="宋体" w:hint="default"/>
                <w:sz w:val="18"/>
                <w:szCs w:val="18"/>
              </w:rPr>
            </w:pPr>
            <w:r>
              <w:rPr>
                <w:rFonts w:ascii="宋体" w:hAnsi="宋体" w:cs="宋体" w:eastAsia="宋体" w:hint="default"/>
                <w:sz w:val="18"/>
                <w:szCs w:val="18"/>
              </w:rPr>
              <w:t>控制权转移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宋体" w:hAnsi="宋体" w:cs="宋体" w:eastAsia="宋体" w:hint="default"/>
                <w:sz w:val="18"/>
                <w:szCs w:val="18"/>
              </w:rPr>
            </w:pPr>
            <w:r>
              <w:rPr>
                <w:rFonts w:ascii="宋体"/>
                <w:spacing w:val="-1"/>
                <w:sz w:val="18"/>
              </w:rPr>
              <w:t>94,557,022.50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30" w:right="-1"/>
              <w:jc w:val="left"/>
              <w:rPr>
                <w:rFonts w:ascii="宋体" w:hAnsi="宋体" w:cs="宋体" w:eastAsia="宋体" w:hint="default"/>
                <w:sz w:val="18"/>
                <w:szCs w:val="18"/>
              </w:rPr>
            </w:pPr>
            <w:r>
              <w:rPr>
                <w:rFonts w:ascii="宋体"/>
                <w:sz w:val="18"/>
              </w:rPr>
              <w:t>26.00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9" w:right="-1"/>
              <w:jc w:val="left"/>
              <w:rPr>
                <w:rFonts w:ascii="宋体" w:hAnsi="宋体" w:cs="宋体" w:eastAsia="宋体" w:hint="default"/>
                <w:sz w:val="18"/>
                <w:szCs w:val="18"/>
              </w:rPr>
            </w:pPr>
            <w:r>
              <w:rPr>
                <w:rFonts w:ascii="宋体"/>
                <w:sz w:val="18"/>
              </w:rPr>
              <w:t>22,363,225.63</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6" w:right="0"/>
              <w:jc w:val="left"/>
              <w:rPr>
                <w:rFonts w:ascii="宋体" w:hAnsi="宋体" w:cs="宋体" w:eastAsia="宋体" w:hint="default"/>
                <w:sz w:val="18"/>
                <w:szCs w:val="18"/>
              </w:rPr>
            </w:pPr>
            <w:r>
              <w:rPr>
                <w:rFonts w:ascii="宋体"/>
                <w:sz w:val="18"/>
              </w:rPr>
              <w:t>38,166,492.00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3"/>
              <w:jc w:val="left"/>
              <w:rPr>
                <w:rFonts w:ascii="宋体" w:hAnsi="宋体" w:cs="宋体" w:eastAsia="宋体" w:hint="default"/>
                <w:sz w:val="18"/>
                <w:szCs w:val="18"/>
              </w:rPr>
            </w:pPr>
            <w:r>
              <w:rPr>
                <w:rFonts w:ascii="宋体"/>
                <w:sz w:val="18"/>
              </w:rPr>
              <w:t>15,803,266.37</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3" w:right="-3"/>
              <w:jc w:val="left"/>
              <w:rPr>
                <w:rFonts w:ascii="宋体" w:hAnsi="宋体" w:cs="宋体" w:eastAsia="宋体" w:hint="default"/>
                <w:sz w:val="18"/>
                <w:szCs w:val="18"/>
              </w:rPr>
            </w:pPr>
            <w:r>
              <w:rPr>
                <w:rFonts w:ascii="宋体" w:hAnsi="宋体" w:cs="宋体" w:eastAsia="宋体" w:hint="default"/>
                <w:sz w:val="18"/>
                <w:szCs w:val="18"/>
              </w:rPr>
              <w:t>评估价格</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8" w:right="-1"/>
              <w:jc w:val="left"/>
              <w:rPr>
                <w:rFonts w:ascii="宋体" w:hAnsi="宋体" w:cs="宋体" w:eastAsia="宋体" w:hint="default"/>
                <w:sz w:val="18"/>
                <w:szCs w:val="18"/>
              </w:rPr>
            </w:pPr>
            <w:r>
              <w:rPr>
                <w:rFonts w:ascii="宋体"/>
                <w:sz w:val="18"/>
              </w:rPr>
              <w:t>21,094,759.38</w:t>
            </w:r>
          </w:p>
        </w:tc>
      </w:tr>
      <w:tr>
        <w:trPr>
          <w:trHeight w:val="360"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left"/>
              <w:rPr>
                <w:rFonts w:ascii="宋体" w:hAnsi="宋体" w:cs="宋体" w:eastAsia="宋体" w:hint="default"/>
                <w:sz w:val="18"/>
                <w:szCs w:val="18"/>
              </w:rPr>
            </w:pPr>
            <w:r>
              <w:rPr>
                <w:rFonts w:ascii="宋体" w:hAnsi="宋体" w:cs="宋体" w:eastAsia="宋体" w:hint="default"/>
                <w:sz w:val="18"/>
                <w:szCs w:val="18"/>
              </w:rPr>
              <w:t>上海数淘</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
              <w:jc w:val="right"/>
              <w:rPr>
                <w:rFonts w:ascii="宋体" w:hAnsi="宋体" w:cs="宋体" w:eastAsia="宋体" w:hint="default"/>
                <w:sz w:val="18"/>
                <w:szCs w:val="18"/>
              </w:rPr>
            </w:pPr>
            <w:r>
              <w:rPr>
                <w:rFonts w:ascii="宋体"/>
                <w:spacing w:val="-1"/>
                <w:sz w:val="18"/>
              </w:rPr>
              <w:t>1,840,554.92</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
              <w:jc w:val="right"/>
              <w:rPr>
                <w:rFonts w:ascii="宋体" w:hAnsi="宋体" w:cs="宋体" w:eastAsia="宋体" w:hint="default"/>
                <w:sz w:val="18"/>
                <w:szCs w:val="18"/>
              </w:rPr>
            </w:pPr>
            <w:r>
              <w:rPr>
                <w:rFonts w:ascii="宋体"/>
                <w:sz w:val="18"/>
              </w:rPr>
              <w:t>50.00</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
              <w:jc w:val="right"/>
              <w:rPr>
                <w:rFonts w:ascii="宋体" w:hAnsi="宋体" w:cs="宋体" w:eastAsia="宋体" w:hint="default"/>
                <w:sz w:val="18"/>
                <w:szCs w:val="18"/>
              </w:rPr>
            </w:pPr>
            <w:r>
              <w:rPr>
                <w:rFonts w:ascii="宋体"/>
                <w:sz w:val="18"/>
              </w:rPr>
              <w:t>2017.07</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
              <w:jc w:val="right"/>
              <w:rPr>
                <w:rFonts w:ascii="宋体" w:hAnsi="宋体" w:cs="宋体" w:eastAsia="宋体" w:hint="default"/>
                <w:sz w:val="18"/>
                <w:szCs w:val="18"/>
              </w:rPr>
            </w:pPr>
            <w:r>
              <w:rPr>
                <w:rFonts w:ascii="宋体" w:hAnsi="宋体" w:cs="宋体" w:eastAsia="宋体" w:hint="default"/>
                <w:sz w:val="18"/>
                <w:szCs w:val="18"/>
              </w:rPr>
              <w:t>控制权转移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3"/>
              <w:jc w:val="right"/>
              <w:rPr>
                <w:rFonts w:ascii="宋体" w:hAnsi="宋体" w:cs="宋体" w:eastAsia="宋体" w:hint="default"/>
                <w:sz w:val="18"/>
                <w:szCs w:val="18"/>
              </w:rPr>
            </w:pPr>
            <w:r>
              <w:rPr>
                <w:rFonts w:ascii="宋体"/>
                <w:spacing w:val="-1"/>
                <w:sz w:val="18"/>
              </w:rPr>
              <w:t>-3,764.71</w:t>
            </w:r>
          </w:p>
        </w:tc>
        <w:tc>
          <w:tcPr>
            <w:tcW w:w="991"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73" w:lineRule="exact" w:before="36"/>
        <w:ind w:left="1084" w:right="0"/>
        <w:jc w:val="left"/>
      </w:pPr>
      <w:r>
        <w:rPr/>
        <w:t>其他说明：</w:t>
      </w:r>
    </w:p>
    <w:p>
      <w:pPr>
        <w:pStyle w:val="BodyText"/>
        <w:spacing w:line="273" w:lineRule="exact"/>
        <w:ind w:left="1084" w:right="0"/>
        <w:jc w:val="left"/>
      </w:pPr>
      <w:r>
        <w:rPr/>
        <w:t>□适用 √不适用</w:t>
      </w:r>
    </w:p>
    <w:p>
      <w:pPr>
        <w:spacing w:line="240" w:lineRule="auto" w:before="9"/>
        <w:rPr>
          <w:rFonts w:ascii="宋体" w:hAnsi="宋体" w:cs="宋体" w:eastAsia="宋体" w:hint="default"/>
          <w:sz w:val="20"/>
          <w:szCs w:val="20"/>
        </w:rPr>
      </w:pPr>
    </w:p>
    <w:p>
      <w:pPr>
        <w:pStyle w:val="BodyText"/>
        <w:spacing w:line="273" w:lineRule="exact"/>
        <w:ind w:left="1084" w:right="0"/>
        <w:jc w:val="left"/>
      </w:pPr>
      <w:r>
        <w:rPr/>
        <w:t>是否存在通过多次交易分步处置对子公司投资且在本期丧失控制权的情形</w:t>
      </w:r>
    </w:p>
    <w:p>
      <w:pPr>
        <w:pStyle w:val="BodyText"/>
        <w:spacing w:line="273" w:lineRule="exact"/>
        <w:ind w:left="1084" w:right="0"/>
        <w:jc w:val="left"/>
      </w:pPr>
      <w:r>
        <w:rPr/>
        <w:t>□适用 √不适用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spacing w:before="63"/>
        <w:ind w:left="7653" w:right="7432" w:firstLine="0"/>
        <w:jc w:val="center"/>
        <w:rPr>
          <w:rFonts w:ascii="Calibri" w:hAnsi="Calibri" w:cs="Calibri" w:eastAsia="Calibri" w:hint="default"/>
          <w:sz w:val="18"/>
          <w:szCs w:val="18"/>
        </w:rPr>
      </w:pPr>
      <w:r>
        <w:rPr>
          <w:rFonts w:ascii="Calibri"/>
          <w:b/>
          <w:sz w:val="18"/>
        </w:rPr>
        <w:t>166 </w:t>
      </w:r>
      <w:r>
        <w:rPr>
          <w:rFonts w:ascii="Calibri"/>
          <w:sz w:val="18"/>
        </w:rPr>
        <w:t>/</w:t>
      </w:r>
      <w:r>
        <w:rPr>
          <w:rFonts w:ascii="Calibri"/>
          <w:spacing w:val="-5"/>
          <w:sz w:val="18"/>
        </w:rPr>
        <w:t> </w:t>
      </w:r>
      <w:r>
        <w:rPr>
          <w:rFonts w:ascii="Calibri"/>
          <w:b/>
          <w:sz w:val="18"/>
        </w:rPr>
        <w:t>205</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860" w:bottom="1380" w:left="440" w:right="580"/>
        </w:sectPr>
      </w:pPr>
    </w:p>
    <w:p>
      <w:pPr>
        <w:spacing w:line="240" w:lineRule="auto" w:before="3"/>
        <w:rPr>
          <w:rFonts w:ascii="Calibri" w:hAnsi="Calibri" w:cs="Calibri" w:eastAsia="Calibri" w:hint="default"/>
          <w:b/>
          <w:bCs/>
          <w:sz w:val="2"/>
          <w:szCs w:val="2"/>
        </w:rPr>
      </w:pPr>
    </w:p>
    <w:p>
      <w:pPr>
        <w:spacing w:line="20" w:lineRule="exact"/>
        <w:ind w:left="102" w:right="0" w:firstLine="0"/>
        <w:rPr>
          <w:rFonts w:ascii="Calibri" w:hAnsi="Calibri" w:cs="Calibri" w:eastAsia="Calibri" w:hint="default"/>
          <w:sz w:val="2"/>
          <w:szCs w:val="2"/>
        </w:rPr>
      </w:pPr>
      <w:r>
        <w:rPr>
          <w:rFonts w:ascii="Calibri" w:hAnsi="Calibri" w:cs="Calibri" w:eastAsia="Calibri"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Calibri" w:hAnsi="Calibri" w:cs="Calibri" w:eastAsia="Calibri" w:hint="default"/>
          <w:sz w:val="2"/>
          <w:szCs w:val="2"/>
        </w:rPr>
      </w:r>
    </w:p>
    <w:p>
      <w:pPr>
        <w:spacing w:line="290" w:lineRule="auto" w:before="20"/>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b/>
          <w:bCs/>
          <w:w w:val="100"/>
          <w:sz w:val="21"/>
          <w:szCs w:val="21"/>
        </w:rPr>
        <w:t> </w:t>
      </w:r>
      <w:r>
        <w:rPr>
          <w:rFonts w:ascii="宋体" w:hAnsi="宋体" w:cs="宋体" w:eastAsia="宋体" w:hint="default"/>
          <w:spacing w:val="-2"/>
          <w:sz w:val="21"/>
          <w:szCs w:val="21"/>
        </w:rPr>
        <w:t>说明其他原因导致的合并范围变动（如，新设子公司、清算子公司等）及其相关情况：</w:t>
      </w:r>
    </w:p>
    <w:p>
      <w:pPr>
        <w:pStyle w:val="BodyText"/>
        <w:spacing w:line="355" w:lineRule="auto" w:before="89"/>
        <w:ind w:left="138" w:right="7374"/>
        <w:jc w:val="left"/>
      </w:pPr>
      <w:r>
        <w:rPr/>
        <w:t>√适用</w:t>
      </w:r>
      <w:r>
        <w:rPr>
          <w:spacing w:val="-1"/>
        </w:rPr>
        <w:t> </w:t>
      </w:r>
      <w:r>
        <w:rPr/>
        <w:t>□不适用</w:t>
      </w:r>
      <w:r>
        <w:rPr>
          <w:w w:val="100"/>
        </w:rPr>
        <w:t> </w:t>
      </w:r>
      <w:r>
        <w:rPr/>
        <w:t>合并范围增加</w:t>
      </w:r>
    </w:p>
    <w:p>
      <w:pPr>
        <w:spacing w:line="240" w:lineRule="auto" w:before="1"/>
        <w:rPr>
          <w:rFonts w:ascii="宋体" w:hAnsi="宋体" w:cs="宋体" w:eastAsia="宋体" w:hint="default"/>
          <w:sz w:val="5"/>
          <w:szCs w:val="5"/>
        </w:rPr>
      </w:pPr>
    </w:p>
    <w:tbl>
      <w:tblPr>
        <w:tblW w:w="0" w:type="auto"/>
        <w:jc w:val="left"/>
        <w:tblInd w:w="104" w:type="dxa"/>
        <w:tblLayout w:type="fixed"/>
        <w:tblCellMar>
          <w:top w:w="0" w:type="dxa"/>
          <w:left w:w="0" w:type="dxa"/>
          <w:bottom w:w="0" w:type="dxa"/>
          <w:right w:w="0" w:type="dxa"/>
        </w:tblCellMar>
        <w:tblLook w:val="01E0"/>
      </w:tblPr>
      <w:tblGrid>
        <w:gridCol w:w="1678"/>
        <w:gridCol w:w="1755"/>
        <w:gridCol w:w="1779"/>
        <w:gridCol w:w="1896"/>
        <w:gridCol w:w="1349"/>
      </w:tblGrid>
      <w:tr>
        <w:trPr>
          <w:trHeight w:val="420" w:hRule="exact"/>
        </w:trPr>
        <w:tc>
          <w:tcPr>
            <w:tcW w:w="1678"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40"/>
              <w:jc w:val="right"/>
              <w:rPr>
                <w:rFonts w:ascii="宋体" w:hAnsi="宋体" w:cs="宋体" w:eastAsia="宋体" w:hint="default"/>
                <w:sz w:val="21"/>
                <w:szCs w:val="21"/>
              </w:rPr>
            </w:pPr>
            <w:r>
              <w:rPr>
                <w:rFonts w:ascii="宋体" w:hAnsi="宋体" w:cs="宋体" w:eastAsia="宋体" w:hint="default"/>
                <w:spacing w:val="-1"/>
                <w:sz w:val="21"/>
                <w:szCs w:val="21"/>
              </w:rPr>
              <w:t>股权取得方式</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51" w:right="0"/>
              <w:jc w:val="left"/>
              <w:rPr>
                <w:rFonts w:ascii="宋体" w:hAnsi="宋体" w:cs="宋体" w:eastAsia="宋体" w:hint="default"/>
                <w:sz w:val="21"/>
                <w:szCs w:val="21"/>
              </w:rPr>
            </w:pPr>
            <w:r>
              <w:rPr>
                <w:rFonts w:ascii="宋体" w:hAnsi="宋体" w:cs="宋体" w:eastAsia="宋体" w:hint="default"/>
                <w:sz w:val="21"/>
                <w:szCs w:val="21"/>
              </w:rPr>
              <w:t>股权取得时点</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626" w:right="0"/>
              <w:jc w:val="left"/>
              <w:rPr>
                <w:rFonts w:ascii="宋体" w:hAnsi="宋体" w:cs="宋体" w:eastAsia="宋体" w:hint="default"/>
                <w:sz w:val="21"/>
                <w:szCs w:val="21"/>
              </w:rPr>
            </w:pPr>
            <w:r>
              <w:rPr>
                <w:rFonts w:ascii="宋体" w:hAnsi="宋体" w:cs="宋体" w:eastAsia="宋体" w:hint="default"/>
                <w:sz w:val="21"/>
                <w:szCs w:val="21"/>
              </w:rPr>
              <w:t>出资额</w:t>
            </w:r>
          </w:p>
        </w:tc>
        <w:tc>
          <w:tcPr>
            <w:tcW w:w="13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93"/>
              <w:jc w:val="right"/>
              <w:rPr>
                <w:rFonts w:ascii="宋体" w:hAnsi="宋体" w:cs="宋体" w:eastAsia="宋体" w:hint="default"/>
                <w:sz w:val="21"/>
                <w:szCs w:val="21"/>
              </w:rPr>
            </w:pPr>
            <w:r>
              <w:rPr>
                <w:rFonts w:ascii="宋体" w:hAnsi="宋体" w:cs="宋体" w:eastAsia="宋体" w:hint="default"/>
                <w:spacing w:val="-1"/>
                <w:sz w:val="21"/>
                <w:szCs w:val="21"/>
              </w:rPr>
              <w:t>出资比例</w:t>
            </w:r>
            <w:r>
              <w:rPr>
                <w:rFonts w:ascii="宋体" w:hAnsi="宋体" w:cs="宋体" w:eastAsia="宋体" w:hint="default"/>
                <w:spacing w:val="-1"/>
                <w:sz w:val="21"/>
                <w:szCs w:val="21"/>
              </w:rPr>
              <w:t>(%)</w:t>
            </w:r>
          </w:p>
        </w:tc>
      </w:tr>
      <w:tr>
        <w:trPr>
          <w:trHeight w:val="418" w:hRule="exact"/>
        </w:trPr>
        <w:tc>
          <w:tcPr>
            <w:tcW w:w="1678"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星禄合伙</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83"/>
              <w:jc w:val="right"/>
              <w:rPr>
                <w:rFonts w:ascii="宋体" w:hAnsi="宋体" w:cs="宋体" w:eastAsia="宋体" w:hint="default"/>
                <w:sz w:val="21"/>
                <w:szCs w:val="21"/>
              </w:rPr>
            </w:pPr>
            <w:r>
              <w:rPr>
                <w:rFonts w:ascii="宋体" w:hAnsi="宋体" w:cs="宋体" w:eastAsia="宋体" w:hint="default"/>
                <w:spacing w:val="-1"/>
                <w:sz w:val="21"/>
                <w:szCs w:val="21"/>
              </w:rPr>
              <w:t>投资设立</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 w:right="0"/>
              <w:jc w:val="left"/>
              <w:rPr>
                <w:rFonts w:ascii="宋体" w:hAnsi="宋体" w:cs="宋体" w:eastAsia="宋体" w:hint="default"/>
                <w:sz w:val="21"/>
                <w:szCs w:val="21"/>
              </w:rPr>
            </w:pPr>
            <w:r>
              <w:rPr>
                <w:rFonts w:ascii="宋体" w:hAnsi="宋体" w:cs="宋体" w:eastAsia="宋体" w:hint="default"/>
                <w:sz w:val="21"/>
                <w:szCs w:val="21"/>
              </w:rPr>
              <w:t>2016.11.30[</w:t>
            </w:r>
            <w:r>
              <w:rPr>
                <w:rFonts w:ascii="宋体" w:hAnsi="宋体" w:cs="宋体" w:eastAsia="宋体" w:hint="default"/>
                <w:sz w:val="21"/>
                <w:szCs w:val="21"/>
              </w:rPr>
              <w:t>注</w:t>
            </w:r>
            <w:r>
              <w:rPr>
                <w:rFonts w:ascii="宋体" w:hAnsi="宋体" w:cs="宋体" w:eastAsia="宋体" w:hint="default"/>
                <w:spacing w:val="-57"/>
                <w:sz w:val="21"/>
                <w:szCs w:val="21"/>
              </w:rPr>
              <w:t> </w:t>
            </w:r>
            <w:r>
              <w:rPr>
                <w:rFonts w:ascii="宋体" w:hAnsi="宋体" w:cs="宋体" w:eastAsia="宋体" w:hint="default"/>
                <w:sz w:val="21"/>
                <w:szCs w:val="21"/>
              </w:rPr>
              <w:t>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93,667,500.00</w:t>
            </w:r>
          </w:p>
        </w:tc>
        <w:tc>
          <w:tcPr>
            <w:tcW w:w="134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z w:val="21"/>
              </w:rPr>
              <w:t>75.10</w:t>
            </w:r>
          </w:p>
        </w:tc>
      </w:tr>
      <w:tr>
        <w:trPr>
          <w:trHeight w:val="418" w:hRule="exact"/>
        </w:trPr>
        <w:tc>
          <w:tcPr>
            <w:tcW w:w="1678"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盛天网络</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83"/>
              <w:jc w:val="right"/>
              <w:rPr>
                <w:rFonts w:ascii="宋体" w:hAnsi="宋体" w:cs="宋体" w:eastAsia="宋体" w:hint="default"/>
                <w:sz w:val="21"/>
                <w:szCs w:val="21"/>
              </w:rPr>
            </w:pPr>
            <w:r>
              <w:rPr>
                <w:rFonts w:ascii="宋体" w:hAnsi="宋体" w:cs="宋体" w:eastAsia="宋体" w:hint="default"/>
                <w:spacing w:val="-1"/>
                <w:sz w:val="21"/>
                <w:szCs w:val="21"/>
              </w:rPr>
              <w:t>投资设立</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 w:right="0"/>
              <w:jc w:val="left"/>
              <w:rPr>
                <w:rFonts w:ascii="宋体" w:hAnsi="宋体" w:cs="宋体" w:eastAsia="宋体" w:hint="default"/>
                <w:sz w:val="21"/>
                <w:szCs w:val="21"/>
              </w:rPr>
            </w:pPr>
            <w:r>
              <w:rPr>
                <w:rFonts w:ascii="宋体"/>
                <w:sz w:val="21"/>
              </w:rPr>
              <w:t>2017.10.12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1,000,000.00</w:t>
            </w:r>
          </w:p>
        </w:tc>
        <w:tc>
          <w:tcPr>
            <w:tcW w:w="134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z w:val="21"/>
              </w:rPr>
              <w:t>100.00</w:t>
            </w:r>
          </w:p>
        </w:tc>
      </w:tr>
      <w:tr>
        <w:trPr>
          <w:trHeight w:val="421" w:hRule="exact"/>
        </w:trPr>
        <w:tc>
          <w:tcPr>
            <w:tcW w:w="1678" w:type="dxa"/>
            <w:tcBorders>
              <w:top w:val="single" w:sz="4" w:space="0" w:color="000000"/>
              <w:left w:val="nil" w:sz="6" w:space="0" w:color="auto"/>
              <w:bottom w:val="single" w:sz="4" w:space="0" w:color="000000"/>
              <w:right w:val="single" w:sz="4" w:space="0" w:color="000000"/>
            </w:tcBorders>
          </w:tcPr>
          <w:p>
            <w:pPr>
              <w:pStyle w:val="TableParagraph"/>
              <w:spacing w:line="244" w:lineRule="exact"/>
              <w:ind w:left="122" w:right="0"/>
              <w:jc w:val="left"/>
              <w:rPr>
                <w:rFonts w:ascii="宋体" w:hAnsi="宋体" w:cs="宋体" w:eastAsia="宋体" w:hint="default"/>
                <w:sz w:val="21"/>
                <w:szCs w:val="21"/>
              </w:rPr>
            </w:pPr>
            <w:r>
              <w:rPr>
                <w:rFonts w:ascii="宋体" w:hAnsi="宋体" w:cs="宋体" w:eastAsia="宋体" w:hint="default"/>
                <w:sz w:val="21"/>
                <w:szCs w:val="21"/>
              </w:rPr>
              <w:t>智股网络</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83"/>
              <w:jc w:val="right"/>
              <w:rPr>
                <w:rFonts w:ascii="宋体" w:hAnsi="宋体" w:cs="宋体" w:eastAsia="宋体" w:hint="default"/>
                <w:sz w:val="21"/>
                <w:szCs w:val="21"/>
              </w:rPr>
            </w:pPr>
            <w:r>
              <w:rPr>
                <w:rFonts w:ascii="宋体" w:hAnsi="宋体" w:cs="宋体" w:eastAsia="宋体" w:hint="default"/>
                <w:spacing w:val="-1"/>
                <w:sz w:val="21"/>
                <w:szCs w:val="21"/>
              </w:rPr>
              <w:t>投资设立</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0" w:right="0"/>
              <w:jc w:val="left"/>
              <w:rPr>
                <w:rFonts w:ascii="宋体" w:hAnsi="宋体" w:cs="宋体" w:eastAsia="宋体" w:hint="default"/>
                <w:sz w:val="21"/>
                <w:szCs w:val="21"/>
              </w:rPr>
            </w:pPr>
            <w:r>
              <w:rPr>
                <w:rFonts w:ascii="宋体"/>
                <w:sz w:val="21"/>
              </w:rPr>
              <w:t>2017.10.30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0"/>
                <w:sz w:val="21"/>
                <w:szCs w:val="21"/>
              </w:rPr>
              <w:t> </w:t>
            </w:r>
            <w:r>
              <w:rPr>
                <w:rFonts w:ascii="宋体" w:hAnsi="宋体" w:cs="宋体" w:eastAsia="宋体" w:hint="default"/>
                <w:sz w:val="21"/>
                <w:szCs w:val="21"/>
              </w:rPr>
              <w:t>2]</w:t>
            </w:r>
          </w:p>
        </w:tc>
        <w:tc>
          <w:tcPr>
            <w:tcW w:w="1349" w:type="dxa"/>
            <w:tcBorders>
              <w:top w:val="single" w:sz="4" w:space="0" w:color="000000"/>
              <w:left w:val="single" w:sz="4" w:space="0" w:color="000000"/>
              <w:bottom w:val="single" w:sz="4" w:space="0" w:color="000000"/>
              <w:right w:val="nil" w:sz="6" w:space="0" w:color="auto"/>
            </w:tcBorders>
          </w:tcPr>
          <w:p>
            <w:pPr>
              <w:pStyle w:val="TableParagraph"/>
              <w:spacing w:line="244" w:lineRule="exact"/>
              <w:ind w:right="103"/>
              <w:jc w:val="right"/>
              <w:rPr>
                <w:rFonts w:ascii="宋体" w:hAnsi="宋体" w:cs="宋体" w:eastAsia="宋体" w:hint="default"/>
                <w:sz w:val="21"/>
                <w:szCs w:val="21"/>
              </w:rPr>
            </w:pPr>
            <w:r>
              <w:rPr>
                <w:rFonts w:ascii="宋体"/>
                <w:sz w:val="21"/>
              </w:rPr>
              <w:t>60.00</w:t>
            </w:r>
          </w:p>
        </w:tc>
      </w:tr>
      <w:tr>
        <w:trPr>
          <w:trHeight w:val="418" w:hRule="exact"/>
        </w:trPr>
        <w:tc>
          <w:tcPr>
            <w:tcW w:w="1678"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香港清链</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83"/>
              <w:jc w:val="right"/>
              <w:rPr>
                <w:rFonts w:ascii="宋体" w:hAnsi="宋体" w:cs="宋体" w:eastAsia="宋体" w:hint="default"/>
                <w:sz w:val="21"/>
                <w:szCs w:val="21"/>
              </w:rPr>
            </w:pPr>
            <w:r>
              <w:rPr>
                <w:rFonts w:ascii="宋体" w:hAnsi="宋体" w:cs="宋体" w:eastAsia="宋体" w:hint="default"/>
                <w:spacing w:val="-1"/>
                <w:sz w:val="21"/>
                <w:szCs w:val="21"/>
              </w:rPr>
              <w:t>投资设立</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 w:right="0"/>
              <w:jc w:val="left"/>
              <w:rPr>
                <w:rFonts w:ascii="宋体" w:hAnsi="宋体" w:cs="宋体" w:eastAsia="宋体" w:hint="default"/>
                <w:sz w:val="21"/>
                <w:szCs w:val="21"/>
              </w:rPr>
            </w:pPr>
            <w:r>
              <w:rPr>
                <w:rFonts w:ascii="宋体"/>
                <w:sz w:val="21"/>
              </w:rPr>
              <w:t>2017.09.12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HKD10,000,000.00</w:t>
            </w:r>
          </w:p>
        </w:tc>
        <w:tc>
          <w:tcPr>
            <w:tcW w:w="134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z w:val="21"/>
              </w:rPr>
              <w:t>100.00</w:t>
            </w:r>
          </w:p>
        </w:tc>
      </w:tr>
    </w:tbl>
    <w:p>
      <w:pPr>
        <w:pStyle w:val="BodyText"/>
        <w:spacing w:line="241" w:lineRule="exact"/>
        <w:ind w:left="138" w:right="0"/>
        <w:jc w:val="left"/>
      </w:pPr>
      <w:r>
        <w:rPr>
          <w:rFonts w:ascii="宋体" w:hAnsi="宋体" w:cs="宋体" w:eastAsia="宋体" w:hint="default"/>
        </w:rPr>
        <w:t>[</w:t>
      </w:r>
      <w:r>
        <w:rPr/>
        <w:t>注</w:t>
      </w:r>
      <w:r>
        <w:rPr>
          <w:spacing w:val="-53"/>
        </w:rPr>
        <w:t> </w:t>
      </w:r>
      <w:r>
        <w:rPr>
          <w:rFonts w:ascii="宋体" w:hAnsi="宋体" w:cs="宋体" w:eastAsia="宋体" w:hint="default"/>
        </w:rPr>
        <w:t>1]</w:t>
      </w:r>
      <w:r>
        <w:rPr/>
        <w:t>：星禄合伙从</w:t>
      </w:r>
      <w:r>
        <w:rPr>
          <w:spacing w:val="-55"/>
        </w:rPr>
        <w:t> </w:t>
      </w:r>
      <w:r>
        <w:rPr>
          <w:rFonts w:ascii="宋体" w:hAnsi="宋体" w:cs="宋体" w:eastAsia="宋体" w:hint="default"/>
        </w:rPr>
        <w:t>2017</w:t>
      </w:r>
      <w:r>
        <w:rPr>
          <w:rFonts w:ascii="宋体" w:hAnsi="宋体" w:cs="宋体" w:eastAsia="宋体" w:hint="default"/>
          <w:spacing w:val="-55"/>
        </w:rPr>
        <w:t> </w:t>
      </w:r>
      <w:r>
        <w:rPr/>
        <w:t>年开始正式经营。</w:t>
      </w:r>
    </w:p>
    <w:p>
      <w:pPr>
        <w:pStyle w:val="BodyText"/>
        <w:spacing w:line="240" w:lineRule="auto" w:before="135"/>
        <w:ind w:left="138" w:right="0"/>
        <w:jc w:val="left"/>
      </w:pPr>
      <w:r>
        <w:rPr>
          <w:rFonts w:ascii="宋体" w:hAnsi="宋体" w:cs="宋体" w:eastAsia="宋体" w:hint="default"/>
        </w:rPr>
        <w:t>[</w:t>
      </w:r>
      <w:r>
        <w:rPr/>
        <w:t>注</w:t>
      </w:r>
      <w:r>
        <w:rPr>
          <w:spacing w:val="-53"/>
        </w:rPr>
        <w:t> </w:t>
      </w:r>
      <w:r>
        <w:rPr>
          <w:rFonts w:ascii="宋体" w:hAnsi="宋体" w:cs="宋体" w:eastAsia="宋体" w:hint="default"/>
        </w:rPr>
        <w:t>2]</w:t>
      </w:r>
      <w:r>
        <w:rPr/>
        <w:t>：截至</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4"/>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日，公司注册资本未实缴。</w:t>
      </w:r>
    </w:p>
    <w:p>
      <w:pPr>
        <w:spacing w:line="240" w:lineRule="auto" w:before="12"/>
        <w:rPr>
          <w:rFonts w:ascii="宋体" w:hAnsi="宋体" w:cs="宋体" w:eastAsia="宋体" w:hint="default"/>
          <w:sz w:val="23"/>
          <w:szCs w:val="23"/>
        </w:rPr>
      </w:pPr>
    </w:p>
    <w:p>
      <w:pPr>
        <w:pStyle w:val="Heading4"/>
        <w:spacing w:line="240" w:lineRule="auto"/>
        <w:ind w:left="138" w:right="0"/>
        <w:jc w:val="left"/>
        <w:rPr>
          <w:b w:val="0"/>
          <w:bCs w:val="0"/>
        </w:rPr>
      </w:pPr>
      <w:r>
        <w:rPr>
          <w:rFonts w:ascii="宋体" w:hAnsi="宋体" w:cs="宋体" w:eastAsia="宋体" w:hint="default"/>
        </w:rPr>
        <w:t>6</w:t>
      </w:r>
      <w:r>
        <w:rPr/>
        <w:t>、</w:t>
      </w:r>
      <w:r>
        <w:rPr>
          <w:spacing w:val="-3"/>
        </w:rPr>
        <w:t> </w:t>
      </w:r>
      <w:r>
        <w:rPr/>
        <w:t>其他</w:t>
      </w:r>
      <w:r>
        <w:rPr>
          <w:b w:val="0"/>
          <w:bCs w:val="0"/>
        </w:rPr>
      </w:r>
    </w:p>
    <w:p>
      <w:pPr>
        <w:pStyle w:val="BodyText"/>
        <w:tabs>
          <w:tab w:pos="980" w:val="left" w:leader="none"/>
        </w:tabs>
        <w:spacing w:line="240" w:lineRule="auto" w:before="56"/>
        <w:ind w:left="138" w:right="0"/>
        <w:jc w:val="left"/>
      </w:pPr>
      <w:r>
        <w:rPr>
          <w:spacing w:val="-1"/>
        </w:rPr>
        <w:t>□适用</w:t>
        <w:tab/>
      </w:r>
      <w:r>
        <w:rPr>
          <w:spacing w:val="-2"/>
        </w:rPr>
        <w:t>√不适用</w:t>
      </w:r>
    </w:p>
    <w:p>
      <w:pPr>
        <w:spacing w:after="0" w:line="240" w:lineRule="auto"/>
        <w:jc w:val="left"/>
        <w:sectPr>
          <w:footerReference w:type="default" r:id="rId62"/>
          <w:pgSz w:w="11910" w:h="16840"/>
          <w:pgMar w:footer="1195" w:header="0" w:top="1860" w:bottom="1380" w:left="1660" w:right="1140"/>
          <w:pgNumType w:start="167"/>
        </w:sectPr>
      </w:pPr>
    </w:p>
    <w:p>
      <w:pPr>
        <w:spacing w:line="240" w:lineRule="auto" w:before="1"/>
        <w:rPr>
          <w:rFonts w:ascii="宋体" w:hAnsi="宋体" w:cs="宋体" w:eastAsia="宋体" w:hint="default"/>
          <w:sz w:val="2"/>
          <w:szCs w:val="2"/>
        </w:rPr>
      </w:pPr>
    </w:p>
    <w:p>
      <w:pPr>
        <w:spacing w:line="20" w:lineRule="exact"/>
        <w:ind w:left="36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19"/>
          <w:szCs w:val="19"/>
        </w:rPr>
      </w:pPr>
    </w:p>
    <w:p>
      <w:pPr>
        <w:pStyle w:val="Heading4"/>
        <w:tabs>
          <w:tab w:pos="1041" w:val="left" w:leader="none"/>
        </w:tabs>
        <w:spacing w:line="290" w:lineRule="auto" w:before="36"/>
        <w:ind w:left="398" w:right="6740"/>
        <w:jc w:val="left"/>
        <w:rPr>
          <w:b w:val="0"/>
          <w:bCs w:val="0"/>
        </w:rPr>
      </w:pPr>
      <w:r>
        <w:rPr/>
        <w:t>九、在其他主体中的权益</w:t>
      </w:r>
      <w:r>
        <w:rPr>
          <w:spacing w:val="-100"/>
        </w:rPr>
        <w:t> </w:t>
      </w:r>
      <w:r>
        <w:rPr>
          <w:spacing w:val="-100"/>
        </w:rPr>
      </w:r>
      <w:r>
        <w:rPr>
          <w:rFonts w:ascii="宋体" w:hAnsi="宋体" w:cs="宋体" w:eastAsia="宋体" w:hint="default"/>
        </w:rPr>
        <w:t>1</w:t>
      </w:r>
      <w:r>
        <w:rPr/>
        <w:t>、</w:t>
      </w:r>
      <w:r>
        <w:rPr>
          <w:spacing w:val="-2"/>
        </w:rPr>
        <w:t> </w:t>
      </w:r>
      <w:r>
        <w:rPr/>
        <w:t>在子公司中的权益</w:t>
      </w:r>
      <w:r>
        <w:rPr>
          <w:spacing w:val="-104"/>
        </w:rPr>
        <w:t> </w:t>
      </w:r>
      <w:r>
        <w:rPr>
          <w:spacing w:val="-104"/>
        </w:rPr>
      </w:r>
      <w:r>
        <w:rPr>
          <w:rFonts w:ascii="宋体" w:hAnsi="宋体" w:cs="宋体" w:eastAsia="宋体" w:hint="default"/>
          <w:w w:val="95"/>
        </w:rPr>
        <w:t>(1).</w:t>
        <w:tab/>
      </w:r>
      <w:r>
        <w:rPr/>
        <w:t>企业集团的构成</w:t>
      </w:r>
      <w:r>
        <w:rPr>
          <w:b w:val="0"/>
          <w:bCs w:val="0"/>
        </w:rPr>
      </w:r>
    </w:p>
    <w:p>
      <w:pPr>
        <w:pStyle w:val="BodyText"/>
        <w:spacing w:line="240" w:lineRule="auto" w:before="12"/>
        <w:ind w:left="398" w:right="6740"/>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1375"/>
        <w:gridCol w:w="1287"/>
        <w:gridCol w:w="1272"/>
        <w:gridCol w:w="2103"/>
        <w:gridCol w:w="967"/>
        <w:gridCol w:w="807"/>
        <w:gridCol w:w="1414"/>
      </w:tblGrid>
      <w:tr>
        <w:trPr>
          <w:trHeight w:val="281" w:hRule="exact"/>
        </w:trPr>
        <w:tc>
          <w:tcPr>
            <w:tcW w:w="1375" w:type="dxa"/>
            <w:vMerge w:val="restart"/>
            <w:tcBorders>
              <w:top w:val="single" w:sz="4" w:space="0" w:color="000000"/>
              <w:left w:val="single" w:sz="4" w:space="0" w:color="000000"/>
              <w:right w:val="single" w:sz="4" w:space="0" w:color="000000"/>
            </w:tcBorders>
          </w:tcPr>
          <w:p>
            <w:pPr>
              <w:pStyle w:val="TableParagraph"/>
              <w:spacing w:line="272" w:lineRule="exact"/>
              <w:ind w:left="470" w:right="365" w:hanging="106"/>
              <w:jc w:val="left"/>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spacing w:val="-102"/>
                <w:sz w:val="21"/>
                <w:szCs w:val="21"/>
              </w:rPr>
              <w:t> </w:t>
            </w:r>
            <w:r>
              <w:rPr>
                <w:rFonts w:ascii="宋体" w:hAnsi="宋体" w:cs="宋体" w:eastAsia="宋体" w:hint="default"/>
                <w:sz w:val="21"/>
                <w:szCs w:val="21"/>
              </w:rPr>
              <w:t>名称</w:t>
            </w:r>
          </w:p>
        </w:tc>
        <w:tc>
          <w:tcPr>
            <w:tcW w:w="1287" w:type="dxa"/>
            <w:vMerge w:val="restart"/>
            <w:tcBorders>
              <w:top w:val="single" w:sz="4" w:space="0" w:color="000000"/>
              <w:left w:val="single" w:sz="4" w:space="0" w:color="000000"/>
              <w:right w:val="single" w:sz="4" w:space="0" w:color="000000"/>
            </w:tcBorders>
          </w:tcPr>
          <w:p>
            <w:pPr>
              <w:pStyle w:val="TableParagraph"/>
              <w:spacing w:line="240" w:lineRule="auto" w:before="110"/>
              <w:ind w:left="110"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272" w:type="dxa"/>
            <w:vMerge w:val="restart"/>
            <w:tcBorders>
              <w:top w:val="single" w:sz="4" w:space="0" w:color="000000"/>
              <w:left w:val="single" w:sz="4" w:space="0" w:color="000000"/>
              <w:right w:val="single" w:sz="4" w:space="0" w:color="000000"/>
            </w:tcBorders>
          </w:tcPr>
          <w:p>
            <w:pPr>
              <w:pStyle w:val="TableParagraph"/>
              <w:spacing w:line="240" w:lineRule="auto" w:before="110"/>
              <w:ind w:left="314"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2103" w:type="dxa"/>
            <w:vMerge w:val="restart"/>
            <w:tcBorders>
              <w:top w:val="single" w:sz="4" w:space="0" w:color="000000"/>
              <w:left w:val="single" w:sz="4" w:space="0" w:color="000000"/>
              <w:right w:val="single" w:sz="4" w:space="0" w:color="000000"/>
            </w:tcBorders>
          </w:tcPr>
          <w:p>
            <w:pPr>
              <w:pStyle w:val="TableParagraph"/>
              <w:spacing w:line="240" w:lineRule="auto" w:before="110"/>
              <w:ind w:left="626"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7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4"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414" w:type="dxa"/>
            <w:vMerge w:val="restart"/>
            <w:tcBorders>
              <w:top w:val="single" w:sz="4" w:space="0" w:color="000000"/>
              <w:left w:val="single" w:sz="4" w:space="0" w:color="000000"/>
              <w:right w:val="single" w:sz="4" w:space="0" w:color="000000"/>
            </w:tcBorders>
          </w:tcPr>
          <w:p>
            <w:pPr>
              <w:pStyle w:val="TableParagraph"/>
              <w:spacing w:line="272" w:lineRule="exact"/>
              <w:ind w:left="491" w:right="487"/>
              <w:jc w:val="center"/>
              <w:rPr>
                <w:rFonts w:ascii="宋体" w:hAnsi="宋体" w:cs="宋体" w:eastAsia="宋体" w:hint="default"/>
                <w:sz w:val="21"/>
                <w:szCs w:val="21"/>
              </w:rPr>
            </w:pPr>
            <w:r>
              <w:rPr>
                <w:rFonts w:ascii="宋体" w:hAnsi="宋体" w:cs="宋体" w:eastAsia="宋体" w:hint="default"/>
                <w:sz w:val="21"/>
                <w:szCs w:val="21"/>
              </w:rPr>
              <w:t>取得</w:t>
            </w:r>
            <w:r>
              <w:rPr>
                <w:rFonts w:ascii="宋体" w:hAnsi="宋体" w:cs="宋体" w:eastAsia="宋体" w:hint="default"/>
                <w:w w:val="100"/>
                <w:sz w:val="21"/>
                <w:szCs w:val="21"/>
              </w:rPr>
              <w:t> </w:t>
            </w:r>
            <w:r>
              <w:rPr>
                <w:rFonts w:ascii="宋体" w:hAnsi="宋体" w:cs="宋体" w:eastAsia="宋体" w:hint="default"/>
                <w:sz w:val="21"/>
                <w:szCs w:val="21"/>
              </w:rPr>
              <w:t>方式</w:t>
            </w:r>
          </w:p>
        </w:tc>
      </w:tr>
      <w:tr>
        <w:trPr>
          <w:trHeight w:val="288" w:hRule="exact"/>
        </w:trPr>
        <w:tc>
          <w:tcPr>
            <w:tcW w:w="1375" w:type="dxa"/>
            <w:vMerge/>
            <w:tcBorders>
              <w:left w:val="single" w:sz="4" w:space="0" w:color="000000"/>
              <w:bottom w:val="single" w:sz="4" w:space="0" w:color="000000"/>
              <w:right w:val="single" w:sz="4" w:space="0" w:color="000000"/>
            </w:tcBorders>
          </w:tcPr>
          <w:p>
            <w:pPr/>
          </w:p>
        </w:tc>
        <w:tc>
          <w:tcPr>
            <w:tcW w:w="1287" w:type="dxa"/>
            <w:vMerge/>
            <w:tcBorders>
              <w:left w:val="single" w:sz="4" w:space="0" w:color="000000"/>
              <w:bottom w:val="single" w:sz="4" w:space="0" w:color="000000"/>
              <w:right w:val="single" w:sz="4" w:space="0" w:color="000000"/>
            </w:tcBorders>
          </w:tcPr>
          <w:p>
            <w:pPr/>
          </w:p>
        </w:tc>
        <w:tc>
          <w:tcPr>
            <w:tcW w:w="1272" w:type="dxa"/>
            <w:vMerge/>
            <w:tcBorders>
              <w:left w:val="single" w:sz="4" w:space="0" w:color="000000"/>
              <w:bottom w:val="single" w:sz="4" w:space="0" w:color="000000"/>
              <w:right w:val="single" w:sz="4" w:space="0" w:color="000000"/>
            </w:tcBorders>
          </w:tcPr>
          <w:p>
            <w:pPr/>
          </w:p>
        </w:tc>
        <w:tc>
          <w:tcPr>
            <w:tcW w:w="2103" w:type="dxa"/>
            <w:vMerge/>
            <w:tcBorders>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8"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87"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1414" w:type="dxa"/>
            <w:vMerge/>
            <w:tcBorders>
              <w:left w:val="single" w:sz="4" w:space="0" w:color="000000"/>
              <w:bottom w:val="single" w:sz="4" w:space="0" w:color="000000"/>
              <w:right w:val="single" w:sz="4" w:space="0" w:color="000000"/>
            </w:tcBorders>
          </w:tcPr>
          <w:p>
            <w:pPr/>
          </w:p>
        </w:tc>
      </w:tr>
      <w:tr>
        <w:trPr>
          <w:trHeight w:val="283" w:hRule="exact"/>
        </w:trPr>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云投资</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实业投资</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69.70</w:t>
            </w:r>
          </w:p>
        </w:tc>
        <w:tc>
          <w:tcPr>
            <w:tcW w:w="807"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1" w:hRule="exact"/>
        </w:trPr>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无锡恒华</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江苏无锡</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江苏无锡</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房地产业</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55.00</w:t>
            </w:r>
          </w:p>
        </w:tc>
        <w:tc>
          <w:tcPr>
            <w:tcW w:w="807"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4" w:hRule="exact"/>
        </w:trPr>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数据安全</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87.70</w:t>
            </w:r>
          </w:p>
        </w:tc>
        <w:tc>
          <w:tcPr>
            <w:tcW w:w="807"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3" w:hRule="exact"/>
        </w:trPr>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网络技术</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60.00</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15.58</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1" w:hRule="exact"/>
        </w:trPr>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恒生科技</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w:t>
            </w:r>
            <w:r>
              <w:rPr>
                <w:rFonts w:ascii="宋体" w:hAnsi="宋体" w:cs="宋体" w:eastAsia="宋体" w:hint="default"/>
                <w:spacing w:val="2"/>
                <w:sz w:val="21"/>
                <w:szCs w:val="21"/>
              </w:rPr>
              <w:t> </w:t>
            </w:r>
            <w:r>
              <w:rPr>
                <w:rFonts w:ascii="宋体" w:hAnsi="宋体" w:cs="宋体" w:eastAsia="宋体" w:hint="default"/>
                <w:sz w:val="21"/>
                <w:szCs w:val="21"/>
              </w:rPr>
              <w:t>业</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807"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3" w:hRule="exact"/>
        </w:trPr>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北京钱塘</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94.00</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6.00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3" w:hRule="exact"/>
        </w:trPr>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上海易锐</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管理咨询</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70.00</w:t>
            </w:r>
          </w:p>
        </w:tc>
        <w:tc>
          <w:tcPr>
            <w:tcW w:w="807"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1" w:hRule="exact"/>
        </w:trPr>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杭州云晖</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管理咨询</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807"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3" w:hRule="exact"/>
        </w:trPr>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日本恒生</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日本东京</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日本东京</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48.95</w:t>
            </w:r>
          </w:p>
        </w:tc>
        <w:tc>
          <w:tcPr>
            <w:tcW w:w="807"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3" w:hRule="exact"/>
        </w:trPr>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云赢网络</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60.00</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15.58</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1" w:hRule="exact"/>
        </w:trPr>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证投网络</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60.00</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15.58</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3" w:hRule="exact"/>
        </w:trPr>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云毅网络</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56.25</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13.09</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3" w:hRule="exact"/>
        </w:trPr>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云永网络</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60.00</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15.58</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1" w:hRule="exact"/>
        </w:trPr>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云英网络</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56.60</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13.70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4" w:hRule="exact"/>
        </w:trPr>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云纪网络</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56.48</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11.81</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1" w:hRule="exact"/>
        </w:trPr>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云连网络</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60.00</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23.77</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3" w:hRule="exact"/>
        </w:trPr>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善商网络</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60.00</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23.77</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3" w:hRule="exact"/>
        </w:trPr>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芸擎网络</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87.50</w:t>
            </w:r>
          </w:p>
        </w:tc>
        <w:tc>
          <w:tcPr>
            <w:tcW w:w="807"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1" w:hRule="exact"/>
        </w:trPr>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杭州翌马</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投资管理</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807"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3" w:hRule="exact"/>
        </w:trPr>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洲际控股</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香港</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投资管理</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100.00</w:t>
            </w:r>
          </w:p>
        </w:tc>
        <w:tc>
          <w:tcPr>
            <w:tcW w:w="807"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554" w:hRule="exact"/>
        </w:trPr>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粤财研究院</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广东广州</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广东广州</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学术交流研讨；培养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高端金融人才</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60.00</w:t>
            </w:r>
          </w:p>
        </w:tc>
        <w:tc>
          <w:tcPr>
            <w:tcW w:w="807"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3" w:hRule="exact"/>
        </w:trPr>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星禄合伙</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投资管理</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75.10</w:t>
            </w:r>
          </w:p>
        </w:tc>
        <w:tc>
          <w:tcPr>
            <w:tcW w:w="807"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1" w:hRule="exact"/>
        </w:trPr>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盛天网络</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807"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3" w:hRule="exact"/>
        </w:trPr>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智股网络</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60.00</w:t>
            </w:r>
          </w:p>
        </w:tc>
        <w:tc>
          <w:tcPr>
            <w:tcW w:w="807"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555" w:hRule="exact"/>
        </w:trPr>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0" w:right="0"/>
              <w:jc w:val="left"/>
              <w:rPr>
                <w:rFonts w:ascii="宋体" w:hAnsi="宋体" w:cs="宋体" w:eastAsia="宋体" w:hint="default"/>
                <w:sz w:val="21"/>
                <w:szCs w:val="21"/>
              </w:rPr>
            </w:pPr>
            <w:r>
              <w:rPr>
                <w:rFonts w:ascii="宋体" w:hAnsi="宋体" w:cs="宋体" w:eastAsia="宋体" w:hint="default"/>
                <w:sz w:val="21"/>
                <w:szCs w:val="21"/>
              </w:rPr>
              <w:t>上海聚源</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0"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z w:val="21"/>
              </w:rPr>
              <w:t>66.66</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z w:val="21"/>
              </w:rPr>
              <w:t>6.49</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554" w:hRule="exact"/>
        </w:trPr>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上海力铭</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100.00</w:t>
            </w:r>
          </w:p>
        </w:tc>
        <w:tc>
          <w:tcPr>
            <w:tcW w:w="807"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554" w:hRule="exact"/>
        </w:trPr>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北京商智</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31.00</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7.79</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557" w:hRule="exact"/>
        </w:trPr>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香港大智慧</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香港</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香港</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投资管理</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54.70</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1.38</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bl>
    <w:p>
      <w:pPr>
        <w:spacing w:line="240" w:lineRule="auto" w:before="5"/>
        <w:rPr>
          <w:rFonts w:ascii="宋体" w:hAnsi="宋体" w:cs="宋体" w:eastAsia="宋体" w:hint="default"/>
          <w:sz w:val="15"/>
          <w:szCs w:val="15"/>
        </w:rPr>
      </w:pPr>
    </w:p>
    <w:p>
      <w:pPr>
        <w:pStyle w:val="BodyText"/>
        <w:spacing w:line="355" w:lineRule="auto" w:before="36"/>
        <w:ind w:left="398" w:right="0"/>
        <w:jc w:val="left"/>
      </w:pPr>
      <w:r>
        <w:rPr>
          <w:spacing w:val="-2"/>
        </w:rPr>
        <w:t>持有半数或以下表决权但仍控制被投资单位、以及持有半数以上表决权但不控制被投资单位的依</w:t>
      </w:r>
      <w:r>
        <w:rPr>
          <w:spacing w:val="-25"/>
        </w:rPr>
        <w:t> </w:t>
      </w:r>
      <w:r>
        <w:rPr>
          <w:spacing w:val="-25"/>
        </w:rPr>
      </w:r>
      <w:r>
        <w:rPr/>
        <w:t>据：</w:t>
      </w:r>
    </w:p>
    <w:p>
      <w:pPr>
        <w:pStyle w:val="BodyText"/>
        <w:spacing w:line="355" w:lineRule="auto" w:before="35"/>
        <w:ind w:left="398" w:right="0" w:firstLine="419"/>
        <w:jc w:val="left"/>
      </w:pPr>
      <w:r>
        <w:rPr/>
        <w:t>公司持有日本恒生</w:t>
      </w:r>
      <w:r>
        <w:rPr>
          <w:spacing w:val="-35"/>
        </w:rPr>
        <w:t> </w:t>
      </w:r>
      <w:r>
        <w:rPr>
          <w:rFonts w:ascii="宋体" w:hAnsi="宋体" w:cs="宋体" w:eastAsia="宋体" w:hint="default"/>
          <w:spacing w:val="-3"/>
        </w:rPr>
        <w:t>48.95%</w:t>
      </w:r>
      <w:r>
        <w:rPr>
          <w:spacing w:val="-3"/>
        </w:rPr>
        <w:t>的股权，为该公司第一大股东，该公司董事会</w:t>
      </w:r>
      <w:r>
        <w:rPr>
          <w:spacing w:val="-36"/>
        </w:rPr>
        <w:t> </w:t>
      </w:r>
      <w:r>
        <w:rPr>
          <w:rFonts w:ascii="宋体" w:hAnsi="宋体" w:cs="宋体" w:eastAsia="宋体" w:hint="default"/>
        </w:rPr>
        <w:t>3</w:t>
      </w:r>
      <w:r>
        <w:rPr>
          <w:rFonts w:ascii="宋体" w:hAnsi="宋体" w:cs="宋体" w:eastAsia="宋体" w:hint="default"/>
          <w:spacing w:val="-37"/>
        </w:rPr>
        <w:t> </w:t>
      </w:r>
      <w:r>
        <w:rPr>
          <w:spacing w:val="-4"/>
        </w:rPr>
        <w:t>名董事，其中公司</w:t>
      </w:r>
      <w:r>
        <w:rPr>
          <w:w w:val="100"/>
        </w:rPr>
        <w:t> </w:t>
      </w:r>
      <w:r>
        <w:rPr/>
        <w:t>委派</w:t>
      </w:r>
      <w:r>
        <w:rPr>
          <w:spacing w:val="-54"/>
        </w:rPr>
        <w:t> </w:t>
      </w:r>
      <w:r>
        <w:rPr>
          <w:rFonts w:ascii="宋体" w:hAnsi="宋体" w:cs="宋体" w:eastAsia="宋体" w:hint="default"/>
        </w:rPr>
        <w:t>2</w:t>
      </w:r>
      <w:r>
        <w:rPr>
          <w:rFonts w:ascii="宋体" w:hAnsi="宋体" w:cs="宋体" w:eastAsia="宋体" w:hint="default"/>
          <w:spacing w:val="-56"/>
        </w:rPr>
        <w:t> </w:t>
      </w:r>
      <w:r>
        <w:rPr/>
        <w:t>名董事，拥有对其的实质控制权，故将其纳入合并财务报表范围。</w:t>
      </w:r>
    </w:p>
    <w:p>
      <w:pPr>
        <w:spacing w:after="0" w:line="355" w:lineRule="auto"/>
        <w:jc w:val="left"/>
        <w:sectPr>
          <w:pgSz w:w="11910" w:h="16840"/>
          <w:pgMar w:header="0" w:footer="1195" w:top="1860" w:bottom="1380" w:left="1400" w:right="1040"/>
        </w:sectPr>
      </w:pPr>
    </w:p>
    <w:p>
      <w:pPr>
        <w:pStyle w:val="BodyText"/>
        <w:spacing w:line="355" w:lineRule="auto" w:before="7"/>
        <w:ind w:left="1118" w:right="0" w:firstLine="419"/>
        <w:jc w:val="left"/>
      </w:pPr>
      <w:r>
        <w:rPr/>
        <w:pict>
          <v:group style="position:absolute;margin-left:88.463997pt;margin-top:1.693694pt;width:443.6pt;height:.1pt;mso-position-horizontal-relative:page;mso-position-vertical-relative:paragraph;z-index:-1252504" coordorigin="1769,34" coordsize="8872,2">
            <v:shape style="position:absolute;left:1769;top:34;width:8872;height:2" coordorigin="1769,34" coordsize="8872,0" path="m1769,34l10641,34e" filled="false" stroked="true" strokeweight=".72pt" strokecolor="#000000">
              <v:path arrowok="t"/>
            </v:shape>
            <w10:wrap type="none"/>
          </v:group>
        </w:pict>
      </w:r>
      <w:r>
        <w:rPr/>
        <w:t>公司持有北京商智</w:t>
      </w:r>
      <w:r>
        <w:rPr>
          <w:spacing w:val="-42"/>
        </w:rPr>
        <w:t> </w:t>
      </w:r>
      <w:r>
        <w:rPr>
          <w:rFonts w:ascii="宋体" w:hAnsi="宋体" w:cs="宋体" w:eastAsia="宋体" w:hint="default"/>
          <w:spacing w:val="-3"/>
        </w:rPr>
        <w:t>31.00%</w:t>
      </w:r>
      <w:r>
        <w:rPr>
          <w:spacing w:val="-3"/>
        </w:rPr>
        <w:t>的股权，该公司董事会</w:t>
      </w:r>
      <w:r>
        <w:rPr>
          <w:spacing w:val="-44"/>
        </w:rPr>
        <w:t> </w:t>
      </w:r>
      <w:r>
        <w:rPr>
          <w:rFonts w:ascii="宋体" w:hAnsi="宋体" w:cs="宋体" w:eastAsia="宋体" w:hint="default"/>
        </w:rPr>
        <w:t>5</w:t>
      </w:r>
      <w:r>
        <w:rPr>
          <w:rFonts w:ascii="宋体" w:hAnsi="宋体" w:cs="宋体" w:eastAsia="宋体" w:hint="default"/>
          <w:spacing w:val="-46"/>
        </w:rPr>
        <w:t> </w:t>
      </w:r>
      <w:r>
        <w:rPr>
          <w:spacing w:val="-3"/>
        </w:rPr>
        <w:t>名董事，其中公司委派</w:t>
      </w:r>
      <w:r>
        <w:rPr>
          <w:spacing w:val="-42"/>
        </w:rPr>
        <w:t> </w:t>
      </w:r>
      <w:r>
        <w:rPr>
          <w:rFonts w:ascii="宋体" w:hAnsi="宋体" w:cs="宋体" w:eastAsia="宋体" w:hint="default"/>
        </w:rPr>
        <w:t>3</w:t>
      </w:r>
      <w:r>
        <w:rPr>
          <w:rFonts w:ascii="宋体" w:hAnsi="宋体" w:cs="宋体" w:eastAsia="宋体" w:hint="default"/>
          <w:spacing w:val="-46"/>
        </w:rPr>
        <w:t> </w:t>
      </w:r>
      <w:r>
        <w:rPr>
          <w:spacing w:val="-3"/>
        </w:rPr>
        <w:t>名董事，拥有对</w:t>
      </w:r>
      <w:r>
        <w:rPr>
          <w:w w:val="100"/>
        </w:rPr>
        <w:t> </w:t>
      </w:r>
      <w:r>
        <w:rPr/>
        <w:t>其的实质控制权，故将其纳入合并财务报表范围。</w:t>
      </w: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860" w:bottom="1380" w:left="680" w:right="640"/>
        </w:sectPr>
      </w:pPr>
    </w:p>
    <w:p>
      <w:pPr>
        <w:pStyle w:val="Heading4"/>
        <w:tabs>
          <w:tab w:pos="1761" w:val="left" w:leader="none"/>
        </w:tabs>
        <w:spacing w:line="240" w:lineRule="auto" w:before="36"/>
        <w:ind w:left="1118" w:right="-17"/>
        <w:jc w:val="left"/>
        <w:rPr>
          <w:b w:val="0"/>
          <w:bCs w:val="0"/>
        </w:rPr>
      </w:pPr>
      <w:r>
        <w:rPr>
          <w:rFonts w:ascii="宋体" w:hAnsi="宋体" w:cs="宋体" w:eastAsia="宋体" w:hint="default"/>
          <w:w w:val="95"/>
        </w:rPr>
        <w:t>(2).</w:t>
        <w:tab/>
      </w:r>
      <w:r>
        <w:rPr/>
        <w:t>重要的非全资子公司</w:t>
      </w:r>
      <w:r>
        <w:rPr>
          <w:b w:val="0"/>
          <w:bCs w:val="0"/>
        </w:rPr>
      </w:r>
    </w:p>
    <w:p>
      <w:pPr>
        <w:pStyle w:val="BodyText"/>
        <w:spacing w:line="240" w:lineRule="auto" w:before="58"/>
        <w:ind w:left="111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064" w:val="left" w:leader="none"/>
        </w:tabs>
        <w:spacing w:line="240" w:lineRule="auto"/>
        <w:ind w:left="111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860" w:bottom="1380" w:left="680" w:right="640"/>
          <w:cols w:num="2" w:equalWidth="0">
            <w:col w:w="3663" w:space="3070"/>
            <w:col w:w="3857"/>
          </w:cols>
        </w:sectPr>
      </w:pPr>
    </w:p>
    <w:p>
      <w:pPr>
        <w:spacing w:line="240" w:lineRule="auto" w:before="4"/>
        <w:rPr>
          <w:rFonts w:ascii="宋体" w:hAnsi="宋体" w:cs="宋体" w:eastAsia="宋体" w:hint="default"/>
          <w:sz w:val="2"/>
          <w:szCs w:val="2"/>
        </w:rPr>
      </w:pPr>
    </w:p>
    <w:tbl>
      <w:tblPr>
        <w:tblW w:w="0" w:type="auto"/>
        <w:jc w:val="left"/>
        <w:tblInd w:w="1005" w:type="dxa"/>
        <w:tblLayout w:type="fixed"/>
        <w:tblCellMar>
          <w:top w:w="0" w:type="dxa"/>
          <w:left w:w="0" w:type="dxa"/>
          <w:bottom w:w="0" w:type="dxa"/>
          <w:right w:w="0" w:type="dxa"/>
        </w:tblCellMar>
        <w:tblLook w:val="01E0"/>
      </w:tblPr>
      <w:tblGrid>
        <w:gridCol w:w="1598"/>
        <w:gridCol w:w="1803"/>
        <w:gridCol w:w="1928"/>
        <w:gridCol w:w="1930"/>
        <w:gridCol w:w="1790"/>
      </w:tblGrid>
      <w:tr>
        <w:trPr>
          <w:trHeight w:val="557"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8"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少数股东持股</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r>
              <w:rPr>
                <w:rFonts w:ascii="宋体" w:hAnsi="宋体" w:cs="宋体" w:eastAsia="宋体" w:hint="default"/>
                <w:sz w:val="21"/>
                <w:szCs w:val="21"/>
              </w:rPr>
              <w:t>）</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本期归属于少数股</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东的损益</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本期向少数股东宣</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告分派的股利</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 w:right="0"/>
              <w:jc w:val="center"/>
              <w:rPr>
                <w:rFonts w:ascii="宋体" w:hAnsi="宋体" w:cs="宋体" w:eastAsia="宋体" w:hint="default"/>
                <w:sz w:val="21"/>
                <w:szCs w:val="21"/>
              </w:rPr>
            </w:pPr>
            <w:r>
              <w:rPr>
                <w:rFonts w:ascii="宋体" w:hAnsi="宋体" w:cs="宋体" w:eastAsia="宋体" w:hint="default"/>
                <w:sz w:val="21"/>
                <w:szCs w:val="21"/>
              </w:rPr>
              <w:t>期末少数股东权</w:t>
            </w:r>
          </w:p>
          <w:p>
            <w:pPr>
              <w:pStyle w:val="TableParagraph"/>
              <w:spacing w:line="273" w:lineRule="exact"/>
              <w:ind w:left="19" w:right="0"/>
              <w:jc w:val="center"/>
              <w:rPr>
                <w:rFonts w:ascii="宋体" w:hAnsi="宋体" w:cs="宋体" w:eastAsia="宋体" w:hint="default"/>
                <w:sz w:val="21"/>
                <w:szCs w:val="21"/>
              </w:rPr>
            </w:pPr>
            <w:r>
              <w:rPr>
                <w:rFonts w:ascii="宋体" w:hAnsi="宋体" w:cs="宋体" w:eastAsia="宋体" w:hint="default"/>
                <w:sz w:val="21"/>
                <w:szCs w:val="21"/>
              </w:rPr>
              <w:t>益余额</w:t>
            </w:r>
          </w:p>
        </w:tc>
      </w:tr>
      <w:tr>
        <w:trPr>
          <w:trHeight w:val="281"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云投资</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30.30</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-726,591.75</w:t>
            </w:r>
          </w:p>
        </w:tc>
        <w:tc>
          <w:tcPr>
            <w:tcW w:w="1930"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77,805,916.00</w:t>
            </w:r>
          </w:p>
        </w:tc>
      </w:tr>
      <w:tr>
        <w:trPr>
          <w:trHeight w:val="284"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无锡恒华</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45.00</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-643,971.26</w:t>
            </w:r>
          </w:p>
        </w:tc>
        <w:tc>
          <w:tcPr>
            <w:tcW w:w="1930"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11,481,646.73</w:t>
            </w:r>
          </w:p>
        </w:tc>
      </w:tr>
      <w:tr>
        <w:trPr>
          <w:trHeight w:val="283"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数据安全</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12.30</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167,304.99</w:t>
            </w:r>
          </w:p>
        </w:tc>
        <w:tc>
          <w:tcPr>
            <w:tcW w:w="1930"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2,871,830.74</w:t>
            </w:r>
          </w:p>
        </w:tc>
      </w:tr>
      <w:tr>
        <w:trPr>
          <w:trHeight w:val="281"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网络技术</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24.42</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-1,445,672.54</w:t>
            </w:r>
          </w:p>
        </w:tc>
        <w:tc>
          <w:tcPr>
            <w:tcW w:w="1930"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-102,891,537.82</w:t>
            </w:r>
          </w:p>
        </w:tc>
      </w:tr>
      <w:tr>
        <w:trPr>
          <w:trHeight w:val="283"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日本恒生</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51.05</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220,752.42</w:t>
            </w:r>
          </w:p>
        </w:tc>
        <w:tc>
          <w:tcPr>
            <w:tcW w:w="1930"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5,375,436.20</w:t>
            </w:r>
          </w:p>
        </w:tc>
      </w:tr>
      <w:tr>
        <w:trPr>
          <w:trHeight w:val="281"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上海聚源</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26.85</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-5,361,864.54</w:t>
            </w:r>
          </w:p>
        </w:tc>
        <w:tc>
          <w:tcPr>
            <w:tcW w:w="1930"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24,936,255.26</w:t>
            </w:r>
          </w:p>
        </w:tc>
      </w:tr>
      <w:tr>
        <w:trPr>
          <w:trHeight w:val="283"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云赢网络</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24.42</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108,692.91</w:t>
            </w:r>
          </w:p>
        </w:tc>
        <w:tc>
          <w:tcPr>
            <w:tcW w:w="1930"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3,318,122.05</w:t>
            </w:r>
          </w:p>
        </w:tc>
      </w:tr>
      <w:tr>
        <w:trPr>
          <w:trHeight w:val="283"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证投网络</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24.42</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-3,210,872.02</w:t>
            </w:r>
          </w:p>
        </w:tc>
        <w:tc>
          <w:tcPr>
            <w:tcW w:w="1930"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3,929,829.11</w:t>
            </w:r>
          </w:p>
        </w:tc>
      </w:tr>
      <w:tr>
        <w:trPr>
          <w:trHeight w:val="281"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云毅网络</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30.66</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-5,506,699.74</w:t>
            </w:r>
          </w:p>
        </w:tc>
        <w:tc>
          <w:tcPr>
            <w:tcW w:w="1930"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13,172,198.69</w:t>
            </w:r>
          </w:p>
        </w:tc>
      </w:tr>
      <w:tr>
        <w:trPr>
          <w:trHeight w:val="283"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云永网络</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24.42</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180,820.13</w:t>
            </w:r>
          </w:p>
        </w:tc>
        <w:tc>
          <w:tcPr>
            <w:tcW w:w="1930"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4,780,832.18</w:t>
            </w:r>
          </w:p>
        </w:tc>
      </w:tr>
      <w:tr>
        <w:trPr>
          <w:trHeight w:val="283"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云英网络</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29.70</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-10,289,661.24</w:t>
            </w:r>
          </w:p>
        </w:tc>
        <w:tc>
          <w:tcPr>
            <w:tcW w:w="1930"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11,115,712.55</w:t>
            </w:r>
          </w:p>
        </w:tc>
      </w:tr>
      <w:tr>
        <w:trPr>
          <w:trHeight w:val="281"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云纪网络</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31.71</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-12,584,042.08</w:t>
            </w:r>
          </w:p>
        </w:tc>
        <w:tc>
          <w:tcPr>
            <w:tcW w:w="1930"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16,395,121.21</w:t>
            </w:r>
          </w:p>
        </w:tc>
      </w:tr>
      <w:tr>
        <w:trPr>
          <w:trHeight w:val="284"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云连网络</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16.23</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-448,306.11</w:t>
            </w:r>
          </w:p>
        </w:tc>
        <w:tc>
          <w:tcPr>
            <w:tcW w:w="1930"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1,615,836.10</w:t>
            </w:r>
          </w:p>
        </w:tc>
      </w:tr>
      <w:tr>
        <w:trPr>
          <w:trHeight w:val="283"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善商网络</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16.23</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-731,934.88</w:t>
            </w:r>
          </w:p>
        </w:tc>
        <w:tc>
          <w:tcPr>
            <w:tcW w:w="1930"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564,954.71</w:t>
            </w:r>
          </w:p>
        </w:tc>
      </w:tr>
      <w:tr>
        <w:trPr>
          <w:trHeight w:val="281"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芸擎网络</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12.50</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97,509.26</w:t>
            </w:r>
          </w:p>
        </w:tc>
        <w:tc>
          <w:tcPr>
            <w:tcW w:w="1930"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1,348,342.70</w:t>
            </w:r>
          </w:p>
        </w:tc>
      </w:tr>
      <w:tr>
        <w:trPr>
          <w:trHeight w:val="283"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香港大智慧</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43.92</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1,131,840.90</w:t>
            </w:r>
          </w:p>
        </w:tc>
        <w:tc>
          <w:tcPr>
            <w:tcW w:w="1930"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95,999,014.35</w:t>
            </w:r>
          </w:p>
        </w:tc>
      </w:tr>
      <w:tr>
        <w:trPr>
          <w:trHeight w:val="283"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星禄合伙</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24.90</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-885,239.81</w:t>
            </w:r>
          </w:p>
        </w:tc>
        <w:tc>
          <w:tcPr>
            <w:tcW w:w="1930"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30,576,377.87</w:t>
            </w:r>
          </w:p>
        </w:tc>
      </w:tr>
      <w:tr>
        <w:trPr>
          <w:trHeight w:val="281"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北京商智</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61.21</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442,804.45</w:t>
            </w:r>
          </w:p>
        </w:tc>
        <w:tc>
          <w:tcPr>
            <w:tcW w:w="1930"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10,064,112.67</w:t>
            </w:r>
          </w:p>
        </w:tc>
      </w:tr>
    </w:tbl>
    <w:p>
      <w:pPr>
        <w:spacing w:line="240" w:lineRule="auto" w:before="7"/>
        <w:rPr>
          <w:rFonts w:ascii="宋体" w:hAnsi="宋体" w:cs="宋体" w:eastAsia="宋体" w:hint="default"/>
          <w:sz w:val="15"/>
          <w:szCs w:val="15"/>
        </w:rPr>
      </w:pPr>
    </w:p>
    <w:p>
      <w:pPr>
        <w:pStyle w:val="BodyText"/>
        <w:spacing w:line="273" w:lineRule="exact" w:before="36"/>
        <w:ind w:left="1118" w:right="0"/>
        <w:jc w:val="left"/>
      </w:pPr>
      <w:r>
        <w:rPr/>
        <w:t>子公司少数股东的持股比例不同于表决权比例的说明：</w:t>
      </w:r>
    </w:p>
    <w:p>
      <w:pPr>
        <w:pStyle w:val="BodyText"/>
        <w:spacing w:line="273" w:lineRule="exact"/>
        <w:ind w:left="1118" w:right="0"/>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4" w:lineRule="exact"/>
        <w:ind w:left="1118" w:right="0"/>
        <w:jc w:val="left"/>
      </w:pPr>
      <w:r>
        <w:rPr/>
        <w:t>其他说明：</w:t>
      </w:r>
    </w:p>
    <w:p>
      <w:pPr>
        <w:pStyle w:val="BodyText"/>
        <w:spacing w:line="274" w:lineRule="exact"/>
        <w:ind w:left="111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860" w:bottom="1380" w:left="680" w:right="640"/>
        </w:sectPr>
      </w:pPr>
    </w:p>
    <w:p>
      <w:pPr>
        <w:pStyle w:val="Heading4"/>
        <w:tabs>
          <w:tab w:pos="1761" w:val="left" w:leader="none"/>
        </w:tabs>
        <w:spacing w:line="240" w:lineRule="auto" w:before="36"/>
        <w:ind w:left="1118" w:right="-4"/>
        <w:jc w:val="left"/>
        <w:rPr>
          <w:b w:val="0"/>
          <w:bCs w:val="0"/>
        </w:rPr>
      </w:pPr>
      <w:r>
        <w:rPr>
          <w:rFonts w:ascii="宋体" w:hAnsi="宋体" w:cs="宋体" w:eastAsia="宋体" w:hint="default"/>
          <w:w w:val="95"/>
        </w:rPr>
        <w:t>(3).</w:t>
        <w:tab/>
      </w:r>
      <w:r>
        <w:rPr>
          <w:spacing w:val="-1"/>
        </w:rPr>
        <w:t>重要非全资子公司的主要财务信息</w:t>
      </w:r>
      <w:r>
        <w:rPr>
          <w:b w:val="0"/>
          <w:bCs w:val="0"/>
          <w:spacing w:val="-1"/>
        </w:rPr>
      </w:r>
    </w:p>
    <w:p>
      <w:pPr>
        <w:pStyle w:val="BodyText"/>
        <w:spacing w:line="240" w:lineRule="auto" w:before="56"/>
        <w:ind w:left="1118" w:right="-4"/>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275" w:val="left" w:leader="none"/>
        </w:tabs>
        <w:spacing w:line="240" w:lineRule="auto"/>
        <w:ind w:left="1118" w:right="0"/>
        <w:jc w:val="left"/>
      </w:pPr>
      <w:r>
        <w:rPr>
          <w:spacing w:val="-1"/>
        </w:rPr>
        <w:t>单位</w:t>
      </w:r>
      <w:r>
        <w:rPr>
          <w:rFonts w:ascii="宋体" w:hAnsi="宋体" w:cs="宋体" w:eastAsia="宋体" w:hint="default"/>
          <w:spacing w:val="-1"/>
        </w:rPr>
        <w:t>:</w:t>
      </w:r>
      <w:r>
        <w:rPr>
          <w:spacing w:val="-1"/>
        </w:rPr>
        <w:t>万元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860" w:bottom="1380" w:left="680" w:right="640"/>
          <w:cols w:num="2" w:equalWidth="0">
            <w:col w:w="4925" w:space="1597"/>
            <w:col w:w="406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450"/>
        <w:gridCol w:w="756"/>
        <w:gridCol w:w="756"/>
        <w:gridCol w:w="757"/>
        <w:gridCol w:w="756"/>
        <w:gridCol w:w="564"/>
        <w:gridCol w:w="756"/>
        <w:gridCol w:w="756"/>
        <w:gridCol w:w="756"/>
        <w:gridCol w:w="756"/>
        <w:gridCol w:w="757"/>
        <w:gridCol w:w="566"/>
        <w:gridCol w:w="965"/>
      </w:tblGrid>
      <w:tr>
        <w:trPr>
          <w:trHeight w:val="252" w:hRule="exact"/>
        </w:trPr>
        <w:tc>
          <w:tcPr>
            <w:tcW w:w="1450"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2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345" w:type="dxa"/>
            <w:gridSpan w:val="6"/>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556" w:type="dxa"/>
            <w:gridSpan w:val="6"/>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0" w:hRule="exact"/>
        </w:trPr>
        <w:tc>
          <w:tcPr>
            <w:tcW w:w="1450" w:type="dxa"/>
            <w:vMerge/>
            <w:tcBorders>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83" w:right="10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20" w:right="74" w:hanging="92"/>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83" w:right="10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83" w:right="10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4" w:right="0"/>
              <w:jc w:val="left"/>
              <w:rPr>
                <w:rFonts w:ascii="宋体" w:hAnsi="宋体" w:cs="宋体" w:eastAsia="宋体" w:hint="default"/>
                <w:sz w:val="18"/>
                <w:szCs w:val="18"/>
              </w:rPr>
            </w:pPr>
            <w:r>
              <w:rPr>
                <w:rFonts w:ascii="宋体" w:hAnsi="宋体" w:cs="宋体" w:eastAsia="宋体" w:hint="default"/>
                <w:sz w:val="18"/>
                <w:szCs w:val="18"/>
              </w:rPr>
              <w:t>非流</w:t>
            </w:r>
          </w:p>
          <w:p>
            <w:pPr>
              <w:pStyle w:val="TableParagraph"/>
              <w:spacing w:line="232" w:lineRule="exact" w:before="23"/>
              <w:ind w:left="215" w:right="67" w:hanging="92"/>
              <w:jc w:val="left"/>
              <w:rPr>
                <w:rFonts w:ascii="宋体" w:hAnsi="宋体" w:cs="宋体" w:eastAsia="宋体" w:hint="default"/>
                <w:sz w:val="18"/>
                <w:szCs w:val="18"/>
              </w:rPr>
            </w:pPr>
            <w:r>
              <w:rPr>
                <w:rFonts w:ascii="宋体" w:hAnsi="宋体" w:cs="宋体" w:eastAsia="宋体" w:hint="default"/>
                <w:sz w:val="18"/>
                <w:szCs w:val="18"/>
              </w:rPr>
              <w:t>动负 债</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83" w:right="10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83" w:right="10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20" w:right="74" w:hanging="92"/>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83" w:right="10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83" w:right="10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4" w:right="0"/>
              <w:jc w:val="left"/>
              <w:rPr>
                <w:rFonts w:ascii="宋体" w:hAnsi="宋体" w:cs="宋体" w:eastAsia="宋体" w:hint="default"/>
                <w:sz w:val="18"/>
                <w:szCs w:val="18"/>
              </w:rPr>
            </w:pPr>
            <w:r>
              <w:rPr>
                <w:rFonts w:ascii="宋体" w:hAnsi="宋体" w:cs="宋体" w:eastAsia="宋体" w:hint="default"/>
                <w:sz w:val="18"/>
                <w:szCs w:val="18"/>
              </w:rPr>
              <w:t>非流</w:t>
            </w:r>
          </w:p>
          <w:p>
            <w:pPr>
              <w:pStyle w:val="TableParagraph"/>
              <w:spacing w:line="232" w:lineRule="exact" w:before="23"/>
              <w:ind w:left="215" w:right="71" w:hanging="92"/>
              <w:jc w:val="left"/>
              <w:rPr>
                <w:rFonts w:ascii="宋体" w:hAnsi="宋体" w:cs="宋体" w:eastAsia="宋体" w:hint="default"/>
                <w:sz w:val="18"/>
                <w:szCs w:val="18"/>
              </w:rPr>
            </w:pPr>
            <w:r>
              <w:rPr>
                <w:rFonts w:ascii="宋体" w:hAnsi="宋体" w:cs="宋体" w:eastAsia="宋体" w:hint="default"/>
                <w:sz w:val="18"/>
                <w:szCs w:val="18"/>
              </w:rPr>
              <w:t>动负 债</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5"/>
              <w:jc w:val="right"/>
              <w:rPr>
                <w:rFonts w:ascii="宋体" w:hAnsi="宋体" w:cs="宋体" w:eastAsia="宋体" w:hint="default"/>
                <w:sz w:val="18"/>
                <w:szCs w:val="18"/>
              </w:rPr>
            </w:pPr>
            <w:r>
              <w:rPr>
                <w:rFonts w:ascii="宋体" w:hAnsi="宋体" w:cs="宋体" w:eastAsia="宋体" w:hint="default"/>
                <w:sz w:val="18"/>
                <w:szCs w:val="18"/>
              </w:rPr>
              <w:t>负债合计</w:t>
            </w:r>
          </w:p>
        </w:tc>
      </w:tr>
      <w:tr>
        <w:trPr>
          <w:trHeight w:val="242"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云投资</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15</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25,711</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25,726</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9</w:t>
            </w:r>
          </w:p>
        </w:tc>
        <w:tc>
          <w:tcPr>
            <w:tcW w:w="564"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9</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21</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30,122</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30,143</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9</w:t>
            </w:r>
          </w:p>
        </w:tc>
        <w:tc>
          <w:tcPr>
            <w:tcW w:w="566"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9</w:t>
            </w:r>
          </w:p>
        </w:tc>
      </w:tr>
      <w:tr>
        <w:trPr>
          <w:trHeight w:val="245"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无锡恒华</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1,849</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1,373</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3,222</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670</w:t>
            </w:r>
          </w:p>
        </w:tc>
        <w:tc>
          <w:tcPr>
            <w:tcW w:w="564"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670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6,830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1,430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9" w:right="0"/>
              <w:jc w:val="center"/>
              <w:rPr>
                <w:rFonts w:ascii="宋体" w:hAnsi="宋体" w:cs="宋体" w:eastAsia="宋体" w:hint="default"/>
                <w:sz w:val="18"/>
                <w:szCs w:val="18"/>
              </w:rPr>
            </w:pPr>
            <w:r>
              <w:rPr>
                <w:rFonts w:ascii="宋体"/>
                <w:sz w:val="18"/>
              </w:rPr>
              <w:t>8,260</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1,565</w:t>
            </w:r>
          </w:p>
        </w:tc>
        <w:tc>
          <w:tcPr>
            <w:tcW w:w="566"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1,565</w:t>
            </w:r>
          </w:p>
        </w:tc>
      </w:tr>
      <w:tr>
        <w:trPr>
          <w:trHeight w:val="242"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数据安全</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2,905</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59</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2,964</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628</w:t>
            </w:r>
          </w:p>
        </w:tc>
        <w:tc>
          <w:tcPr>
            <w:tcW w:w="564"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628</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2,655</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60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9" w:right="0"/>
              <w:jc w:val="center"/>
              <w:rPr>
                <w:rFonts w:ascii="宋体" w:hAnsi="宋体" w:cs="宋体" w:eastAsia="宋体" w:hint="default"/>
                <w:sz w:val="18"/>
                <w:szCs w:val="18"/>
              </w:rPr>
            </w:pPr>
            <w:r>
              <w:rPr>
                <w:rFonts w:ascii="宋体"/>
                <w:sz w:val="18"/>
              </w:rPr>
              <w:t>2,715</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517</w:t>
            </w:r>
          </w:p>
        </w:tc>
        <w:tc>
          <w:tcPr>
            <w:tcW w:w="566"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517</w:t>
            </w:r>
          </w:p>
        </w:tc>
      </w:tr>
      <w:tr>
        <w:trPr>
          <w:trHeight w:val="242"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网络技术</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381</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343</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724</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42,852</w:t>
            </w:r>
          </w:p>
        </w:tc>
        <w:tc>
          <w:tcPr>
            <w:tcW w:w="564"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42,852</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1,041</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506</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9" w:right="0"/>
              <w:jc w:val="center"/>
              <w:rPr>
                <w:rFonts w:ascii="宋体" w:hAnsi="宋体" w:cs="宋体" w:eastAsia="宋体" w:hint="default"/>
                <w:sz w:val="18"/>
                <w:szCs w:val="18"/>
              </w:rPr>
            </w:pPr>
            <w:r>
              <w:rPr>
                <w:rFonts w:ascii="宋体"/>
                <w:sz w:val="18"/>
              </w:rPr>
              <w:t>1,547</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43,116</w:t>
            </w:r>
          </w:p>
        </w:tc>
        <w:tc>
          <w:tcPr>
            <w:tcW w:w="566"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43,116</w:t>
            </w:r>
          </w:p>
        </w:tc>
      </w:tr>
      <w:tr>
        <w:trPr>
          <w:trHeight w:val="245"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日本恒生</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8,226</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1</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8,227</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7,152</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71" w:right="0"/>
              <w:jc w:val="left"/>
              <w:rPr>
                <w:rFonts w:ascii="宋体" w:hAnsi="宋体" w:cs="宋体" w:eastAsia="宋体" w:hint="default"/>
                <w:sz w:val="18"/>
                <w:szCs w:val="18"/>
              </w:rPr>
            </w:pPr>
            <w:r>
              <w:rPr>
                <w:rFonts w:ascii="宋体"/>
                <w:sz w:val="18"/>
              </w:rPr>
              <w:t>23</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7,175</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3,198</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4</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9" w:right="0"/>
              <w:jc w:val="center"/>
              <w:rPr>
                <w:rFonts w:ascii="宋体" w:hAnsi="宋体" w:cs="宋体" w:eastAsia="宋体" w:hint="default"/>
                <w:sz w:val="18"/>
                <w:szCs w:val="18"/>
              </w:rPr>
            </w:pPr>
            <w:r>
              <w:rPr>
                <w:rFonts w:ascii="宋体"/>
                <w:sz w:val="18"/>
              </w:rPr>
              <w:t>3,202</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2,181</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22</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2,203</w:t>
            </w:r>
          </w:p>
        </w:tc>
      </w:tr>
      <w:tr>
        <w:trPr>
          <w:trHeight w:val="243"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香港恒生</w:t>
            </w:r>
          </w:p>
        </w:tc>
        <w:tc>
          <w:tcPr>
            <w:tcW w:w="75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z w:val="18"/>
              </w:rPr>
              <w:t>2,534</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127</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89" w:right="0"/>
              <w:jc w:val="center"/>
              <w:rPr>
                <w:rFonts w:ascii="宋体" w:hAnsi="宋体" w:cs="宋体" w:eastAsia="宋体" w:hint="default"/>
                <w:sz w:val="18"/>
                <w:szCs w:val="18"/>
              </w:rPr>
            </w:pPr>
            <w:r>
              <w:rPr>
                <w:rFonts w:ascii="宋体"/>
                <w:sz w:val="18"/>
              </w:rPr>
              <w:t>2,661</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z w:val="18"/>
              </w:rPr>
              <w:t>1,218</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4"/>
              <w:jc w:val="right"/>
              <w:rPr>
                <w:rFonts w:ascii="宋体" w:hAnsi="宋体" w:cs="宋体" w:eastAsia="宋体" w:hint="default"/>
                <w:sz w:val="18"/>
                <w:szCs w:val="18"/>
              </w:rPr>
            </w:pPr>
            <w:r>
              <w:rPr>
                <w:rFonts w:ascii="宋体"/>
                <w:sz w:val="18"/>
              </w:rPr>
              <w:t>9</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z w:val="18"/>
              </w:rPr>
              <w:t>1,227</w:t>
            </w:r>
          </w:p>
        </w:tc>
      </w:tr>
      <w:tr>
        <w:trPr>
          <w:trHeight w:val="245"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上海聚源</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16,651</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1,694</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18,345</w:t>
            </w:r>
            <w:r>
              <w:rPr>
                <w:rFonts w:ascii="宋体"/>
                <w:sz w:val="18"/>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9,059</w:t>
            </w:r>
          </w:p>
        </w:tc>
        <w:tc>
          <w:tcPr>
            <w:tcW w:w="564"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9,059</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15,971</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1,863</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17,834</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7,520</w:t>
            </w:r>
          </w:p>
        </w:tc>
        <w:tc>
          <w:tcPr>
            <w:tcW w:w="566"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7,520</w:t>
            </w:r>
          </w:p>
        </w:tc>
      </w:tr>
      <w:tr>
        <w:trPr>
          <w:trHeight w:val="242"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恒生云融</w:t>
            </w:r>
          </w:p>
        </w:tc>
        <w:tc>
          <w:tcPr>
            <w:tcW w:w="75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1,510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116</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9" w:right="0"/>
              <w:jc w:val="center"/>
              <w:rPr>
                <w:rFonts w:ascii="宋体" w:hAnsi="宋体" w:cs="宋体" w:eastAsia="宋体" w:hint="default"/>
                <w:sz w:val="18"/>
                <w:szCs w:val="18"/>
              </w:rPr>
            </w:pPr>
            <w:r>
              <w:rPr>
                <w:rFonts w:ascii="宋体"/>
                <w:sz w:val="18"/>
              </w:rPr>
              <w:t>1,626</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1,301</w:t>
            </w:r>
          </w:p>
        </w:tc>
        <w:tc>
          <w:tcPr>
            <w:tcW w:w="566"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1,301</w:t>
            </w:r>
          </w:p>
        </w:tc>
      </w:tr>
    </w:tbl>
    <w:p>
      <w:pPr>
        <w:spacing w:after="0" w:line="205" w:lineRule="exact"/>
        <w:jc w:val="right"/>
        <w:rPr>
          <w:rFonts w:ascii="宋体" w:hAnsi="宋体" w:cs="宋体" w:eastAsia="宋体" w:hint="default"/>
          <w:sz w:val="18"/>
          <w:szCs w:val="18"/>
        </w:rPr>
        <w:sectPr>
          <w:type w:val="continuous"/>
          <w:pgSz w:w="11910" w:h="16840"/>
          <w:pgMar w:top="1860" w:bottom="1380" w:left="680" w:right="640"/>
        </w:sectPr>
      </w:pPr>
    </w:p>
    <w:tbl>
      <w:tblPr>
        <w:tblW w:w="0" w:type="auto"/>
        <w:jc w:val="left"/>
        <w:tblInd w:w="119" w:type="dxa"/>
        <w:tblLayout w:type="fixed"/>
        <w:tblCellMar>
          <w:top w:w="0" w:type="dxa"/>
          <w:left w:w="0" w:type="dxa"/>
          <w:bottom w:w="0" w:type="dxa"/>
          <w:right w:w="0" w:type="dxa"/>
        </w:tblCellMar>
        <w:tblLook w:val="01E0"/>
      </w:tblPr>
      <w:tblGrid>
        <w:gridCol w:w="1450"/>
        <w:gridCol w:w="756"/>
        <w:gridCol w:w="756"/>
        <w:gridCol w:w="757"/>
        <w:gridCol w:w="756"/>
        <w:gridCol w:w="564"/>
        <w:gridCol w:w="756"/>
        <w:gridCol w:w="756"/>
        <w:gridCol w:w="756"/>
        <w:gridCol w:w="756"/>
        <w:gridCol w:w="757"/>
        <w:gridCol w:w="566"/>
        <w:gridCol w:w="965"/>
      </w:tblGrid>
      <w:tr>
        <w:trPr>
          <w:trHeight w:val="257" w:hRule="exact"/>
        </w:trPr>
        <w:tc>
          <w:tcPr>
            <w:tcW w:w="1450" w:type="dxa"/>
            <w:tcBorders>
              <w:top w:val="single" w:sz="10" w:space="0" w:color="000000"/>
              <w:left w:val="single" w:sz="4" w:space="0" w:color="000000"/>
              <w:bottom w:val="single" w:sz="4" w:space="0" w:color="000000"/>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云赢网络</w:t>
            </w:r>
          </w:p>
        </w:tc>
        <w:tc>
          <w:tcPr>
            <w:tcW w:w="756" w:type="dxa"/>
            <w:tcBorders>
              <w:top w:val="single" w:sz="10" w:space="0" w:color="000000"/>
              <w:left w:val="single" w:sz="4" w:space="0" w:color="000000"/>
              <w:bottom w:val="single" w:sz="4" w:space="0" w:color="000000"/>
              <w:right w:val="single" w:sz="4" w:space="0" w:color="000000"/>
            </w:tcBorders>
          </w:tcPr>
          <w:p>
            <w:pPr>
              <w:pStyle w:val="TableParagraph"/>
              <w:spacing w:line="210" w:lineRule="exact"/>
              <w:ind w:right="100"/>
              <w:jc w:val="right"/>
              <w:rPr>
                <w:rFonts w:ascii="宋体" w:hAnsi="宋体" w:cs="宋体" w:eastAsia="宋体" w:hint="default"/>
                <w:sz w:val="18"/>
                <w:szCs w:val="18"/>
              </w:rPr>
            </w:pPr>
            <w:r>
              <w:rPr>
                <w:rFonts w:ascii="宋体"/>
                <w:sz w:val="18"/>
              </w:rPr>
              <w:t>6,328</w:t>
            </w:r>
          </w:p>
        </w:tc>
        <w:tc>
          <w:tcPr>
            <w:tcW w:w="756" w:type="dxa"/>
            <w:tcBorders>
              <w:top w:val="single" w:sz="10" w:space="0" w:color="000000"/>
              <w:left w:val="single" w:sz="4" w:space="0" w:color="000000"/>
              <w:bottom w:val="single" w:sz="4" w:space="0" w:color="000000"/>
              <w:right w:val="single" w:sz="4" w:space="0" w:color="000000"/>
            </w:tcBorders>
          </w:tcPr>
          <w:p>
            <w:pPr>
              <w:pStyle w:val="TableParagraph"/>
              <w:spacing w:line="210" w:lineRule="exact"/>
              <w:ind w:right="98"/>
              <w:jc w:val="right"/>
              <w:rPr>
                <w:rFonts w:ascii="宋体" w:hAnsi="宋体" w:cs="宋体" w:eastAsia="宋体" w:hint="default"/>
                <w:sz w:val="18"/>
                <w:szCs w:val="18"/>
              </w:rPr>
            </w:pPr>
            <w:r>
              <w:rPr>
                <w:rFonts w:ascii="宋体"/>
                <w:sz w:val="18"/>
              </w:rPr>
              <w:t>493</w:t>
            </w:r>
          </w:p>
        </w:tc>
        <w:tc>
          <w:tcPr>
            <w:tcW w:w="757" w:type="dxa"/>
            <w:tcBorders>
              <w:top w:val="single" w:sz="10" w:space="0" w:color="000000"/>
              <w:left w:val="single" w:sz="4" w:space="0" w:color="000000"/>
              <w:bottom w:val="single" w:sz="4" w:space="0" w:color="000000"/>
              <w:right w:val="single" w:sz="4" w:space="0" w:color="000000"/>
            </w:tcBorders>
          </w:tcPr>
          <w:p>
            <w:pPr>
              <w:pStyle w:val="TableParagraph"/>
              <w:spacing w:line="210" w:lineRule="exact"/>
              <w:ind w:right="100"/>
              <w:jc w:val="right"/>
              <w:rPr>
                <w:rFonts w:ascii="宋体" w:hAnsi="宋体" w:cs="宋体" w:eastAsia="宋体" w:hint="default"/>
                <w:sz w:val="18"/>
                <w:szCs w:val="18"/>
              </w:rPr>
            </w:pPr>
            <w:r>
              <w:rPr>
                <w:rFonts w:ascii="宋体"/>
                <w:sz w:val="18"/>
              </w:rPr>
              <w:t>6,821</w:t>
            </w:r>
          </w:p>
        </w:tc>
        <w:tc>
          <w:tcPr>
            <w:tcW w:w="756" w:type="dxa"/>
            <w:tcBorders>
              <w:top w:val="single" w:sz="10" w:space="0" w:color="000000"/>
              <w:left w:val="single" w:sz="4" w:space="0" w:color="000000"/>
              <w:bottom w:val="single" w:sz="4" w:space="0" w:color="000000"/>
              <w:right w:val="single" w:sz="4" w:space="0" w:color="000000"/>
            </w:tcBorders>
          </w:tcPr>
          <w:p>
            <w:pPr>
              <w:pStyle w:val="TableParagraph"/>
              <w:spacing w:line="210" w:lineRule="exact"/>
              <w:ind w:right="100"/>
              <w:jc w:val="right"/>
              <w:rPr>
                <w:rFonts w:ascii="宋体" w:hAnsi="宋体" w:cs="宋体" w:eastAsia="宋体" w:hint="default"/>
                <w:sz w:val="18"/>
                <w:szCs w:val="18"/>
              </w:rPr>
            </w:pPr>
            <w:r>
              <w:rPr>
                <w:rFonts w:ascii="宋体"/>
                <w:sz w:val="18"/>
              </w:rPr>
              <w:t>5,447</w:t>
            </w:r>
          </w:p>
        </w:tc>
        <w:tc>
          <w:tcPr>
            <w:tcW w:w="564" w:type="dxa"/>
            <w:tcBorders>
              <w:top w:val="single" w:sz="10" w:space="0" w:color="000000"/>
              <w:left w:val="single" w:sz="4" w:space="0" w:color="000000"/>
              <w:bottom w:val="single" w:sz="4" w:space="0" w:color="000000"/>
              <w:right w:val="single" w:sz="4" w:space="0" w:color="000000"/>
            </w:tcBorders>
          </w:tcPr>
          <w:p>
            <w:pPr>
              <w:pStyle w:val="TableParagraph"/>
              <w:spacing w:line="210" w:lineRule="exact"/>
              <w:ind w:right="98"/>
              <w:jc w:val="right"/>
              <w:rPr>
                <w:rFonts w:ascii="宋体" w:hAnsi="宋体" w:cs="宋体" w:eastAsia="宋体" w:hint="default"/>
                <w:sz w:val="18"/>
                <w:szCs w:val="18"/>
              </w:rPr>
            </w:pPr>
            <w:r>
              <w:rPr>
                <w:rFonts w:ascii="宋体"/>
                <w:sz w:val="18"/>
              </w:rPr>
              <w:t>15</w:t>
            </w:r>
          </w:p>
        </w:tc>
        <w:tc>
          <w:tcPr>
            <w:tcW w:w="756" w:type="dxa"/>
            <w:tcBorders>
              <w:top w:val="single" w:sz="10" w:space="0" w:color="000000"/>
              <w:left w:val="single" w:sz="4" w:space="0" w:color="000000"/>
              <w:bottom w:val="single" w:sz="4" w:space="0" w:color="000000"/>
              <w:right w:val="single" w:sz="4" w:space="0" w:color="000000"/>
            </w:tcBorders>
          </w:tcPr>
          <w:p>
            <w:pPr>
              <w:pStyle w:val="TableParagraph"/>
              <w:spacing w:line="210" w:lineRule="exact"/>
              <w:ind w:right="100"/>
              <w:jc w:val="right"/>
              <w:rPr>
                <w:rFonts w:ascii="宋体" w:hAnsi="宋体" w:cs="宋体" w:eastAsia="宋体" w:hint="default"/>
                <w:sz w:val="18"/>
                <w:szCs w:val="18"/>
              </w:rPr>
            </w:pPr>
            <w:r>
              <w:rPr>
                <w:rFonts w:ascii="宋体"/>
                <w:sz w:val="18"/>
              </w:rPr>
              <w:t>5,462</w:t>
            </w:r>
          </w:p>
        </w:tc>
        <w:tc>
          <w:tcPr>
            <w:tcW w:w="756" w:type="dxa"/>
            <w:tcBorders>
              <w:top w:val="single" w:sz="10" w:space="0" w:color="000000"/>
              <w:left w:val="single" w:sz="4" w:space="0" w:color="000000"/>
              <w:bottom w:val="single" w:sz="4" w:space="0" w:color="000000"/>
              <w:right w:val="single" w:sz="4" w:space="0" w:color="000000"/>
            </w:tcBorders>
          </w:tcPr>
          <w:p>
            <w:pPr>
              <w:pStyle w:val="TableParagraph"/>
              <w:spacing w:line="210" w:lineRule="exact"/>
              <w:ind w:right="100"/>
              <w:jc w:val="right"/>
              <w:rPr>
                <w:rFonts w:ascii="宋体" w:hAnsi="宋体" w:cs="宋体" w:eastAsia="宋体" w:hint="default"/>
                <w:sz w:val="18"/>
                <w:szCs w:val="18"/>
              </w:rPr>
            </w:pPr>
            <w:r>
              <w:rPr>
                <w:rFonts w:ascii="宋体"/>
                <w:sz w:val="18"/>
              </w:rPr>
              <w:t>5,346</w:t>
            </w:r>
          </w:p>
        </w:tc>
        <w:tc>
          <w:tcPr>
            <w:tcW w:w="756" w:type="dxa"/>
            <w:tcBorders>
              <w:top w:val="single" w:sz="10" w:space="0" w:color="000000"/>
              <w:left w:val="single" w:sz="4" w:space="0" w:color="000000"/>
              <w:bottom w:val="single" w:sz="4" w:space="0" w:color="000000"/>
              <w:right w:val="single" w:sz="4" w:space="0" w:color="000000"/>
            </w:tcBorders>
          </w:tcPr>
          <w:p>
            <w:pPr>
              <w:pStyle w:val="TableParagraph"/>
              <w:spacing w:line="210" w:lineRule="exact"/>
              <w:ind w:right="98"/>
              <w:jc w:val="right"/>
              <w:rPr>
                <w:rFonts w:ascii="宋体" w:hAnsi="宋体" w:cs="宋体" w:eastAsia="宋体" w:hint="default"/>
                <w:sz w:val="18"/>
                <w:szCs w:val="18"/>
              </w:rPr>
            </w:pPr>
            <w:r>
              <w:rPr>
                <w:rFonts w:ascii="宋体"/>
                <w:sz w:val="18"/>
              </w:rPr>
              <w:t>459</w:t>
            </w:r>
          </w:p>
        </w:tc>
        <w:tc>
          <w:tcPr>
            <w:tcW w:w="756" w:type="dxa"/>
            <w:tcBorders>
              <w:top w:val="single" w:sz="10" w:space="0" w:color="000000"/>
              <w:left w:val="single" w:sz="4" w:space="0" w:color="000000"/>
              <w:bottom w:val="single" w:sz="4" w:space="0" w:color="000000"/>
              <w:right w:val="single" w:sz="4" w:space="0" w:color="000000"/>
            </w:tcBorders>
          </w:tcPr>
          <w:p>
            <w:pPr>
              <w:pStyle w:val="TableParagraph"/>
              <w:spacing w:line="210" w:lineRule="exact"/>
              <w:ind w:right="100"/>
              <w:jc w:val="right"/>
              <w:rPr>
                <w:rFonts w:ascii="宋体" w:hAnsi="宋体" w:cs="宋体" w:eastAsia="宋体" w:hint="default"/>
                <w:sz w:val="18"/>
                <w:szCs w:val="18"/>
              </w:rPr>
            </w:pPr>
            <w:r>
              <w:rPr>
                <w:rFonts w:ascii="宋体"/>
                <w:sz w:val="18"/>
              </w:rPr>
              <w:t>5,805</w:t>
            </w:r>
          </w:p>
        </w:tc>
        <w:tc>
          <w:tcPr>
            <w:tcW w:w="757" w:type="dxa"/>
            <w:tcBorders>
              <w:top w:val="single" w:sz="10" w:space="0" w:color="000000"/>
              <w:left w:val="single" w:sz="4" w:space="0" w:color="000000"/>
              <w:bottom w:val="single" w:sz="4" w:space="0" w:color="000000"/>
              <w:right w:val="single" w:sz="4" w:space="0" w:color="000000"/>
            </w:tcBorders>
          </w:tcPr>
          <w:p>
            <w:pPr>
              <w:pStyle w:val="TableParagraph"/>
              <w:spacing w:line="210" w:lineRule="exact"/>
              <w:ind w:right="100"/>
              <w:jc w:val="right"/>
              <w:rPr>
                <w:rFonts w:ascii="宋体" w:hAnsi="宋体" w:cs="宋体" w:eastAsia="宋体" w:hint="default"/>
                <w:sz w:val="18"/>
                <w:szCs w:val="18"/>
              </w:rPr>
            </w:pPr>
            <w:r>
              <w:rPr>
                <w:rFonts w:ascii="宋体"/>
                <w:sz w:val="18"/>
              </w:rPr>
              <w:t>1,489</w:t>
            </w:r>
          </w:p>
        </w:tc>
        <w:tc>
          <w:tcPr>
            <w:tcW w:w="566" w:type="dxa"/>
            <w:tcBorders>
              <w:top w:val="single" w:sz="10" w:space="0" w:color="000000"/>
              <w:left w:val="single" w:sz="4" w:space="0" w:color="000000"/>
              <w:bottom w:val="single" w:sz="4" w:space="0" w:color="000000"/>
              <w:right w:val="single" w:sz="4" w:space="0" w:color="000000"/>
            </w:tcBorders>
          </w:tcPr>
          <w:p>
            <w:pPr>
              <w:pStyle w:val="TableParagraph"/>
              <w:spacing w:line="210" w:lineRule="exact"/>
              <w:ind w:left="359" w:right="0"/>
              <w:jc w:val="left"/>
              <w:rPr>
                <w:rFonts w:ascii="宋体" w:hAnsi="宋体" w:cs="宋体" w:eastAsia="宋体" w:hint="default"/>
                <w:sz w:val="18"/>
                <w:szCs w:val="18"/>
              </w:rPr>
            </w:pPr>
            <w:r>
              <w:rPr>
                <w:rFonts w:ascii="宋体"/>
                <w:sz w:val="18"/>
              </w:rPr>
              <w:t>2</w:t>
            </w:r>
          </w:p>
        </w:tc>
        <w:tc>
          <w:tcPr>
            <w:tcW w:w="965" w:type="dxa"/>
            <w:tcBorders>
              <w:top w:val="single" w:sz="10" w:space="0" w:color="000000"/>
              <w:left w:val="single" w:sz="4" w:space="0" w:color="000000"/>
              <w:bottom w:val="single" w:sz="4" w:space="0" w:color="000000"/>
              <w:right w:val="single" w:sz="4" w:space="0" w:color="000000"/>
            </w:tcBorders>
          </w:tcPr>
          <w:p>
            <w:pPr>
              <w:pStyle w:val="TableParagraph"/>
              <w:spacing w:line="210" w:lineRule="exact"/>
              <w:ind w:right="100"/>
              <w:jc w:val="right"/>
              <w:rPr>
                <w:rFonts w:ascii="宋体" w:hAnsi="宋体" w:cs="宋体" w:eastAsia="宋体" w:hint="default"/>
                <w:sz w:val="18"/>
                <w:szCs w:val="18"/>
              </w:rPr>
            </w:pPr>
            <w:r>
              <w:rPr>
                <w:rFonts w:ascii="宋体"/>
                <w:sz w:val="18"/>
              </w:rPr>
              <w:t>1,491</w:t>
            </w:r>
          </w:p>
        </w:tc>
      </w:tr>
      <w:tr>
        <w:trPr>
          <w:trHeight w:val="242"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证投网络</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2,167</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84</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2,251</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641</w:t>
            </w:r>
          </w:p>
        </w:tc>
        <w:tc>
          <w:tcPr>
            <w:tcW w:w="564"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641</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3,419</w:t>
            </w:r>
          </w:p>
        </w:tc>
        <w:tc>
          <w:tcPr>
            <w:tcW w:w="75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3,419</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495</w:t>
            </w:r>
          </w:p>
        </w:tc>
        <w:tc>
          <w:tcPr>
            <w:tcW w:w="566"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495</w:t>
            </w:r>
          </w:p>
        </w:tc>
      </w:tr>
      <w:tr>
        <w:trPr>
          <w:trHeight w:val="242"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云毅网络</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5,901</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103</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6,004</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1,708</w:t>
            </w:r>
          </w:p>
        </w:tc>
        <w:tc>
          <w:tcPr>
            <w:tcW w:w="564"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1,708</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2,344</w:t>
            </w:r>
          </w:p>
        </w:tc>
        <w:tc>
          <w:tcPr>
            <w:tcW w:w="75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2,344</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1,021</w:t>
            </w:r>
          </w:p>
        </w:tc>
        <w:tc>
          <w:tcPr>
            <w:tcW w:w="566"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1,021</w:t>
            </w:r>
          </w:p>
        </w:tc>
      </w:tr>
      <w:tr>
        <w:trPr>
          <w:trHeight w:val="245"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云永网络</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2,665</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z w:val="18"/>
              </w:rPr>
              <w:t>87</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2,752</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z w:val="18"/>
              </w:rPr>
              <w:t>792</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2</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9"/>
              <w:jc w:val="right"/>
              <w:rPr>
                <w:rFonts w:ascii="宋体" w:hAnsi="宋体" w:cs="宋体" w:eastAsia="宋体" w:hint="default"/>
                <w:sz w:val="18"/>
                <w:szCs w:val="18"/>
              </w:rPr>
            </w:pPr>
            <w:r>
              <w:rPr>
                <w:rFonts w:ascii="宋体"/>
                <w:sz w:val="18"/>
              </w:rPr>
              <w:t>794</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2,437</w:t>
            </w:r>
          </w:p>
        </w:tc>
        <w:tc>
          <w:tcPr>
            <w:tcW w:w="75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2,437</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z w:val="18"/>
              </w:rPr>
              <w:t>553</w:t>
            </w:r>
          </w:p>
        </w:tc>
        <w:tc>
          <w:tcPr>
            <w:tcW w:w="566"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z w:val="18"/>
              </w:rPr>
              <w:t>553</w:t>
            </w:r>
          </w:p>
        </w:tc>
      </w:tr>
      <w:tr>
        <w:trPr>
          <w:trHeight w:val="242"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云英网络</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5,245</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102</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5,347</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1,605</w:t>
            </w:r>
          </w:p>
        </w:tc>
        <w:tc>
          <w:tcPr>
            <w:tcW w:w="564"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1,605</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3,003</w:t>
            </w:r>
          </w:p>
        </w:tc>
        <w:tc>
          <w:tcPr>
            <w:tcW w:w="75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3,003</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1,134</w:t>
            </w:r>
          </w:p>
        </w:tc>
        <w:tc>
          <w:tcPr>
            <w:tcW w:w="566"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1,134</w:t>
            </w:r>
          </w:p>
        </w:tc>
      </w:tr>
      <w:tr>
        <w:trPr>
          <w:trHeight w:val="245"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云纪网络</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5,826</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313</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6,139</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811</w:t>
            </w:r>
          </w:p>
        </w:tc>
        <w:tc>
          <w:tcPr>
            <w:tcW w:w="564"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811</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5,426</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30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5,456</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2,477</w:t>
            </w:r>
          </w:p>
        </w:tc>
        <w:tc>
          <w:tcPr>
            <w:tcW w:w="566"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2,477</w:t>
            </w:r>
          </w:p>
        </w:tc>
      </w:tr>
      <w:tr>
        <w:trPr>
          <w:trHeight w:val="242"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云连网络</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1,191</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114</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1,305</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310</w:t>
            </w:r>
          </w:p>
        </w:tc>
        <w:tc>
          <w:tcPr>
            <w:tcW w:w="564"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310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1,300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128</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1,428</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156</w:t>
            </w:r>
          </w:p>
        </w:tc>
        <w:tc>
          <w:tcPr>
            <w:tcW w:w="566"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156</w:t>
            </w:r>
          </w:p>
        </w:tc>
      </w:tr>
      <w:tr>
        <w:trPr>
          <w:trHeight w:val="245"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善商网络</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343</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40</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383</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35</w:t>
            </w:r>
          </w:p>
        </w:tc>
        <w:tc>
          <w:tcPr>
            <w:tcW w:w="564"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35</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889</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23</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912</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113</w:t>
            </w:r>
          </w:p>
        </w:tc>
        <w:tc>
          <w:tcPr>
            <w:tcW w:w="566"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113</w:t>
            </w:r>
          </w:p>
        </w:tc>
      </w:tr>
      <w:tr>
        <w:trPr>
          <w:trHeight w:val="242"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芸擎网络</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3,459</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57</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3,516</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2,437</w:t>
            </w:r>
          </w:p>
        </w:tc>
        <w:tc>
          <w:tcPr>
            <w:tcW w:w="564"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2,437</w:t>
            </w:r>
          </w:p>
        </w:tc>
        <w:tc>
          <w:tcPr>
            <w:tcW w:w="75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香港大智慧</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10,935</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14,072</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25,007</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2,740</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7</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2,747</w:t>
            </w:r>
          </w:p>
        </w:tc>
        <w:tc>
          <w:tcPr>
            <w:tcW w:w="75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星禄合伙</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z w:val="18"/>
              </w:rPr>
              <w:t>254</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12,028</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12,282</w:t>
            </w:r>
          </w:p>
        </w:tc>
        <w:tc>
          <w:tcPr>
            <w:tcW w:w="756"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北京商智</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2,130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7</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2,137</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488</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493</w:t>
            </w:r>
          </w:p>
        </w:tc>
        <w:tc>
          <w:tcPr>
            <w:tcW w:w="75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tbl>
      <w:tblPr>
        <w:tblW w:w="0" w:type="auto"/>
        <w:jc w:val="left"/>
        <w:tblInd w:w="1005" w:type="dxa"/>
        <w:tblLayout w:type="fixed"/>
        <w:tblCellMar>
          <w:top w:w="0" w:type="dxa"/>
          <w:left w:w="0" w:type="dxa"/>
          <w:bottom w:w="0" w:type="dxa"/>
          <w:right w:w="0" w:type="dxa"/>
        </w:tblCellMar>
        <w:tblLook w:val="01E0"/>
      </w:tblPr>
      <w:tblGrid>
        <w:gridCol w:w="1495"/>
        <w:gridCol w:w="891"/>
        <w:gridCol w:w="852"/>
        <w:gridCol w:w="943"/>
        <w:gridCol w:w="1044"/>
        <w:gridCol w:w="890"/>
        <w:gridCol w:w="950"/>
        <w:gridCol w:w="951"/>
        <w:gridCol w:w="1032"/>
      </w:tblGrid>
      <w:tr>
        <w:trPr>
          <w:trHeight w:val="324" w:hRule="exact"/>
        </w:trPr>
        <w:tc>
          <w:tcPr>
            <w:tcW w:w="14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9"/>
              <w:ind w:left="225"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373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7"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82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3"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950" w:hRule="exact"/>
        </w:trPr>
        <w:tc>
          <w:tcPr>
            <w:tcW w:w="1495" w:type="dxa"/>
            <w:vMerge/>
            <w:tcBorders>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24"/>
              <w:ind w:left="333" w:right="122" w:hanging="209"/>
              <w:jc w:val="left"/>
              <w:rPr>
                <w:rFonts w:ascii="宋体" w:hAnsi="宋体" w:cs="宋体" w:eastAsia="宋体" w:hint="default"/>
                <w:sz w:val="21"/>
                <w:szCs w:val="21"/>
              </w:rPr>
            </w:pPr>
            <w:r>
              <w:rPr>
                <w:rFonts w:ascii="宋体" w:hAnsi="宋体" w:cs="宋体" w:eastAsia="宋体" w:hint="default"/>
                <w:sz w:val="21"/>
                <w:szCs w:val="21"/>
              </w:rPr>
              <w:t>营业收</w:t>
            </w:r>
            <w:r>
              <w:rPr>
                <w:rFonts w:ascii="宋体" w:hAnsi="宋体" w:cs="宋体" w:eastAsia="宋体" w:hint="default"/>
                <w:spacing w:val="-102"/>
                <w:sz w:val="21"/>
                <w:szCs w:val="21"/>
              </w:rPr>
              <w:t> </w:t>
            </w:r>
            <w:r>
              <w:rPr>
                <w:rFonts w:ascii="宋体" w:hAnsi="宋体" w:cs="宋体" w:eastAsia="宋体" w:hint="default"/>
                <w:sz w:val="21"/>
                <w:szCs w:val="21"/>
              </w:rPr>
              <w:t>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21"/>
                <w:szCs w:val="21"/>
              </w:rPr>
            </w:pPr>
            <w:r>
              <w:rPr>
                <w:rFonts w:ascii="宋体" w:hAnsi="宋体" w:cs="宋体" w:eastAsia="宋体" w:hint="default"/>
                <w:sz w:val="21"/>
                <w:szCs w:val="21"/>
              </w:rPr>
              <w:t>净利润</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24"/>
              <w:ind w:left="148" w:right="149"/>
              <w:jc w:val="left"/>
              <w:rPr>
                <w:rFonts w:ascii="宋体" w:hAnsi="宋体" w:cs="宋体" w:eastAsia="宋体" w:hint="default"/>
                <w:sz w:val="21"/>
                <w:szCs w:val="21"/>
              </w:rPr>
            </w:pPr>
            <w:r>
              <w:rPr>
                <w:rFonts w:ascii="宋体" w:hAnsi="宋体" w:cs="宋体" w:eastAsia="宋体" w:hint="default"/>
                <w:sz w:val="21"/>
                <w:szCs w:val="21"/>
              </w:rPr>
              <w:t>综合收</w:t>
            </w:r>
            <w:r>
              <w:rPr>
                <w:rFonts w:ascii="宋体" w:hAnsi="宋体" w:cs="宋体" w:eastAsia="宋体" w:hint="default"/>
                <w:spacing w:val="-102"/>
                <w:sz w:val="21"/>
                <w:szCs w:val="21"/>
              </w:rPr>
              <w:t> </w:t>
            </w:r>
            <w:r>
              <w:rPr>
                <w:rFonts w:ascii="宋体" w:hAnsi="宋体" w:cs="宋体" w:eastAsia="宋体" w:hint="default"/>
                <w:sz w:val="21"/>
                <w:szCs w:val="21"/>
              </w:rPr>
              <w:t>益总额</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9" w:right="0"/>
              <w:jc w:val="left"/>
              <w:rPr>
                <w:rFonts w:ascii="宋体" w:hAnsi="宋体" w:cs="宋体" w:eastAsia="宋体" w:hint="default"/>
                <w:sz w:val="21"/>
                <w:szCs w:val="21"/>
              </w:rPr>
            </w:pPr>
            <w:r>
              <w:rPr>
                <w:rFonts w:ascii="宋体" w:hAnsi="宋体" w:cs="宋体" w:eastAsia="宋体" w:hint="default"/>
                <w:sz w:val="21"/>
                <w:szCs w:val="21"/>
              </w:rPr>
              <w:t>经营活</w:t>
            </w:r>
          </w:p>
          <w:p>
            <w:pPr>
              <w:pStyle w:val="TableParagraph"/>
              <w:spacing w:line="273" w:lineRule="auto" w:before="39"/>
              <w:ind w:left="304" w:right="201" w:hanging="106"/>
              <w:jc w:val="left"/>
              <w:rPr>
                <w:rFonts w:ascii="宋体" w:hAnsi="宋体" w:cs="宋体" w:eastAsia="宋体" w:hint="default"/>
                <w:sz w:val="21"/>
                <w:szCs w:val="21"/>
              </w:rPr>
            </w:pPr>
            <w:r>
              <w:rPr>
                <w:rFonts w:ascii="宋体" w:hAnsi="宋体" w:cs="宋体" w:eastAsia="宋体" w:hint="default"/>
                <w:sz w:val="21"/>
                <w:szCs w:val="21"/>
              </w:rPr>
              <w:t>动现金</w:t>
            </w:r>
            <w:r>
              <w:rPr>
                <w:rFonts w:ascii="宋体" w:hAnsi="宋体" w:cs="宋体" w:eastAsia="宋体" w:hint="default"/>
                <w:spacing w:val="-102"/>
                <w:sz w:val="21"/>
                <w:szCs w:val="21"/>
              </w:rPr>
              <w:t> </w:t>
            </w:r>
            <w:r>
              <w:rPr>
                <w:rFonts w:ascii="宋体" w:hAnsi="宋体" w:cs="宋体" w:eastAsia="宋体" w:hint="default"/>
                <w:sz w:val="21"/>
                <w:szCs w:val="21"/>
              </w:rPr>
              <w:t>流量</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24"/>
              <w:ind w:left="331" w:right="122" w:hanging="209"/>
              <w:jc w:val="left"/>
              <w:rPr>
                <w:rFonts w:ascii="宋体" w:hAnsi="宋体" w:cs="宋体" w:eastAsia="宋体" w:hint="default"/>
                <w:sz w:val="21"/>
                <w:szCs w:val="21"/>
              </w:rPr>
            </w:pPr>
            <w:r>
              <w:rPr>
                <w:rFonts w:ascii="宋体" w:hAnsi="宋体" w:cs="宋体" w:eastAsia="宋体" w:hint="default"/>
                <w:sz w:val="21"/>
                <w:szCs w:val="21"/>
              </w:rPr>
              <w:t>营业收</w:t>
            </w:r>
            <w:r>
              <w:rPr>
                <w:rFonts w:ascii="宋体" w:hAnsi="宋体" w:cs="宋体" w:eastAsia="宋体" w:hint="default"/>
                <w:spacing w:val="-102"/>
                <w:sz w:val="21"/>
                <w:szCs w:val="21"/>
              </w:rPr>
              <w:t> </w:t>
            </w:r>
            <w:r>
              <w:rPr>
                <w:rFonts w:ascii="宋体" w:hAnsi="宋体" w:cs="宋体" w:eastAsia="宋体" w:hint="default"/>
                <w:sz w:val="21"/>
                <w:szCs w:val="21"/>
              </w:rPr>
              <w:t>入</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51"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24"/>
              <w:ind w:left="154" w:right="151"/>
              <w:jc w:val="left"/>
              <w:rPr>
                <w:rFonts w:ascii="宋体" w:hAnsi="宋体" w:cs="宋体" w:eastAsia="宋体" w:hint="default"/>
                <w:sz w:val="21"/>
                <w:szCs w:val="21"/>
              </w:rPr>
            </w:pPr>
            <w:r>
              <w:rPr>
                <w:rFonts w:ascii="宋体" w:hAnsi="宋体" w:cs="宋体" w:eastAsia="宋体" w:hint="default"/>
                <w:sz w:val="21"/>
                <w:szCs w:val="21"/>
              </w:rPr>
              <w:t>综合收</w:t>
            </w:r>
            <w:r>
              <w:rPr>
                <w:rFonts w:ascii="宋体" w:hAnsi="宋体" w:cs="宋体" w:eastAsia="宋体" w:hint="default"/>
                <w:spacing w:val="-102"/>
                <w:sz w:val="21"/>
                <w:szCs w:val="21"/>
              </w:rPr>
              <w:t> </w:t>
            </w:r>
            <w:r>
              <w:rPr>
                <w:rFonts w:ascii="宋体" w:hAnsi="宋体" w:cs="宋体" w:eastAsia="宋体" w:hint="default"/>
                <w:sz w:val="21"/>
                <w:szCs w:val="21"/>
              </w:rPr>
              <w:t>益总额</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4" w:right="0"/>
              <w:jc w:val="left"/>
              <w:rPr>
                <w:rFonts w:ascii="宋体" w:hAnsi="宋体" w:cs="宋体" w:eastAsia="宋体" w:hint="default"/>
                <w:sz w:val="21"/>
                <w:szCs w:val="21"/>
              </w:rPr>
            </w:pPr>
            <w:r>
              <w:rPr>
                <w:rFonts w:ascii="宋体" w:hAnsi="宋体" w:cs="宋体" w:eastAsia="宋体" w:hint="default"/>
                <w:sz w:val="21"/>
                <w:szCs w:val="21"/>
              </w:rPr>
              <w:t>经营活</w:t>
            </w:r>
          </w:p>
          <w:p>
            <w:pPr>
              <w:pStyle w:val="TableParagraph"/>
              <w:spacing w:line="273" w:lineRule="auto" w:before="39"/>
              <w:ind w:left="300" w:right="192" w:hanging="106"/>
              <w:jc w:val="left"/>
              <w:rPr>
                <w:rFonts w:ascii="宋体" w:hAnsi="宋体" w:cs="宋体" w:eastAsia="宋体" w:hint="default"/>
                <w:sz w:val="21"/>
                <w:szCs w:val="21"/>
              </w:rPr>
            </w:pPr>
            <w:r>
              <w:rPr>
                <w:rFonts w:ascii="宋体" w:hAnsi="宋体" w:cs="宋体" w:eastAsia="宋体" w:hint="default"/>
                <w:sz w:val="21"/>
                <w:szCs w:val="21"/>
              </w:rPr>
              <w:t>动现金</w:t>
            </w:r>
            <w:r>
              <w:rPr>
                <w:rFonts w:ascii="宋体" w:hAnsi="宋体" w:cs="宋体" w:eastAsia="宋体" w:hint="default"/>
                <w:spacing w:val="-102"/>
                <w:sz w:val="21"/>
                <w:szCs w:val="21"/>
              </w:rPr>
              <w:t> </w:t>
            </w:r>
            <w:r>
              <w:rPr>
                <w:rFonts w:ascii="宋体" w:hAnsi="宋体" w:cs="宋体" w:eastAsia="宋体" w:hint="default"/>
                <w:sz w:val="21"/>
                <w:szCs w:val="21"/>
              </w:rPr>
              <w:t>流量</w:t>
            </w:r>
          </w:p>
        </w:tc>
      </w:tr>
      <w:tr>
        <w:trPr>
          <w:trHeight w:val="322"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云投资</w:t>
            </w:r>
          </w:p>
        </w:tc>
        <w:tc>
          <w:tcPr>
            <w:tcW w:w="8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-239</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-239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-6</w:t>
            </w:r>
          </w:p>
        </w:tc>
        <w:tc>
          <w:tcPr>
            <w:tcW w:w="890"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5,581</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5,581</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w:t>
            </w:r>
          </w:p>
        </w:tc>
      </w:tr>
      <w:tr>
        <w:trPr>
          <w:trHeight w:val="324"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无锡恒华</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2,477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-143</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-143</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3,270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4,135</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920</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920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1,127</w:t>
            </w:r>
          </w:p>
        </w:tc>
      </w:tr>
      <w:tr>
        <w:trPr>
          <w:trHeight w:val="324"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数据安全</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1,399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136</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382</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1,411</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350</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350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89</w:t>
            </w:r>
          </w:p>
        </w:tc>
      </w:tr>
      <w:tr>
        <w:trPr>
          <w:trHeight w:val="322"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网络技术</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-374</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-374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-476</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1,103</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-42,002</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-42,002</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-8,228</w:t>
            </w:r>
          </w:p>
        </w:tc>
      </w:tr>
      <w:tr>
        <w:trPr>
          <w:trHeight w:val="324"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日本恒生</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z w:val="21"/>
              </w:rPr>
              <w:t>4,584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z w:val="21"/>
              </w:rPr>
              <w:t>51</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3"/>
              <w:jc w:val="right"/>
              <w:rPr>
                <w:rFonts w:ascii="宋体" w:hAnsi="宋体" w:cs="宋体" w:eastAsia="宋体" w:hint="default"/>
                <w:sz w:val="21"/>
                <w:szCs w:val="21"/>
              </w:rPr>
            </w:pPr>
            <w:r>
              <w:rPr>
                <w:rFonts w:ascii="宋体"/>
                <w:sz w:val="21"/>
              </w:rPr>
              <w:t>51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z w:val="21"/>
              </w:rPr>
              <w:t>5,233</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z w:val="21"/>
              </w:rPr>
              <w:t>4,380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z w:val="21"/>
              </w:rPr>
              <w:t>164</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164</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947</w:t>
            </w:r>
          </w:p>
        </w:tc>
      </w:tr>
      <w:tr>
        <w:trPr>
          <w:trHeight w:val="324"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香港恒生</w:t>
            </w:r>
          </w:p>
        </w:tc>
        <w:tc>
          <w:tcPr>
            <w:tcW w:w="8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1,829</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-1,081</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-1,081</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-770</w:t>
            </w:r>
          </w:p>
        </w:tc>
      </w:tr>
      <w:tr>
        <w:trPr>
          <w:trHeight w:val="322"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上海聚源</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12,024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-1,997</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-1,997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420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9,828</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-1,196</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-1,196</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384</w:t>
            </w:r>
          </w:p>
        </w:tc>
      </w:tr>
      <w:tr>
        <w:trPr>
          <w:trHeight w:val="324"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恒生云融</w:t>
            </w:r>
          </w:p>
        </w:tc>
        <w:tc>
          <w:tcPr>
            <w:tcW w:w="8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2,554</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-1,713</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-1,713</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-1,716</w:t>
            </w:r>
          </w:p>
        </w:tc>
      </w:tr>
      <w:tr>
        <w:trPr>
          <w:trHeight w:val="324"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云赢网络</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4,448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45</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45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762</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2,511</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-686</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-686</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678</w:t>
            </w:r>
          </w:p>
        </w:tc>
      </w:tr>
      <w:tr>
        <w:trPr>
          <w:trHeight w:val="322"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证投网络</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702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-1,315</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-1,315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-1,269</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97</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-2,076</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-2,076</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-1,672</w:t>
            </w:r>
          </w:p>
        </w:tc>
      </w:tr>
      <w:tr>
        <w:trPr>
          <w:trHeight w:val="324"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云毅网络</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2,127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-1,796</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-1,796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647</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1,175</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-1,177</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-1,177</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-411</w:t>
            </w:r>
          </w:p>
        </w:tc>
      </w:tr>
      <w:tr>
        <w:trPr>
          <w:trHeight w:val="324"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云永网络</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3,175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74</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74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56</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1,661</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-117</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-117</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254</w:t>
            </w:r>
          </w:p>
        </w:tc>
      </w:tr>
      <w:tr>
        <w:trPr>
          <w:trHeight w:val="322"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云英网络</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2,502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-3,464</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-3,464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-391</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1,837</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-131</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-131</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461</w:t>
            </w:r>
          </w:p>
        </w:tc>
      </w:tr>
      <w:tr>
        <w:trPr>
          <w:trHeight w:val="324"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云纪网络</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915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-3,969</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-3,969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-2,352</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239</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-1,760</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-1,760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-982</w:t>
            </w:r>
          </w:p>
        </w:tc>
      </w:tr>
      <w:tr>
        <w:trPr>
          <w:trHeight w:val="325"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云连网络</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-276</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-276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-125</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92</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-828</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-828</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-747</w:t>
            </w:r>
          </w:p>
        </w:tc>
      </w:tr>
      <w:tr>
        <w:trPr>
          <w:trHeight w:val="322"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善商网络</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-451</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-451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-491</w:t>
            </w:r>
          </w:p>
        </w:tc>
        <w:tc>
          <w:tcPr>
            <w:tcW w:w="890"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-1,301</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-1,301</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-1,314</w:t>
            </w:r>
          </w:p>
        </w:tc>
      </w:tr>
      <w:tr>
        <w:trPr>
          <w:trHeight w:val="324"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芸擎网络</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2,477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126</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126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1,052</w:t>
            </w:r>
          </w:p>
        </w:tc>
        <w:tc>
          <w:tcPr>
            <w:tcW w:w="890"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951"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香港大智慧</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2,453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258</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1,198</w:t>
            </w:r>
          </w:p>
        </w:tc>
        <w:tc>
          <w:tcPr>
            <w:tcW w:w="890"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951"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星禄合伙</w:t>
            </w:r>
          </w:p>
        </w:tc>
        <w:tc>
          <w:tcPr>
            <w:tcW w:w="8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-356</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-356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-263</w:t>
            </w:r>
          </w:p>
        </w:tc>
        <w:tc>
          <w:tcPr>
            <w:tcW w:w="890"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951"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北京商智</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858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72</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z w:val="21"/>
              </w:rPr>
              <w:t>72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-656</w:t>
            </w:r>
          </w:p>
        </w:tc>
        <w:tc>
          <w:tcPr>
            <w:tcW w:w="890"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951"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tabs>
          <w:tab w:pos="1761" w:val="left" w:leader="none"/>
        </w:tabs>
        <w:spacing w:line="240" w:lineRule="auto" w:before="36"/>
        <w:ind w:left="1118" w:right="0"/>
        <w:jc w:val="left"/>
        <w:rPr>
          <w:b w:val="0"/>
          <w:bCs w:val="0"/>
        </w:rPr>
      </w:pPr>
      <w:r>
        <w:rPr>
          <w:rFonts w:ascii="宋体" w:hAnsi="宋体" w:cs="宋体" w:eastAsia="宋体" w:hint="default"/>
          <w:w w:val="95"/>
        </w:rPr>
        <w:t>(4).</w:t>
        <w:tab/>
      </w:r>
      <w:r>
        <w:rPr/>
        <w:t>使用企业集团资产和清偿企业集团债务的重大限制：</w:t>
      </w:r>
      <w:r>
        <w:rPr>
          <w:b w:val="0"/>
          <w:bCs w:val="0"/>
        </w:rPr>
      </w:r>
    </w:p>
    <w:p>
      <w:pPr>
        <w:pStyle w:val="BodyText"/>
        <w:spacing w:line="240" w:lineRule="auto" w:before="58"/>
        <w:ind w:left="111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tabs>
          <w:tab w:pos="1761" w:val="left" w:leader="none"/>
        </w:tabs>
        <w:spacing w:line="240" w:lineRule="auto"/>
        <w:ind w:left="1118" w:right="0"/>
        <w:jc w:val="left"/>
        <w:rPr>
          <w:b w:val="0"/>
          <w:bCs w:val="0"/>
        </w:rPr>
      </w:pPr>
      <w:r>
        <w:rPr>
          <w:rFonts w:ascii="宋体" w:hAnsi="宋体" w:cs="宋体" w:eastAsia="宋体" w:hint="default"/>
          <w:w w:val="95"/>
        </w:rPr>
        <w:t>(5).</w:t>
        <w:tab/>
      </w:r>
      <w:r>
        <w:rPr/>
        <w:t>向纳入合并财务报表范围的结构化主体提供的财务支持或其他支持：</w:t>
      </w:r>
      <w:r>
        <w:rPr>
          <w:b w:val="0"/>
          <w:bCs w:val="0"/>
        </w:rPr>
      </w:r>
    </w:p>
    <w:p>
      <w:pPr>
        <w:pStyle w:val="BodyText"/>
        <w:tabs>
          <w:tab w:pos="1960" w:val="left" w:leader="none"/>
        </w:tabs>
        <w:spacing w:line="240" w:lineRule="auto" w:before="56"/>
        <w:ind w:left="1118" w:right="0"/>
        <w:jc w:val="left"/>
      </w:pPr>
      <w:r>
        <w:rPr>
          <w:spacing w:val="-1"/>
        </w:rPr>
        <w:t>□适用</w:t>
        <w:tab/>
      </w:r>
      <w:r>
        <w:rPr>
          <w:spacing w:val="-2"/>
        </w:rPr>
        <w:t>√不适用</w:t>
      </w:r>
    </w:p>
    <w:p>
      <w:pPr>
        <w:spacing w:after="0" w:line="240" w:lineRule="auto"/>
        <w:jc w:val="left"/>
        <w:sectPr>
          <w:footerReference w:type="default" r:id="rId63"/>
          <w:pgSz w:w="11910" w:h="16840"/>
          <w:pgMar w:footer="1195" w:header="0" w:top="1860" w:bottom="1380" w:left="680" w:right="640"/>
        </w:sectPr>
      </w:pPr>
    </w:p>
    <w:p>
      <w:pPr>
        <w:spacing w:line="240" w:lineRule="auto" w:before="1"/>
        <w:rPr>
          <w:rFonts w:ascii="宋体" w:hAnsi="宋体" w:cs="宋体" w:eastAsia="宋体" w:hint="default"/>
          <w:sz w:val="2"/>
          <w:szCs w:val="2"/>
        </w:rPr>
      </w:pPr>
    </w:p>
    <w:p>
      <w:pPr>
        <w:spacing w:line="20" w:lineRule="exact"/>
        <w:ind w:left="108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15"/>
          <w:szCs w:val="15"/>
        </w:rPr>
      </w:pPr>
    </w:p>
    <w:p>
      <w:pPr>
        <w:pStyle w:val="BodyText"/>
        <w:spacing w:line="273" w:lineRule="exact" w:before="36"/>
        <w:ind w:left="1118" w:right="0"/>
        <w:jc w:val="left"/>
      </w:pPr>
      <w:r>
        <w:rPr/>
        <w:t>其他说明：</w:t>
      </w:r>
    </w:p>
    <w:p>
      <w:pPr>
        <w:pStyle w:val="BodyText"/>
        <w:spacing w:line="273" w:lineRule="exact"/>
        <w:ind w:left="111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left="1118" w:right="0"/>
        <w:jc w:val="left"/>
        <w:rPr>
          <w:b w:val="0"/>
          <w:bCs w:val="0"/>
        </w:rPr>
      </w:pPr>
      <w:r>
        <w:rPr>
          <w:rFonts w:ascii="宋体" w:hAnsi="宋体" w:cs="宋体" w:eastAsia="宋体" w:hint="default"/>
        </w:rPr>
        <w:t>2</w:t>
      </w:r>
      <w:r>
        <w:rPr/>
        <w:t>、</w:t>
      </w:r>
      <w:r>
        <w:rPr>
          <w:spacing w:val="-5"/>
        </w:rPr>
        <w:t> </w:t>
      </w:r>
      <w:r>
        <w:rPr/>
        <w:t>在子公司的所有者权益份额发生变化且仍控制子公司的交易</w:t>
      </w:r>
      <w:r>
        <w:rPr>
          <w:b w:val="0"/>
          <w:bCs w:val="0"/>
        </w:rPr>
      </w:r>
    </w:p>
    <w:p>
      <w:pPr>
        <w:spacing w:line="290" w:lineRule="auto" w:before="58"/>
        <w:ind w:left="1118" w:right="530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在子公司所有者权益份额的变化情况的说明：</w:t>
      </w:r>
      <w:r>
        <w:rPr>
          <w:rFonts w:ascii="宋体" w:hAnsi="宋体" w:cs="宋体" w:eastAsia="宋体" w:hint="default"/>
          <w:sz w:val="21"/>
          <w:szCs w:val="21"/>
        </w:rPr>
      </w:r>
    </w:p>
    <w:p>
      <w:pPr>
        <w:pStyle w:val="BodyText"/>
        <w:tabs>
          <w:tab w:pos="1960" w:val="left" w:leader="none"/>
        </w:tabs>
        <w:spacing w:line="240" w:lineRule="auto" w:before="12"/>
        <w:ind w:left="1118" w:right="0"/>
        <w:jc w:val="left"/>
      </w:pPr>
      <w:r>
        <w:rPr>
          <w:spacing w:val="-1"/>
        </w:rPr>
        <w:t>√适用</w:t>
        <w:tab/>
      </w:r>
      <w:r>
        <w:rPr>
          <w:spacing w:val="-2"/>
        </w:rPr>
        <w:t>□不适用</w:t>
      </w:r>
    </w:p>
    <w:p>
      <w:pPr>
        <w:spacing w:line="240" w:lineRule="auto" w:before="3"/>
        <w:rPr>
          <w:rFonts w:ascii="宋体" w:hAnsi="宋体" w:cs="宋体" w:eastAsia="宋体" w:hint="default"/>
          <w:sz w:val="23"/>
          <w:szCs w:val="23"/>
        </w:rPr>
      </w:pPr>
    </w:p>
    <w:tbl>
      <w:tblPr>
        <w:tblW w:w="0" w:type="auto"/>
        <w:jc w:val="left"/>
        <w:tblInd w:w="990" w:type="dxa"/>
        <w:tblLayout w:type="fixed"/>
        <w:tblCellMar>
          <w:top w:w="0" w:type="dxa"/>
          <w:left w:w="0" w:type="dxa"/>
          <w:bottom w:w="0" w:type="dxa"/>
          <w:right w:w="0" w:type="dxa"/>
        </w:tblCellMar>
        <w:tblLook w:val="01E0"/>
      </w:tblPr>
      <w:tblGrid>
        <w:gridCol w:w="2537"/>
        <w:gridCol w:w="2175"/>
        <w:gridCol w:w="2174"/>
        <w:gridCol w:w="2172"/>
      </w:tblGrid>
      <w:tr>
        <w:trPr>
          <w:trHeight w:val="361" w:hRule="exact"/>
        </w:trPr>
        <w:tc>
          <w:tcPr>
            <w:tcW w:w="253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变动时间</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变动前持股比例</w:t>
            </w:r>
            <w:r>
              <w:rPr>
                <w:rFonts w:ascii="宋体" w:hAnsi="宋体" w:cs="宋体" w:eastAsia="宋体" w:hint="default"/>
                <w:sz w:val="18"/>
                <w:szCs w:val="18"/>
              </w:rPr>
              <w:t>(%)</w:t>
            </w:r>
          </w:p>
        </w:tc>
        <w:tc>
          <w:tcPr>
            <w:tcW w:w="2172"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变动后持股比例</w:t>
            </w:r>
            <w:r>
              <w:rPr>
                <w:rFonts w:ascii="宋体" w:hAnsi="宋体" w:cs="宋体" w:eastAsia="宋体" w:hint="default"/>
                <w:sz w:val="18"/>
                <w:szCs w:val="18"/>
              </w:rPr>
              <w:t>(%)</w:t>
            </w:r>
          </w:p>
        </w:tc>
      </w:tr>
      <w:tr>
        <w:trPr>
          <w:trHeight w:val="362" w:hRule="exact"/>
        </w:trPr>
        <w:tc>
          <w:tcPr>
            <w:tcW w:w="253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云纪网络</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sz w:val="18"/>
              </w:rPr>
              <w:t>58.73</w:t>
            </w:r>
          </w:p>
        </w:tc>
        <w:tc>
          <w:tcPr>
            <w:tcW w:w="2172"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8"/>
              <w:jc w:val="center"/>
              <w:rPr>
                <w:rFonts w:ascii="宋体" w:hAnsi="宋体" w:cs="宋体" w:eastAsia="宋体" w:hint="default"/>
                <w:sz w:val="18"/>
                <w:szCs w:val="18"/>
              </w:rPr>
            </w:pPr>
            <w:r>
              <w:rPr>
                <w:rFonts w:ascii="宋体"/>
                <w:sz w:val="18"/>
              </w:rPr>
              <w:t>56.48</w:t>
            </w:r>
          </w:p>
        </w:tc>
      </w:tr>
      <w:tr>
        <w:trPr>
          <w:trHeight w:val="360" w:hRule="exact"/>
        </w:trPr>
        <w:tc>
          <w:tcPr>
            <w:tcW w:w="2537"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94" w:right="0"/>
              <w:jc w:val="left"/>
              <w:rPr>
                <w:rFonts w:ascii="宋体" w:hAnsi="宋体" w:cs="宋体" w:eastAsia="宋体" w:hint="default"/>
                <w:sz w:val="18"/>
                <w:szCs w:val="18"/>
              </w:rPr>
            </w:pPr>
            <w:r>
              <w:rPr>
                <w:rFonts w:ascii="宋体" w:hAnsi="宋体" w:cs="宋体" w:eastAsia="宋体" w:hint="default"/>
                <w:sz w:val="18"/>
                <w:szCs w:val="18"/>
              </w:rPr>
              <w:t>云毅网络</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
              <w:jc w:val="center"/>
              <w:rPr>
                <w:rFonts w:ascii="宋体" w:hAnsi="宋体" w:cs="宋体" w:eastAsia="宋体" w:hint="default"/>
                <w:sz w:val="18"/>
                <w:szCs w:val="18"/>
              </w:rPr>
            </w:pPr>
            <w:r>
              <w:rPr>
                <w:rFonts w:ascii="宋体"/>
                <w:sz w:val="18"/>
              </w:rPr>
              <w:t>60.00</w:t>
            </w:r>
          </w:p>
        </w:tc>
        <w:tc>
          <w:tcPr>
            <w:tcW w:w="2172"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8"/>
              <w:jc w:val="center"/>
              <w:rPr>
                <w:rFonts w:ascii="宋体" w:hAnsi="宋体" w:cs="宋体" w:eastAsia="宋体" w:hint="default"/>
                <w:sz w:val="18"/>
                <w:szCs w:val="18"/>
              </w:rPr>
            </w:pPr>
            <w:r>
              <w:rPr>
                <w:rFonts w:ascii="宋体"/>
                <w:sz w:val="18"/>
              </w:rPr>
              <w:t>56.25</w:t>
            </w:r>
          </w:p>
        </w:tc>
      </w:tr>
      <w:tr>
        <w:trPr>
          <w:trHeight w:val="360" w:hRule="exact"/>
        </w:trPr>
        <w:tc>
          <w:tcPr>
            <w:tcW w:w="2537"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94" w:right="0"/>
              <w:jc w:val="left"/>
              <w:rPr>
                <w:rFonts w:ascii="宋体" w:hAnsi="宋体" w:cs="宋体" w:eastAsia="宋体" w:hint="default"/>
                <w:sz w:val="18"/>
                <w:szCs w:val="18"/>
              </w:rPr>
            </w:pPr>
            <w:r>
              <w:rPr>
                <w:rFonts w:ascii="宋体" w:hAnsi="宋体" w:cs="宋体" w:eastAsia="宋体" w:hint="default"/>
                <w:sz w:val="18"/>
                <w:szCs w:val="18"/>
              </w:rPr>
              <w:t>芸擎网络</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4"/>
              <w:jc w:val="center"/>
              <w:rPr>
                <w:rFonts w:ascii="宋体" w:hAnsi="宋体" w:cs="宋体" w:eastAsia="宋体" w:hint="default"/>
                <w:sz w:val="18"/>
                <w:szCs w:val="18"/>
              </w:rPr>
            </w:pPr>
            <w:r>
              <w:rPr>
                <w:rFonts w:ascii="宋体"/>
                <w:sz w:val="18"/>
              </w:rPr>
              <w:t>100.00</w:t>
            </w:r>
          </w:p>
        </w:tc>
        <w:tc>
          <w:tcPr>
            <w:tcW w:w="2172"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8"/>
              <w:jc w:val="center"/>
              <w:rPr>
                <w:rFonts w:ascii="宋体" w:hAnsi="宋体" w:cs="宋体" w:eastAsia="宋体" w:hint="default"/>
                <w:sz w:val="18"/>
                <w:szCs w:val="18"/>
              </w:rPr>
            </w:pPr>
            <w:r>
              <w:rPr>
                <w:rFonts w:ascii="宋体"/>
                <w:sz w:val="18"/>
              </w:rPr>
              <w:t>87.50</w:t>
            </w:r>
          </w:p>
        </w:tc>
      </w:tr>
      <w:tr>
        <w:trPr>
          <w:trHeight w:val="360" w:hRule="exact"/>
        </w:trPr>
        <w:tc>
          <w:tcPr>
            <w:tcW w:w="2537"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94" w:right="0"/>
              <w:jc w:val="left"/>
              <w:rPr>
                <w:rFonts w:ascii="宋体" w:hAnsi="宋体" w:cs="宋体" w:eastAsia="宋体" w:hint="default"/>
                <w:sz w:val="18"/>
                <w:szCs w:val="18"/>
              </w:rPr>
            </w:pPr>
            <w:r>
              <w:rPr>
                <w:rFonts w:ascii="宋体" w:hAnsi="宋体" w:cs="宋体" w:eastAsia="宋体" w:hint="default"/>
                <w:sz w:val="18"/>
                <w:szCs w:val="18"/>
              </w:rPr>
              <w:t>香港恒生</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
              <w:jc w:val="center"/>
              <w:rPr>
                <w:rFonts w:ascii="宋体" w:hAnsi="宋体" w:cs="宋体" w:eastAsia="宋体" w:hint="default"/>
                <w:sz w:val="18"/>
                <w:szCs w:val="18"/>
              </w:rPr>
            </w:pPr>
            <w:r>
              <w:rPr>
                <w:rFonts w:ascii="宋体"/>
                <w:sz w:val="18"/>
              </w:rPr>
              <w:t>76.00</w:t>
            </w:r>
          </w:p>
        </w:tc>
        <w:tc>
          <w:tcPr>
            <w:tcW w:w="2172"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8"/>
              <w:jc w:val="center"/>
              <w:rPr>
                <w:rFonts w:ascii="宋体" w:hAnsi="宋体" w:cs="宋体" w:eastAsia="宋体" w:hint="default"/>
                <w:sz w:val="18"/>
                <w:szCs w:val="18"/>
              </w:rPr>
            </w:pPr>
            <w:r>
              <w:rPr>
                <w:rFonts w:ascii="宋体"/>
                <w:sz w:val="18"/>
              </w:rPr>
              <w:t>54.70</w:t>
            </w:r>
          </w:p>
        </w:tc>
      </w:tr>
      <w:tr>
        <w:trPr>
          <w:trHeight w:val="360" w:hRule="exact"/>
        </w:trPr>
        <w:tc>
          <w:tcPr>
            <w:tcW w:w="2537"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94" w:right="0"/>
              <w:jc w:val="left"/>
              <w:rPr>
                <w:rFonts w:ascii="宋体" w:hAnsi="宋体" w:cs="宋体" w:eastAsia="宋体" w:hint="default"/>
                <w:sz w:val="18"/>
                <w:szCs w:val="18"/>
              </w:rPr>
            </w:pPr>
            <w:r>
              <w:rPr>
                <w:rFonts w:ascii="宋体" w:hAnsi="宋体" w:cs="宋体" w:eastAsia="宋体" w:hint="default"/>
                <w:sz w:val="18"/>
                <w:szCs w:val="18"/>
              </w:rPr>
              <w:t>云英网络</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
              <w:jc w:val="center"/>
              <w:rPr>
                <w:rFonts w:ascii="宋体" w:hAnsi="宋体" w:cs="宋体" w:eastAsia="宋体" w:hint="default"/>
                <w:sz w:val="18"/>
                <w:szCs w:val="18"/>
              </w:rPr>
            </w:pPr>
            <w:r>
              <w:rPr>
                <w:rFonts w:ascii="宋体"/>
                <w:sz w:val="18"/>
              </w:rPr>
              <w:t>60.00</w:t>
            </w:r>
          </w:p>
        </w:tc>
        <w:tc>
          <w:tcPr>
            <w:tcW w:w="2172"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8"/>
              <w:jc w:val="center"/>
              <w:rPr>
                <w:rFonts w:ascii="宋体" w:hAnsi="宋体" w:cs="宋体" w:eastAsia="宋体" w:hint="default"/>
                <w:sz w:val="18"/>
                <w:szCs w:val="18"/>
              </w:rPr>
            </w:pPr>
            <w:r>
              <w:rPr>
                <w:rFonts w:ascii="宋体"/>
                <w:sz w:val="18"/>
              </w:rPr>
              <w:t>56.60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64"/>
          <w:pgSz w:w="11910" w:h="16840"/>
          <w:pgMar w:footer="1195" w:header="0" w:top="1860" w:bottom="1380" w:left="680" w:right="140"/>
          <w:pgNumType w:start="171"/>
        </w:sectPr>
      </w:pPr>
    </w:p>
    <w:p>
      <w:pPr>
        <w:pStyle w:val="Heading4"/>
        <w:spacing w:line="240" w:lineRule="auto" w:before="36"/>
        <w:ind w:left="1118" w:right="0"/>
        <w:jc w:val="left"/>
        <w:rPr>
          <w:rFonts w:ascii="宋体" w:hAnsi="宋体" w:cs="宋体" w:eastAsia="宋体" w:hint="default"/>
          <w:b w:val="0"/>
          <w:bCs w:val="0"/>
        </w:rPr>
      </w:pPr>
      <w:r>
        <w:rPr>
          <w:rFonts w:ascii="宋体" w:hAnsi="宋体" w:cs="宋体" w:eastAsia="宋体" w:hint="default"/>
          <w:spacing w:val="-1"/>
        </w:rPr>
        <w:t>(2).</w:t>
      </w:r>
      <w:r>
        <w:rPr>
          <w:spacing w:val="-1"/>
        </w:rPr>
        <w:t>交易对于少数股东权益及归属于母公司所有者权益的影响</w:t>
      </w:r>
      <w:r>
        <w:rPr>
          <w:rFonts w:ascii="宋体" w:hAnsi="宋体" w:cs="宋体" w:eastAsia="宋体" w:hint="default"/>
          <w:b w:val="0"/>
          <w:bCs w:val="0"/>
          <w:spacing w:val="-1"/>
        </w:rPr>
        <w:t>：</w:t>
      </w:r>
    </w:p>
    <w:p>
      <w:pPr>
        <w:pStyle w:val="BodyText"/>
        <w:tabs>
          <w:tab w:pos="1960" w:val="left" w:leader="none"/>
        </w:tabs>
        <w:spacing w:line="240" w:lineRule="auto" w:before="56"/>
        <w:ind w:left="1118"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731" w:val="left" w:leader="none"/>
        </w:tabs>
        <w:spacing w:line="240" w:lineRule="auto"/>
        <w:ind w:left="785"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860" w:bottom="1380" w:left="680" w:right="140"/>
          <w:cols w:num="2" w:equalWidth="0">
            <w:col w:w="7026" w:space="40"/>
            <w:col w:w="4024"/>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744"/>
        <w:gridCol w:w="1688"/>
        <w:gridCol w:w="1685"/>
        <w:gridCol w:w="1373"/>
        <w:gridCol w:w="1685"/>
        <w:gridCol w:w="1688"/>
      </w:tblGrid>
      <w:tr>
        <w:trPr>
          <w:trHeight w:val="283" w:hRule="exact"/>
        </w:trPr>
        <w:tc>
          <w:tcPr>
            <w:tcW w:w="2744"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云纪网络</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云毅网络</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芸擎网络</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香港恒生</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云英网络</w:t>
            </w:r>
          </w:p>
        </w:tc>
      </w:tr>
      <w:tr>
        <w:trPr>
          <w:trHeight w:val="283" w:hRule="exact"/>
        </w:trPr>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购买成本</w:t>
            </w:r>
            <w:r>
              <w:rPr>
                <w:rFonts w:ascii="宋体" w:hAnsi="宋体" w:cs="宋体" w:eastAsia="宋体" w:hint="default"/>
                <w:sz w:val="21"/>
                <w:szCs w:val="21"/>
              </w:rPr>
              <w:t>/</w:t>
            </w:r>
            <w:r>
              <w:rPr>
                <w:rFonts w:ascii="宋体" w:hAnsi="宋体" w:cs="宋体" w:eastAsia="宋体" w:hint="default"/>
                <w:sz w:val="21"/>
                <w:szCs w:val="21"/>
              </w:rPr>
              <w:t>处置对价</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现金</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非现金资产的公允价值</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44"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购买成本</w:t>
            </w:r>
            <w:r>
              <w:rPr>
                <w:rFonts w:ascii="宋体" w:hAnsi="宋体" w:cs="宋体" w:eastAsia="宋体" w:hint="default"/>
                <w:sz w:val="21"/>
                <w:szCs w:val="21"/>
              </w:rPr>
              <w:t>/</w:t>
            </w:r>
            <w:r>
              <w:rPr>
                <w:rFonts w:ascii="宋体" w:hAnsi="宋体" w:cs="宋体" w:eastAsia="宋体" w:hint="default"/>
                <w:sz w:val="21"/>
                <w:szCs w:val="21"/>
              </w:rPr>
              <w:t>处置对价合计</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减</w:t>
            </w:r>
            <w:r>
              <w:rPr>
                <w:rFonts w:ascii="宋体" w:hAnsi="宋体" w:cs="宋体" w:eastAsia="宋体" w:hint="default"/>
                <w:spacing w:val="-99"/>
                <w:w w:val="100"/>
                <w:sz w:val="21"/>
                <w:szCs w:val="21"/>
              </w:rPr>
              <w:t>：</w:t>
            </w:r>
            <w:r>
              <w:rPr>
                <w:rFonts w:ascii="宋体" w:hAnsi="宋体" w:cs="宋体" w:eastAsia="宋体" w:hint="default"/>
                <w:w w:val="100"/>
                <w:sz w:val="21"/>
                <w:szCs w:val="21"/>
              </w:rPr>
              <w:t>按</w:t>
            </w:r>
            <w:r>
              <w:rPr>
                <w:rFonts w:ascii="宋体" w:hAnsi="宋体" w:cs="宋体" w:eastAsia="宋体" w:hint="default"/>
                <w:spacing w:val="-3"/>
                <w:w w:val="100"/>
                <w:sz w:val="21"/>
                <w:szCs w:val="21"/>
              </w:rPr>
              <w:t>取</w:t>
            </w:r>
            <w:r>
              <w:rPr>
                <w:rFonts w:ascii="宋体" w:hAnsi="宋体" w:cs="宋体" w:eastAsia="宋体" w:hint="default"/>
                <w:w w:val="100"/>
                <w:sz w:val="21"/>
                <w:szCs w:val="21"/>
              </w:rPr>
              <w:t>得</w:t>
            </w:r>
            <w:r>
              <w:rPr>
                <w:rFonts w:ascii="宋体" w:hAnsi="宋体" w:cs="宋体" w:eastAsia="宋体" w:hint="default"/>
                <w:spacing w:val="-3"/>
                <w:w w:val="100"/>
                <w:sz w:val="21"/>
                <w:szCs w:val="21"/>
              </w:rPr>
              <w:t>/</w:t>
            </w:r>
            <w:r>
              <w:rPr>
                <w:rFonts w:ascii="宋体" w:hAnsi="宋体" w:cs="宋体" w:eastAsia="宋体" w:hint="default"/>
                <w:w w:val="100"/>
                <w:sz w:val="21"/>
                <w:szCs w:val="21"/>
              </w:rPr>
              <w:t>处</w:t>
            </w:r>
            <w:r>
              <w:rPr>
                <w:rFonts w:ascii="宋体" w:hAnsi="宋体" w:cs="宋体" w:eastAsia="宋体" w:hint="default"/>
                <w:spacing w:val="-3"/>
                <w:w w:val="100"/>
                <w:sz w:val="21"/>
                <w:szCs w:val="21"/>
              </w:rPr>
              <w:t>置</w:t>
            </w:r>
            <w:r>
              <w:rPr>
                <w:rFonts w:ascii="宋体" w:hAnsi="宋体" w:cs="宋体" w:eastAsia="宋体" w:hint="default"/>
                <w:w w:val="100"/>
                <w:sz w:val="21"/>
                <w:szCs w:val="21"/>
              </w:rPr>
              <w:t>的</w:t>
            </w:r>
            <w:r>
              <w:rPr>
                <w:rFonts w:ascii="宋体" w:hAnsi="宋体" w:cs="宋体" w:eastAsia="宋体" w:hint="default"/>
                <w:spacing w:val="-3"/>
                <w:w w:val="100"/>
                <w:sz w:val="21"/>
                <w:szCs w:val="21"/>
              </w:rPr>
              <w:t>股</w:t>
            </w:r>
            <w:r>
              <w:rPr>
                <w:rFonts w:ascii="宋体" w:hAnsi="宋体" w:cs="宋体" w:eastAsia="宋体" w:hint="default"/>
                <w:w w:val="100"/>
                <w:sz w:val="21"/>
                <w:szCs w:val="21"/>
              </w:rPr>
              <w:t>权</w:t>
            </w:r>
            <w:r>
              <w:rPr>
                <w:rFonts w:ascii="宋体" w:hAnsi="宋体" w:cs="宋体" w:eastAsia="宋体" w:hint="default"/>
                <w:spacing w:val="-3"/>
                <w:w w:val="100"/>
                <w:sz w:val="21"/>
                <w:szCs w:val="21"/>
              </w:rPr>
              <w:t>比</w:t>
            </w:r>
            <w:r>
              <w:rPr>
                <w:rFonts w:ascii="宋体" w:hAnsi="宋体" w:cs="宋体" w:eastAsia="宋体" w:hint="default"/>
                <w:w w:val="100"/>
                <w:sz w:val="21"/>
                <w:szCs w:val="21"/>
              </w:rPr>
              <w:t>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计算的子公司净资产份额</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-11,258,720.32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-16,352,252.62</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-310,885.31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25,840,322.26</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-16,727,576.79</w:t>
            </w:r>
          </w:p>
        </w:tc>
      </w:tr>
      <w:tr>
        <w:trPr>
          <w:trHeight w:val="283" w:hRule="exact"/>
        </w:trPr>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差额</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11,258,720.32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16,352,252.62</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310,885.31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-25,840,322.26</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16,727,576.79</w:t>
            </w:r>
          </w:p>
        </w:tc>
      </w:tr>
      <w:tr>
        <w:trPr>
          <w:trHeight w:val="283" w:hRule="exact"/>
        </w:trPr>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其中：调整资本公积</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11,258,720.32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16,352,252.62</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310,885.31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-25,840,322.26</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16,727,576.79</w:t>
            </w:r>
          </w:p>
        </w:tc>
      </w:tr>
      <w:tr>
        <w:trPr>
          <w:trHeight w:val="281" w:hRule="exact"/>
        </w:trPr>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调整盈余公积</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调整未分配利润</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73" w:lineRule="exact" w:before="36"/>
        <w:ind w:left="1118" w:right="0"/>
        <w:jc w:val="left"/>
      </w:pPr>
      <w:r>
        <w:rPr/>
        <w:t>其他说明</w:t>
      </w:r>
    </w:p>
    <w:p>
      <w:pPr>
        <w:pStyle w:val="BodyText"/>
        <w:spacing w:line="273" w:lineRule="exact"/>
        <w:ind w:left="111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860" w:bottom="1380" w:left="680" w:right="140"/>
        </w:sectPr>
      </w:pPr>
    </w:p>
    <w:p>
      <w:pPr>
        <w:pStyle w:val="Heading4"/>
        <w:spacing w:line="240" w:lineRule="auto" w:before="36"/>
        <w:ind w:left="1118" w:right="-18"/>
        <w:jc w:val="left"/>
        <w:rPr>
          <w:b w:val="0"/>
          <w:bCs w:val="0"/>
        </w:rPr>
      </w:pPr>
      <w:r>
        <w:rPr>
          <w:rFonts w:ascii="宋体" w:hAnsi="宋体" w:cs="宋体" w:eastAsia="宋体" w:hint="default"/>
        </w:rPr>
        <w:t>3</w:t>
      </w:r>
      <w:r>
        <w:rPr/>
        <w:t>、</w:t>
      </w:r>
      <w:r>
        <w:rPr>
          <w:spacing w:val="-4"/>
        </w:rPr>
        <w:t> </w:t>
      </w:r>
      <w:r>
        <w:rPr/>
        <w:t>在合营企业或联营企业中的权益</w:t>
      </w:r>
      <w:r>
        <w:rPr>
          <w:b w:val="0"/>
          <w:bCs w:val="0"/>
        </w:rPr>
      </w:r>
    </w:p>
    <w:p>
      <w:pPr>
        <w:pStyle w:val="BodyText"/>
        <w:spacing w:line="240" w:lineRule="auto" w:before="56"/>
        <w:ind w:left="1118" w:right="-18"/>
        <w:jc w:val="left"/>
      </w:pPr>
      <w:r>
        <w:rPr/>
        <w:t>√适用</w:t>
      </w:r>
      <w:r>
        <w:rPr>
          <w:spacing w:val="-1"/>
        </w:rPr>
        <w:t> </w:t>
      </w:r>
      <w:r>
        <w:rPr/>
        <w:t>□不适用</w:t>
      </w:r>
    </w:p>
    <w:p>
      <w:pPr>
        <w:pStyle w:val="Heading4"/>
        <w:tabs>
          <w:tab w:pos="1749" w:val="left" w:leader="none"/>
        </w:tabs>
        <w:spacing w:line="240" w:lineRule="auto" w:before="58"/>
        <w:ind w:left="1118" w:right="-18"/>
        <w:jc w:val="left"/>
        <w:rPr>
          <w:b w:val="0"/>
          <w:bCs w:val="0"/>
        </w:rPr>
      </w:pPr>
      <w:r>
        <w:rPr>
          <w:rFonts w:ascii="宋体" w:hAnsi="宋体" w:cs="宋体" w:eastAsia="宋体" w:hint="default"/>
          <w:w w:val="95"/>
        </w:rPr>
        <w:t>(1).</w:t>
        <w:tab/>
      </w:r>
      <w:r>
        <w:rPr/>
        <w:t>重要的合营企业或联营企业</w:t>
      </w:r>
      <w:r>
        <w:rPr>
          <w:b w:val="0"/>
          <w:bCs w:val="0"/>
        </w:rPr>
      </w:r>
    </w:p>
    <w:p>
      <w:pPr>
        <w:pStyle w:val="BodyText"/>
        <w:tabs>
          <w:tab w:pos="1960" w:val="left" w:leader="none"/>
        </w:tabs>
        <w:spacing w:line="240" w:lineRule="auto" w:before="56"/>
        <w:ind w:left="1118" w:right="-18"/>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2064" w:val="left" w:leader="none"/>
        </w:tabs>
        <w:spacing w:line="240" w:lineRule="auto"/>
        <w:ind w:left="111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860" w:bottom="1380" w:left="680" w:right="140"/>
          <w:cols w:num="2" w:equalWidth="0">
            <w:col w:w="4491" w:space="2242"/>
            <w:col w:w="4357"/>
          </w:cols>
        </w:sectPr>
      </w:pPr>
    </w:p>
    <w:p>
      <w:pPr>
        <w:spacing w:line="240" w:lineRule="auto" w:before="4"/>
        <w:rPr>
          <w:rFonts w:ascii="宋体" w:hAnsi="宋体" w:cs="宋体" w:eastAsia="宋体" w:hint="default"/>
          <w:sz w:val="2"/>
          <w:szCs w:val="2"/>
        </w:rPr>
      </w:pPr>
    </w:p>
    <w:tbl>
      <w:tblPr>
        <w:tblW w:w="0" w:type="auto"/>
        <w:jc w:val="left"/>
        <w:tblInd w:w="1005" w:type="dxa"/>
        <w:tblLayout w:type="fixed"/>
        <w:tblCellMar>
          <w:top w:w="0" w:type="dxa"/>
          <w:left w:w="0" w:type="dxa"/>
          <w:bottom w:w="0" w:type="dxa"/>
          <w:right w:w="0" w:type="dxa"/>
        </w:tblCellMar>
        <w:tblLook w:val="01E0"/>
      </w:tblPr>
      <w:tblGrid>
        <w:gridCol w:w="2264"/>
        <w:gridCol w:w="1260"/>
        <w:gridCol w:w="1176"/>
        <w:gridCol w:w="1133"/>
        <w:gridCol w:w="744"/>
        <w:gridCol w:w="742"/>
        <w:gridCol w:w="1730"/>
      </w:tblGrid>
      <w:tr>
        <w:trPr>
          <w:trHeight w:val="461" w:hRule="exact"/>
        </w:trPr>
        <w:tc>
          <w:tcPr>
            <w:tcW w:w="2264" w:type="dxa"/>
            <w:vMerge w:val="restart"/>
            <w:tcBorders>
              <w:top w:val="single" w:sz="4" w:space="0" w:color="000000"/>
              <w:left w:val="single" w:sz="4" w:space="0" w:color="000000"/>
              <w:right w:val="single" w:sz="4" w:space="0" w:color="000000"/>
            </w:tcBorders>
          </w:tcPr>
          <w:p>
            <w:pPr>
              <w:pStyle w:val="TableParagraph"/>
              <w:spacing w:line="240" w:lineRule="auto" w:before="103"/>
              <w:ind w:left="916" w:right="178" w:hanging="737"/>
              <w:jc w:val="left"/>
              <w:rPr>
                <w:rFonts w:ascii="宋体" w:hAnsi="宋体" w:cs="宋体" w:eastAsia="宋体" w:hint="default"/>
                <w:sz w:val="21"/>
                <w:szCs w:val="21"/>
              </w:rPr>
            </w:pPr>
            <w:r>
              <w:rPr>
                <w:rFonts w:ascii="宋体" w:hAnsi="宋体" w:cs="宋体" w:eastAsia="宋体" w:hint="default"/>
                <w:sz w:val="21"/>
                <w:szCs w:val="21"/>
              </w:rPr>
              <w:t>合营企业或联营企业</w:t>
            </w:r>
            <w:r>
              <w:rPr>
                <w:rFonts w:ascii="宋体" w:hAnsi="宋体" w:cs="宋体" w:eastAsia="宋体" w:hint="default"/>
                <w:w w:val="100"/>
                <w:sz w:val="21"/>
                <w:szCs w:val="21"/>
              </w:rPr>
              <w:t> </w:t>
            </w:r>
            <w:r>
              <w:rPr>
                <w:rFonts w:ascii="宋体" w:hAnsi="宋体" w:cs="宋体" w:eastAsia="宋体" w:hint="default"/>
                <w:sz w:val="21"/>
                <w:szCs w:val="21"/>
              </w:rPr>
              <w:t>名称</w:t>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before="103"/>
              <w:ind w:left="518" w:right="201" w:hanging="315"/>
              <w:jc w:val="left"/>
              <w:rPr>
                <w:rFonts w:ascii="宋体" w:hAnsi="宋体" w:cs="宋体" w:eastAsia="宋体" w:hint="default"/>
                <w:sz w:val="21"/>
                <w:szCs w:val="21"/>
              </w:rPr>
            </w:pPr>
            <w:r>
              <w:rPr>
                <w:rFonts w:ascii="宋体" w:hAnsi="宋体" w:cs="宋体" w:eastAsia="宋体" w:hint="default"/>
                <w:sz w:val="21"/>
                <w:szCs w:val="21"/>
              </w:rPr>
              <w:t>主要经营</w:t>
            </w:r>
            <w:r>
              <w:rPr>
                <w:rFonts w:ascii="宋体" w:hAnsi="宋体" w:cs="宋体" w:eastAsia="宋体" w:hint="default"/>
                <w:w w:val="100"/>
                <w:sz w:val="21"/>
                <w:szCs w:val="21"/>
              </w:rPr>
              <w:t> </w:t>
            </w:r>
            <w:r>
              <w:rPr>
                <w:rFonts w:ascii="宋体" w:hAnsi="宋体" w:cs="宋体" w:eastAsia="宋体" w:hint="default"/>
                <w:sz w:val="21"/>
                <w:szCs w:val="21"/>
              </w:rPr>
              <w:t>地</w:t>
            </w:r>
          </w:p>
        </w:tc>
        <w:tc>
          <w:tcPr>
            <w:tcW w:w="117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6"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4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58"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730" w:type="dxa"/>
            <w:vMerge w:val="restart"/>
            <w:tcBorders>
              <w:top w:val="single" w:sz="4" w:space="0" w:color="000000"/>
              <w:left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对合营企业或联</w:t>
            </w:r>
          </w:p>
          <w:p>
            <w:pPr>
              <w:pStyle w:val="TableParagraph"/>
              <w:spacing w:line="272" w:lineRule="exact" w:before="26"/>
              <w:ind w:left="333" w:right="122" w:hanging="212"/>
              <w:jc w:val="left"/>
              <w:rPr>
                <w:rFonts w:ascii="宋体" w:hAnsi="宋体" w:cs="宋体" w:eastAsia="宋体" w:hint="default"/>
                <w:sz w:val="21"/>
                <w:szCs w:val="21"/>
              </w:rPr>
            </w:pPr>
            <w:r>
              <w:rPr>
                <w:rFonts w:ascii="宋体" w:hAnsi="宋体" w:cs="宋体" w:eastAsia="宋体" w:hint="default"/>
                <w:sz w:val="21"/>
                <w:szCs w:val="21"/>
              </w:rPr>
              <w:t>营企业投资的会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计处理方法</w:t>
            </w:r>
          </w:p>
        </w:tc>
      </w:tr>
      <w:tr>
        <w:trPr>
          <w:trHeight w:val="367" w:hRule="exact"/>
        </w:trPr>
        <w:tc>
          <w:tcPr>
            <w:tcW w:w="2264"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1176"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56"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53"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1730"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860" w:bottom="1380" w:left="680" w:right="140"/>
        </w:sectPr>
      </w:pPr>
    </w:p>
    <w:tbl>
      <w:tblPr>
        <w:tblW w:w="0" w:type="auto"/>
        <w:jc w:val="left"/>
        <w:tblInd w:w="1425" w:type="dxa"/>
        <w:tblLayout w:type="fixed"/>
        <w:tblCellMar>
          <w:top w:w="0" w:type="dxa"/>
          <w:left w:w="0" w:type="dxa"/>
          <w:bottom w:w="0" w:type="dxa"/>
          <w:right w:w="0" w:type="dxa"/>
        </w:tblCellMar>
        <w:tblLook w:val="01E0"/>
      </w:tblPr>
      <w:tblGrid>
        <w:gridCol w:w="2264"/>
        <w:gridCol w:w="1260"/>
        <w:gridCol w:w="1176"/>
        <w:gridCol w:w="1133"/>
        <w:gridCol w:w="744"/>
        <w:gridCol w:w="742"/>
        <w:gridCol w:w="1730"/>
      </w:tblGrid>
      <w:tr>
        <w:trPr>
          <w:trHeight w:val="566" w:hRule="exact"/>
        </w:trPr>
        <w:tc>
          <w:tcPr>
            <w:tcW w:w="2264" w:type="dxa"/>
            <w:tcBorders>
              <w:top w:val="single" w:sz="10"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杭州恒生鼎汇科技有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26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17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13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sz w:val="21"/>
                <w:szCs w:val="21"/>
              </w:rPr>
              <w:t>实业投资</w:t>
            </w:r>
          </w:p>
        </w:tc>
        <w:tc>
          <w:tcPr>
            <w:tcW w:w="74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sz w:val="21"/>
              </w:rPr>
              <w:t>10.58</w:t>
            </w:r>
          </w:p>
        </w:tc>
        <w:tc>
          <w:tcPr>
            <w:tcW w:w="74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07"/>
              <w:ind w:right="1"/>
              <w:jc w:val="center"/>
              <w:rPr>
                <w:rFonts w:ascii="宋体" w:hAnsi="宋体" w:cs="宋体" w:eastAsia="宋体" w:hint="default"/>
                <w:sz w:val="21"/>
                <w:szCs w:val="21"/>
              </w:rPr>
            </w:pPr>
            <w:r>
              <w:rPr>
                <w:rFonts w:ascii="宋体"/>
                <w:sz w:val="21"/>
              </w:rPr>
              <w:t>27.77</w:t>
            </w:r>
          </w:p>
        </w:tc>
        <w:tc>
          <w:tcPr>
            <w:tcW w:w="173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07"/>
              <w:ind w:left="100" w:right="0"/>
              <w:jc w:val="left"/>
              <w:rPr>
                <w:rFonts w:ascii="宋体" w:hAnsi="宋体" w:cs="宋体" w:eastAsia="宋体" w:hint="default"/>
                <w:sz w:val="21"/>
                <w:szCs w:val="21"/>
              </w:rPr>
            </w:pPr>
            <w:r>
              <w:rPr>
                <w:rFonts w:ascii="宋体" w:hAnsi="宋体" w:cs="宋体" w:eastAsia="宋体" w:hint="default"/>
                <w:sz w:val="21"/>
                <w:szCs w:val="21"/>
              </w:rPr>
              <w:t>权益法核算</w:t>
            </w: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杭州恒生百川科技有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房地产业</w:t>
            </w:r>
          </w:p>
        </w:tc>
        <w:tc>
          <w:tcPr>
            <w:tcW w:w="744"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sz w:val="21"/>
              </w:rPr>
              <w:t>41.78</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权益法核算</w:t>
            </w: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蚂蚁</w:t>
            </w:r>
            <w:r>
              <w:rPr>
                <w:rFonts w:ascii="宋体" w:hAnsi="宋体" w:cs="宋体" w:eastAsia="宋体" w:hint="default"/>
                <w:sz w:val="21"/>
                <w:szCs w:val="21"/>
              </w:rPr>
              <w:t>(</w:t>
            </w:r>
            <w:r>
              <w:rPr>
                <w:rFonts w:ascii="宋体" w:hAnsi="宋体" w:cs="宋体" w:eastAsia="宋体" w:hint="default"/>
                <w:sz w:val="21"/>
                <w:szCs w:val="21"/>
              </w:rPr>
              <w:t>杭州</w:t>
            </w:r>
            <w:r>
              <w:rPr>
                <w:rFonts w:ascii="宋体" w:hAnsi="宋体" w:cs="宋体" w:eastAsia="宋体" w:hint="default"/>
                <w:sz w:val="21"/>
                <w:szCs w:val="21"/>
              </w:rPr>
              <w:t>)</w:t>
            </w:r>
            <w:r>
              <w:rPr>
                <w:rFonts w:ascii="宋体" w:hAnsi="宋体" w:cs="宋体" w:eastAsia="宋体" w:hint="default"/>
                <w:sz w:val="21"/>
                <w:szCs w:val="21"/>
              </w:rPr>
              <w:t>基金销售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金融业</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24.10</w:t>
            </w:r>
          </w:p>
        </w:tc>
        <w:tc>
          <w:tcPr>
            <w:tcW w:w="742"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权益法核算</w:t>
            </w:r>
          </w:p>
        </w:tc>
      </w:tr>
      <w:tr>
        <w:trPr>
          <w:trHeight w:val="557"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深圳开拓者科技有限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深圳市</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深圳市</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28.02</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6"/>
              <w:jc w:val="center"/>
              <w:rPr>
                <w:rFonts w:ascii="宋体" w:hAnsi="宋体" w:cs="宋体" w:eastAsia="宋体" w:hint="default"/>
                <w:sz w:val="21"/>
                <w:szCs w:val="21"/>
              </w:rPr>
            </w:pPr>
            <w:r>
              <w:rPr>
                <w:rFonts w:ascii="宋体"/>
                <w:sz w:val="21"/>
              </w:rPr>
              <w:t>7.27</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权益法核算</w:t>
            </w: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杭州恒生云融网络科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26.00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6"/>
              <w:jc w:val="center"/>
              <w:rPr>
                <w:rFonts w:ascii="宋体" w:hAnsi="宋体" w:cs="宋体" w:eastAsia="宋体" w:hint="default"/>
                <w:sz w:val="21"/>
                <w:szCs w:val="21"/>
              </w:rPr>
            </w:pPr>
            <w:r>
              <w:rPr>
                <w:rFonts w:ascii="宋体"/>
                <w:sz w:val="21"/>
              </w:rPr>
              <w:t>5.84</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权益法核算</w:t>
            </w:r>
          </w:p>
        </w:tc>
      </w:tr>
    </w:tbl>
    <w:p>
      <w:pPr>
        <w:spacing w:line="240" w:lineRule="auto" w:before="9"/>
        <w:rPr>
          <w:rFonts w:ascii="宋体" w:hAnsi="宋体" w:cs="宋体" w:eastAsia="宋体" w:hint="default"/>
          <w:sz w:val="21"/>
          <w:szCs w:val="21"/>
        </w:rPr>
      </w:pPr>
    </w:p>
    <w:p>
      <w:pPr>
        <w:pStyle w:val="Heading4"/>
        <w:tabs>
          <w:tab w:pos="2169" w:val="left" w:leader="none"/>
        </w:tabs>
        <w:spacing w:line="240" w:lineRule="auto" w:before="36"/>
        <w:ind w:left="1538" w:right="0"/>
        <w:jc w:val="left"/>
        <w:rPr>
          <w:b w:val="0"/>
          <w:bCs w:val="0"/>
        </w:rPr>
      </w:pPr>
      <w:r>
        <w:rPr>
          <w:rFonts w:ascii="宋体" w:hAnsi="宋体" w:cs="宋体" w:eastAsia="宋体" w:hint="default"/>
          <w:w w:val="95"/>
        </w:rPr>
        <w:t>(2).</w:t>
        <w:tab/>
      </w:r>
      <w:r>
        <w:rPr/>
        <w:t>重要合营企业的主要财务信息</w:t>
      </w:r>
      <w:r>
        <w:rPr>
          <w:b w:val="0"/>
          <w:bCs w:val="0"/>
        </w:rPr>
      </w:r>
    </w:p>
    <w:p>
      <w:pPr>
        <w:pStyle w:val="BodyText"/>
        <w:tabs>
          <w:tab w:pos="2380" w:val="left" w:leader="none"/>
        </w:tabs>
        <w:spacing w:line="240" w:lineRule="auto" w:before="58"/>
        <w:ind w:left="1538" w:right="0"/>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860" w:bottom="1380" w:left="260" w:right="260"/>
        </w:sectPr>
      </w:pPr>
    </w:p>
    <w:p>
      <w:pPr>
        <w:pStyle w:val="Heading4"/>
        <w:tabs>
          <w:tab w:pos="2169" w:val="left" w:leader="none"/>
        </w:tabs>
        <w:spacing w:line="240" w:lineRule="auto" w:before="36"/>
        <w:ind w:left="1538" w:right="-7"/>
        <w:jc w:val="left"/>
        <w:rPr>
          <w:b w:val="0"/>
          <w:bCs w:val="0"/>
        </w:rPr>
      </w:pPr>
      <w:r>
        <w:rPr>
          <w:rFonts w:ascii="宋体" w:hAnsi="宋体" w:cs="宋体" w:eastAsia="宋体" w:hint="default"/>
          <w:w w:val="95"/>
        </w:rPr>
        <w:t>(3).</w:t>
        <w:tab/>
      </w:r>
      <w:r>
        <w:rPr>
          <w:spacing w:val="-1"/>
        </w:rPr>
        <w:t>重要联营企业的主要财务信息</w:t>
      </w:r>
      <w:r>
        <w:rPr>
          <w:b w:val="0"/>
          <w:bCs w:val="0"/>
          <w:spacing w:val="-1"/>
        </w:rPr>
      </w:r>
    </w:p>
    <w:p>
      <w:pPr>
        <w:pStyle w:val="BodyText"/>
        <w:tabs>
          <w:tab w:pos="2380" w:val="left" w:leader="none"/>
        </w:tabs>
        <w:spacing w:line="240" w:lineRule="auto" w:before="56"/>
        <w:ind w:left="1538" w:right="-7"/>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800" w:val="left" w:leader="none"/>
        </w:tabs>
        <w:spacing w:line="240" w:lineRule="auto"/>
        <w:ind w:left="1538" w:right="0"/>
        <w:jc w:val="left"/>
      </w:pPr>
      <w:r>
        <w:rPr>
          <w:spacing w:val="-1"/>
        </w:rPr>
        <w:t>单位：万元</w:t>
        <w:tab/>
      </w:r>
      <w:r>
        <w:rPr>
          <w:spacing w:val="-2"/>
        </w:rPr>
        <w:t>币种：人民币</w:t>
      </w:r>
    </w:p>
    <w:p>
      <w:pPr>
        <w:spacing w:after="0" w:line="240" w:lineRule="auto"/>
        <w:jc w:val="left"/>
        <w:sectPr>
          <w:type w:val="continuous"/>
          <w:pgSz w:w="11910" w:h="16840"/>
          <w:pgMar w:top="1860" w:bottom="1380" w:left="260" w:right="260"/>
          <w:cols w:num="2" w:equalWidth="0">
            <w:col w:w="4911" w:space="1400"/>
            <w:col w:w="5079"/>
          </w:cols>
        </w:sectPr>
      </w:pPr>
    </w:p>
    <w:p>
      <w:pPr>
        <w:spacing w:line="240" w:lineRule="auto" w:before="4"/>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484"/>
        <w:gridCol w:w="1116"/>
        <w:gridCol w:w="1025"/>
        <w:gridCol w:w="1126"/>
        <w:gridCol w:w="1056"/>
        <w:gridCol w:w="1061"/>
        <w:gridCol w:w="1116"/>
        <w:gridCol w:w="1028"/>
        <w:gridCol w:w="1025"/>
        <w:gridCol w:w="1114"/>
      </w:tblGrid>
      <w:tr>
        <w:trPr>
          <w:trHeight w:val="247" w:hRule="exact"/>
        </w:trPr>
        <w:tc>
          <w:tcPr>
            <w:tcW w:w="1484" w:type="dxa"/>
            <w:vMerge w:val="restart"/>
            <w:tcBorders>
              <w:top w:val="single" w:sz="4" w:space="0" w:color="000000"/>
              <w:left w:val="single" w:sz="4" w:space="0" w:color="000000"/>
              <w:right w:val="single" w:sz="6" w:space="0" w:color="000000"/>
            </w:tcBorders>
          </w:tcPr>
          <w:p>
            <w:pPr/>
          </w:p>
        </w:tc>
        <w:tc>
          <w:tcPr>
            <w:tcW w:w="5384" w:type="dxa"/>
            <w:gridSpan w:val="5"/>
            <w:tcBorders>
              <w:top w:val="single" w:sz="4" w:space="0" w:color="000000"/>
              <w:left w:val="single" w:sz="6" w:space="0" w:color="000000"/>
              <w:bottom w:val="single" w:sz="6" w:space="0" w:color="000000"/>
              <w:right w:val="single" w:sz="6" w:space="0" w:color="000000"/>
            </w:tcBorders>
          </w:tcPr>
          <w:p>
            <w:pPr>
              <w:pStyle w:val="TableParagraph"/>
              <w:spacing w:line="205" w:lineRule="exact"/>
              <w:ind w:left="178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w:t>
            </w:r>
            <w:r>
              <w:rPr>
                <w:rFonts w:ascii="宋体" w:hAnsi="宋体" w:cs="宋体" w:eastAsia="宋体" w:hint="default"/>
                <w:spacing w:val="2"/>
                <w:sz w:val="18"/>
                <w:szCs w:val="18"/>
              </w:rPr>
              <w:t> </w:t>
            </w:r>
            <w:r>
              <w:rPr>
                <w:rFonts w:ascii="宋体" w:hAnsi="宋体" w:cs="宋体" w:eastAsia="宋体" w:hint="default"/>
                <w:sz w:val="18"/>
                <w:szCs w:val="18"/>
              </w:rPr>
              <w:t>本期发生额</w:t>
            </w:r>
          </w:p>
        </w:tc>
        <w:tc>
          <w:tcPr>
            <w:tcW w:w="4283" w:type="dxa"/>
            <w:gridSpan w:val="4"/>
            <w:tcBorders>
              <w:top w:val="single" w:sz="4" w:space="0" w:color="000000"/>
              <w:left w:val="single" w:sz="6" w:space="0" w:color="000000"/>
              <w:bottom w:val="single" w:sz="6" w:space="0" w:color="000000"/>
              <w:right w:val="single" w:sz="6" w:space="0" w:color="000000"/>
            </w:tcBorders>
          </w:tcPr>
          <w:p>
            <w:pPr>
              <w:pStyle w:val="TableParagraph"/>
              <w:spacing w:line="205" w:lineRule="exact"/>
              <w:ind w:left="123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w:t>
            </w:r>
            <w:r>
              <w:rPr>
                <w:rFonts w:ascii="宋体" w:hAnsi="宋体" w:cs="宋体" w:eastAsia="宋体" w:hint="default"/>
                <w:spacing w:val="2"/>
                <w:sz w:val="18"/>
                <w:szCs w:val="18"/>
              </w:rPr>
              <w:t> </w:t>
            </w:r>
            <w:r>
              <w:rPr>
                <w:rFonts w:ascii="宋体" w:hAnsi="宋体" w:cs="宋体" w:eastAsia="宋体" w:hint="default"/>
                <w:sz w:val="18"/>
                <w:szCs w:val="18"/>
              </w:rPr>
              <w:t>上期发生额</w:t>
            </w:r>
          </w:p>
        </w:tc>
      </w:tr>
      <w:tr>
        <w:trPr>
          <w:trHeight w:val="948" w:hRule="exact"/>
        </w:trPr>
        <w:tc>
          <w:tcPr>
            <w:tcW w:w="1484" w:type="dxa"/>
            <w:vMerge/>
            <w:tcBorders>
              <w:left w:val="single" w:sz="4"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98" w:right="0"/>
              <w:jc w:val="left"/>
              <w:rPr>
                <w:rFonts w:ascii="宋体" w:hAnsi="宋体" w:cs="宋体" w:eastAsia="宋体" w:hint="default"/>
                <w:sz w:val="18"/>
                <w:szCs w:val="18"/>
              </w:rPr>
            </w:pPr>
            <w:r>
              <w:rPr>
                <w:rFonts w:ascii="宋体" w:hAnsi="宋体" w:cs="宋体" w:eastAsia="宋体" w:hint="default"/>
                <w:sz w:val="18"/>
                <w:szCs w:val="18"/>
              </w:rPr>
              <w:t>杭州恒生鼎</w:t>
            </w:r>
          </w:p>
          <w:p>
            <w:pPr>
              <w:pStyle w:val="TableParagraph"/>
              <w:spacing w:line="232" w:lineRule="exact" w:before="23"/>
              <w:ind w:left="367" w:right="101" w:hanging="269"/>
              <w:jc w:val="left"/>
              <w:rPr>
                <w:rFonts w:ascii="宋体" w:hAnsi="宋体" w:cs="宋体" w:eastAsia="宋体" w:hint="default"/>
                <w:sz w:val="18"/>
                <w:szCs w:val="18"/>
              </w:rPr>
            </w:pPr>
            <w:r>
              <w:rPr>
                <w:rFonts w:ascii="宋体" w:hAnsi="宋体" w:cs="宋体" w:eastAsia="宋体" w:hint="default"/>
                <w:sz w:val="18"/>
                <w:szCs w:val="18"/>
              </w:rPr>
              <w:t>汇科技有限 公司</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43" w:right="0"/>
              <w:jc w:val="left"/>
              <w:rPr>
                <w:rFonts w:ascii="宋体" w:hAnsi="宋体" w:cs="宋体" w:eastAsia="宋体" w:hint="default"/>
                <w:sz w:val="18"/>
                <w:szCs w:val="18"/>
              </w:rPr>
            </w:pPr>
            <w:r>
              <w:rPr>
                <w:rFonts w:ascii="宋体" w:hAnsi="宋体" w:cs="宋体" w:eastAsia="宋体" w:hint="default"/>
                <w:sz w:val="18"/>
                <w:szCs w:val="18"/>
              </w:rPr>
              <w:t>杭州恒生</w:t>
            </w:r>
          </w:p>
          <w:p>
            <w:pPr>
              <w:pStyle w:val="TableParagraph"/>
              <w:spacing w:line="232" w:lineRule="exact" w:before="23"/>
              <w:ind w:left="143" w:right="146"/>
              <w:jc w:val="left"/>
              <w:rPr>
                <w:rFonts w:ascii="宋体" w:hAnsi="宋体" w:cs="宋体" w:eastAsia="宋体" w:hint="default"/>
                <w:sz w:val="18"/>
                <w:szCs w:val="18"/>
              </w:rPr>
            </w:pPr>
            <w:r>
              <w:rPr>
                <w:rFonts w:ascii="宋体" w:hAnsi="宋体" w:cs="宋体" w:eastAsia="宋体" w:hint="default"/>
                <w:sz w:val="18"/>
                <w:szCs w:val="18"/>
              </w:rPr>
              <w:t>百川科技 有限公司</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5" w:right="0" w:hanging="5"/>
              <w:jc w:val="left"/>
              <w:rPr>
                <w:rFonts w:ascii="宋体" w:hAnsi="宋体" w:cs="宋体" w:eastAsia="宋体" w:hint="default"/>
                <w:sz w:val="18"/>
                <w:szCs w:val="18"/>
              </w:rPr>
            </w:pPr>
            <w:r>
              <w:rPr>
                <w:rFonts w:ascii="宋体" w:hAnsi="宋体" w:cs="宋体" w:eastAsia="宋体" w:hint="default"/>
                <w:sz w:val="18"/>
                <w:szCs w:val="18"/>
              </w:rPr>
              <w:t>蚂</w:t>
            </w:r>
            <w:r>
              <w:rPr>
                <w:rFonts w:ascii="宋体" w:hAnsi="宋体" w:cs="宋体" w:eastAsia="宋体" w:hint="default"/>
                <w:spacing w:val="-80"/>
                <w:sz w:val="18"/>
                <w:szCs w:val="18"/>
              </w:rPr>
              <w:t>蚁</w:t>
            </w:r>
            <w:r>
              <w:rPr>
                <w:rFonts w:ascii="宋体" w:hAnsi="宋体" w:cs="宋体" w:eastAsia="宋体" w:hint="default"/>
                <w:sz w:val="18"/>
                <w:szCs w:val="18"/>
              </w:rPr>
              <w:t>（杭州）</w:t>
            </w:r>
          </w:p>
          <w:p>
            <w:pPr>
              <w:pStyle w:val="TableParagraph"/>
              <w:spacing w:line="232" w:lineRule="exact" w:before="23"/>
              <w:ind w:left="285" w:right="103" w:hanging="180"/>
              <w:jc w:val="left"/>
              <w:rPr>
                <w:rFonts w:ascii="宋体" w:hAnsi="宋体" w:cs="宋体" w:eastAsia="宋体" w:hint="default"/>
                <w:sz w:val="18"/>
                <w:szCs w:val="18"/>
              </w:rPr>
            </w:pPr>
            <w:r>
              <w:rPr>
                <w:rFonts w:ascii="宋体" w:hAnsi="宋体" w:cs="宋体" w:eastAsia="宋体" w:hint="default"/>
                <w:sz w:val="18"/>
                <w:szCs w:val="18"/>
              </w:rPr>
              <w:t>基金销售有 限公司</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60" w:right="0"/>
              <w:jc w:val="left"/>
              <w:rPr>
                <w:rFonts w:ascii="宋体" w:hAnsi="宋体" w:cs="宋体" w:eastAsia="宋体" w:hint="default"/>
                <w:sz w:val="18"/>
                <w:szCs w:val="18"/>
              </w:rPr>
            </w:pPr>
            <w:r>
              <w:rPr>
                <w:rFonts w:ascii="宋体" w:hAnsi="宋体" w:cs="宋体" w:eastAsia="宋体" w:hint="default"/>
                <w:sz w:val="18"/>
                <w:szCs w:val="18"/>
              </w:rPr>
              <w:t>深圳开拓</w:t>
            </w:r>
          </w:p>
          <w:p>
            <w:pPr>
              <w:pStyle w:val="TableParagraph"/>
              <w:spacing w:line="232" w:lineRule="exact" w:before="23"/>
              <w:ind w:left="249" w:right="158" w:hanging="89"/>
              <w:jc w:val="left"/>
              <w:rPr>
                <w:rFonts w:ascii="宋体" w:hAnsi="宋体" w:cs="宋体" w:eastAsia="宋体" w:hint="default"/>
                <w:sz w:val="18"/>
                <w:szCs w:val="18"/>
              </w:rPr>
            </w:pPr>
            <w:r>
              <w:rPr>
                <w:rFonts w:ascii="宋体" w:hAnsi="宋体" w:cs="宋体" w:eastAsia="宋体" w:hint="default"/>
                <w:sz w:val="18"/>
                <w:szCs w:val="18"/>
              </w:rPr>
              <w:t>者科技有 限公司</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杭州恒生</w:t>
            </w:r>
          </w:p>
          <w:p>
            <w:pPr>
              <w:pStyle w:val="TableParagraph"/>
              <w:spacing w:line="237" w:lineRule="auto"/>
              <w:ind w:left="163" w:right="161"/>
              <w:jc w:val="center"/>
              <w:rPr>
                <w:rFonts w:ascii="宋体" w:hAnsi="宋体" w:cs="宋体" w:eastAsia="宋体" w:hint="default"/>
                <w:sz w:val="18"/>
                <w:szCs w:val="18"/>
              </w:rPr>
            </w:pPr>
            <w:r>
              <w:rPr>
                <w:rFonts w:ascii="宋体" w:hAnsi="宋体" w:cs="宋体" w:eastAsia="宋体" w:hint="default"/>
                <w:sz w:val="18"/>
                <w:szCs w:val="18"/>
              </w:rPr>
              <w:t>云融网络 科技有限 公司</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杭州恒生鼎</w:t>
            </w:r>
          </w:p>
          <w:p>
            <w:pPr>
              <w:pStyle w:val="TableParagraph"/>
              <w:spacing w:line="232" w:lineRule="exact" w:before="23"/>
              <w:ind w:left="369" w:right="98" w:hanging="269"/>
              <w:jc w:val="left"/>
              <w:rPr>
                <w:rFonts w:ascii="宋体" w:hAnsi="宋体" w:cs="宋体" w:eastAsia="宋体" w:hint="default"/>
                <w:sz w:val="18"/>
                <w:szCs w:val="18"/>
              </w:rPr>
            </w:pPr>
            <w:r>
              <w:rPr>
                <w:rFonts w:ascii="宋体" w:hAnsi="宋体" w:cs="宋体" w:eastAsia="宋体" w:hint="default"/>
                <w:sz w:val="18"/>
                <w:szCs w:val="18"/>
              </w:rPr>
              <w:t>汇科技有限 公司</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46" w:right="0"/>
              <w:jc w:val="left"/>
              <w:rPr>
                <w:rFonts w:ascii="宋体" w:hAnsi="宋体" w:cs="宋体" w:eastAsia="宋体" w:hint="default"/>
                <w:sz w:val="18"/>
                <w:szCs w:val="18"/>
              </w:rPr>
            </w:pPr>
            <w:r>
              <w:rPr>
                <w:rFonts w:ascii="宋体" w:hAnsi="宋体" w:cs="宋体" w:eastAsia="宋体" w:hint="default"/>
                <w:sz w:val="18"/>
                <w:szCs w:val="18"/>
              </w:rPr>
              <w:t>杭州恒生</w:t>
            </w:r>
          </w:p>
          <w:p>
            <w:pPr>
              <w:pStyle w:val="TableParagraph"/>
              <w:spacing w:line="232" w:lineRule="exact" w:before="23"/>
              <w:ind w:left="146" w:right="146"/>
              <w:jc w:val="left"/>
              <w:rPr>
                <w:rFonts w:ascii="宋体" w:hAnsi="宋体" w:cs="宋体" w:eastAsia="宋体" w:hint="default"/>
                <w:sz w:val="18"/>
                <w:szCs w:val="18"/>
              </w:rPr>
            </w:pPr>
            <w:r>
              <w:rPr>
                <w:rFonts w:ascii="宋体" w:hAnsi="宋体" w:cs="宋体" w:eastAsia="宋体" w:hint="default"/>
                <w:sz w:val="18"/>
                <w:szCs w:val="18"/>
              </w:rPr>
              <w:t>百川科技 有限公司</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蚂蚁（杭</w:t>
            </w:r>
          </w:p>
          <w:p>
            <w:pPr>
              <w:pStyle w:val="TableParagraph"/>
              <w:spacing w:line="237" w:lineRule="auto"/>
              <w:ind w:left="100" w:right="98"/>
              <w:jc w:val="center"/>
              <w:rPr>
                <w:rFonts w:ascii="宋体" w:hAnsi="宋体" w:cs="宋体" w:eastAsia="宋体" w:hint="default"/>
                <w:sz w:val="18"/>
                <w:szCs w:val="18"/>
              </w:rPr>
            </w:pPr>
            <w:r>
              <w:rPr>
                <w:rFonts w:ascii="宋体" w:hAnsi="宋体" w:cs="宋体" w:eastAsia="宋体" w:hint="default"/>
                <w:spacing w:val="-19"/>
                <w:sz w:val="18"/>
                <w:szCs w:val="18"/>
              </w:rPr>
              <w:t>州）基金销</w:t>
            </w:r>
            <w:r>
              <w:rPr>
                <w:rFonts w:ascii="宋体" w:hAnsi="宋体" w:cs="宋体" w:eastAsia="宋体" w:hint="default"/>
                <w:sz w:val="18"/>
                <w:szCs w:val="18"/>
              </w:rPr>
              <w:t> 售有限公 司</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87" w:right="0"/>
              <w:jc w:val="left"/>
              <w:rPr>
                <w:rFonts w:ascii="宋体" w:hAnsi="宋体" w:cs="宋体" w:eastAsia="宋体" w:hint="default"/>
                <w:sz w:val="18"/>
                <w:szCs w:val="18"/>
              </w:rPr>
            </w:pPr>
            <w:r>
              <w:rPr>
                <w:rFonts w:ascii="宋体" w:hAnsi="宋体" w:cs="宋体" w:eastAsia="宋体" w:hint="default"/>
                <w:sz w:val="18"/>
                <w:szCs w:val="18"/>
              </w:rPr>
              <w:t>深圳开拓</w:t>
            </w:r>
          </w:p>
          <w:p>
            <w:pPr>
              <w:pStyle w:val="TableParagraph"/>
              <w:spacing w:line="232" w:lineRule="exact" w:before="23"/>
              <w:ind w:left="278" w:right="190" w:hanging="92"/>
              <w:jc w:val="left"/>
              <w:rPr>
                <w:rFonts w:ascii="宋体" w:hAnsi="宋体" w:cs="宋体" w:eastAsia="宋体" w:hint="default"/>
                <w:sz w:val="18"/>
                <w:szCs w:val="18"/>
              </w:rPr>
            </w:pPr>
            <w:r>
              <w:rPr>
                <w:rFonts w:ascii="宋体" w:hAnsi="宋体" w:cs="宋体" w:eastAsia="宋体" w:hint="default"/>
                <w:sz w:val="18"/>
                <w:szCs w:val="18"/>
              </w:rPr>
              <w:t>者科技有 限公司</w:t>
            </w:r>
          </w:p>
        </w:tc>
      </w:tr>
      <w:tr>
        <w:trPr>
          <w:trHeight w:val="248" w:hRule="exact"/>
        </w:trPr>
        <w:tc>
          <w:tcPr>
            <w:tcW w:w="1484" w:type="dxa"/>
            <w:tcBorders>
              <w:top w:val="single" w:sz="6" w:space="0" w:color="000000"/>
              <w:left w:val="single" w:sz="4"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111,383.41</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65,270.60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281,782.96</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15,139.72</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9,714.35</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106,744.94</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74,763.91</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5"/>
              <w:jc w:val="right"/>
              <w:rPr>
                <w:rFonts w:ascii="宋体" w:hAnsi="宋体" w:cs="宋体" w:eastAsia="宋体" w:hint="default"/>
                <w:sz w:val="18"/>
                <w:szCs w:val="18"/>
              </w:rPr>
            </w:pPr>
            <w:r>
              <w:rPr>
                <w:rFonts w:ascii="宋体"/>
                <w:spacing w:val="-1"/>
                <w:sz w:val="18"/>
              </w:rPr>
              <w:t>84,320.47</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16,085.71</w:t>
            </w:r>
          </w:p>
        </w:tc>
      </w:tr>
      <w:tr>
        <w:trPr>
          <w:trHeight w:val="250" w:hRule="exact"/>
        </w:trPr>
        <w:tc>
          <w:tcPr>
            <w:tcW w:w="1484"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19,635.29</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7,502.76</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z w:val="18"/>
              </w:rPr>
              <w:t>69.91</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589.54</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z w:val="18"/>
              </w:rPr>
              <w:t>29.81</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26,333.75</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7,404.55</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5"/>
              <w:jc w:val="right"/>
              <w:rPr>
                <w:rFonts w:ascii="宋体" w:hAnsi="宋体" w:cs="宋体" w:eastAsia="宋体" w:hint="default"/>
                <w:sz w:val="18"/>
                <w:szCs w:val="18"/>
              </w:rPr>
            </w:pPr>
            <w:r>
              <w:rPr>
                <w:rFonts w:ascii="宋体"/>
                <w:sz w:val="18"/>
              </w:rPr>
              <w:t>97.87</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621.01</w:t>
            </w:r>
          </w:p>
        </w:tc>
      </w:tr>
      <w:tr>
        <w:trPr>
          <w:trHeight w:val="250" w:hRule="exact"/>
        </w:trPr>
        <w:tc>
          <w:tcPr>
            <w:tcW w:w="1484"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131,018.70</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72,773.36</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281,852.87</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15,729.26</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9,744.16</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133,078.69</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82,168.46</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pacing w:val="-1"/>
                <w:sz w:val="18"/>
              </w:rPr>
              <w:t>84,418.34</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16,706.72</w:t>
            </w:r>
          </w:p>
        </w:tc>
      </w:tr>
      <w:tr>
        <w:trPr>
          <w:trHeight w:val="247" w:hRule="exact"/>
        </w:trPr>
        <w:tc>
          <w:tcPr>
            <w:tcW w:w="1484" w:type="dxa"/>
            <w:tcBorders>
              <w:top w:val="single" w:sz="6" w:space="0" w:color="000000"/>
              <w:left w:val="single" w:sz="4"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
        </w:tc>
        <w:tc>
          <w:tcPr>
            <w:tcW w:w="1061"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02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c>
          <w:tcPr>
            <w:tcW w:w="1114"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484"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66,729.92</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36,082.90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251,126.38</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306.18</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996.96</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58,208.20</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31,686.27</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pacing w:val="-1"/>
                <w:sz w:val="18"/>
              </w:rPr>
              <w:t>54,283.74</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589.18</w:t>
            </w:r>
          </w:p>
        </w:tc>
      </w:tr>
      <w:tr>
        <w:trPr>
          <w:trHeight w:val="247" w:hRule="exact"/>
        </w:trPr>
        <w:tc>
          <w:tcPr>
            <w:tcW w:w="1484"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5,850.00</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14,840.00</w:t>
            </w:r>
          </w:p>
        </w:tc>
        <w:tc>
          <w:tcPr>
            <w:tcW w:w="1126"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7"/>
              <w:jc w:val="right"/>
              <w:rPr>
                <w:rFonts w:ascii="宋体" w:hAnsi="宋体" w:cs="宋体" w:eastAsia="宋体" w:hint="default"/>
                <w:sz w:val="18"/>
                <w:szCs w:val="18"/>
              </w:rPr>
            </w:pPr>
            <w:r>
              <w:rPr>
                <w:rFonts w:ascii="宋体"/>
                <w:sz w:val="18"/>
              </w:rPr>
              <w:t>7.59</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16,994.15</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17,700.00</w:t>
            </w:r>
          </w:p>
        </w:tc>
        <w:tc>
          <w:tcPr>
            <w:tcW w:w="1025" w:type="dxa"/>
            <w:tcBorders>
              <w:top w:val="single" w:sz="6" w:space="0" w:color="000000"/>
              <w:left w:val="single" w:sz="6" w:space="0" w:color="000000"/>
              <w:bottom w:val="single" w:sz="6" w:space="0" w:color="000000"/>
              <w:right w:val="single" w:sz="6" w:space="0" w:color="000000"/>
            </w:tcBorders>
          </w:tcPr>
          <w:p>
            <w:pP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152.90</w:t>
            </w:r>
          </w:p>
        </w:tc>
      </w:tr>
      <w:tr>
        <w:trPr>
          <w:trHeight w:val="250" w:hRule="exact"/>
        </w:trPr>
        <w:tc>
          <w:tcPr>
            <w:tcW w:w="1484"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72,579.92</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50,922.90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251,126.38</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306.18</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1,004.55</w:t>
            </w:r>
            <w:r>
              <w:rPr>
                <w:rFonts w:ascii="宋体"/>
                <w:sz w:val="18"/>
              </w:rPr>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75,202.35</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49,386.27</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pacing w:val="-1"/>
                <w:sz w:val="18"/>
              </w:rPr>
              <w:t>54,283.74</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742.08</w:t>
            </w:r>
          </w:p>
        </w:tc>
      </w:tr>
      <w:tr>
        <w:trPr>
          <w:trHeight w:val="247" w:hRule="exact"/>
        </w:trPr>
        <w:tc>
          <w:tcPr>
            <w:tcW w:w="1484" w:type="dxa"/>
            <w:tcBorders>
              <w:top w:val="single" w:sz="6" w:space="0" w:color="000000"/>
              <w:left w:val="single" w:sz="4"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
        </w:tc>
        <w:tc>
          <w:tcPr>
            <w:tcW w:w="1061"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02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c>
          <w:tcPr>
            <w:tcW w:w="1114"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484"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116"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7"/>
              <w:jc w:val="right"/>
              <w:rPr>
                <w:rFonts w:ascii="宋体" w:hAnsi="宋体" w:cs="宋体" w:eastAsia="宋体" w:hint="default"/>
                <w:sz w:val="18"/>
                <w:szCs w:val="18"/>
              </w:rPr>
            </w:pPr>
            <w:r>
              <w:rPr>
                <w:rFonts w:ascii="宋体"/>
                <w:sz w:val="18"/>
              </w:rPr>
              <w:t>5.85</w:t>
            </w:r>
          </w:p>
        </w:tc>
        <w:tc>
          <w:tcPr>
            <w:tcW w:w="1061"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02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-6.74</w:t>
            </w:r>
          </w:p>
        </w:tc>
      </w:tr>
      <w:tr>
        <w:trPr>
          <w:trHeight w:val="480" w:hRule="exact"/>
        </w:trPr>
        <w:tc>
          <w:tcPr>
            <w:tcW w:w="1484"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归属于母公司股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东权益</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pacing w:val="-1"/>
                <w:sz w:val="18"/>
              </w:rPr>
              <w:t>58,438.78</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宋体" w:hAnsi="宋体" w:cs="宋体" w:eastAsia="宋体" w:hint="default"/>
                <w:sz w:val="18"/>
                <w:szCs w:val="18"/>
              </w:rPr>
            </w:pPr>
            <w:r>
              <w:rPr>
                <w:rFonts w:ascii="宋体"/>
                <w:spacing w:val="-1"/>
                <w:sz w:val="18"/>
              </w:rPr>
              <w:t>21,850.46</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宋体" w:hAnsi="宋体" w:cs="宋体" w:eastAsia="宋体" w:hint="default"/>
                <w:sz w:val="18"/>
                <w:szCs w:val="18"/>
              </w:rPr>
            </w:pPr>
            <w:r>
              <w:rPr>
                <w:rFonts w:ascii="宋体"/>
                <w:spacing w:val="-1"/>
                <w:sz w:val="18"/>
              </w:rPr>
              <w:t>30,726.49</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宋体" w:hAnsi="宋体" w:cs="宋体" w:eastAsia="宋体" w:hint="default"/>
                <w:sz w:val="18"/>
                <w:szCs w:val="18"/>
              </w:rPr>
            </w:pPr>
            <w:r>
              <w:rPr>
                <w:rFonts w:ascii="宋体"/>
                <w:spacing w:val="-1"/>
                <w:sz w:val="18"/>
              </w:rPr>
              <w:t>15,417.23</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7"/>
              <w:jc w:val="right"/>
              <w:rPr>
                <w:rFonts w:ascii="宋体" w:hAnsi="宋体" w:cs="宋体" w:eastAsia="宋体" w:hint="default"/>
                <w:sz w:val="18"/>
                <w:szCs w:val="18"/>
              </w:rPr>
            </w:pPr>
            <w:r>
              <w:rPr>
                <w:rFonts w:ascii="宋体"/>
                <w:spacing w:val="-1"/>
                <w:sz w:val="18"/>
              </w:rPr>
              <w:t>8,739.62</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宋体" w:hAnsi="宋体" w:cs="宋体" w:eastAsia="宋体" w:hint="default"/>
                <w:sz w:val="18"/>
                <w:szCs w:val="18"/>
              </w:rPr>
            </w:pPr>
            <w:r>
              <w:rPr>
                <w:rFonts w:ascii="宋体"/>
                <w:spacing w:val="-1"/>
                <w:sz w:val="18"/>
              </w:rPr>
              <w:t>57,876.34</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宋体" w:hAnsi="宋体" w:cs="宋体" w:eastAsia="宋体" w:hint="default"/>
                <w:sz w:val="18"/>
                <w:szCs w:val="18"/>
              </w:rPr>
            </w:pPr>
            <w:r>
              <w:rPr>
                <w:rFonts w:ascii="宋体"/>
                <w:spacing w:val="-1"/>
                <w:sz w:val="18"/>
              </w:rPr>
              <w:t>32,782.19</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宋体" w:hAnsi="宋体" w:cs="宋体" w:eastAsia="宋体" w:hint="default"/>
                <w:sz w:val="18"/>
                <w:szCs w:val="18"/>
              </w:rPr>
            </w:pPr>
            <w:r>
              <w:rPr>
                <w:rFonts w:ascii="宋体"/>
                <w:spacing w:val="-1"/>
                <w:sz w:val="18"/>
              </w:rPr>
              <w:t>30,134.60</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15,971.38</w:t>
            </w:r>
          </w:p>
        </w:tc>
      </w:tr>
      <w:tr>
        <w:trPr>
          <w:trHeight w:val="250" w:hRule="exact"/>
        </w:trPr>
        <w:tc>
          <w:tcPr>
            <w:tcW w:w="1484" w:type="dxa"/>
            <w:tcBorders>
              <w:top w:val="single" w:sz="6" w:space="0" w:color="000000"/>
              <w:left w:val="single" w:sz="4"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
        </w:tc>
        <w:tc>
          <w:tcPr>
            <w:tcW w:w="1061"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02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c>
          <w:tcPr>
            <w:tcW w:w="1114" w:type="dxa"/>
            <w:tcBorders>
              <w:top w:val="single" w:sz="6" w:space="0" w:color="000000"/>
              <w:left w:val="single" w:sz="6" w:space="0" w:color="000000"/>
              <w:bottom w:val="single" w:sz="6" w:space="0" w:color="000000"/>
              <w:right w:val="single" w:sz="6" w:space="0" w:color="000000"/>
            </w:tcBorders>
          </w:tcPr>
          <w:p>
            <w:pPr/>
          </w:p>
        </w:tc>
      </w:tr>
      <w:tr>
        <w:trPr>
          <w:trHeight w:val="483" w:hRule="exact"/>
        </w:trPr>
        <w:tc>
          <w:tcPr>
            <w:tcW w:w="1484"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按持股比例计算</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的净资产份额</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22,411.27</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9,129.12</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7,404.22</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5,440.97</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2,782.63</w:t>
            </w:r>
            <w:r>
              <w:rPr>
                <w:rFonts w:ascii="宋体"/>
                <w:sz w:val="18"/>
              </w:rPr>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22,195.58</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13,696.40</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5"/>
              <w:jc w:val="right"/>
              <w:rPr>
                <w:rFonts w:ascii="宋体" w:hAnsi="宋体" w:cs="宋体" w:eastAsia="宋体" w:hint="default"/>
                <w:sz w:val="18"/>
                <w:szCs w:val="18"/>
              </w:rPr>
            </w:pPr>
            <w:r>
              <w:rPr>
                <w:rFonts w:ascii="宋体"/>
                <w:spacing w:val="-1"/>
                <w:sz w:val="18"/>
              </w:rPr>
              <w:t>7,261.59</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6,180.92</w:t>
            </w:r>
          </w:p>
        </w:tc>
      </w:tr>
      <w:tr>
        <w:trPr>
          <w:trHeight w:val="247" w:hRule="exact"/>
        </w:trPr>
        <w:tc>
          <w:tcPr>
            <w:tcW w:w="1484"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-102.12</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352.04</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1,533.94</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3,611.07</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1,243.99</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-102.12</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352.04</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pacing w:val="-1"/>
                <w:sz w:val="18"/>
              </w:rPr>
              <w:t>1,533.94</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3,196.47</w:t>
            </w:r>
          </w:p>
        </w:tc>
      </w:tr>
      <w:tr>
        <w:trPr>
          <w:trHeight w:val="250" w:hRule="exact"/>
        </w:trPr>
        <w:tc>
          <w:tcPr>
            <w:tcW w:w="1484"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商誉</w:t>
            </w:r>
          </w:p>
        </w:tc>
        <w:tc>
          <w:tcPr>
            <w:tcW w:w="1116"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352.04</w:t>
            </w:r>
          </w:p>
        </w:tc>
        <w:tc>
          <w:tcPr>
            <w:tcW w:w="1126"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4,575.70</w:t>
            </w:r>
          </w:p>
        </w:tc>
        <w:tc>
          <w:tcPr>
            <w:tcW w:w="1061"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352.04</w:t>
            </w:r>
          </w:p>
        </w:tc>
        <w:tc>
          <w:tcPr>
            <w:tcW w:w="1025" w:type="dxa"/>
            <w:tcBorders>
              <w:top w:val="single" w:sz="6" w:space="0" w:color="000000"/>
              <w:left w:val="single" w:sz="6" w:space="0" w:color="000000"/>
              <w:bottom w:val="single" w:sz="6" w:space="0" w:color="000000"/>
              <w:right w:val="single" w:sz="6" w:space="0" w:color="000000"/>
            </w:tcBorders>
          </w:tcPr>
          <w:p>
            <w:pP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4,575.70</w:t>
            </w:r>
          </w:p>
        </w:tc>
      </w:tr>
      <w:tr>
        <w:trPr>
          <w:trHeight w:val="482" w:hRule="exact"/>
        </w:trPr>
        <w:tc>
          <w:tcPr>
            <w:tcW w:w="1484"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内部交易未实</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现利润</w:t>
            </w:r>
          </w:p>
        </w:tc>
        <w:tc>
          <w:tcPr>
            <w:tcW w:w="1116"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
        </w:tc>
        <w:tc>
          <w:tcPr>
            <w:tcW w:w="1061"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02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c>
          <w:tcPr>
            <w:tcW w:w="1114"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1484"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其他</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-102.12</w:t>
            </w:r>
          </w:p>
        </w:tc>
        <w:tc>
          <w:tcPr>
            <w:tcW w:w="102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1,533.94</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-964.63</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1,243.99</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-102.12</w:t>
            </w:r>
          </w:p>
        </w:tc>
        <w:tc>
          <w:tcPr>
            <w:tcW w:w="102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pacing w:val="-1"/>
                <w:sz w:val="18"/>
              </w:rPr>
              <w:t>1,533.94</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-1,379.23</w:t>
            </w:r>
          </w:p>
        </w:tc>
      </w:tr>
      <w:tr>
        <w:trPr>
          <w:trHeight w:val="482" w:hRule="exact"/>
        </w:trPr>
        <w:tc>
          <w:tcPr>
            <w:tcW w:w="1484"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对联营企业权益</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投资的账面价值</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22,309.15</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9,481.16</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8,938.16</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9,052.04</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4,026.61</w:t>
            </w:r>
            <w:r>
              <w:rPr>
                <w:rFonts w:ascii="宋体"/>
                <w:sz w:val="18"/>
              </w:rPr>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22,093.46</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14,048.44</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5"/>
              <w:jc w:val="right"/>
              <w:rPr>
                <w:rFonts w:ascii="宋体" w:hAnsi="宋体" w:cs="宋体" w:eastAsia="宋体" w:hint="default"/>
                <w:sz w:val="18"/>
                <w:szCs w:val="18"/>
              </w:rPr>
            </w:pPr>
            <w:r>
              <w:rPr>
                <w:rFonts w:ascii="宋体"/>
                <w:spacing w:val="-1"/>
                <w:sz w:val="18"/>
              </w:rPr>
              <w:t>8,795.53</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9,377.39</w:t>
            </w:r>
          </w:p>
        </w:tc>
      </w:tr>
      <w:tr>
        <w:trPr>
          <w:trHeight w:val="715" w:hRule="exact"/>
        </w:trPr>
        <w:tc>
          <w:tcPr>
            <w:tcW w:w="1484"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存在公开报价的</w:t>
            </w:r>
          </w:p>
          <w:p>
            <w:pPr>
              <w:pStyle w:val="TableParagraph"/>
              <w:spacing w:line="240" w:lineRule="auto"/>
              <w:ind w:left="103" w:right="106"/>
              <w:jc w:val="left"/>
              <w:rPr>
                <w:rFonts w:ascii="宋体" w:hAnsi="宋体" w:cs="宋体" w:eastAsia="宋体" w:hint="default"/>
                <w:sz w:val="18"/>
                <w:szCs w:val="18"/>
              </w:rPr>
            </w:pPr>
            <w:r>
              <w:rPr>
                <w:rFonts w:ascii="宋体" w:hAnsi="宋体" w:cs="宋体" w:eastAsia="宋体" w:hint="default"/>
                <w:sz w:val="18"/>
                <w:szCs w:val="18"/>
              </w:rPr>
              <w:t>联营企业权益投 资的公允价值</w:t>
            </w:r>
          </w:p>
        </w:tc>
        <w:tc>
          <w:tcPr>
            <w:tcW w:w="1116"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
        </w:tc>
        <w:tc>
          <w:tcPr>
            <w:tcW w:w="1061"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02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c>
          <w:tcPr>
            <w:tcW w:w="1114"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1484" w:type="dxa"/>
            <w:tcBorders>
              <w:top w:val="single" w:sz="6" w:space="0" w:color="000000"/>
              <w:left w:val="single" w:sz="4"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
        </w:tc>
        <w:tc>
          <w:tcPr>
            <w:tcW w:w="1061"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02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c>
          <w:tcPr>
            <w:tcW w:w="1114"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484"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29,144.73</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41,169.95</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74,566.68</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2,919.36</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1,237.91</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24,107.17</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29,054.38</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5"/>
              <w:jc w:val="right"/>
              <w:rPr>
                <w:rFonts w:ascii="宋体" w:hAnsi="宋体" w:cs="宋体" w:eastAsia="宋体" w:hint="default"/>
                <w:sz w:val="18"/>
                <w:szCs w:val="18"/>
              </w:rPr>
            </w:pPr>
            <w:r>
              <w:rPr>
                <w:rFonts w:ascii="宋体"/>
                <w:spacing w:val="-1"/>
                <w:sz w:val="18"/>
              </w:rPr>
              <w:t>27,005.85</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2,542.98</w:t>
            </w:r>
          </w:p>
        </w:tc>
      </w:tr>
      <w:tr>
        <w:trPr>
          <w:trHeight w:val="248" w:hRule="exact"/>
        </w:trPr>
        <w:tc>
          <w:tcPr>
            <w:tcW w:w="1484"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104.57</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-1,158.78</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555.36</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-1,111.05</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z w:val="18"/>
              </w:rPr>
              <w:t>-2,068.59</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4,862.12</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9,784.29</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pacing w:val="-1"/>
                <w:sz w:val="18"/>
              </w:rPr>
              <w:t>1,386.16</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2,470.91</w:t>
            </w:r>
          </w:p>
        </w:tc>
      </w:tr>
      <w:tr>
        <w:trPr>
          <w:trHeight w:val="482" w:hRule="exact"/>
        </w:trPr>
        <w:tc>
          <w:tcPr>
            <w:tcW w:w="1484" w:type="dxa"/>
            <w:tcBorders>
              <w:top w:val="single" w:sz="6" w:space="0" w:color="000000"/>
              <w:left w:val="single" w:sz="4"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终止经营的净利</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润</w:t>
            </w:r>
          </w:p>
        </w:tc>
        <w:tc>
          <w:tcPr>
            <w:tcW w:w="1116" w:type="dxa"/>
            <w:tcBorders>
              <w:top w:val="single" w:sz="6" w:space="0" w:color="000000"/>
              <w:left w:val="single" w:sz="6" w:space="0" w:color="000000"/>
              <w:bottom w:val="single" w:sz="4" w:space="0" w:color="000000"/>
              <w:right w:val="single" w:sz="6" w:space="0" w:color="000000"/>
            </w:tcBorders>
          </w:tcPr>
          <w:p>
            <w:pPr/>
          </w:p>
        </w:tc>
        <w:tc>
          <w:tcPr>
            <w:tcW w:w="1025" w:type="dxa"/>
            <w:tcBorders>
              <w:top w:val="single" w:sz="6" w:space="0" w:color="000000"/>
              <w:left w:val="single" w:sz="6" w:space="0" w:color="000000"/>
              <w:bottom w:val="single" w:sz="4" w:space="0" w:color="000000"/>
              <w:right w:val="single" w:sz="6" w:space="0" w:color="000000"/>
            </w:tcBorders>
          </w:tcPr>
          <w:p>
            <w:pPr/>
          </w:p>
        </w:tc>
        <w:tc>
          <w:tcPr>
            <w:tcW w:w="1126" w:type="dxa"/>
            <w:tcBorders>
              <w:top w:val="single" w:sz="6" w:space="0" w:color="000000"/>
              <w:left w:val="single" w:sz="6" w:space="0" w:color="000000"/>
              <w:bottom w:val="single" w:sz="4" w:space="0" w:color="000000"/>
              <w:right w:val="single" w:sz="6" w:space="0" w:color="000000"/>
            </w:tcBorders>
          </w:tcPr>
          <w:p>
            <w:pPr/>
          </w:p>
        </w:tc>
        <w:tc>
          <w:tcPr>
            <w:tcW w:w="1056" w:type="dxa"/>
            <w:tcBorders>
              <w:top w:val="single" w:sz="6" w:space="0" w:color="000000"/>
              <w:left w:val="single" w:sz="6" w:space="0" w:color="000000"/>
              <w:bottom w:val="single" w:sz="4" w:space="0" w:color="000000"/>
              <w:right w:val="single" w:sz="6" w:space="0" w:color="000000"/>
            </w:tcBorders>
          </w:tcPr>
          <w:p>
            <w:pPr/>
          </w:p>
        </w:tc>
        <w:tc>
          <w:tcPr>
            <w:tcW w:w="1061" w:type="dxa"/>
            <w:tcBorders>
              <w:top w:val="single" w:sz="6" w:space="0" w:color="000000"/>
              <w:left w:val="single" w:sz="6" w:space="0" w:color="000000"/>
              <w:bottom w:val="single" w:sz="4"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02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c>
          <w:tcPr>
            <w:tcW w:w="1114"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860" w:bottom="1380" w:left="260" w:right="260"/>
        </w:sectPr>
      </w:pPr>
    </w:p>
    <w:tbl>
      <w:tblPr>
        <w:tblW w:w="0" w:type="auto"/>
        <w:jc w:val="left"/>
        <w:tblInd w:w="114" w:type="dxa"/>
        <w:tblLayout w:type="fixed"/>
        <w:tblCellMar>
          <w:top w:w="0" w:type="dxa"/>
          <w:left w:w="0" w:type="dxa"/>
          <w:bottom w:w="0" w:type="dxa"/>
          <w:right w:w="0" w:type="dxa"/>
        </w:tblCellMar>
        <w:tblLook w:val="01E0"/>
      </w:tblPr>
      <w:tblGrid>
        <w:gridCol w:w="1484"/>
        <w:gridCol w:w="1116"/>
        <w:gridCol w:w="1025"/>
        <w:gridCol w:w="1126"/>
        <w:gridCol w:w="1056"/>
        <w:gridCol w:w="1061"/>
        <w:gridCol w:w="1116"/>
        <w:gridCol w:w="1028"/>
        <w:gridCol w:w="1025"/>
        <w:gridCol w:w="1114"/>
      </w:tblGrid>
      <w:tr>
        <w:trPr>
          <w:trHeight w:val="264" w:hRule="exact"/>
        </w:trPr>
        <w:tc>
          <w:tcPr>
            <w:tcW w:w="1484" w:type="dxa"/>
            <w:tcBorders>
              <w:top w:val="single" w:sz="6" w:space="0" w:color="000000"/>
              <w:left w:val="single" w:sz="4" w:space="0" w:color="000000"/>
              <w:bottom w:val="single" w:sz="6" w:space="0" w:color="000000"/>
              <w:right w:val="single" w:sz="6" w:space="0" w:color="000000"/>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116" w:type="dxa"/>
            <w:tcBorders>
              <w:top w:val="single" w:sz="10" w:space="0" w:color="000000"/>
              <w:left w:val="single" w:sz="6" w:space="0" w:color="000000"/>
              <w:bottom w:val="single" w:sz="6" w:space="0" w:color="000000"/>
              <w:right w:val="single" w:sz="6" w:space="0" w:color="000000"/>
            </w:tcBorders>
          </w:tcPr>
          <w:p>
            <w:pPr/>
          </w:p>
        </w:tc>
        <w:tc>
          <w:tcPr>
            <w:tcW w:w="1025" w:type="dxa"/>
            <w:tcBorders>
              <w:top w:val="single" w:sz="10" w:space="0" w:color="000000"/>
              <w:left w:val="single" w:sz="6" w:space="0" w:color="000000"/>
              <w:bottom w:val="single" w:sz="6" w:space="0" w:color="000000"/>
              <w:right w:val="single" w:sz="6" w:space="0" w:color="000000"/>
            </w:tcBorders>
          </w:tcPr>
          <w:p>
            <w:pPr/>
          </w:p>
        </w:tc>
        <w:tc>
          <w:tcPr>
            <w:tcW w:w="1126" w:type="dxa"/>
            <w:tcBorders>
              <w:top w:val="single" w:sz="10" w:space="0" w:color="000000"/>
              <w:left w:val="single" w:sz="6" w:space="0" w:color="000000"/>
              <w:bottom w:val="single" w:sz="6" w:space="0" w:color="000000"/>
              <w:right w:val="single" w:sz="6" w:space="0" w:color="000000"/>
            </w:tcBorders>
          </w:tcPr>
          <w:p>
            <w:pPr/>
          </w:p>
        </w:tc>
        <w:tc>
          <w:tcPr>
            <w:tcW w:w="1056" w:type="dxa"/>
            <w:tcBorders>
              <w:top w:val="single" w:sz="10" w:space="0" w:color="000000"/>
              <w:left w:val="single" w:sz="6" w:space="0" w:color="000000"/>
              <w:bottom w:val="single" w:sz="6" w:space="0" w:color="000000"/>
              <w:right w:val="single" w:sz="6" w:space="0" w:color="000000"/>
            </w:tcBorders>
          </w:tcPr>
          <w:p>
            <w:pPr/>
          </w:p>
        </w:tc>
        <w:tc>
          <w:tcPr>
            <w:tcW w:w="1061" w:type="dxa"/>
            <w:tcBorders>
              <w:top w:val="single" w:sz="10" w:space="0" w:color="000000"/>
              <w:left w:val="single" w:sz="6" w:space="0" w:color="000000"/>
              <w:bottom w:val="single" w:sz="6" w:space="0" w:color="000000"/>
              <w:right w:val="single" w:sz="6" w:space="0" w:color="000000"/>
            </w:tcBorders>
          </w:tcPr>
          <w:p>
            <w:pPr/>
          </w:p>
        </w:tc>
        <w:tc>
          <w:tcPr>
            <w:tcW w:w="1116" w:type="dxa"/>
            <w:tcBorders>
              <w:top w:val="single" w:sz="12" w:space="0" w:color="000000"/>
              <w:left w:val="single" w:sz="6" w:space="0" w:color="000000"/>
              <w:bottom w:val="single" w:sz="6" w:space="0" w:color="000000"/>
              <w:right w:val="single" w:sz="6" w:space="0" w:color="000000"/>
            </w:tcBorders>
          </w:tcPr>
          <w:p>
            <w:pPr/>
          </w:p>
        </w:tc>
        <w:tc>
          <w:tcPr>
            <w:tcW w:w="1028" w:type="dxa"/>
            <w:tcBorders>
              <w:top w:val="single" w:sz="12" w:space="0" w:color="000000"/>
              <w:left w:val="single" w:sz="6" w:space="0" w:color="000000"/>
              <w:bottom w:val="single" w:sz="6" w:space="0" w:color="000000"/>
              <w:right w:val="single" w:sz="6" w:space="0" w:color="000000"/>
            </w:tcBorders>
          </w:tcPr>
          <w:p>
            <w:pPr/>
          </w:p>
        </w:tc>
        <w:tc>
          <w:tcPr>
            <w:tcW w:w="1025" w:type="dxa"/>
            <w:tcBorders>
              <w:top w:val="single" w:sz="12" w:space="0" w:color="000000"/>
              <w:left w:val="single" w:sz="6" w:space="0" w:color="000000"/>
              <w:bottom w:val="single" w:sz="6" w:space="0" w:color="000000"/>
              <w:right w:val="single" w:sz="6" w:space="0" w:color="000000"/>
            </w:tcBorders>
          </w:tcPr>
          <w:p>
            <w:pPr/>
          </w:p>
        </w:tc>
        <w:tc>
          <w:tcPr>
            <w:tcW w:w="1114"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1484"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58" w:right="0"/>
              <w:jc w:val="left"/>
              <w:rPr>
                <w:rFonts w:ascii="宋体" w:hAnsi="宋体" w:cs="宋体" w:eastAsia="宋体" w:hint="default"/>
                <w:sz w:val="18"/>
                <w:szCs w:val="18"/>
              </w:rPr>
            </w:pPr>
            <w:r>
              <w:rPr>
                <w:rFonts w:ascii="宋体"/>
                <w:sz w:val="18"/>
              </w:rPr>
              <w:t>104.57</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-1,158.78</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70" w:right="0"/>
              <w:jc w:val="left"/>
              <w:rPr>
                <w:rFonts w:ascii="宋体" w:hAnsi="宋体" w:cs="宋体" w:eastAsia="宋体" w:hint="default"/>
                <w:sz w:val="18"/>
                <w:szCs w:val="18"/>
              </w:rPr>
            </w:pPr>
            <w:r>
              <w:rPr>
                <w:rFonts w:ascii="宋体"/>
                <w:sz w:val="18"/>
              </w:rPr>
              <w:t>555.36</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29" w:right="0"/>
              <w:jc w:val="left"/>
              <w:rPr>
                <w:rFonts w:ascii="宋体" w:hAnsi="宋体" w:cs="宋体" w:eastAsia="宋体" w:hint="default"/>
                <w:sz w:val="18"/>
                <w:szCs w:val="18"/>
              </w:rPr>
            </w:pPr>
            <w:r>
              <w:rPr>
                <w:rFonts w:ascii="宋体"/>
                <w:sz w:val="18"/>
              </w:rPr>
              <w:t>-1,111.05</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34" w:right="0"/>
              <w:jc w:val="left"/>
              <w:rPr>
                <w:rFonts w:ascii="宋体" w:hAnsi="宋体" w:cs="宋体" w:eastAsia="宋体" w:hint="default"/>
                <w:sz w:val="18"/>
                <w:szCs w:val="18"/>
              </w:rPr>
            </w:pPr>
            <w:r>
              <w:rPr>
                <w:rFonts w:ascii="宋体"/>
                <w:sz w:val="18"/>
              </w:rPr>
              <w:t>-2,068.59</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sz w:val="18"/>
              </w:rPr>
              <w:t>4,862.12</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91" w:right="0"/>
              <w:jc w:val="left"/>
              <w:rPr>
                <w:rFonts w:ascii="宋体" w:hAnsi="宋体" w:cs="宋体" w:eastAsia="宋体" w:hint="default"/>
                <w:sz w:val="18"/>
                <w:szCs w:val="18"/>
              </w:rPr>
            </w:pPr>
            <w:r>
              <w:rPr>
                <w:rFonts w:ascii="宋体"/>
                <w:sz w:val="18"/>
              </w:rPr>
              <w:t>9,784.29</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91" w:right="0"/>
              <w:jc w:val="left"/>
              <w:rPr>
                <w:rFonts w:ascii="宋体" w:hAnsi="宋体" w:cs="宋体" w:eastAsia="宋体" w:hint="default"/>
                <w:sz w:val="18"/>
                <w:szCs w:val="18"/>
              </w:rPr>
            </w:pPr>
            <w:r>
              <w:rPr>
                <w:rFonts w:ascii="宋体"/>
                <w:sz w:val="18"/>
              </w:rPr>
              <w:t>1,386.16</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76" w:right="0"/>
              <w:jc w:val="left"/>
              <w:rPr>
                <w:rFonts w:ascii="宋体" w:hAnsi="宋体" w:cs="宋体" w:eastAsia="宋体" w:hint="default"/>
                <w:sz w:val="18"/>
                <w:szCs w:val="18"/>
              </w:rPr>
            </w:pPr>
            <w:r>
              <w:rPr>
                <w:rFonts w:ascii="宋体"/>
                <w:sz w:val="18"/>
              </w:rPr>
              <w:t>2,470.91</w:t>
            </w:r>
          </w:p>
        </w:tc>
      </w:tr>
      <w:tr>
        <w:trPr>
          <w:trHeight w:val="250" w:hRule="exact"/>
        </w:trPr>
        <w:tc>
          <w:tcPr>
            <w:tcW w:w="1484" w:type="dxa"/>
            <w:tcBorders>
              <w:top w:val="single" w:sz="6" w:space="0" w:color="000000"/>
              <w:left w:val="single" w:sz="4"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
        </w:tc>
        <w:tc>
          <w:tcPr>
            <w:tcW w:w="1061"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02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c>
          <w:tcPr>
            <w:tcW w:w="1114" w:type="dxa"/>
            <w:tcBorders>
              <w:top w:val="single" w:sz="6" w:space="0" w:color="000000"/>
              <w:left w:val="single" w:sz="6" w:space="0" w:color="000000"/>
              <w:bottom w:val="single" w:sz="6" w:space="0" w:color="000000"/>
              <w:right w:val="single" w:sz="6" w:space="0" w:color="000000"/>
            </w:tcBorders>
          </w:tcPr>
          <w:p>
            <w:pPr/>
          </w:p>
        </w:tc>
      </w:tr>
      <w:tr>
        <w:trPr>
          <w:trHeight w:val="713" w:hRule="exact"/>
        </w:trPr>
        <w:tc>
          <w:tcPr>
            <w:tcW w:w="1484" w:type="dxa"/>
            <w:tcBorders>
              <w:top w:val="single" w:sz="6" w:space="0" w:color="000000"/>
              <w:left w:val="single" w:sz="4" w:space="0" w:color="000000"/>
              <w:bottom w:val="single" w:sz="4"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本年度收到的来</w:t>
            </w:r>
          </w:p>
          <w:p>
            <w:pPr>
              <w:pStyle w:val="TableParagraph"/>
              <w:spacing w:line="232" w:lineRule="exact" w:before="23"/>
              <w:ind w:left="103" w:right="106"/>
              <w:jc w:val="left"/>
              <w:rPr>
                <w:rFonts w:ascii="宋体" w:hAnsi="宋体" w:cs="宋体" w:eastAsia="宋体" w:hint="default"/>
                <w:sz w:val="18"/>
                <w:szCs w:val="18"/>
              </w:rPr>
            </w:pPr>
            <w:r>
              <w:rPr>
                <w:rFonts w:ascii="宋体" w:hAnsi="宋体" w:cs="宋体" w:eastAsia="宋体" w:hint="default"/>
                <w:sz w:val="18"/>
                <w:szCs w:val="18"/>
              </w:rPr>
              <w:t>自联营企业的股 利</w:t>
            </w:r>
          </w:p>
        </w:tc>
        <w:tc>
          <w:tcPr>
            <w:tcW w:w="1116" w:type="dxa"/>
            <w:tcBorders>
              <w:top w:val="single" w:sz="6" w:space="0" w:color="000000"/>
              <w:left w:val="single" w:sz="6" w:space="0" w:color="000000"/>
              <w:bottom w:val="single" w:sz="4" w:space="0" w:color="000000"/>
              <w:right w:val="single" w:sz="6" w:space="0" w:color="000000"/>
            </w:tcBorders>
          </w:tcPr>
          <w:p>
            <w:pPr/>
          </w:p>
        </w:tc>
        <w:tc>
          <w:tcPr>
            <w:tcW w:w="1025"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4,178.00</w:t>
            </w:r>
          </w:p>
        </w:tc>
        <w:tc>
          <w:tcPr>
            <w:tcW w:w="1126" w:type="dxa"/>
            <w:tcBorders>
              <w:top w:val="single" w:sz="6" w:space="0" w:color="000000"/>
              <w:left w:val="single" w:sz="6" w:space="0" w:color="000000"/>
              <w:bottom w:val="single" w:sz="4" w:space="0" w:color="000000"/>
              <w:right w:val="single" w:sz="6" w:space="0" w:color="000000"/>
            </w:tcBorders>
          </w:tcPr>
          <w:p>
            <w:pPr/>
          </w:p>
        </w:tc>
        <w:tc>
          <w:tcPr>
            <w:tcW w:w="1056" w:type="dxa"/>
            <w:tcBorders>
              <w:top w:val="single" w:sz="6" w:space="0" w:color="000000"/>
              <w:left w:val="single" w:sz="6" w:space="0" w:color="000000"/>
              <w:bottom w:val="single" w:sz="4" w:space="0" w:color="000000"/>
              <w:right w:val="single" w:sz="6" w:space="0" w:color="000000"/>
            </w:tcBorders>
          </w:tcPr>
          <w:p>
            <w:pPr/>
          </w:p>
        </w:tc>
        <w:tc>
          <w:tcPr>
            <w:tcW w:w="1061" w:type="dxa"/>
            <w:tcBorders>
              <w:top w:val="single" w:sz="6" w:space="0" w:color="000000"/>
              <w:left w:val="single" w:sz="6" w:space="0" w:color="000000"/>
              <w:bottom w:val="single" w:sz="4" w:space="0" w:color="000000"/>
              <w:right w:val="single" w:sz="6" w:space="0" w:color="000000"/>
            </w:tcBorders>
          </w:tcPr>
          <w:p>
            <w:pPr/>
          </w:p>
        </w:tc>
        <w:tc>
          <w:tcPr>
            <w:tcW w:w="1116" w:type="dxa"/>
            <w:tcBorders>
              <w:top w:val="single" w:sz="6" w:space="0" w:color="000000"/>
              <w:left w:val="single" w:sz="6" w:space="0" w:color="000000"/>
              <w:bottom w:val="single" w:sz="4" w:space="0" w:color="000000"/>
              <w:right w:val="single" w:sz="6" w:space="0" w:color="000000"/>
            </w:tcBorders>
          </w:tcPr>
          <w:p>
            <w:pPr/>
          </w:p>
        </w:tc>
        <w:tc>
          <w:tcPr>
            <w:tcW w:w="1028" w:type="dxa"/>
            <w:tcBorders>
              <w:top w:val="single" w:sz="6" w:space="0" w:color="000000"/>
              <w:left w:val="single" w:sz="6" w:space="0" w:color="000000"/>
              <w:bottom w:val="single" w:sz="4" w:space="0" w:color="000000"/>
              <w:right w:val="single" w:sz="6" w:space="0" w:color="000000"/>
            </w:tcBorders>
          </w:tcPr>
          <w:p>
            <w:pPr/>
          </w:p>
        </w:tc>
        <w:tc>
          <w:tcPr>
            <w:tcW w:w="1025" w:type="dxa"/>
            <w:tcBorders>
              <w:top w:val="single" w:sz="6" w:space="0" w:color="000000"/>
              <w:left w:val="single" w:sz="6" w:space="0" w:color="000000"/>
              <w:bottom w:val="single" w:sz="4" w:space="0" w:color="000000"/>
              <w:right w:val="single" w:sz="6" w:space="0" w:color="000000"/>
            </w:tcBorders>
          </w:tcPr>
          <w:p>
            <w:pPr/>
          </w:p>
        </w:tc>
        <w:tc>
          <w:tcPr>
            <w:tcW w:w="1114" w:type="dxa"/>
            <w:tcBorders>
              <w:top w:val="single" w:sz="6" w:space="0" w:color="000000"/>
              <w:left w:val="single" w:sz="6" w:space="0" w:color="000000"/>
              <w:bottom w:val="single" w:sz="4"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860" w:bottom="1380" w:left="260" w:right="260"/>
        </w:sectPr>
      </w:pPr>
    </w:p>
    <w:p>
      <w:pPr>
        <w:pStyle w:val="Heading4"/>
        <w:tabs>
          <w:tab w:pos="2169" w:val="left" w:leader="none"/>
        </w:tabs>
        <w:spacing w:line="240" w:lineRule="auto" w:before="36"/>
        <w:ind w:left="1538" w:right="0"/>
        <w:jc w:val="left"/>
        <w:rPr>
          <w:b w:val="0"/>
          <w:bCs w:val="0"/>
        </w:rPr>
      </w:pPr>
      <w:r>
        <w:rPr>
          <w:rFonts w:ascii="宋体" w:hAnsi="宋体" w:cs="宋体" w:eastAsia="宋体" w:hint="default"/>
          <w:w w:val="95"/>
        </w:rPr>
        <w:t>(4).</w:t>
        <w:tab/>
      </w:r>
      <w:r>
        <w:rPr>
          <w:spacing w:val="-1"/>
        </w:rPr>
        <w:t>不重要的合营企业和联营企业的汇总财务信息</w:t>
      </w:r>
      <w:r>
        <w:rPr>
          <w:b w:val="0"/>
          <w:bCs w:val="0"/>
          <w:spacing w:val="-1"/>
        </w:rPr>
      </w:r>
    </w:p>
    <w:p>
      <w:pPr>
        <w:pStyle w:val="BodyText"/>
        <w:tabs>
          <w:tab w:pos="2380" w:val="left" w:leader="none"/>
        </w:tabs>
        <w:spacing w:line="240" w:lineRule="auto" w:before="56"/>
        <w:ind w:left="1538"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589" w:val="left" w:leader="none"/>
        </w:tabs>
        <w:spacing w:line="240" w:lineRule="auto"/>
        <w:ind w:left="1538" w:right="0"/>
        <w:jc w:val="left"/>
      </w:pPr>
      <w:r>
        <w:rPr>
          <w:spacing w:val="-1"/>
        </w:rPr>
        <w:t>单位：元</w:t>
        <w:tab/>
      </w:r>
      <w:r>
        <w:rPr>
          <w:spacing w:val="-2"/>
        </w:rPr>
        <w:t>币种：人民币</w:t>
      </w:r>
    </w:p>
    <w:p>
      <w:pPr>
        <w:spacing w:after="0" w:line="240" w:lineRule="auto"/>
        <w:jc w:val="left"/>
        <w:sectPr>
          <w:type w:val="continuous"/>
          <w:pgSz w:w="11910" w:h="16840"/>
          <w:pgMar w:top="1860" w:bottom="1380" w:left="260" w:right="260"/>
          <w:cols w:num="2" w:equalWidth="0">
            <w:col w:w="6389" w:space="133"/>
            <w:col w:w="4868"/>
          </w:cols>
        </w:sectPr>
      </w:pPr>
    </w:p>
    <w:p>
      <w:pPr>
        <w:spacing w:line="240" w:lineRule="auto" w:before="4"/>
        <w:rPr>
          <w:rFonts w:ascii="宋体" w:hAnsi="宋体" w:cs="宋体" w:eastAsia="宋体" w:hint="default"/>
          <w:sz w:val="2"/>
          <w:szCs w:val="2"/>
        </w:rPr>
      </w:pPr>
    </w:p>
    <w:tbl>
      <w:tblPr>
        <w:tblW w:w="0" w:type="auto"/>
        <w:jc w:val="left"/>
        <w:tblInd w:w="1425" w:type="dxa"/>
        <w:tblLayout w:type="fixed"/>
        <w:tblCellMar>
          <w:top w:w="0" w:type="dxa"/>
          <w:left w:w="0" w:type="dxa"/>
          <w:bottom w:w="0" w:type="dxa"/>
          <w:right w:w="0" w:type="dxa"/>
        </w:tblCellMar>
        <w:tblLook w:val="01E0"/>
      </w:tblPr>
      <w:tblGrid>
        <w:gridCol w:w="2905"/>
        <w:gridCol w:w="3070"/>
        <w:gridCol w:w="3075"/>
      </w:tblGrid>
      <w:tr>
        <w:trPr>
          <w:trHeight w:val="284" w:hRule="exact"/>
        </w:trPr>
        <w:tc>
          <w:tcPr>
            <w:tcW w:w="2905" w:type="dxa"/>
            <w:tcBorders>
              <w:top w:val="single" w:sz="4" w:space="0" w:color="000000"/>
              <w:left w:val="single" w:sz="4" w:space="0" w:color="000000"/>
              <w:bottom w:val="single" w:sz="4" w:space="0" w:color="000000"/>
              <w:right w:val="single" w:sz="4" w:space="0" w:color="000000"/>
            </w:tcBorders>
          </w:tcPr>
          <w:p>
            <w:pP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本期发生额</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r>
              <w:rPr>
                <w:rFonts w:ascii="宋体" w:hAnsi="宋体" w:cs="宋体" w:eastAsia="宋体" w:hint="default"/>
                <w:sz w:val="21"/>
                <w:szCs w:val="21"/>
              </w:rPr>
              <w:t>上期发生额</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合营企业：</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合计数</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905" w:type="dxa"/>
            <w:tcBorders>
              <w:top w:val="single" w:sz="4" w:space="0" w:color="000000"/>
              <w:left w:val="single" w:sz="4" w:space="0" w:color="000000"/>
              <w:bottom w:val="single" w:sz="4" w:space="0" w:color="000000"/>
              <w:right w:val="single" w:sz="4" w:space="0" w:color="000000"/>
            </w:tcBorders>
          </w:tcPr>
          <w:p>
            <w:pP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290,067,908.21</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84,667,869.78</w:t>
            </w:r>
          </w:p>
        </w:tc>
      </w:tr>
      <w:tr>
        <w:trPr>
          <w:trHeight w:val="557"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合计数</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-6,348,637.56</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-37,952,916.25</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-6,348,637.56</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-37,952,916.25</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tabs>
          <w:tab w:pos="2169" w:val="left" w:leader="none"/>
        </w:tabs>
        <w:spacing w:line="240" w:lineRule="auto" w:before="36"/>
        <w:ind w:left="1538" w:right="0"/>
        <w:jc w:val="left"/>
        <w:rPr>
          <w:b w:val="0"/>
          <w:bCs w:val="0"/>
        </w:rPr>
      </w:pPr>
      <w:r>
        <w:rPr>
          <w:rFonts w:ascii="宋体" w:hAnsi="宋体" w:cs="宋体" w:eastAsia="宋体" w:hint="default"/>
          <w:w w:val="95"/>
        </w:rPr>
        <w:t>(5).</w:t>
        <w:tab/>
      </w:r>
      <w:r>
        <w:rPr/>
        <w:t>合营企业或联营企业向本公司转移资金的能力存在重大限制的说明：</w:t>
      </w:r>
      <w:r>
        <w:rPr>
          <w:b w:val="0"/>
          <w:bCs w:val="0"/>
        </w:rPr>
      </w:r>
    </w:p>
    <w:p>
      <w:pPr>
        <w:pStyle w:val="BodyText"/>
        <w:tabs>
          <w:tab w:pos="2380" w:val="left" w:leader="none"/>
        </w:tabs>
        <w:spacing w:line="240" w:lineRule="auto" w:before="56"/>
        <w:ind w:left="153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tabs>
          <w:tab w:pos="2169" w:val="left" w:leader="none"/>
        </w:tabs>
        <w:spacing w:line="240" w:lineRule="auto"/>
        <w:ind w:left="1538" w:right="0"/>
        <w:jc w:val="left"/>
        <w:rPr>
          <w:b w:val="0"/>
          <w:bCs w:val="0"/>
        </w:rPr>
      </w:pPr>
      <w:r>
        <w:rPr>
          <w:rFonts w:ascii="宋体" w:hAnsi="宋体" w:cs="宋体" w:eastAsia="宋体" w:hint="default"/>
          <w:w w:val="95"/>
        </w:rPr>
        <w:t>(6).</w:t>
        <w:tab/>
      </w:r>
      <w:r>
        <w:rPr/>
        <w:t>合营企业或联营企业发生的超额亏损</w:t>
      </w:r>
      <w:r>
        <w:rPr>
          <w:b w:val="0"/>
          <w:bCs w:val="0"/>
        </w:rPr>
      </w:r>
    </w:p>
    <w:p>
      <w:pPr>
        <w:pStyle w:val="BodyText"/>
        <w:tabs>
          <w:tab w:pos="2380" w:val="left" w:leader="none"/>
        </w:tabs>
        <w:spacing w:line="240" w:lineRule="auto" w:before="58"/>
        <w:ind w:left="1538"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4"/>
        <w:tabs>
          <w:tab w:pos="2169" w:val="left" w:leader="none"/>
        </w:tabs>
        <w:spacing w:line="240" w:lineRule="auto"/>
        <w:ind w:left="1538" w:right="0"/>
        <w:jc w:val="left"/>
        <w:rPr>
          <w:b w:val="0"/>
          <w:bCs w:val="0"/>
        </w:rPr>
      </w:pPr>
      <w:r>
        <w:rPr>
          <w:rFonts w:ascii="宋体" w:hAnsi="宋体" w:cs="宋体" w:eastAsia="宋体" w:hint="default"/>
          <w:w w:val="95"/>
        </w:rPr>
        <w:t>(7).</w:t>
        <w:tab/>
      </w:r>
      <w:r>
        <w:rPr/>
        <w:t>与合营企业投资相关的未确认承诺</w:t>
      </w:r>
      <w:r>
        <w:rPr>
          <w:b w:val="0"/>
          <w:bCs w:val="0"/>
        </w:rPr>
      </w:r>
    </w:p>
    <w:p>
      <w:pPr>
        <w:pStyle w:val="BodyText"/>
        <w:tabs>
          <w:tab w:pos="2380" w:val="left" w:leader="none"/>
        </w:tabs>
        <w:spacing w:line="240" w:lineRule="auto" w:before="56"/>
        <w:ind w:left="153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tabs>
          <w:tab w:pos="2169" w:val="left" w:leader="none"/>
        </w:tabs>
        <w:spacing w:line="240" w:lineRule="auto"/>
        <w:ind w:left="1538" w:right="0"/>
        <w:jc w:val="left"/>
        <w:rPr>
          <w:b w:val="0"/>
          <w:bCs w:val="0"/>
        </w:rPr>
      </w:pPr>
      <w:r>
        <w:rPr>
          <w:rFonts w:ascii="宋体" w:hAnsi="宋体" w:cs="宋体" w:eastAsia="宋体" w:hint="default"/>
          <w:w w:val="95"/>
        </w:rPr>
        <w:t>(8).</w:t>
        <w:tab/>
      </w:r>
      <w:r>
        <w:rPr/>
        <w:t>与合营企业或联营企业投资相关的或有负债</w:t>
      </w:r>
      <w:r>
        <w:rPr>
          <w:b w:val="0"/>
          <w:bCs w:val="0"/>
        </w:rPr>
      </w:r>
    </w:p>
    <w:p>
      <w:pPr>
        <w:pStyle w:val="BodyText"/>
        <w:tabs>
          <w:tab w:pos="2380" w:val="left" w:leader="none"/>
        </w:tabs>
        <w:spacing w:line="240" w:lineRule="auto" w:before="58"/>
        <w:ind w:left="153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ind w:left="1538" w:right="0"/>
        <w:jc w:val="left"/>
        <w:rPr>
          <w:b w:val="0"/>
          <w:bCs w:val="0"/>
        </w:rPr>
      </w:pPr>
      <w:r>
        <w:rPr>
          <w:rFonts w:ascii="宋体" w:hAnsi="宋体" w:cs="宋体" w:eastAsia="宋体" w:hint="default"/>
        </w:rPr>
        <w:t>4</w:t>
      </w:r>
      <w:r>
        <w:rPr/>
        <w:t>、</w:t>
      </w:r>
      <w:r>
        <w:rPr>
          <w:spacing w:val="-1"/>
        </w:rPr>
        <w:t> </w:t>
      </w:r>
      <w:r>
        <w:rPr/>
        <w:t>重要的共同经营</w:t>
      </w:r>
      <w:r>
        <w:rPr>
          <w:b w:val="0"/>
          <w:bCs w:val="0"/>
        </w:rPr>
      </w:r>
    </w:p>
    <w:p>
      <w:pPr>
        <w:pStyle w:val="BodyText"/>
        <w:spacing w:line="240" w:lineRule="auto" w:before="56"/>
        <w:ind w:left="1538" w:right="0"/>
        <w:jc w:val="left"/>
      </w:pPr>
      <w:r>
        <w:rPr/>
        <w:t>□适用</w:t>
      </w:r>
      <w:r>
        <w:rPr>
          <w:spacing w:val="-1"/>
        </w:rPr>
        <w:t> </w:t>
      </w:r>
      <w:r>
        <w:rPr/>
        <w:t>√不适用</w:t>
      </w:r>
    </w:p>
    <w:p>
      <w:pPr>
        <w:spacing w:after="0" w:line="240" w:lineRule="auto"/>
        <w:jc w:val="left"/>
        <w:sectPr>
          <w:type w:val="continuous"/>
          <w:pgSz w:w="11910" w:h="16840"/>
          <w:pgMar w:top="1860" w:bottom="1380" w:left="260" w:right="260"/>
        </w:sectPr>
      </w:pPr>
    </w:p>
    <w:p>
      <w:pPr>
        <w:spacing w:line="240" w:lineRule="auto" w:before="1"/>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spacing w:line="290" w:lineRule="auto" w:before="36"/>
        <w:ind w:left="138" w:right="3971"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b/>
          <w:bCs/>
          <w:w w:val="100"/>
          <w:sz w:val="21"/>
          <w:szCs w:val="21"/>
        </w:rPr>
        <w:t> </w:t>
      </w:r>
      <w:r>
        <w:rPr>
          <w:rFonts w:ascii="宋体" w:hAnsi="宋体" w:cs="宋体" w:eastAsia="宋体" w:hint="default"/>
          <w:sz w:val="21"/>
          <w:szCs w:val="21"/>
        </w:rPr>
        <w:t>未纳入合并财务报表范围的结构化主体的相关说明：</w:t>
      </w:r>
    </w:p>
    <w:p>
      <w:pPr>
        <w:pStyle w:val="BodyText"/>
        <w:spacing w:line="227" w:lineRule="exact"/>
        <w:ind w:left="138" w:right="38"/>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left="138" w:right="38"/>
        <w:jc w:val="left"/>
        <w:rPr>
          <w:b w:val="0"/>
          <w:bCs w:val="0"/>
        </w:rPr>
      </w:pPr>
      <w:r>
        <w:rPr>
          <w:rFonts w:ascii="宋体" w:hAnsi="宋体" w:cs="宋体" w:eastAsia="宋体" w:hint="default"/>
        </w:rPr>
        <w:t>6</w:t>
      </w:r>
      <w:r>
        <w:rPr/>
        <w:t>、</w:t>
      </w:r>
      <w:r>
        <w:rPr>
          <w:spacing w:val="-3"/>
        </w:rPr>
        <w:t> </w:t>
      </w:r>
      <w:r>
        <w:rPr/>
        <w:t>其他</w:t>
      </w:r>
      <w:r>
        <w:rPr>
          <w:b w:val="0"/>
          <w:bCs w:val="0"/>
        </w:rPr>
      </w:r>
    </w:p>
    <w:p>
      <w:pPr>
        <w:pStyle w:val="BodyText"/>
        <w:tabs>
          <w:tab w:pos="980" w:val="left" w:leader="none"/>
        </w:tabs>
        <w:spacing w:line="240" w:lineRule="auto" w:before="56"/>
        <w:ind w:left="138" w:right="38"/>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ind w:left="138" w:right="38"/>
        <w:jc w:val="left"/>
        <w:rPr>
          <w:b w:val="0"/>
          <w:bCs w:val="0"/>
        </w:rPr>
      </w:pPr>
      <w:r>
        <w:rPr/>
        <w:t>十、与金融工具相关的风险</w:t>
      </w:r>
      <w:r>
        <w:rPr>
          <w:b w:val="0"/>
          <w:bCs w:val="0"/>
        </w:rPr>
      </w:r>
    </w:p>
    <w:p>
      <w:pPr>
        <w:pStyle w:val="BodyText"/>
        <w:spacing w:line="272" w:lineRule="exact" w:before="87"/>
        <w:ind w:left="558" w:right="38" w:hanging="420"/>
        <w:jc w:val="left"/>
      </w:pPr>
      <w:r>
        <w:rPr/>
        <w:t>√适用</w:t>
      </w:r>
      <w:r>
        <w:rPr>
          <w:spacing w:val="-2"/>
        </w:rPr>
        <w:t> </w:t>
      </w:r>
      <w:r>
        <w:rPr/>
        <w:t>□不适用</w:t>
      </w:r>
      <w:r>
        <w:rPr>
          <w:w w:val="100"/>
        </w:rPr>
        <w:t> </w:t>
      </w:r>
      <w:r>
        <w:rPr>
          <w:spacing w:val="-2"/>
        </w:rPr>
        <w:t>本公司从事风险管理的目标是在风险和收益之间取得平衡，将风险对本公司经营业绩的负面</w:t>
      </w:r>
    </w:p>
    <w:p>
      <w:pPr>
        <w:pStyle w:val="BodyText"/>
        <w:spacing w:line="355" w:lineRule="auto" w:before="110"/>
        <w:ind w:left="138" w:right="38"/>
        <w:jc w:val="left"/>
      </w:pPr>
      <w:r>
        <w:rPr/>
        <w:t>影响降至最低水平，使股东和其他权益投资者的利益最大化。基于该风险管理目标，本公司风险</w:t>
      </w:r>
      <w:r>
        <w:rPr>
          <w:w w:val="100"/>
        </w:rPr>
        <w:t> </w:t>
      </w:r>
      <w:r>
        <w:rPr>
          <w:spacing w:val="-4"/>
          <w:w w:val="100"/>
        </w:rPr>
        <w:t>管理的基本策略是确认和分析本公司面临的各种风险，建立适当的风险承受底线和进行风险管理，</w:t>
      </w:r>
      <w:r>
        <w:rPr>
          <w:spacing w:val="-85"/>
          <w:w w:val="100"/>
        </w:rPr>
        <w:t> </w:t>
      </w:r>
      <w:r>
        <w:rPr>
          <w:spacing w:val="-85"/>
          <w:w w:val="100"/>
        </w:rPr>
      </w:r>
      <w:r>
        <w:rPr/>
        <w:t>并及时可靠地对各种风险进行监督，将风险控制在限定的范围内。</w:t>
      </w:r>
    </w:p>
    <w:p>
      <w:pPr>
        <w:pStyle w:val="BodyText"/>
        <w:spacing w:line="355" w:lineRule="auto" w:before="32"/>
        <w:ind w:left="138" w:right="217" w:firstLine="419"/>
        <w:jc w:val="both"/>
      </w:pPr>
      <w:r>
        <w:rPr>
          <w:spacing w:val="-2"/>
        </w:rPr>
        <w:t>本公司在日常活动中面临各种与金融工具相关的风险，主要包括信用风险、流动风险及市场</w:t>
      </w:r>
      <w:r>
        <w:rPr>
          <w:w w:val="100"/>
        </w:rPr>
        <w:t> </w:t>
      </w:r>
      <w:r>
        <w:rPr/>
        <w:t>风险。管理层已审议并批准管理这些风险的政策，概括如下：</w:t>
      </w:r>
    </w:p>
    <w:p>
      <w:pPr>
        <w:pStyle w:val="BodyText"/>
        <w:spacing w:line="357" w:lineRule="auto" w:before="34"/>
        <w:ind w:left="558" w:right="534"/>
        <w:jc w:val="left"/>
      </w:pPr>
      <w:r>
        <w:rPr>
          <w:rFonts w:ascii="宋体" w:hAnsi="宋体" w:cs="宋体" w:eastAsia="宋体" w:hint="default"/>
        </w:rPr>
        <w:t>(</w:t>
      </w:r>
      <w:r>
        <w:rPr/>
        <w:t>一</w:t>
      </w:r>
      <w:r>
        <w:rPr>
          <w:rFonts w:ascii="宋体" w:hAnsi="宋体" w:cs="宋体" w:eastAsia="宋体" w:hint="default"/>
        </w:rPr>
        <w:t>) </w:t>
      </w:r>
      <w:r>
        <w:rPr/>
        <w:t>信用风险</w:t>
      </w:r>
      <w:r>
        <w:rPr>
          <w:spacing w:val="-103"/>
        </w:rPr>
        <w:t> </w:t>
      </w:r>
      <w:r>
        <w:rPr>
          <w:spacing w:val="-103"/>
        </w:rPr>
      </w:r>
      <w:r>
        <w:rPr/>
        <w:t>信用风险，是指金融工具的一方不能履行义务，造成另一方发生财务损失的风险。</w:t>
      </w:r>
      <w:r>
        <w:rPr>
          <w:w w:val="100"/>
        </w:rPr>
        <w:t> </w:t>
      </w:r>
      <w:r>
        <w:rPr>
          <w:spacing w:val="-2"/>
        </w:rPr>
        <w:t>本公司的信用风险主要来自应收款项。为控制该项风险，本公司分别采取了以下措施。</w:t>
      </w:r>
      <w:r>
        <w:rPr>
          <w:spacing w:val="-32"/>
        </w:rPr>
        <w:t> </w:t>
      </w:r>
      <w:r>
        <w:rPr>
          <w:spacing w:val="-32"/>
        </w:rPr>
      </w:r>
      <w:r>
        <w:rPr>
          <w:rFonts w:ascii="宋体" w:hAnsi="宋体" w:cs="宋体" w:eastAsia="宋体" w:hint="default"/>
        </w:rPr>
        <w:t>1. </w:t>
      </w:r>
      <w:r>
        <w:rPr/>
        <w:t>应收账款</w:t>
      </w:r>
    </w:p>
    <w:p>
      <w:pPr>
        <w:pStyle w:val="BodyText"/>
        <w:spacing w:line="355" w:lineRule="auto" w:before="32"/>
        <w:ind w:left="138" w:right="217" w:firstLine="419"/>
        <w:jc w:val="both"/>
      </w:pPr>
      <w:r>
        <w:rPr>
          <w:spacing w:val="-2"/>
        </w:rPr>
        <w:t>本公司仅与经认可的、信誉良好的第三方进行交易。按照本公司的政策，需对所有要求采用</w:t>
      </w:r>
      <w:r>
        <w:rPr>
          <w:w w:val="100"/>
        </w:rPr>
        <w:t> </w:t>
      </w:r>
      <w:r>
        <w:rPr>
          <w:spacing w:val="-2"/>
        </w:rPr>
        <w:t>信用方式进行交易的客户进行信用审核。另外，本公司对应收账款余额进行持续监控，以确保本</w:t>
      </w:r>
      <w:r>
        <w:rPr>
          <w:spacing w:val="-25"/>
        </w:rPr>
        <w:t> </w:t>
      </w:r>
      <w:r>
        <w:rPr>
          <w:spacing w:val="-25"/>
        </w:rPr>
      </w:r>
      <w:r>
        <w:rPr/>
        <w:t>公司不致面临重大坏账风险。</w:t>
      </w:r>
    </w:p>
    <w:p>
      <w:pPr>
        <w:pStyle w:val="BodyText"/>
        <w:spacing w:line="240" w:lineRule="auto" w:before="32"/>
        <w:ind w:left="558" w:right="38"/>
        <w:jc w:val="left"/>
      </w:pPr>
      <w:r>
        <w:rPr>
          <w:spacing w:val="-3"/>
        </w:rPr>
        <w:t>由于本公司的应收账款风险点分布多个合作方和多个客户，截至</w:t>
      </w:r>
      <w:r>
        <w:rPr>
          <w:spacing w:val="-45"/>
        </w:rPr>
        <w:t> </w:t>
      </w:r>
      <w:r>
        <w:rPr>
          <w:rFonts w:ascii="宋体" w:hAnsi="宋体" w:cs="宋体" w:eastAsia="宋体" w:hint="default"/>
        </w:rPr>
        <w:t>2017</w:t>
      </w:r>
      <w:r>
        <w:rPr>
          <w:rFonts w:ascii="宋体" w:hAnsi="宋体" w:cs="宋体" w:eastAsia="宋体" w:hint="default"/>
          <w:spacing w:val="-48"/>
        </w:rPr>
        <w:t> </w:t>
      </w:r>
      <w:r>
        <w:rPr/>
        <w:t>年</w:t>
      </w:r>
      <w:r>
        <w:rPr>
          <w:spacing w:val="-45"/>
        </w:rPr>
        <w:t> </w:t>
      </w:r>
      <w:r>
        <w:rPr>
          <w:rFonts w:ascii="宋体" w:hAnsi="宋体" w:cs="宋体" w:eastAsia="宋体" w:hint="default"/>
        </w:rPr>
        <w:t>12</w:t>
      </w:r>
      <w:r>
        <w:rPr>
          <w:rFonts w:ascii="宋体" w:hAnsi="宋体" w:cs="宋体" w:eastAsia="宋体" w:hint="default"/>
          <w:spacing w:val="-46"/>
        </w:rPr>
        <w:t> </w:t>
      </w:r>
      <w:r>
        <w:rPr/>
        <w:t>月</w:t>
      </w:r>
      <w:r>
        <w:rPr>
          <w:spacing w:val="-45"/>
        </w:rPr>
        <w:t> </w:t>
      </w:r>
      <w:r>
        <w:rPr>
          <w:rFonts w:ascii="宋体" w:hAnsi="宋体" w:cs="宋体" w:eastAsia="宋体" w:hint="default"/>
        </w:rPr>
        <w:t>31</w:t>
      </w:r>
      <w:r>
        <w:rPr>
          <w:rFonts w:ascii="宋体" w:hAnsi="宋体" w:cs="宋体" w:eastAsia="宋体" w:hint="default"/>
          <w:spacing w:val="-48"/>
        </w:rPr>
        <w:t> </w:t>
      </w:r>
      <w:r>
        <w:rPr>
          <w:spacing w:val="-11"/>
        </w:rPr>
        <w:t>日，本公司</w:t>
      </w:r>
    </w:p>
    <w:p>
      <w:pPr>
        <w:pStyle w:val="BodyText"/>
        <w:spacing w:line="360" w:lineRule="auto" w:before="133"/>
        <w:ind w:left="138" w:right="38"/>
        <w:jc w:val="left"/>
      </w:pPr>
      <w:r>
        <w:rPr/>
        <w:t>应收账款</w:t>
      </w:r>
      <w:r>
        <w:rPr>
          <w:spacing w:val="-54"/>
        </w:rPr>
        <w:t> </w:t>
      </w:r>
      <w:r>
        <w:rPr>
          <w:rFonts w:ascii="宋体" w:hAnsi="宋体" w:cs="宋体" w:eastAsia="宋体" w:hint="default"/>
        </w:rPr>
        <w:t>10.02%</w:t>
      </w:r>
      <w:r>
        <w:rPr>
          <w:rFonts w:ascii="宋体" w:hAnsi="宋体" w:cs="宋体" w:eastAsia="宋体" w:hint="default"/>
          <w:spacing w:val="-1"/>
        </w:rPr>
        <w:t> </w:t>
      </w:r>
      <w:r>
        <w:rPr>
          <w:rFonts w:ascii="宋体" w:hAnsi="宋体" w:cs="宋体" w:eastAsia="宋体" w:hint="default"/>
        </w:rPr>
        <w:t>(2016</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6"/>
        </w:rPr>
        <w:t> </w:t>
      </w:r>
      <w:r>
        <w:rPr/>
        <w:t>日：</w:t>
      </w:r>
      <w:r>
        <w:rPr>
          <w:rFonts w:ascii="宋体" w:hAnsi="宋体" w:cs="宋体" w:eastAsia="宋体" w:hint="default"/>
        </w:rPr>
        <w:t>10.39%)</w:t>
      </w:r>
      <w:r>
        <w:rPr/>
        <w:t>源于前五大客户，本公司不存在重大的信用集中</w:t>
      </w:r>
      <w:r>
        <w:rPr>
          <w:w w:val="100"/>
        </w:rPr>
        <w:t> </w:t>
      </w:r>
      <w:r>
        <w:rPr/>
        <w:t>风险。</w:t>
      </w:r>
    </w:p>
    <w:p>
      <w:pPr>
        <w:pStyle w:val="BodyText"/>
        <w:spacing w:line="355" w:lineRule="auto" w:before="28"/>
        <w:ind w:left="558" w:right="38"/>
        <w:jc w:val="left"/>
      </w:pPr>
      <w:r>
        <w:rPr>
          <w:rFonts w:ascii="宋体" w:hAnsi="宋体" w:cs="宋体" w:eastAsia="宋体" w:hint="default"/>
        </w:rPr>
        <w:t>2. </w:t>
      </w:r>
      <w:r>
        <w:rPr/>
        <w:t>其他应收款</w:t>
      </w:r>
      <w:r>
        <w:rPr>
          <w:w w:val="100"/>
        </w:rPr>
        <w:t> </w:t>
      </w:r>
      <w:r>
        <w:rPr>
          <w:spacing w:val="-2"/>
        </w:rPr>
        <w:t>本公司的其他应收款主要系单位往来款、保证金等，公司对此等款项与相关经济业务一并管</w:t>
      </w:r>
    </w:p>
    <w:p>
      <w:pPr>
        <w:pStyle w:val="BodyText"/>
        <w:spacing w:line="357" w:lineRule="auto" w:before="32"/>
        <w:ind w:left="558" w:right="38" w:hanging="420"/>
        <w:jc w:val="left"/>
      </w:pPr>
      <w:r>
        <w:rPr/>
        <w:t>理并持续监控，以确保本公司不致面临重大坏账风险。</w:t>
      </w:r>
      <w:r>
        <w:rPr>
          <w:w w:val="100"/>
        </w:rPr>
        <w:t> </w:t>
      </w:r>
      <w:r>
        <w:rPr/>
        <w:t>单项计提减值的应收款项情况见本财务报表附注合并财务报表项目注释之应收款项说明。</w:t>
      </w:r>
      <w:r>
        <w:rPr>
          <w:w w:val="100"/>
        </w:rPr>
        <w:t> </w:t>
      </w: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2"/>
        </w:rPr>
        <w:t> </w:t>
      </w:r>
      <w:r>
        <w:rPr/>
        <w:t>流动风险</w:t>
      </w:r>
      <w:r>
        <w:rPr>
          <w:w w:val="100"/>
        </w:rPr>
        <w:t> </w:t>
      </w:r>
      <w:r>
        <w:rPr>
          <w:spacing w:val="-2"/>
        </w:rPr>
        <w:t>流动风险，是指本公司在履行以交付现金或其他金融资产的方式结算的义务时发生资金短缺</w:t>
      </w:r>
    </w:p>
    <w:p>
      <w:pPr>
        <w:pStyle w:val="BodyText"/>
        <w:spacing w:line="357" w:lineRule="auto" w:before="30"/>
        <w:ind w:left="138" w:right="38"/>
        <w:jc w:val="left"/>
      </w:pPr>
      <w:r>
        <w:rPr>
          <w:spacing w:val="-2"/>
        </w:rPr>
        <w:t>的风险。流动风险可能源于无法尽快以公允价值售出金融资产；或者源于对方无法偿还其合同债</w:t>
      </w:r>
      <w:r>
        <w:rPr>
          <w:spacing w:val="-25"/>
        </w:rPr>
        <w:t> </w:t>
      </w:r>
      <w:r>
        <w:rPr>
          <w:spacing w:val="-25"/>
        </w:rPr>
      </w:r>
      <w:r>
        <w:rPr/>
        <w:t>务；或者源于提前到期的债务；或者源于无法产生预期的现金流量。</w:t>
      </w:r>
    </w:p>
    <w:p>
      <w:pPr>
        <w:spacing w:after="0" w:line="357" w:lineRule="auto"/>
        <w:jc w:val="left"/>
        <w:sectPr>
          <w:pgSz w:w="11910" w:h="16840"/>
          <w:pgMar w:header="0" w:footer="1195" w:top="1860" w:bottom="1380" w:left="1660" w:right="1060"/>
        </w:sectPr>
      </w:pPr>
    </w:p>
    <w:p>
      <w:pPr>
        <w:pStyle w:val="BodyText"/>
        <w:spacing w:line="357" w:lineRule="auto" w:before="7"/>
        <w:ind w:left="238" w:right="137" w:firstLine="419"/>
        <w:jc w:val="both"/>
      </w:pPr>
      <w:r>
        <w:rPr/>
        <w:pict>
          <v:group style="position:absolute;margin-left:88.463997pt;margin-top:1.693694pt;width:443.6pt;height:.1pt;mso-position-horizontal-relative:page;mso-position-vertical-relative:paragraph;z-index:-1252432" coordorigin="1769,34" coordsize="8872,2">
            <v:shape style="position:absolute;left:1769;top:34;width:8872;height:2" coordorigin="1769,34" coordsize="8872,0" path="m1769,34l10641,34e" filled="false" stroked="true" strokeweight=".72pt" strokecolor="#000000">
              <v:path arrowok="t"/>
            </v:shape>
            <w10:wrap type="none"/>
          </v:group>
        </w:pict>
      </w:r>
      <w:r>
        <w:rPr>
          <w:spacing w:val="-2"/>
        </w:rPr>
        <w:t>为控制该项风险，本公司综合运用票据结算、银行借款等多种融资手段，优化融资结构，保</w:t>
      </w:r>
      <w:r>
        <w:rPr>
          <w:w w:val="100"/>
        </w:rPr>
        <w:t> </w:t>
      </w:r>
      <w:r>
        <w:rPr>
          <w:spacing w:val="-2"/>
        </w:rPr>
        <w:t>持融资持续性与灵活性之间的平衡。本公司已从多家商业银行取得银行授信额度以满足营运资金</w:t>
      </w:r>
      <w:r>
        <w:rPr>
          <w:spacing w:val="-25"/>
        </w:rPr>
        <w:t> </w:t>
      </w:r>
      <w:r>
        <w:rPr>
          <w:spacing w:val="-25"/>
        </w:rPr>
      </w:r>
      <w:r>
        <w:rPr/>
        <w:t>需求和资本开支。</w:t>
      </w:r>
    </w:p>
    <w:p>
      <w:pPr>
        <w:pStyle w:val="BodyText"/>
        <w:spacing w:line="240" w:lineRule="auto" w:before="30"/>
        <w:ind w:left="658" w:right="94"/>
        <w:jc w:val="left"/>
      </w:pPr>
      <w:r>
        <w:rPr/>
        <w:t>金融负债按剩余到期日分类</w:t>
      </w:r>
    </w:p>
    <w:p>
      <w:pPr>
        <w:spacing w:line="240" w:lineRule="auto" w:before="10"/>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1762"/>
        <w:gridCol w:w="1582"/>
        <w:gridCol w:w="979"/>
        <w:gridCol w:w="1532"/>
        <w:gridCol w:w="1498"/>
        <w:gridCol w:w="1279"/>
      </w:tblGrid>
      <w:tr>
        <w:trPr>
          <w:trHeight w:val="360" w:hRule="exact"/>
        </w:trPr>
        <w:tc>
          <w:tcPr>
            <w:tcW w:w="1762" w:type="dxa"/>
            <w:vMerge w:val="restart"/>
            <w:tcBorders>
              <w:top w:val="single" w:sz="4"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6870" w:type="dxa"/>
            <w:gridSpan w:val="5"/>
            <w:tcBorders>
              <w:top w:val="single" w:sz="4" w:space="0" w:color="000000"/>
              <w:left w:val="single" w:sz="4" w:space="0" w:color="000000"/>
              <w:bottom w:val="single" w:sz="4" w:space="0" w:color="000000"/>
              <w:right w:val="nil" w:sz="6" w:space="0" w:color="auto"/>
            </w:tcBorders>
          </w:tcPr>
          <w:p>
            <w:pPr>
              <w:pStyle w:val="TableParagraph"/>
              <w:spacing w:line="203" w:lineRule="exact"/>
              <w:ind w:right="4"/>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78" w:hRule="exact"/>
        </w:trPr>
        <w:tc>
          <w:tcPr>
            <w:tcW w:w="1762" w:type="dxa"/>
            <w:vMerge/>
            <w:tcBorders>
              <w:left w:val="nil" w:sz="6" w:space="0" w:color="auto"/>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2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1" w:right="0" w:hanging="89"/>
              <w:jc w:val="left"/>
              <w:rPr>
                <w:rFonts w:ascii="宋体" w:hAnsi="宋体" w:cs="宋体" w:eastAsia="宋体" w:hint="default"/>
                <w:sz w:val="18"/>
                <w:szCs w:val="18"/>
              </w:rPr>
            </w:pPr>
            <w:r>
              <w:rPr>
                <w:rFonts w:ascii="宋体" w:hAnsi="宋体" w:cs="宋体" w:eastAsia="宋体" w:hint="default"/>
                <w:sz w:val="18"/>
                <w:szCs w:val="18"/>
              </w:rPr>
              <w:t>未折现合</w:t>
            </w:r>
          </w:p>
          <w:p>
            <w:pPr>
              <w:pStyle w:val="TableParagraph"/>
              <w:spacing w:line="234" w:lineRule="exact"/>
              <w:ind w:left="211" w:right="0"/>
              <w:jc w:val="left"/>
              <w:rPr>
                <w:rFonts w:ascii="宋体" w:hAnsi="宋体" w:cs="宋体" w:eastAsia="宋体" w:hint="default"/>
                <w:sz w:val="18"/>
                <w:szCs w:val="18"/>
              </w:rPr>
            </w:pPr>
            <w:r>
              <w:rPr>
                <w:rFonts w:ascii="宋体" w:hAnsi="宋体" w:cs="宋体" w:eastAsia="宋体" w:hint="default"/>
                <w:sz w:val="18"/>
                <w:szCs w:val="18"/>
              </w:rPr>
              <w:t>同金额</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96"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2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left="29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r>
      <w:tr>
        <w:trPr>
          <w:trHeight w:val="360" w:hRule="exact"/>
        </w:trPr>
        <w:tc>
          <w:tcPr>
            <w:tcW w:w="1762"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银行借款</w:t>
            </w:r>
          </w:p>
        </w:tc>
        <w:tc>
          <w:tcPr>
            <w:tcW w:w="1582"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1762"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53"/>
              <w:jc w:val="right"/>
              <w:rPr>
                <w:rFonts w:ascii="宋体" w:hAnsi="宋体" w:cs="宋体" w:eastAsia="宋体" w:hint="default"/>
                <w:sz w:val="18"/>
                <w:szCs w:val="18"/>
              </w:rPr>
            </w:pPr>
            <w:r>
              <w:rPr>
                <w:rFonts w:ascii="宋体"/>
                <w:spacing w:val="-1"/>
                <w:sz w:val="18"/>
              </w:rPr>
              <w:t>43,383,288.29</w:t>
            </w:r>
          </w:p>
        </w:tc>
        <w:tc>
          <w:tcPr>
            <w:tcW w:w="979"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51"/>
              <w:jc w:val="right"/>
              <w:rPr>
                <w:rFonts w:ascii="宋体" w:hAnsi="宋体" w:cs="宋体" w:eastAsia="宋体" w:hint="default"/>
                <w:sz w:val="18"/>
                <w:szCs w:val="18"/>
              </w:rPr>
            </w:pPr>
            <w:r>
              <w:rPr>
                <w:rFonts w:ascii="宋体"/>
                <w:spacing w:val="-1"/>
                <w:sz w:val="18"/>
              </w:rPr>
              <w:t>43,383,288.29</w:t>
            </w:r>
          </w:p>
        </w:tc>
        <w:tc>
          <w:tcPr>
            <w:tcW w:w="1498"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762"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582"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762"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53"/>
              <w:jc w:val="right"/>
              <w:rPr>
                <w:rFonts w:ascii="宋体" w:hAnsi="宋体" w:cs="宋体" w:eastAsia="宋体" w:hint="default"/>
                <w:sz w:val="18"/>
                <w:szCs w:val="18"/>
              </w:rPr>
            </w:pPr>
            <w:r>
              <w:rPr>
                <w:rFonts w:ascii="宋体"/>
                <w:spacing w:val="-1"/>
                <w:sz w:val="18"/>
              </w:rPr>
              <w:t>601,292,586.69</w:t>
            </w:r>
          </w:p>
        </w:tc>
        <w:tc>
          <w:tcPr>
            <w:tcW w:w="979"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51"/>
              <w:jc w:val="right"/>
              <w:rPr>
                <w:rFonts w:ascii="宋体" w:hAnsi="宋体" w:cs="宋体" w:eastAsia="宋体" w:hint="default"/>
                <w:sz w:val="18"/>
                <w:szCs w:val="18"/>
              </w:rPr>
            </w:pPr>
            <w:r>
              <w:rPr>
                <w:rFonts w:ascii="宋体"/>
                <w:spacing w:val="-1"/>
                <w:sz w:val="18"/>
              </w:rPr>
              <w:t>601,292,586.69</w:t>
            </w:r>
          </w:p>
        </w:tc>
        <w:tc>
          <w:tcPr>
            <w:tcW w:w="1498"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762"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53"/>
              <w:jc w:val="right"/>
              <w:rPr>
                <w:rFonts w:ascii="宋体" w:hAnsi="宋体" w:cs="宋体" w:eastAsia="宋体" w:hint="default"/>
                <w:sz w:val="18"/>
                <w:szCs w:val="18"/>
              </w:rPr>
            </w:pPr>
            <w:r>
              <w:rPr>
                <w:rFonts w:ascii="宋体"/>
                <w:spacing w:val="-1"/>
                <w:sz w:val="18"/>
              </w:rPr>
              <w:t>644,675,874.98</w:t>
            </w:r>
          </w:p>
        </w:tc>
        <w:tc>
          <w:tcPr>
            <w:tcW w:w="979"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51"/>
              <w:jc w:val="right"/>
              <w:rPr>
                <w:rFonts w:ascii="宋体" w:hAnsi="宋体" w:cs="宋体" w:eastAsia="宋体" w:hint="default"/>
                <w:sz w:val="18"/>
                <w:szCs w:val="18"/>
              </w:rPr>
            </w:pPr>
            <w:r>
              <w:rPr>
                <w:rFonts w:ascii="宋体"/>
                <w:spacing w:val="-1"/>
                <w:sz w:val="18"/>
              </w:rPr>
              <w:t>644,675,874.98</w:t>
            </w:r>
          </w:p>
        </w:tc>
        <w:tc>
          <w:tcPr>
            <w:tcW w:w="1498"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658" w:right="94"/>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w:t>
      </w:r>
    </w:p>
    <w:p>
      <w:pPr>
        <w:spacing w:line="240" w:lineRule="auto" w:before="10"/>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1762"/>
        <w:gridCol w:w="1582"/>
        <w:gridCol w:w="979"/>
        <w:gridCol w:w="1532"/>
        <w:gridCol w:w="1498"/>
        <w:gridCol w:w="1279"/>
      </w:tblGrid>
      <w:tr>
        <w:trPr>
          <w:trHeight w:val="362" w:hRule="exact"/>
        </w:trPr>
        <w:tc>
          <w:tcPr>
            <w:tcW w:w="1762" w:type="dxa"/>
            <w:vMerge w:val="restart"/>
            <w:tcBorders>
              <w:top w:val="single" w:sz="4"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6870" w:type="dxa"/>
            <w:gridSpan w:val="5"/>
            <w:tcBorders>
              <w:top w:val="single" w:sz="4" w:space="0" w:color="000000"/>
              <w:left w:val="single" w:sz="4" w:space="0" w:color="000000"/>
              <w:bottom w:val="single" w:sz="4" w:space="0" w:color="000000"/>
              <w:right w:val="nil" w:sz="6" w:space="0" w:color="auto"/>
            </w:tcBorders>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75" w:hRule="exact"/>
        </w:trPr>
        <w:tc>
          <w:tcPr>
            <w:tcW w:w="1762" w:type="dxa"/>
            <w:vMerge/>
            <w:tcBorders>
              <w:left w:val="nil" w:sz="6" w:space="0" w:color="auto"/>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2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1" w:right="0" w:hanging="89"/>
              <w:jc w:val="left"/>
              <w:rPr>
                <w:rFonts w:ascii="宋体" w:hAnsi="宋体" w:cs="宋体" w:eastAsia="宋体" w:hint="default"/>
                <w:sz w:val="18"/>
                <w:szCs w:val="18"/>
              </w:rPr>
            </w:pPr>
            <w:r>
              <w:rPr>
                <w:rFonts w:ascii="宋体" w:hAnsi="宋体" w:cs="宋体" w:eastAsia="宋体" w:hint="default"/>
                <w:sz w:val="18"/>
                <w:szCs w:val="18"/>
              </w:rPr>
              <w:t>未折现合</w:t>
            </w:r>
          </w:p>
          <w:p>
            <w:pPr>
              <w:pStyle w:val="TableParagraph"/>
              <w:spacing w:line="234" w:lineRule="exact"/>
              <w:ind w:left="211" w:right="0"/>
              <w:jc w:val="left"/>
              <w:rPr>
                <w:rFonts w:ascii="宋体" w:hAnsi="宋体" w:cs="宋体" w:eastAsia="宋体" w:hint="default"/>
                <w:sz w:val="18"/>
                <w:szCs w:val="18"/>
              </w:rPr>
            </w:pPr>
            <w:r>
              <w:rPr>
                <w:rFonts w:ascii="宋体" w:hAnsi="宋体" w:cs="宋体" w:eastAsia="宋体" w:hint="default"/>
                <w:sz w:val="18"/>
                <w:szCs w:val="18"/>
              </w:rPr>
              <w:t>同金额</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96"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2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left="29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r>
      <w:tr>
        <w:trPr>
          <w:trHeight w:val="360" w:hRule="exact"/>
        </w:trPr>
        <w:tc>
          <w:tcPr>
            <w:tcW w:w="1762"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银行借款</w:t>
            </w:r>
          </w:p>
        </w:tc>
        <w:tc>
          <w:tcPr>
            <w:tcW w:w="1582"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762"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53"/>
              <w:jc w:val="right"/>
              <w:rPr>
                <w:rFonts w:ascii="宋体" w:hAnsi="宋体" w:cs="宋体" w:eastAsia="宋体" w:hint="default"/>
                <w:sz w:val="18"/>
                <w:szCs w:val="18"/>
              </w:rPr>
            </w:pPr>
            <w:r>
              <w:rPr>
                <w:rFonts w:ascii="宋体"/>
                <w:spacing w:val="-1"/>
                <w:sz w:val="18"/>
              </w:rPr>
              <w:t>50,252,360.87</w:t>
            </w:r>
          </w:p>
        </w:tc>
        <w:tc>
          <w:tcPr>
            <w:tcW w:w="979"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51"/>
              <w:jc w:val="right"/>
              <w:rPr>
                <w:rFonts w:ascii="宋体" w:hAnsi="宋体" w:cs="宋体" w:eastAsia="宋体" w:hint="default"/>
                <w:sz w:val="18"/>
                <w:szCs w:val="18"/>
              </w:rPr>
            </w:pPr>
            <w:r>
              <w:rPr>
                <w:rFonts w:ascii="宋体"/>
                <w:spacing w:val="-1"/>
                <w:sz w:val="18"/>
              </w:rPr>
              <w:t>50,252,360.87</w:t>
            </w:r>
          </w:p>
        </w:tc>
        <w:tc>
          <w:tcPr>
            <w:tcW w:w="1498"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76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582"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76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3"/>
              <w:jc w:val="right"/>
              <w:rPr>
                <w:rFonts w:ascii="宋体" w:hAnsi="宋体" w:cs="宋体" w:eastAsia="宋体" w:hint="default"/>
                <w:sz w:val="18"/>
                <w:szCs w:val="18"/>
              </w:rPr>
            </w:pPr>
            <w:r>
              <w:rPr>
                <w:rFonts w:ascii="宋体"/>
                <w:spacing w:val="-1"/>
                <w:sz w:val="18"/>
              </w:rPr>
              <w:t>548,227,885.35</w:t>
            </w:r>
          </w:p>
        </w:tc>
        <w:tc>
          <w:tcPr>
            <w:tcW w:w="979"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1"/>
              <w:jc w:val="right"/>
              <w:rPr>
                <w:rFonts w:ascii="宋体" w:hAnsi="宋体" w:cs="宋体" w:eastAsia="宋体" w:hint="default"/>
                <w:sz w:val="18"/>
                <w:szCs w:val="18"/>
              </w:rPr>
            </w:pPr>
            <w:r>
              <w:rPr>
                <w:rFonts w:ascii="宋体"/>
                <w:spacing w:val="-1"/>
                <w:sz w:val="18"/>
              </w:rPr>
              <w:t>548,227,885.35</w:t>
            </w:r>
          </w:p>
        </w:tc>
        <w:tc>
          <w:tcPr>
            <w:tcW w:w="1498"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nil" w:sz="6" w:space="0" w:color="auto"/>
            </w:tcBorders>
          </w:tcPr>
          <w:p>
            <w:pPr/>
          </w:p>
        </w:tc>
      </w:tr>
      <w:tr>
        <w:trPr>
          <w:trHeight w:val="362" w:hRule="exact"/>
        </w:trPr>
        <w:tc>
          <w:tcPr>
            <w:tcW w:w="176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3"/>
              <w:jc w:val="right"/>
              <w:rPr>
                <w:rFonts w:ascii="宋体" w:hAnsi="宋体" w:cs="宋体" w:eastAsia="宋体" w:hint="default"/>
                <w:sz w:val="18"/>
                <w:szCs w:val="18"/>
              </w:rPr>
            </w:pPr>
            <w:r>
              <w:rPr>
                <w:rFonts w:ascii="宋体"/>
                <w:spacing w:val="-1"/>
                <w:sz w:val="18"/>
              </w:rPr>
              <w:t>598,480,246.22</w:t>
            </w:r>
          </w:p>
        </w:tc>
        <w:tc>
          <w:tcPr>
            <w:tcW w:w="979"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1"/>
              <w:jc w:val="right"/>
              <w:rPr>
                <w:rFonts w:ascii="宋体" w:hAnsi="宋体" w:cs="宋体" w:eastAsia="宋体" w:hint="default"/>
                <w:sz w:val="18"/>
                <w:szCs w:val="18"/>
              </w:rPr>
            </w:pPr>
            <w:r>
              <w:rPr>
                <w:rFonts w:ascii="宋体"/>
                <w:spacing w:val="-1"/>
                <w:sz w:val="18"/>
              </w:rPr>
              <w:t>598,480,246.22</w:t>
            </w:r>
          </w:p>
        </w:tc>
        <w:tc>
          <w:tcPr>
            <w:tcW w:w="1498"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658" w:right="94"/>
        <w:jc w:val="left"/>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2"/>
        </w:rPr>
        <w:t> </w:t>
      </w:r>
      <w:r>
        <w:rPr/>
        <w:t>市场风险</w:t>
      </w:r>
    </w:p>
    <w:p>
      <w:pPr>
        <w:pStyle w:val="BodyText"/>
        <w:spacing w:line="355" w:lineRule="auto" w:before="133"/>
        <w:ind w:left="238" w:right="94" w:firstLine="419"/>
        <w:jc w:val="left"/>
      </w:pPr>
      <w:r>
        <w:rPr>
          <w:spacing w:val="-2"/>
        </w:rPr>
        <w:t>市场风险，是指金融工具的公允价值或未来现金流量因市场价格变动而发生波动的风险。市</w:t>
      </w:r>
      <w:r>
        <w:rPr>
          <w:w w:val="100"/>
        </w:rPr>
        <w:t> </w:t>
      </w:r>
      <w:r>
        <w:rPr/>
        <w:t>场风险主要包括利率风险和外汇风险。</w:t>
      </w:r>
    </w:p>
    <w:p>
      <w:pPr>
        <w:pStyle w:val="BodyText"/>
        <w:spacing w:line="357" w:lineRule="auto" w:before="32"/>
        <w:ind w:left="658" w:right="94"/>
        <w:jc w:val="left"/>
      </w:pPr>
      <w:r>
        <w:rPr>
          <w:rFonts w:ascii="宋体" w:hAnsi="宋体" w:cs="宋体" w:eastAsia="宋体" w:hint="default"/>
        </w:rPr>
        <w:t>1. </w:t>
      </w:r>
      <w:r>
        <w:rPr/>
        <w:t>利率风险</w:t>
      </w:r>
      <w:r>
        <w:rPr>
          <w:w w:val="100"/>
        </w:rPr>
        <w:t> </w:t>
      </w:r>
      <w:r>
        <w:rPr>
          <w:spacing w:val="-2"/>
        </w:rPr>
        <w:t>利率风险，是指金融工具的公允价值或未来现金流量因市场利率变动而发生波动的风险。截</w:t>
      </w:r>
    </w:p>
    <w:p>
      <w:pPr>
        <w:pStyle w:val="BodyText"/>
        <w:spacing w:line="355" w:lineRule="auto" w:before="31"/>
        <w:ind w:left="238" w:right="94"/>
        <w:jc w:val="left"/>
      </w:pPr>
      <w:r>
        <w:rPr/>
        <w:t>至</w:t>
      </w:r>
      <w:r>
        <w:rPr>
          <w:spacing w:val="-41"/>
        </w:rPr>
        <w:t> </w:t>
      </w:r>
      <w:r>
        <w:rPr>
          <w:rFonts w:ascii="宋体" w:hAnsi="宋体" w:cs="宋体" w:eastAsia="宋体" w:hint="default"/>
        </w:rPr>
        <w:t>2017</w:t>
      </w:r>
      <w:r>
        <w:rPr>
          <w:rFonts w:ascii="宋体" w:hAnsi="宋体" w:cs="宋体" w:eastAsia="宋体" w:hint="default"/>
          <w:spacing w:val="-41"/>
        </w:rPr>
        <w:t> </w:t>
      </w:r>
      <w:r>
        <w:rPr/>
        <w:t>年</w:t>
      </w:r>
      <w:r>
        <w:rPr>
          <w:spacing w:val="-44"/>
        </w:rPr>
        <w:t> </w:t>
      </w:r>
      <w:r>
        <w:rPr>
          <w:rFonts w:ascii="宋体" w:hAnsi="宋体" w:cs="宋体" w:eastAsia="宋体" w:hint="default"/>
        </w:rPr>
        <w:t>12</w:t>
      </w:r>
      <w:r>
        <w:rPr>
          <w:rFonts w:ascii="宋体" w:hAnsi="宋体" w:cs="宋体" w:eastAsia="宋体" w:hint="default"/>
          <w:spacing w:val="-44"/>
        </w:rPr>
        <w:t> </w:t>
      </w:r>
      <w:r>
        <w:rPr/>
        <w:t>月</w:t>
      </w:r>
      <w:r>
        <w:rPr>
          <w:spacing w:val="-41"/>
        </w:rPr>
        <w:t> </w:t>
      </w:r>
      <w:r>
        <w:rPr>
          <w:rFonts w:ascii="宋体" w:hAnsi="宋体" w:cs="宋体" w:eastAsia="宋体" w:hint="default"/>
        </w:rPr>
        <w:t>31</w:t>
      </w:r>
      <w:r>
        <w:rPr>
          <w:rFonts w:ascii="宋体" w:hAnsi="宋体" w:cs="宋体" w:eastAsia="宋体" w:hint="default"/>
          <w:spacing w:val="-44"/>
        </w:rPr>
        <w:t> </w:t>
      </w:r>
      <w:r>
        <w:rPr>
          <w:spacing w:val="-5"/>
        </w:rPr>
        <w:t>日，本公司不存在金融机构拆借款项，不会对本公司的利润总额和股东权益产</w:t>
      </w:r>
      <w:r>
        <w:rPr>
          <w:spacing w:val="-101"/>
        </w:rPr>
        <w:t> </w:t>
      </w:r>
      <w:r>
        <w:rPr>
          <w:spacing w:val="-101"/>
        </w:rPr>
      </w:r>
      <w:r>
        <w:rPr/>
        <w:t>生影响。</w:t>
      </w:r>
    </w:p>
    <w:p>
      <w:pPr>
        <w:pStyle w:val="BodyText"/>
        <w:spacing w:line="355" w:lineRule="auto" w:before="32"/>
        <w:ind w:left="658" w:right="94"/>
        <w:jc w:val="left"/>
      </w:pPr>
      <w:r>
        <w:rPr>
          <w:rFonts w:ascii="宋体" w:hAnsi="宋体" w:cs="宋体" w:eastAsia="宋体" w:hint="default"/>
        </w:rPr>
        <w:t>2. </w:t>
      </w:r>
      <w:r>
        <w:rPr/>
        <w:t>外汇风险</w:t>
      </w:r>
      <w:r>
        <w:rPr>
          <w:w w:val="100"/>
        </w:rPr>
        <w:t> </w:t>
      </w:r>
      <w:r>
        <w:rPr>
          <w:spacing w:val="-2"/>
        </w:rPr>
        <w:t>外汇风险，是指金融工具的公允价值或未来现金流量因外汇汇率变动而发生波动的风险。本</w:t>
      </w:r>
    </w:p>
    <w:p>
      <w:pPr>
        <w:pStyle w:val="BodyText"/>
        <w:spacing w:line="355" w:lineRule="auto" w:before="34"/>
        <w:ind w:left="238" w:right="94"/>
        <w:jc w:val="left"/>
      </w:pPr>
      <w:r>
        <w:rPr>
          <w:spacing w:val="-2"/>
        </w:rPr>
        <w:t>公司于中国内地经营，且主要活动以人民币计价。因此，本公司所承担的外汇变动市场风险不重</w:t>
      </w:r>
      <w:r>
        <w:rPr>
          <w:spacing w:val="-25"/>
        </w:rPr>
        <w:t> </w:t>
      </w:r>
      <w:r>
        <w:rPr>
          <w:spacing w:val="-25"/>
        </w:rPr>
      </w:r>
      <w:r>
        <w:rPr/>
        <w:t>大。</w:t>
      </w:r>
    </w:p>
    <w:p>
      <w:pPr>
        <w:pStyle w:val="BodyText"/>
        <w:spacing w:line="355" w:lineRule="auto" w:before="32"/>
        <w:ind w:left="238" w:right="94" w:firstLine="419"/>
        <w:jc w:val="left"/>
      </w:pPr>
      <w:r>
        <w:rPr>
          <w:spacing w:val="-2"/>
        </w:rPr>
        <w:t>本公司期末外币货币性资产和负债情况见本财务报表附注合并财务报表项目注释其他之外币</w:t>
      </w:r>
      <w:r>
        <w:rPr>
          <w:w w:val="100"/>
        </w:rPr>
        <w:t> </w:t>
      </w:r>
      <w:r>
        <w:rPr/>
        <w:t>货币性项目说明。</w:t>
      </w:r>
    </w:p>
    <w:p>
      <w:pPr>
        <w:spacing w:after="0" w:line="355" w:lineRule="auto"/>
        <w:jc w:val="left"/>
        <w:sectPr>
          <w:pgSz w:w="11910" w:h="16840"/>
          <w:pgMar w:header="0" w:footer="1195" w:top="1860" w:bottom="1380" w:left="1560" w:right="1140"/>
        </w:sectPr>
      </w:pPr>
    </w:p>
    <w:p>
      <w:pPr>
        <w:pStyle w:val="Heading4"/>
        <w:tabs>
          <w:tab w:pos="977" w:val="left" w:leader="none"/>
        </w:tabs>
        <w:spacing w:line="240" w:lineRule="auto" w:before="7"/>
        <w:ind w:left="138" w:right="-18"/>
        <w:jc w:val="left"/>
        <w:rPr>
          <w:b w:val="0"/>
          <w:bCs w:val="0"/>
        </w:rPr>
      </w:pPr>
      <w:r>
        <w:rPr/>
        <w:pict>
          <v:group style="position:absolute;margin-left:88.463997pt;margin-top:1.693694pt;width:443.6pt;height:.1pt;mso-position-horizontal-relative:page;mso-position-vertical-relative:paragraph;z-index:-1252408" coordorigin="1769,34" coordsize="8872,2">
            <v:shape style="position:absolute;left:1769;top:34;width:8872;height:2" coordorigin="1769,34" coordsize="8872,0" path="m1769,34l10641,34e" filled="false" stroked="true" strokeweight=".72pt" strokecolor="#000000">
              <v:path arrowok="t"/>
            </v:shape>
            <w10:wrap type="none"/>
          </v:group>
        </w:pict>
      </w:r>
      <w:r>
        <w:rPr/>
        <w:t>十一、</w:t>
        <w:tab/>
        <w:t>公允价值的披露</w:t>
      </w:r>
      <w:r>
        <w:rPr>
          <w:b w:val="0"/>
          <w:bCs w:val="0"/>
        </w:rPr>
      </w:r>
    </w:p>
    <w:p>
      <w:pPr>
        <w:pStyle w:val="Heading4"/>
        <w:spacing w:line="240" w:lineRule="auto" w:before="58"/>
        <w:ind w:left="138" w:right="-18"/>
        <w:jc w:val="left"/>
        <w:rPr>
          <w:b w:val="0"/>
          <w:bCs w:val="0"/>
        </w:rPr>
      </w:pPr>
      <w:r>
        <w:rPr>
          <w:rFonts w:ascii="宋体" w:hAnsi="宋体" w:cs="宋体" w:eastAsia="宋体" w:hint="default"/>
        </w:rPr>
        <w:t>1</w:t>
      </w:r>
      <w:r>
        <w:rPr/>
        <w:t>、</w:t>
      </w:r>
      <w:r>
        <w:rPr>
          <w:spacing w:val="3"/>
        </w:rPr>
        <w:t> </w:t>
      </w:r>
      <w:r>
        <w:rPr/>
        <w:t>以公允价值计量的资产和负债的期末公允价值</w:t>
      </w:r>
      <w:r>
        <w:rPr>
          <w:b w:val="0"/>
          <w:bCs w:val="0"/>
        </w:rPr>
      </w:r>
    </w:p>
    <w:p>
      <w:pPr>
        <w:pStyle w:val="BodyText"/>
        <w:tabs>
          <w:tab w:pos="1083" w:val="left" w:leader="none"/>
        </w:tabs>
        <w:spacing w:line="240" w:lineRule="auto" w:before="56"/>
        <w:ind w:left="138" w:right="-18"/>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084" w:val="left" w:leader="none"/>
        </w:tabs>
        <w:spacing w:line="240" w:lineRule="auto" w:before="160"/>
        <w:ind w:left="13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pgSz w:w="11910" w:h="16840"/>
          <w:pgMar w:header="0" w:footer="1195" w:top="1860" w:bottom="1380" w:left="1660" w:right="1120"/>
          <w:cols w:num="2" w:equalWidth="0">
            <w:col w:w="4783" w:space="1950"/>
            <w:col w:w="2397"/>
          </w:cols>
        </w:sectPr>
      </w:pPr>
    </w:p>
    <w:p>
      <w:pPr>
        <w:spacing w:line="240" w:lineRule="auto" w:before="4"/>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372"/>
        <w:gridCol w:w="1668"/>
        <w:gridCol w:w="1628"/>
        <w:gridCol w:w="1697"/>
        <w:gridCol w:w="1526"/>
      </w:tblGrid>
      <w:tr>
        <w:trPr>
          <w:trHeight w:val="283" w:hRule="exact"/>
        </w:trPr>
        <w:tc>
          <w:tcPr>
            <w:tcW w:w="237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651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期末公允价值</w:t>
            </w:r>
          </w:p>
        </w:tc>
      </w:tr>
      <w:tr>
        <w:trPr>
          <w:trHeight w:val="554" w:hRule="exact"/>
        </w:trPr>
        <w:tc>
          <w:tcPr>
            <w:tcW w:w="2372" w:type="dxa"/>
            <w:vMerge/>
            <w:tcBorders>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第一层次公允价</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第二层次公允价</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第三层次公允价</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1"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一、持续的公允价值计量</w:t>
            </w:r>
            <w:r>
              <w:rPr>
                <w:rFonts w:ascii="宋体" w:hAnsi="宋体" w:cs="宋体" w:eastAsia="宋体" w:hint="default"/>
                <w:sz w:val="21"/>
                <w:szCs w:val="21"/>
              </w:rPr>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829"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（一）以公允价值计量且</w:t>
            </w:r>
          </w:p>
          <w:p>
            <w:pPr>
              <w:pStyle w:val="TableParagraph"/>
              <w:spacing w:line="240" w:lineRule="auto"/>
              <w:ind w:left="23" w:right="22"/>
              <w:jc w:val="left"/>
              <w:rPr>
                <w:rFonts w:ascii="宋体" w:hAnsi="宋体" w:cs="宋体" w:eastAsia="宋体" w:hint="default"/>
                <w:sz w:val="21"/>
                <w:szCs w:val="21"/>
              </w:rPr>
            </w:pPr>
            <w:r>
              <w:rPr>
                <w:rFonts w:ascii="宋体" w:hAnsi="宋体" w:cs="宋体" w:eastAsia="宋体" w:hint="default"/>
                <w:spacing w:val="-2"/>
                <w:sz w:val="21"/>
                <w:szCs w:val="21"/>
              </w:rPr>
              <w:t>变动计入当期损益的金融</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资产</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39,747,736.79</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39,747,736.79</w:t>
            </w: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交易性金融资产</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30,977,788.02</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30,977,788.02</w:t>
            </w:r>
          </w:p>
        </w:tc>
      </w:tr>
      <w:tr>
        <w:trPr>
          <w:trHeight w:val="281"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420,719.55</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420,719.55</w:t>
            </w: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）衍生金融资产</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）其他</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30,557,068.47</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30,557,068.47</w:t>
            </w:r>
          </w:p>
        </w:tc>
      </w:tr>
      <w:tr>
        <w:trPr>
          <w:trHeight w:val="828"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指定以公允价值计量</w:t>
            </w:r>
          </w:p>
          <w:p>
            <w:pPr>
              <w:pStyle w:val="TableParagraph"/>
              <w:spacing w:line="272" w:lineRule="exact" w:before="27"/>
              <w:ind w:left="23" w:right="22"/>
              <w:jc w:val="left"/>
              <w:rPr>
                <w:rFonts w:ascii="宋体" w:hAnsi="宋体" w:cs="宋体" w:eastAsia="宋体" w:hint="default"/>
                <w:sz w:val="21"/>
                <w:szCs w:val="21"/>
              </w:rPr>
            </w:pPr>
            <w:r>
              <w:rPr>
                <w:rFonts w:ascii="宋体" w:hAnsi="宋体" w:cs="宋体" w:eastAsia="宋体" w:hint="default"/>
                <w:spacing w:val="-2"/>
                <w:sz w:val="21"/>
                <w:szCs w:val="21"/>
              </w:rPr>
              <w:t>且其变动计入当期损益的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金融资产</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8,769,948.77</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8,769,948.77</w:t>
            </w:r>
          </w:p>
        </w:tc>
      </w:tr>
      <w:tr>
        <w:trPr>
          <w:trHeight w:val="281"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）其他</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8,769,948.77</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8,769,948.77</w:t>
            </w:r>
          </w:p>
        </w:tc>
      </w:tr>
      <w:tr>
        <w:trPr>
          <w:trHeight w:val="281"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（二）可供出售金融资产</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676,670,935.88</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676,670,935.88</w:t>
            </w: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482,097,530.44</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482,097,530.44</w:t>
            </w:r>
          </w:p>
        </w:tc>
      </w:tr>
      <w:tr>
        <w:trPr>
          <w:trHeight w:val="281"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）其他</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194,573,405.44</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194,573,405.44</w:t>
            </w: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（三）投资性房地产</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出租用的土地使用权</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出租的建筑物</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持有并准备增值后转让</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的土地使用权</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（四）生物资产</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消耗性生物资产</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生产性生物资产</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资产总额</w:t>
            </w:r>
            <w:r>
              <w:rPr>
                <w:rFonts w:ascii="宋体" w:hAnsi="宋体" w:cs="宋体" w:eastAsia="宋体" w:hint="default"/>
                <w:sz w:val="21"/>
                <w:szCs w:val="21"/>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716,418,672.67</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716,418,672.67</w:t>
            </w:r>
          </w:p>
        </w:tc>
      </w:tr>
      <w:tr>
        <w:trPr>
          <w:trHeight w:val="307"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（五）交易性金融负债</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其中：发行的交易性债券</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444"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（六）指定为以公允价值</w:t>
            </w:r>
          </w:p>
          <w:p>
            <w:pPr>
              <w:pStyle w:val="TableParagraph"/>
              <w:spacing w:line="272" w:lineRule="exact" w:before="26"/>
              <w:ind w:left="23" w:right="22"/>
              <w:jc w:val="left"/>
              <w:rPr>
                <w:rFonts w:ascii="宋体" w:hAnsi="宋体" w:cs="宋体" w:eastAsia="宋体" w:hint="default"/>
                <w:sz w:val="21"/>
                <w:szCs w:val="21"/>
              </w:rPr>
            </w:pPr>
            <w:r>
              <w:rPr>
                <w:rFonts w:ascii="宋体" w:hAnsi="宋体" w:cs="宋体" w:eastAsia="宋体" w:hint="default"/>
                <w:spacing w:val="-2"/>
                <w:sz w:val="21"/>
                <w:szCs w:val="21"/>
              </w:rPr>
              <w:t>计量且变动计入当期损益</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的金融负债</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72"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负债总额</w:t>
            </w:r>
            <w:r>
              <w:rPr>
                <w:rFonts w:ascii="宋体" w:hAnsi="宋体" w:cs="宋体" w:eastAsia="宋体" w:hint="default"/>
                <w:sz w:val="21"/>
                <w:szCs w:val="21"/>
              </w:rPr>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860" w:bottom="1380" w:left="1660" w:right="1120"/>
        </w:sectPr>
      </w:pPr>
    </w:p>
    <w:tbl>
      <w:tblPr>
        <w:tblW w:w="0" w:type="auto"/>
        <w:jc w:val="left"/>
        <w:tblInd w:w="104" w:type="dxa"/>
        <w:tblLayout w:type="fixed"/>
        <w:tblCellMar>
          <w:top w:w="0" w:type="dxa"/>
          <w:left w:w="0" w:type="dxa"/>
          <w:bottom w:w="0" w:type="dxa"/>
          <w:right w:w="0" w:type="dxa"/>
        </w:tblCellMar>
        <w:tblLook w:val="01E0"/>
      </w:tblPr>
      <w:tblGrid>
        <w:gridCol w:w="2372"/>
        <w:gridCol w:w="1668"/>
        <w:gridCol w:w="1628"/>
        <w:gridCol w:w="1697"/>
        <w:gridCol w:w="1526"/>
      </w:tblGrid>
      <w:tr>
        <w:trPr>
          <w:trHeight w:val="566" w:hRule="exact"/>
        </w:trPr>
        <w:tc>
          <w:tcPr>
            <w:tcW w:w="2372" w:type="dxa"/>
            <w:tcBorders>
              <w:top w:val="single" w:sz="10" w:space="0" w:color="000000"/>
              <w:left w:val="single" w:sz="4" w:space="0" w:color="000000"/>
              <w:bottom w:val="single" w:sz="4" w:space="0" w:color="000000"/>
              <w:right w:val="single" w:sz="4" w:space="0" w:color="000000"/>
            </w:tcBorders>
          </w:tcPr>
          <w:p>
            <w:pPr>
              <w:pStyle w:val="TableParagraph"/>
              <w:spacing w:line="245"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二、非持续的公允价值计</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w w:val="100"/>
                <w:sz w:val="21"/>
                <w:szCs w:val="21"/>
              </w:rPr>
              <w:t>量</w:t>
            </w:r>
            <w:r>
              <w:rPr>
                <w:rFonts w:ascii="宋体" w:hAnsi="宋体" w:cs="宋体" w:eastAsia="宋体" w:hint="default"/>
                <w:w w:val="100"/>
                <w:sz w:val="21"/>
                <w:szCs w:val="21"/>
              </w:rPr>
            </w:r>
          </w:p>
        </w:tc>
        <w:tc>
          <w:tcPr>
            <w:tcW w:w="1668" w:type="dxa"/>
            <w:tcBorders>
              <w:top w:val="single" w:sz="10" w:space="0" w:color="000000"/>
              <w:left w:val="single" w:sz="4" w:space="0" w:color="000000"/>
              <w:bottom w:val="single" w:sz="4" w:space="0" w:color="000000"/>
              <w:right w:val="single" w:sz="4" w:space="0" w:color="000000"/>
            </w:tcBorders>
          </w:tcPr>
          <w:p>
            <w:pPr/>
          </w:p>
        </w:tc>
        <w:tc>
          <w:tcPr>
            <w:tcW w:w="1628" w:type="dxa"/>
            <w:tcBorders>
              <w:top w:val="single" w:sz="10" w:space="0" w:color="000000"/>
              <w:left w:val="single" w:sz="4" w:space="0" w:color="000000"/>
              <w:bottom w:val="single" w:sz="4" w:space="0" w:color="000000"/>
              <w:right w:val="single" w:sz="4" w:space="0" w:color="000000"/>
            </w:tcBorders>
          </w:tcPr>
          <w:p>
            <w:pPr/>
          </w:p>
        </w:tc>
        <w:tc>
          <w:tcPr>
            <w:tcW w:w="1697" w:type="dxa"/>
            <w:tcBorders>
              <w:top w:val="single" w:sz="10" w:space="0" w:color="000000"/>
              <w:left w:val="single" w:sz="4" w:space="0" w:color="000000"/>
              <w:bottom w:val="single" w:sz="4" w:space="0" w:color="000000"/>
              <w:right w:val="single" w:sz="4" w:space="0" w:color="000000"/>
            </w:tcBorders>
          </w:tcPr>
          <w:p>
            <w:pPr/>
          </w:p>
        </w:tc>
        <w:tc>
          <w:tcPr>
            <w:tcW w:w="1526" w:type="dxa"/>
            <w:tcBorders>
              <w:top w:val="single" w:sz="10" w:space="0" w:color="000000"/>
              <w:left w:val="single" w:sz="4" w:space="0" w:color="000000"/>
              <w:bottom w:val="single" w:sz="4" w:space="0" w:color="000000"/>
              <w:right w:val="single" w:sz="4" w:space="0" w:color="000000"/>
            </w:tcBorders>
          </w:tcPr>
          <w:p>
            <w:pP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（一）持有待售资产</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72"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的资产总额</w:t>
            </w:r>
            <w:r>
              <w:rPr>
                <w:rFonts w:ascii="宋体" w:hAnsi="宋体" w:cs="宋体" w:eastAsia="宋体" w:hint="default"/>
                <w:sz w:val="21"/>
                <w:szCs w:val="21"/>
              </w:rPr>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w:t>
            </w:r>
            <w:r>
              <w:rPr>
                <w:rFonts w:ascii="宋体" w:hAnsi="宋体" w:cs="宋体" w:eastAsia="宋体" w:hint="default"/>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的负债总额</w:t>
            </w:r>
            <w:r>
              <w:rPr>
                <w:rFonts w:ascii="宋体" w:hAnsi="宋体" w:cs="宋体" w:eastAsia="宋体" w:hint="default"/>
                <w:sz w:val="21"/>
                <w:szCs w:val="21"/>
              </w:rPr>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pStyle w:val="Heading4"/>
        <w:spacing w:line="240" w:lineRule="auto" w:before="36"/>
        <w:ind w:left="138" w:right="38"/>
        <w:jc w:val="left"/>
        <w:rPr>
          <w:b w:val="0"/>
          <w:bCs w:val="0"/>
        </w:rPr>
      </w:pPr>
      <w:r>
        <w:rPr>
          <w:rFonts w:ascii="宋体" w:hAnsi="宋体" w:cs="宋体" w:eastAsia="宋体" w:hint="default"/>
        </w:rPr>
        <w:t>2</w:t>
      </w:r>
      <w:r>
        <w:rPr/>
        <w:t>、</w:t>
      </w:r>
      <w:r>
        <w:rPr>
          <w:spacing w:val="-1"/>
        </w:rPr>
        <w:t> </w:t>
      </w:r>
      <w:r>
        <w:rPr/>
        <w:t>持续和非持续第一层次公允价值计量项目市价的确定依据</w:t>
      </w:r>
      <w:r>
        <w:rPr>
          <w:b w:val="0"/>
          <w:bCs w:val="0"/>
        </w:rPr>
      </w:r>
    </w:p>
    <w:p>
      <w:pPr>
        <w:pStyle w:val="BodyText"/>
        <w:tabs>
          <w:tab w:pos="980" w:val="left" w:leader="none"/>
        </w:tabs>
        <w:spacing w:line="357" w:lineRule="auto" w:before="56"/>
        <w:ind w:left="138" w:right="107"/>
        <w:jc w:val="left"/>
      </w:pPr>
      <w:r>
        <w:rPr>
          <w:spacing w:val="-1"/>
        </w:rPr>
        <w:t>√适用</w:t>
        <w:tab/>
      </w:r>
      <w:r>
        <w:rPr>
          <w:spacing w:val="-2"/>
        </w:rPr>
        <w:t>□不适用</w:t>
      </w:r>
      <w:r>
        <w:rPr>
          <w:spacing w:val="-99"/>
        </w:rPr>
        <w:t> </w:t>
      </w:r>
      <w:r>
        <w:rPr>
          <w:spacing w:val="-99"/>
        </w:rPr>
      </w:r>
      <w:r>
        <w:rPr/>
        <w:t>公司按照在计量日能够取得的相同资产或负债在活跃市场上未经调整的报价确认公允价值变动。</w:t>
      </w:r>
    </w:p>
    <w:p>
      <w:pPr>
        <w:spacing w:line="240" w:lineRule="auto" w:before="8"/>
        <w:rPr>
          <w:rFonts w:ascii="宋体" w:hAnsi="宋体" w:cs="宋体" w:eastAsia="宋体" w:hint="default"/>
          <w:sz w:val="27"/>
          <w:szCs w:val="27"/>
        </w:rPr>
      </w:pPr>
    </w:p>
    <w:p>
      <w:pPr>
        <w:pStyle w:val="Heading4"/>
        <w:spacing w:line="240" w:lineRule="auto"/>
        <w:ind w:left="138" w:right="38"/>
        <w:jc w:val="left"/>
        <w:rPr>
          <w:b w:val="0"/>
          <w:bCs w:val="0"/>
        </w:rPr>
      </w:pPr>
      <w:r>
        <w:rPr>
          <w:rFonts w:ascii="宋体" w:hAnsi="宋体" w:cs="宋体" w:eastAsia="宋体" w:hint="default"/>
        </w:rPr>
        <w:t>3</w:t>
      </w:r>
      <w:r>
        <w:rPr/>
        <w:t>、</w:t>
      </w:r>
      <w:r>
        <w:rPr>
          <w:spacing w:val="-1"/>
        </w:rPr>
        <w:t> </w:t>
      </w:r>
      <w:r>
        <w:rPr/>
        <w:t>持续和非持续第二层次公允价值计量项目，采用的估值技术和重要参数的定性及定量信息</w:t>
      </w:r>
      <w:r>
        <w:rPr>
          <w:b w:val="0"/>
          <w:bCs w:val="0"/>
        </w:rPr>
      </w:r>
    </w:p>
    <w:p>
      <w:pPr>
        <w:pStyle w:val="BodyText"/>
        <w:tabs>
          <w:tab w:pos="980" w:val="left" w:leader="none"/>
        </w:tabs>
        <w:spacing w:line="240" w:lineRule="auto" w:before="58"/>
        <w:ind w:left="138" w:right="38"/>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ind w:left="138" w:right="38"/>
        <w:jc w:val="left"/>
        <w:rPr>
          <w:b w:val="0"/>
          <w:bCs w:val="0"/>
        </w:rPr>
      </w:pPr>
      <w:r>
        <w:rPr>
          <w:rFonts w:ascii="宋体" w:hAnsi="宋体" w:cs="宋体" w:eastAsia="宋体" w:hint="default"/>
        </w:rPr>
        <w:t>4</w:t>
      </w:r>
      <w:r>
        <w:rPr/>
        <w:t>、</w:t>
      </w:r>
      <w:r>
        <w:rPr>
          <w:spacing w:val="-1"/>
        </w:rPr>
        <w:t> </w:t>
      </w:r>
      <w:r>
        <w:rPr/>
        <w:t>持续和非持续第三层次公允价值计量项目，采用的估值技术和重要参数的定性及定量信息</w:t>
      </w:r>
      <w:r>
        <w:rPr>
          <w:b w:val="0"/>
          <w:bCs w:val="0"/>
        </w:rPr>
      </w:r>
    </w:p>
    <w:p>
      <w:pPr>
        <w:pStyle w:val="BodyText"/>
        <w:tabs>
          <w:tab w:pos="980" w:val="left" w:leader="none"/>
        </w:tabs>
        <w:spacing w:line="240" w:lineRule="auto" w:before="56"/>
        <w:ind w:left="138" w:right="38"/>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ind w:left="562" w:right="197" w:hanging="425"/>
        <w:jc w:val="left"/>
        <w:rPr>
          <w:b w:val="0"/>
          <w:bCs w:val="0"/>
        </w:rPr>
      </w:pPr>
      <w:r>
        <w:rPr>
          <w:rFonts w:ascii="宋体" w:hAnsi="宋体" w:cs="宋体" w:eastAsia="宋体" w:hint="default"/>
        </w:rPr>
        <w:t>5</w:t>
      </w:r>
      <w:r>
        <w:rPr/>
        <w:t>、</w:t>
      </w:r>
      <w:r>
        <w:rPr>
          <w:spacing w:val="-23"/>
        </w:rPr>
        <w:t> </w:t>
      </w:r>
      <w:r>
        <w:rPr/>
        <w:t>持续的第三层次公允价值计量项目，期初与期末账面价值间的调节信息及不可观察参数敏感</w:t>
      </w:r>
      <w:r>
        <w:rPr>
          <w:w w:val="100"/>
        </w:rPr>
        <w:t> </w:t>
      </w:r>
      <w:r>
        <w:rPr/>
        <w:t>性分析</w:t>
      </w:r>
      <w:r>
        <w:rPr>
          <w:b w:val="0"/>
          <w:bCs w:val="0"/>
        </w:rPr>
      </w:r>
    </w:p>
    <w:p>
      <w:pPr>
        <w:pStyle w:val="BodyText"/>
        <w:tabs>
          <w:tab w:pos="980" w:val="left" w:leader="none"/>
        </w:tabs>
        <w:spacing w:line="240" w:lineRule="auto" w:before="56"/>
        <w:ind w:left="138" w:right="38"/>
        <w:jc w:val="left"/>
      </w:pPr>
      <w:r>
        <w:rPr>
          <w:spacing w:val="-1"/>
        </w:rPr>
        <w:t>□适用</w:t>
        <w:tab/>
      </w:r>
      <w:r>
        <w:rPr>
          <w:spacing w:val="-2"/>
        </w:rPr>
        <w:t>√不适用</w:t>
      </w:r>
    </w:p>
    <w:p>
      <w:pPr>
        <w:spacing w:line="240" w:lineRule="auto" w:before="4"/>
        <w:rPr>
          <w:rFonts w:ascii="宋体" w:hAnsi="宋体" w:cs="宋体" w:eastAsia="宋体" w:hint="default"/>
          <w:sz w:val="27"/>
          <w:szCs w:val="27"/>
        </w:rPr>
      </w:pPr>
    </w:p>
    <w:p>
      <w:pPr>
        <w:pStyle w:val="Heading4"/>
        <w:spacing w:line="272" w:lineRule="exact"/>
        <w:ind w:left="562" w:right="198" w:hanging="425"/>
        <w:jc w:val="left"/>
        <w:rPr>
          <w:b w:val="0"/>
          <w:bCs w:val="0"/>
        </w:rPr>
      </w:pPr>
      <w:r>
        <w:rPr>
          <w:rFonts w:ascii="宋体" w:hAnsi="宋体" w:cs="宋体" w:eastAsia="宋体" w:hint="default"/>
        </w:rPr>
        <w:t>6</w:t>
      </w:r>
      <w:r>
        <w:rPr/>
        <w:t>、</w:t>
      </w:r>
      <w:r>
        <w:rPr>
          <w:spacing w:val="-24"/>
        </w:rPr>
        <w:t> </w:t>
      </w:r>
      <w:r>
        <w:rPr/>
        <w:t>持续的公允价值计量项目，本期内发生各层级之间转换的，转换的原因及确定转换时点的政</w:t>
      </w:r>
      <w:r>
        <w:rPr>
          <w:w w:val="100"/>
        </w:rPr>
        <w:t> </w:t>
      </w:r>
      <w:r>
        <w:rPr/>
        <w:t>策</w:t>
      </w:r>
      <w:r>
        <w:rPr>
          <w:b w:val="0"/>
          <w:bCs w:val="0"/>
        </w:rPr>
      </w:r>
    </w:p>
    <w:p>
      <w:pPr>
        <w:pStyle w:val="BodyText"/>
        <w:tabs>
          <w:tab w:pos="980" w:val="left" w:leader="none"/>
        </w:tabs>
        <w:spacing w:line="240" w:lineRule="auto" w:before="34"/>
        <w:ind w:left="138" w:right="38"/>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ind w:left="138" w:right="38"/>
        <w:jc w:val="left"/>
        <w:rPr>
          <w:b w:val="0"/>
          <w:bCs w:val="0"/>
        </w:rPr>
      </w:pPr>
      <w:r>
        <w:rPr>
          <w:rFonts w:ascii="宋体" w:hAnsi="宋体" w:cs="宋体" w:eastAsia="宋体" w:hint="default"/>
        </w:rPr>
        <w:t>7</w:t>
      </w:r>
      <w:r>
        <w:rPr/>
        <w:t>、</w:t>
      </w:r>
      <w:r>
        <w:rPr>
          <w:spacing w:val="2"/>
        </w:rPr>
        <w:t> </w:t>
      </w:r>
      <w:r>
        <w:rPr/>
        <w:t>本期内发生的估值技术变更及变更原因</w:t>
      </w:r>
      <w:r>
        <w:rPr>
          <w:b w:val="0"/>
          <w:bCs w:val="0"/>
        </w:rPr>
      </w:r>
    </w:p>
    <w:p>
      <w:pPr>
        <w:pStyle w:val="BodyText"/>
        <w:tabs>
          <w:tab w:pos="980" w:val="left" w:leader="none"/>
        </w:tabs>
        <w:spacing w:line="240" w:lineRule="auto" w:before="56"/>
        <w:ind w:left="138" w:right="38"/>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ind w:left="138" w:right="38"/>
        <w:jc w:val="left"/>
        <w:rPr>
          <w:b w:val="0"/>
          <w:bCs w:val="0"/>
        </w:rPr>
      </w:pPr>
      <w:r>
        <w:rPr>
          <w:rFonts w:ascii="宋体" w:hAnsi="宋体" w:cs="宋体" w:eastAsia="宋体" w:hint="default"/>
        </w:rPr>
        <w:t>8</w:t>
      </w:r>
      <w:r>
        <w:rPr/>
        <w:t>、</w:t>
      </w:r>
      <w:r>
        <w:rPr>
          <w:spacing w:val="-1"/>
        </w:rPr>
        <w:t> </w:t>
      </w:r>
      <w:r>
        <w:rPr/>
        <w:t>不以公允价值计量的金融资产和金融负债的公允价值情况</w:t>
      </w:r>
      <w:r>
        <w:rPr>
          <w:b w:val="0"/>
          <w:bCs w:val="0"/>
        </w:rPr>
      </w:r>
    </w:p>
    <w:p>
      <w:pPr>
        <w:pStyle w:val="BodyText"/>
        <w:tabs>
          <w:tab w:pos="980" w:val="left" w:leader="none"/>
        </w:tabs>
        <w:spacing w:line="240" w:lineRule="auto" w:before="58"/>
        <w:ind w:left="138" w:right="38"/>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860" w:bottom="1380" w:left="1660" w:right="1060"/>
        </w:sectPr>
      </w:pPr>
    </w:p>
    <w:p>
      <w:pPr>
        <w:pStyle w:val="Heading4"/>
        <w:spacing w:line="240" w:lineRule="auto" w:before="36"/>
        <w:ind w:left="138" w:right="0"/>
        <w:jc w:val="left"/>
        <w:rPr>
          <w:b w:val="0"/>
          <w:bCs w:val="0"/>
        </w:rPr>
      </w:pPr>
      <w:r>
        <w:rPr>
          <w:rFonts w:ascii="宋体" w:hAnsi="宋体" w:cs="宋体" w:eastAsia="宋体" w:hint="default"/>
        </w:rPr>
        <w:t>9</w:t>
      </w:r>
      <w:r>
        <w:rPr/>
        <w:t>、</w:t>
      </w:r>
      <w:r>
        <w:rPr>
          <w:spacing w:val="2"/>
        </w:rPr>
        <w:t> </w:t>
      </w:r>
      <w:r>
        <w:rPr/>
        <w:t>其他</w:t>
      </w:r>
      <w:r>
        <w:rPr>
          <w:b w:val="0"/>
          <w:bCs w:val="0"/>
        </w:rPr>
      </w:r>
    </w:p>
    <w:p>
      <w:pPr>
        <w:pStyle w:val="BodyText"/>
        <w:tabs>
          <w:tab w:pos="980" w:val="left" w:leader="none"/>
        </w:tabs>
        <w:spacing w:line="240" w:lineRule="auto" w:before="56"/>
        <w:ind w:left="138" w:right="0"/>
        <w:jc w:val="left"/>
      </w:pPr>
      <w:r>
        <w:rPr>
          <w:spacing w:val="-1"/>
        </w:rPr>
        <w:t>□适用</w:t>
        <w:tab/>
      </w:r>
      <w:r>
        <w:rPr>
          <w:spacing w:val="-2"/>
        </w:rPr>
        <w:t>√不适用</w:t>
      </w:r>
    </w:p>
    <w:p>
      <w:pPr>
        <w:pStyle w:val="Heading4"/>
        <w:tabs>
          <w:tab w:pos="977" w:val="left" w:leader="none"/>
        </w:tabs>
        <w:spacing w:line="290" w:lineRule="auto" w:before="58"/>
        <w:ind w:left="138" w:right="0"/>
        <w:jc w:val="left"/>
        <w:rPr>
          <w:b w:val="0"/>
          <w:bCs w:val="0"/>
        </w:rPr>
      </w:pPr>
      <w:r>
        <w:rPr/>
        <w:t>十二、</w:t>
        <w:tab/>
        <w:t>关联方及关联交易</w:t>
      </w:r>
      <w:r>
        <w:rPr>
          <w:spacing w:val="-103"/>
        </w:rPr>
        <w:t> </w:t>
      </w:r>
      <w:r>
        <w:rPr>
          <w:spacing w:val="-103"/>
        </w:rPr>
      </w:r>
      <w:r>
        <w:rPr>
          <w:rFonts w:ascii="宋体" w:hAnsi="宋体" w:cs="宋体" w:eastAsia="宋体" w:hint="default"/>
        </w:rPr>
        <w:t>1</w:t>
      </w:r>
      <w:r>
        <w:rPr/>
        <w:t>、</w:t>
      </w:r>
      <w:r>
        <w:rPr>
          <w:spacing w:val="5"/>
        </w:rPr>
        <w:t> </w:t>
      </w:r>
      <w:r>
        <w:rPr/>
        <w:t>本企业的母公司情况</w:t>
      </w:r>
      <w:r>
        <w:rPr>
          <w:b w:val="0"/>
          <w:bCs w:val="0"/>
        </w:rPr>
      </w:r>
    </w:p>
    <w:p>
      <w:pPr>
        <w:pStyle w:val="BodyText"/>
        <w:tabs>
          <w:tab w:pos="980" w:val="left" w:leader="none"/>
        </w:tabs>
        <w:spacing w:line="240" w:lineRule="auto" w:before="15"/>
        <w:ind w:left="138"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tabs>
          <w:tab w:pos="1400" w:val="left" w:leader="none"/>
        </w:tabs>
        <w:spacing w:line="240" w:lineRule="auto"/>
        <w:ind w:left="138" w:right="0"/>
        <w:jc w:val="left"/>
      </w:pPr>
      <w:r>
        <w:rPr>
          <w:spacing w:val="-1"/>
        </w:rPr>
        <w:t>单位：万元</w:t>
        <w:tab/>
      </w:r>
      <w:r>
        <w:rPr>
          <w:spacing w:val="-2"/>
        </w:rPr>
        <w:t>币种：人民币</w:t>
      </w:r>
    </w:p>
    <w:p>
      <w:pPr>
        <w:spacing w:after="0" w:line="240" w:lineRule="auto"/>
        <w:jc w:val="left"/>
        <w:sectPr>
          <w:type w:val="continuous"/>
          <w:pgSz w:w="11910" w:h="16840"/>
          <w:pgMar w:top="1860" w:bottom="1380" w:left="1660" w:right="1060"/>
          <w:cols w:num="2" w:equalWidth="0">
            <w:col w:w="2668" w:space="3642"/>
            <w:col w:w="2880"/>
          </w:cols>
        </w:sectPr>
      </w:pPr>
    </w:p>
    <w:tbl>
      <w:tblPr>
        <w:tblW w:w="0" w:type="auto"/>
        <w:jc w:val="left"/>
        <w:tblInd w:w="106" w:type="dxa"/>
        <w:tblLayout w:type="fixed"/>
        <w:tblCellMar>
          <w:top w:w="0" w:type="dxa"/>
          <w:left w:w="0" w:type="dxa"/>
          <w:bottom w:w="0" w:type="dxa"/>
          <w:right w:w="0" w:type="dxa"/>
        </w:tblCellMar>
        <w:tblLook w:val="01E0"/>
      </w:tblPr>
      <w:tblGrid>
        <w:gridCol w:w="2837"/>
        <w:gridCol w:w="1135"/>
        <w:gridCol w:w="1133"/>
        <w:gridCol w:w="1133"/>
        <w:gridCol w:w="1846"/>
        <w:gridCol w:w="1841"/>
      </w:tblGrid>
      <w:tr>
        <w:trPr>
          <w:trHeight w:val="864" w:hRule="exact"/>
        </w:trPr>
        <w:tc>
          <w:tcPr>
            <w:tcW w:w="283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母公司名称</w:t>
            </w:r>
          </w:p>
        </w:tc>
        <w:tc>
          <w:tcPr>
            <w:tcW w:w="113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47"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13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13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37"/>
              <w:jc w:val="right"/>
              <w:rPr>
                <w:rFonts w:ascii="宋体" w:hAnsi="宋体" w:cs="宋体" w:eastAsia="宋体" w:hint="default"/>
                <w:sz w:val="21"/>
                <w:szCs w:val="21"/>
              </w:rPr>
            </w:pPr>
            <w:r>
              <w:rPr>
                <w:rFonts w:ascii="宋体" w:hAnsi="宋体" w:cs="宋体" w:eastAsia="宋体" w:hint="default"/>
                <w:spacing w:val="-1"/>
                <w:sz w:val="21"/>
                <w:szCs w:val="21"/>
              </w:rPr>
              <w:t>注册资本</w:t>
            </w:r>
          </w:p>
        </w:tc>
        <w:tc>
          <w:tcPr>
            <w:tcW w:w="184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9"/>
              <w:ind w:left="232" w:right="180" w:hanging="53"/>
              <w:jc w:val="left"/>
              <w:rPr>
                <w:rFonts w:ascii="宋体" w:hAnsi="宋体" w:cs="宋体" w:eastAsia="宋体" w:hint="default"/>
                <w:sz w:val="21"/>
                <w:szCs w:val="21"/>
              </w:rPr>
            </w:pPr>
            <w:r>
              <w:rPr>
                <w:rFonts w:ascii="宋体" w:hAnsi="宋体" w:cs="宋体" w:eastAsia="宋体" w:hint="default"/>
                <w:sz w:val="21"/>
                <w:szCs w:val="21"/>
              </w:rPr>
              <w:t>母公司对本企业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的持股比例</w:t>
            </w:r>
            <w:r>
              <w:rPr>
                <w:rFonts w:ascii="宋体" w:hAnsi="宋体" w:cs="宋体" w:eastAsia="宋体" w:hint="default"/>
                <w:sz w:val="21"/>
                <w:szCs w:val="21"/>
              </w:rPr>
              <w:t>(%)</w:t>
            </w:r>
          </w:p>
        </w:tc>
        <w:tc>
          <w:tcPr>
            <w:tcW w:w="184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9"/>
              <w:ind w:left="127" w:right="125" w:firstLine="50"/>
              <w:jc w:val="left"/>
              <w:rPr>
                <w:rFonts w:ascii="宋体" w:hAnsi="宋体" w:cs="宋体" w:eastAsia="宋体" w:hint="default"/>
                <w:sz w:val="21"/>
                <w:szCs w:val="21"/>
              </w:rPr>
            </w:pPr>
            <w:r>
              <w:rPr>
                <w:rFonts w:ascii="宋体" w:hAnsi="宋体" w:cs="宋体" w:eastAsia="宋体" w:hint="default"/>
                <w:sz w:val="21"/>
                <w:szCs w:val="21"/>
              </w:rPr>
              <w:t>母公司对本企业</w:t>
            </w:r>
            <w:r>
              <w:rPr>
                <w:rFonts w:ascii="宋体" w:hAnsi="宋体" w:cs="宋体" w:eastAsia="宋体" w:hint="default"/>
                <w:w w:val="100"/>
                <w:sz w:val="21"/>
                <w:szCs w:val="21"/>
              </w:rPr>
              <w:t> </w:t>
            </w:r>
            <w:r>
              <w:rPr>
                <w:rFonts w:ascii="宋体" w:hAnsi="宋体" w:cs="宋体" w:eastAsia="宋体" w:hint="default"/>
                <w:spacing w:val="-2"/>
                <w:sz w:val="21"/>
                <w:szCs w:val="21"/>
              </w:rPr>
              <w:t>的表决权比例</w:t>
            </w:r>
            <w:r>
              <w:rPr>
                <w:rFonts w:ascii="宋体" w:hAnsi="宋体" w:cs="宋体" w:eastAsia="宋体" w:hint="default"/>
                <w:spacing w:val="-2"/>
                <w:sz w:val="21"/>
                <w:szCs w:val="21"/>
              </w:rPr>
              <w:t>(%)</w:t>
            </w:r>
          </w:p>
        </w:tc>
      </w:tr>
      <w:tr>
        <w:trPr>
          <w:trHeight w:val="283"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center"/>
              <w:rPr>
                <w:rFonts w:ascii="宋体" w:hAnsi="宋体" w:cs="宋体" w:eastAsia="宋体" w:hint="default"/>
                <w:sz w:val="21"/>
                <w:szCs w:val="21"/>
              </w:rPr>
            </w:pPr>
            <w:r>
              <w:rPr>
                <w:rFonts w:ascii="宋体" w:hAnsi="宋体" w:cs="宋体" w:eastAsia="宋体" w:hint="default"/>
                <w:sz w:val="21"/>
                <w:szCs w:val="21"/>
              </w:rPr>
              <w:t>杭州恒生电子集团有限公司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杭州市</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实业投资</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4" w:right="0"/>
              <w:jc w:val="left"/>
              <w:rPr>
                <w:rFonts w:ascii="宋体" w:hAnsi="宋体" w:cs="宋体" w:eastAsia="宋体" w:hint="default"/>
                <w:sz w:val="21"/>
                <w:szCs w:val="21"/>
              </w:rPr>
            </w:pPr>
            <w:r>
              <w:rPr>
                <w:rFonts w:ascii="宋体"/>
                <w:sz w:val="21"/>
              </w:rPr>
              <w:t>20.72</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2" w:right="0"/>
              <w:jc w:val="left"/>
              <w:rPr>
                <w:rFonts w:ascii="宋体" w:hAnsi="宋体" w:cs="宋体" w:eastAsia="宋体" w:hint="default"/>
                <w:sz w:val="21"/>
                <w:szCs w:val="21"/>
              </w:rPr>
            </w:pPr>
            <w:r>
              <w:rPr>
                <w:rFonts w:ascii="宋体"/>
                <w:sz w:val="21"/>
              </w:rPr>
              <w:t>20.72</w:t>
            </w:r>
          </w:p>
        </w:tc>
      </w:tr>
    </w:tbl>
    <w:p>
      <w:pPr>
        <w:spacing w:line="240" w:lineRule="auto" w:before="1"/>
        <w:rPr>
          <w:rFonts w:ascii="宋体" w:hAnsi="宋体" w:cs="宋体" w:eastAsia="宋体" w:hint="default"/>
          <w:sz w:val="17"/>
          <w:szCs w:val="17"/>
        </w:rPr>
      </w:pPr>
    </w:p>
    <w:p>
      <w:pPr>
        <w:pStyle w:val="BodyText"/>
        <w:spacing w:line="357" w:lineRule="auto" w:before="36"/>
        <w:ind w:left="538" w:right="7083"/>
        <w:jc w:val="both"/>
      </w:pPr>
      <w:r>
        <w:rPr>
          <w:spacing w:val="-2"/>
        </w:rPr>
        <w:t>本企业的母公司情况的说明</w:t>
      </w:r>
      <w:r>
        <w:rPr>
          <w:spacing w:val="-82"/>
        </w:rPr>
        <w:t> </w:t>
      </w:r>
      <w:r>
        <w:rPr>
          <w:spacing w:val="-82"/>
        </w:rPr>
      </w:r>
      <w:r>
        <w:rPr>
          <w:spacing w:val="-2"/>
        </w:rPr>
        <w:t>该公司最终控制方为马云。</w:t>
      </w:r>
      <w:r>
        <w:rPr>
          <w:spacing w:val="-82"/>
        </w:rPr>
        <w:t> </w:t>
      </w:r>
      <w:r>
        <w:rPr>
          <w:spacing w:val="-82"/>
        </w:rPr>
      </w:r>
      <w:r>
        <w:rPr/>
        <w:t>本企业最终控制方是马云</w:t>
      </w:r>
    </w:p>
    <w:p>
      <w:pPr>
        <w:spacing w:line="292" w:lineRule="auto" w:before="90"/>
        <w:ind w:left="538" w:right="4604"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 本企业的子公司情况</w:t>
      </w:r>
      <w:r>
        <w:rPr>
          <w:rFonts w:ascii="宋体" w:hAnsi="宋体" w:cs="宋体" w:eastAsia="宋体" w:hint="default"/>
          <w:b/>
          <w:bCs/>
          <w:spacing w:val="-101"/>
          <w:sz w:val="21"/>
          <w:szCs w:val="21"/>
        </w:rPr>
        <w:t> </w:t>
      </w:r>
      <w:r>
        <w:rPr>
          <w:rFonts w:ascii="宋体" w:hAnsi="宋体" w:cs="宋体" w:eastAsia="宋体" w:hint="default"/>
          <w:b/>
          <w:bCs/>
          <w:spacing w:val="-101"/>
          <w:sz w:val="21"/>
          <w:szCs w:val="21"/>
        </w:rPr>
      </w:r>
      <w:r>
        <w:rPr>
          <w:rFonts w:ascii="宋体" w:hAnsi="宋体" w:cs="宋体" w:eastAsia="宋体" w:hint="default"/>
          <w:spacing w:val="-2"/>
          <w:sz w:val="21"/>
          <w:szCs w:val="21"/>
        </w:rPr>
        <w:t>本企业子公司的情况详见附注</w:t>
      </w:r>
    </w:p>
    <w:p>
      <w:pPr>
        <w:pStyle w:val="BodyText"/>
        <w:spacing w:line="223" w:lineRule="exact"/>
        <w:ind w:left="538" w:right="0"/>
        <w:jc w:val="both"/>
      </w:pPr>
      <w:r>
        <w:rPr/>
        <w:t>√适用</w:t>
      </w:r>
      <w:r>
        <w:rPr>
          <w:spacing w:val="104"/>
        </w:rPr>
        <w:t> </w:t>
      </w:r>
      <w:r>
        <w:rPr/>
        <w:t>□不适用</w:t>
      </w:r>
    </w:p>
    <w:p>
      <w:pPr>
        <w:pStyle w:val="BodyText"/>
        <w:spacing w:line="273" w:lineRule="exact"/>
        <w:ind w:left="538" w:right="0"/>
        <w:jc w:val="both"/>
      </w:pPr>
      <w:r>
        <w:rPr/>
        <w:t>本公司的子公司情况详见本财务报表附注在其他主体中的权益之说明。</w:t>
      </w:r>
    </w:p>
    <w:p>
      <w:pPr>
        <w:spacing w:line="240" w:lineRule="auto" w:before="3"/>
        <w:rPr>
          <w:rFonts w:ascii="宋体" w:hAnsi="宋体" w:cs="宋体" w:eastAsia="宋体" w:hint="default"/>
          <w:sz w:val="25"/>
          <w:szCs w:val="25"/>
        </w:rPr>
      </w:pPr>
    </w:p>
    <w:p>
      <w:pPr>
        <w:spacing w:line="290" w:lineRule="auto" w:before="0"/>
        <w:ind w:left="538" w:right="4604"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本企业合营和联营企业情况</w:t>
      </w:r>
      <w:r>
        <w:rPr>
          <w:rFonts w:ascii="宋体" w:hAnsi="宋体" w:cs="宋体" w:eastAsia="宋体" w:hint="default"/>
          <w:b/>
          <w:bCs/>
          <w:w w:val="100"/>
          <w:sz w:val="21"/>
          <w:szCs w:val="21"/>
        </w:rPr>
        <w:t> </w:t>
      </w:r>
      <w:r>
        <w:rPr>
          <w:rFonts w:ascii="宋体" w:hAnsi="宋体" w:cs="宋体" w:eastAsia="宋体" w:hint="default"/>
          <w:spacing w:val="-2"/>
          <w:sz w:val="21"/>
          <w:szCs w:val="21"/>
        </w:rPr>
        <w:t>本企业重要的合营或联营企业详见附注</w:t>
      </w:r>
    </w:p>
    <w:p>
      <w:pPr>
        <w:pStyle w:val="BodyText"/>
        <w:spacing w:line="226" w:lineRule="exact"/>
        <w:ind w:left="538" w:right="0"/>
        <w:jc w:val="both"/>
      </w:pPr>
      <w:r>
        <w:rPr/>
        <w:t>√适用</w:t>
      </w:r>
      <w:r>
        <w:rPr>
          <w:spacing w:val="-1"/>
        </w:rPr>
        <w:t> </w:t>
      </w:r>
      <w:r>
        <w:rPr/>
        <w:t>□不适用</w:t>
      </w:r>
    </w:p>
    <w:p>
      <w:pPr>
        <w:pStyle w:val="BodyText"/>
        <w:spacing w:line="272" w:lineRule="exact" w:before="27"/>
        <w:ind w:left="538" w:right="0"/>
        <w:jc w:val="left"/>
      </w:pPr>
      <w:r>
        <w:rPr>
          <w:spacing w:val="-2"/>
        </w:rPr>
        <w:t>本期与本公司发生关联方交易，或前期与本公司发生关联方交易形成余额的其他合营或联营企业</w:t>
      </w:r>
      <w:r>
        <w:rPr>
          <w:spacing w:val="-25"/>
        </w:rPr>
        <w:t> </w:t>
      </w:r>
      <w:r>
        <w:rPr>
          <w:spacing w:val="-25"/>
        </w:rPr>
      </w:r>
      <w:r>
        <w:rPr/>
        <w:t>情况如下：</w:t>
      </w:r>
    </w:p>
    <w:p>
      <w:pPr>
        <w:pStyle w:val="BodyText"/>
        <w:spacing w:line="249" w:lineRule="exact"/>
        <w:ind w:left="538" w:right="0"/>
        <w:jc w:val="both"/>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425" w:type="dxa"/>
        <w:tblLayout w:type="fixed"/>
        <w:tblCellMar>
          <w:top w:w="0" w:type="dxa"/>
          <w:left w:w="0" w:type="dxa"/>
          <w:bottom w:w="0" w:type="dxa"/>
          <w:right w:w="0" w:type="dxa"/>
        </w:tblCellMar>
        <w:tblLook w:val="01E0"/>
      </w:tblPr>
      <w:tblGrid>
        <w:gridCol w:w="4220"/>
        <w:gridCol w:w="4830"/>
      </w:tblGrid>
      <w:tr>
        <w:trPr>
          <w:trHeight w:val="295"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9" w:right="0"/>
              <w:jc w:val="left"/>
              <w:rPr>
                <w:rFonts w:ascii="宋体" w:hAnsi="宋体" w:cs="宋体" w:eastAsia="宋体" w:hint="default"/>
                <w:sz w:val="21"/>
                <w:szCs w:val="21"/>
              </w:rPr>
            </w:pPr>
            <w:r>
              <w:rPr>
                <w:rFonts w:ascii="宋体" w:hAnsi="宋体" w:cs="宋体" w:eastAsia="宋体" w:hint="default"/>
                <w:sz w:val="21"/>
                <w:szCs w:val="21"/>
              </w:rPr>
              <w:t>合营或联营企业名称</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与本企业关系</w:t>
            </w:r>
          </w:p>
        </w:tc>
      </w:tr>
      <w:tr>
        <w:trPr>
          <w:trHeight w:val="28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杭州恒生芸泰网络科技有限公司</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杭州恒生世纪实业有限公司</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浙江互联网金融资产交易中心股份有限公司</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杭州恒生百川科技有限公司</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蚂蚁</w:t>
            </w:r>
            <w:r>
              <w:rPr>
                <w:rFonts w:ascii="宋体" w:hAnsi="宋体" w:cs="宋体" w:eastAsia="宋体" w:hint="default"/>
                <w:sz w:val="21"/>
                <w:szCs w:val="21"/>
              </w:rPr>
              <w:t>(</w:t>
            </w:r>
            <w:r>
              <w:rPr>
                <w:rFonts w:ascii="宋体" w:hAnsi="宋体" w:cs="宋体" w:eastAsia="宋体" w:hint="default"/>
                <w:sz w:val="21"/>
                <w:szCs w:val="21"/>
              </w:rPr>
              <w:t>杭州</w:t>
            </w:r>
            <w:r>
              <w:rPr>
                <w:rFonts w:ascii="宋体" w:hAnsi="宋体" w:cs="宋体" w:eastAsia="宋体" w:hint="default"/>
                <w:sz w:val="21"/>
                <w:szCs w:val="21"/>
              </w:rPr>
              <w:t>)</w:t>
            </w:r>
            <w:r>
              <w:rPr>
                <w:rFonts w:ascii="宋体" w:hAnsi="宋体" w:cs="宋体" w:eastAsia="宋体" w:hint="default"/>
                <w:sz w:val="21"/>
                <w:szCs w:val="21"/>
              </w:rPr>
              <w:t>基金销售有限公司</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深圳开拓者科技有限公司</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浙江恒生长运网络科技有限公司</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杭州融都科技有限公司</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杭州恒生云融网络科技有限公司</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江西省联交运金融服务有限公司</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国金道富投资服务有限公司</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福建交易市场登记结算中心股份有限公司</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深圳米筐科技有限公司</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联营企业</w:t>
            </w:r>
          </w:p>
        </w:tc>
      </w:tr>
    </w:tbl>
    <w:p>
      <w:pPr>
        <w:spacing w:line="240" w:lineRule="auto" w:before="7"/>
        <w:rPr>
          <w:rFonts w:ascii="宋体" w:hAnsi="宋体" w:cs="宋体" w:eastAsia="宋体" w:hint="default"/>
          <w:sz w:val="15"/>
          <w:szCs w:val="15"/>
        </w:rPr>
      </w:pPr>
    </w:p>
    <w:p>
      <w:pPr>
        <w:pStyle w:val="BodyText"/>
        <w:spacing w:line="273" w:lineRule="exact" w:before="36"/>
        <w:ind w:left="538" w:right="4604"/>
        <w:jc w:val="left"/>
      </w:pPr>
      <w:r>
        <w:rPr/>
        <w:t>其他说明</w:t>
      </w:r>
    </w:p>
    <w:p>
      <w:pPr>
        <w:pStyle w:val="BodyText"/>
        <w:spacing w:line="273" w:lineRule="exact"/>
        <w:ind w:left="538" w:right="4604"/>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ind w:left="538" w:right="4604"/>
        <w:jc w:val="left"/>
        <w:rPr>
          <w:b w:val="0"/>
          <w:bCs w:val="0"/>
        </w:rPr>
      </w:pPr>
      <w:r>
        <w:rPr>
          <w:rFonts w:ascii="宋体" w:hAnsi="宋体" w:cs="宋体" w:eastAsia="宋体" w:hint="default"/>
        </w:rPr>
        <w:t>4</w:t>
      </w:r>
      <w:r>
        <w:rPr/>
        <w:t>、</w:t>
      </w:r>
      <w:r>
        <w:rPr>
          <w:spacing w:val="4"/>
        </w:rPr>
        <w:t> </w:t>
      </w:r>
      <w:r>
        <w:rPr/>
        <w:t>其他关联方情况</w:t>
      </w:r>
      <w:r>
        <w:rPr>
          <w:b w:val="0"/>
          <w:bCs w:val="0"/>
        </w:rPr>
      </w:r>
    </w:p>
    <w:p>
      <w:pPr>
        <w:pStyle w:val="BodyText"/>
        <w:spacing w:line="240" w:lineRule="auto" w:before="56"/>
        <w:ind w:left="538" w:right="4604"/>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425" w:type="dxa"/>
        <w:tblLayout w:type="fixed"/>
        <w:tblCellMar>
          <w:top w:w="0" w:type="dxa"/>
          <w:left w:w="0" w:type="dxa"/>
          <w:bottom w:w="0" w:type="dxa"/>
          <w:right w:w="0" w:type="dxa"/>
        </w:tblCellMar>
        <w:tblLook w:val="01E0"/>
      </w:tblPr>
      <w:tblGrid>
        <w:gridCol w:w="4645"/>
        <w:gridCol w:w="4405"/>
      </w:tblGrid>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其他关联方名称</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其他关联方与本企业关系</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支付宝</w:t>
            </w:r>
            <w:r>
              <w:rPr>
                <w:rFonts w:ascii="宋体" w:hAnsi="宋体" w:cs="宋体" w:eastAsia="宋体" w:hint="default"/>
                <w:sz w:val="21"/>
                <w:szCs w:val="21"/>
              </w:rPr>
              <w:t>(</w:t>
            </w:r>
            <w:r>
              <w:rPr>
                <w:rFonts w:ascii="宋体" w:hAnsi="宋体" w:cs="宋体" w:eastAsia="宋体" w:hint="default"/>
                <w:sz w:val="21"/>
                <w:szCs w:val="21"/>
              </w:rPr>
              <w:t>中国</w:t>
            </w:r>
            <w:r>
              <w:rPr>
                <w:rFonts w:ascii="宋体" w:hAnsi="宋体" w:cs="宋体" w:eastAsia="宋体" w:hint="default"/>
                <w:sz w:val="21"/>
                <w:szCs w:val="21"/>
              </w:rPr>
              <w:t>)</w:t>
            </w:r>
            <w:r>
              <w:rPr>
                <w:rFonts w:ascii="宋体" w:hAnsi="宋体" w:cs="宋体" w:eastAsia="宋体" w:hint="default"/>
                <w:sz w:val="21"/>
                <w:szCs w:val="21"/>
              </w:rPr>
              <w:t>网络技术有限公司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宋体" w:hAnsi="宋体" w:cs="宋体" w:eastAsia="宋体" w:hint="default"/>
                <w:sz w:val="21"/>
                <w:szCs w:val="21"/>
              </w:rPr>
              <w:t>1]</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蚂蚁金服</w:t>
            </w:r>
            <w:r>
              <w:rPr>
                <w:rFonts w:ascii="宋体" w:hAnsi="宋体" w:cs="宋体" w:eastAsia="宋体" w:hint="default"/>
                <w:sz w:val="21"/>
                <w:szCs w:val="21"/>
              </w:rPr>
              <w:t>(</w:t>
            </w:r>
            <w:r>
              <w:rPr>
                <w:rFonts w:ascii="宋体" w:hAnsi="宋体" w:cs="宋体" w:eastAsia="宋体" w:hint="default"/>
                <w:sz w:val="21"/>
                <w:szCs w:val="21"/>
              </w:rPr>
              <w:t>杭州</w:t>
            </w:r>
            <w:r>
              <w:rPr>
                <w:rFonts w:ascii="宋体" w:hAnsi="宋体" w:cs="宋体" w:eastAsia="宋体" w:hint="default"/>
                <w:sz w:val="21"/>
                <w:szCs w:val="21"/>
              </w:rPr>
              <w:t>)</w:t>
            </w:r>
            <w:r>
              <w:rPr>
                <w:rFonts w:ascii="宋体" w:hAnsi="宋体" w:cs="宋体" w:eastAsia="宋体" w:hint="default"/>
                <w:sz w:val="21"/>
                <w:szCs w:val="21"/>
              </w:rPr>
              <w:t>网络技术有限公司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宋体" w:hAnsi="宋体" w:cs="宋体" w:eastAsia="宋体" w:hint="default"/>
                <w:sz w:val="21"/>
                <w:szCs w:val="21"/>
              </w:rPr>
              <w:t>1]</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阿里云计算有限公司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6"/>
                <w:sz w:val="21"/>
                <w:szCs w:val="21"/>
              </w:rPr>
              <w:t> </w:t>
            </w:r>
            <w:r>
              <w:rPr>
                <w:rFonts w:ascii="宋体" w:hAnsi="宋体" w:cs="宋体" w:eastAsia="宋体" w:hint="default"/>
                <w:sz w:val="21"/>
                <w:szCs w:val="21"/>
              </w:rPr>
              <w:t>1]</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浙江淘宝网络有限公司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1]</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r>
    </w:tbl>
    <w:p>
      <w:pPr>
        <w:spacing w:after="0" w:line="241" w:lineRule="exact"/>
        <w:jc w:val="center"/>
        <w:rPr>
          <w:rFonts w:ascii="宋体" w:hAnsi="宋体" w:cs="宋体" w:eastAsia="宋体" w:hint="default"/>
          <w:sz w:val="21"/>
          <w:szCs w:val="21"/>
        </w:rPr>
        <w:sectPr>
          <w:pgSz w:w="11910" w:h="16840"/>
          <w:pgMar w:header="0" w:footer="1195" w:top="1860" w:bottom="1380" w:left="1260" w:right="500"/>
        </w:sectPr>
      </w:pPr>
    </w:p>
    <w:tbl>
      <w:tblPr>
        <w:tblW w:w="0" w:type="auto"/>
        <w:jc w:val="left"/>
        <w:tblInd w:w="105" w:type="dxa"/>
        <w:tblLayout w:type="fixed"/>
        <w:tblCellMar>
          <w:top w:w="0" w:type="dxa"/>
          <w:left w:w="0" w:type="dxa"/>
          <w:bottom w:w="0" w:type="dxa"/>
          <w:right w:w="0" w:type="dxa"/>
        </w:tblCellMar>
        <w:tblLook w:val="01E0"/>
      </w:tblPr>
      <w:tblGrid>
        <w:gridCol w:w="4645"/>
        <w:gridCol w:w="4405"/>
      </w:tblGrid>
      <w:tr>
        <w:trPr>
          <w:trHeight w:val="295" w:hRule="exact"/>
        </w:trPr>
        <w:tc>
          <w:tcPr>
            <w:tcW w:w="4645"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浙江蚂蚁小微金融服务集团有限公司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宋体" w:hAnsi="宋体" w:cs="宋体" w:eastAsia="宋体" w:hint="default"/>
                <w:sz w:val="21"/>
                <w:szCs w:val="21"/>
              </w:rPr>
              <w:t>1]</w:t>
            </w:r>
          </w:p>
        </w:tc>
        <w:tc>
          <w:tcPr>
            <w:tcW w:w="4405"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天弘基金管理有限公司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1]</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蚂蚁财富</w:t>
            </w:r>
            <w:r>
              <w:rPr>
                <w:rFonts w:ascii="宋体" w:hAnsi="宋体" w:cs="宋体" w:eastAsia="宋体" w:hint="default"/>
                <w:sz w:val="21"/>
                <w:szCs w:val="21"/>
              </w:rPr>
              <w:t>(</w:t>
            </w:r>
            <w:r>
              <w:rPr>
                <w:rFonts w:ascii="宋体" w:hAnsi="宋体" w:cs="宋体" w:eastAsia="宋体" w:hint="default"/>
                <w:sz w:val="21"/>
                <w:szCs w:val="21"/>
              </w:rPr>
              <w:t>上海</w:t>
            </w:r>
            <w:r>
              <w:rPr>
                <w:rFonts w:ascii="宋体" w:hAnsi="宋体" w:cs="宋体" w:eastAsia="宋体" w:hint="default"/>
                <w:sz w:val="21"/>
                <w:szCs w:val="21"/>
              </w:rPr>
              <w:t>)</w:t>
            </w:r>
            <w:r>
              <w:rPr>
                <w:rFonts w:ascii="宋体" w:hAnsi="宋体" w:cs="宋体" w:eastAsia="宋体" w:hint="default"/>
                <w:sz w:val="21"/>
                <w:szCs w:val="21"/>
              </w:rPr>
              <w:t>金融信息服务有限公司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1]</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北京蚂蚁云金融信息服务有限公司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1]</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浙江网商银行股份有限公司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2]</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青岛银行股份有限公司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3]</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北京义云清洁技术创业投资有限公司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宋体" w:hAnsi="宋体" w:cs="宋体" w:eastAsia="宋体" w:hint="default"/>
                <w:sz w:val="21"/>
                <w:szCs w:val="21"/>
              </w:rPr>
              <w:t>3]</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55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宁波高新区云汉股权投资管理合伙企业</w:t>
            </w:r>
            <w:r>
              <w:rPr>
                <w:rFonts w:ascii="宋体" w:hAnsi="宋体" w:cs="宋体" w:eastAsia="宋体" w:hint="default"/>
                <w:sz w:val="21"/>
                <w:szCs w:val="21"/>
              </w:rPr>
              <w:t>(</w:t>
            </w:r>
            <w:r>
              <w:rPr>
                <w:rFonts w:ascii="宋体" w:hAnsi="宋体" w:cs="宋体" w:eastAsia="宋体" w:hint="default"/>
                <w:sz w:val="21"/>
                <w:szCs w:val="21"/>
              </w:rPr>
              <w:t>有限合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伙</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3]</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上海保险交易所股份有限公司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3]</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28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无锡华升电气有限公司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4]</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杭州百用电子科技有限公司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5]</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宁波恒星汇股权投资合伙企业</w:t>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6"/>
                <w:sz w:val="21"/>
                <w:szCs w:val="21"/>
              </w:rPr>
              <w:t> </w:t>
            </w:r>
            <w:r>
              <w:rPr>
                <w:rFonts w:ascii="宋体" w:hAnsi="宋体" w:cs="宋体" w:eastAsia="宋体" w:hint="default"/>
                <w:sz w:val="21"/>
                <w:szCs w:val="21"/>
              </w:rPr>
              <w:t>6]</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众安在线财产保险股份有限公司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宋体" w:hAnsi="宋体" w:cs="宋体" w:eastAsia="宋体" w:hint="default"/>
                <w:sz w:val="21"/>
                <w:szCs w:val="21"/>
              </w:rPr>
              <w:t>7]</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137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5"/>
              <w:jc w:val="left"/>
              <w:rPr>
                <w:rFonts w:ascii="宋体" w:hAnsi="宋体" w:cs="宋体" w:eastAsia="宋体" w:hint="default"/>
                <w:sz w:val="21"/>
                <w:szCs w:val="21"/>
              </w:rPr>
            </w:pPr>
            <w:r>
              <w:rPr>
                <w:rFonts w:ascii="宋体" w:hAnsi="宋体" w:cs="宋体" w:eastAsia="宋体" w:hint="default"/>
                <w:sz w:val="21"/>
                <w:szCs w:val="21"/>
              </w:rPr>
              <w:t>彭政纲、刘曙峰、汪祥耀、郭田勇、丁玮、刘兰</w:t>
            </w:r>
          </w:p>
          <w:p>
            <w:pPr>
              <w:pStyle w:val="TableParagraph"/>
              <w:spacing w:line="237" w:lineRule="auto" w:before="2"/>
              <w:ind w:left="103" w:right="-5"/>
              <w:jc w:val="left"/>
              <w:rPr>
                <w:rFonts w:ascii="宋体" w:hAnsi="宋体" w:cs="宋体" w:eastAsia="宋体" w:hint="default"/>
                <w:sz w:val="21"/>
                <w:szCs w:val="21"/>
              </w:rPr>
            </w:pPr>
            <w:r>
              <w:rPr>
                <w:rFonts w:ascii="宋体" w:hAnsi="宋体" w:cs="宋体" w:eastAsia="宋体" w:hint="default"/>
                <w:spacing w:val="-6"/>
                <w:sz w:val="21"/>
                <w:szCs w:val="21"/>
              </w:rPr>
              <w:t>玉、井贤栋、蒋建圣、韩歆毅、黄辰立、赵二香、</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官晓岚、倪守奇、范径武、傅美英、童晨晖、沈</w:t>
            </w:r>
            <w:r>
              <w:rPr>
                <w:rFonts w:ascii="宋体" w:hAnsi="宋体" w:cs="宋体" w:eastAsia="宋体" w:hint="default"/>
                <w:w w:val="100"/>
                <w:sz w:val="21"/>
                <w:szCs w:val="21"/>
              </w:rPr>
              <w:t> </w:t>
            </w:r>
            <w:r>
              <w:rPr>
                <w:rFonts w:ascii="宋体" w:hAnsi="宋体" w:cs="宋体" w:eastAsia="宋体" w:hint="default"/>
                <w:sz w:val="21"/>
                <w:szCs w:val="21"/>
              </w:rPr>
              <w:t>志伟、张国强、王锋、徐昌荣、张永、宋加勇、</w:t>
            </w:r>
            <w:r>
              <w:rPr>
                <w:rFonts w:ascii="宋体" w:hAnsi="宋体" w:cs="宋体" w:eastAsia="宋体" w:hint="default"/>
                <w:w w:val="100"/>
                <w:sz w:val="21"/>
                <w:szCs w:val="21"/>
              </w:rPr>
              <w:t> </w:t>
            </w:r>
            <w:r>
              <w:rPr>
                <w:rFonts w:ascii="宋体" w:hAnsi="宋体" w:cs="宋体" w:eastAsia="宋体" w:hint="default"/>
                <w:sz w:val="21"/>
                <w:szCs w:val="21"/>
              </w:rPr>
              <w:t>高俊国、赵颖、廖章勇、蒋国飞</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宋体" w:hAnsi="宋体" w:cs="宋体" w:eastAsia="宋体" w:hint="default"/>
                <w:sz w:val="21"/>
                <w:szCs w:val="21"/>
              </w:rPr>
              <w:t>8]</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r>
    </w:tbl>
    <w:p>
      <w:pPr>
        <w:spacing w:line="240" w:lineRule="auto" w:before="1"/>
        <w:rPr>
          <w:rFonts w:ascii="宋体" w:hAnsi="宋体" w:cs="宋体" w:eastAsia="宋体" w:hint="default"/>
          <w:sz w:val="17"/>
          <w:szCs w:val="17"/>
        </w:rPr>
      </w:pPr>
    </w:p>
    <w:p>
      <w:pPr>
        <w:pStyle w:val="BodyText"/>
        <w:spacing w:line="240" w:lineRule="auto" w:before="36"/>
        <w:ind w:right="2871"/>
        <w:jc w:val="left"/>
      </w:pPr>
      <w:r>
        <w:rPr/>
        <w:t>其他说明</w:t>
      </w:r>
    </w:p>
    <w:p>
      <w:pPr>
        <w:spacing w:line="240" w:lineRule="auto" w:before="3"/>
        <w:rPr>
          <w:rFonts w:ascii="宋体" w:hAnsi="宋体" w:cs="宋体" w:eastAsia="宋体" w:hint="default"/>
          <w:sz w:val="23"/>
          <w:szCs w:val="23"/>
        </w:rPr>
      </w:pPr>
    </w:p>
    <w:tbl>
      <w:tblPr>
        <w:tblW w:w="0" w:type="auto"/>
        <w:jc w:val="left"/>
        <w:tblInd w:w="114" w:type="dxa"/>
        <w:tblLayout w:type="fixed"/>
        <w:tblCellMar>
          <w:top w:w="0" w:type="dxa"/>
          <w:left w:w="0" w:type="dxa"/>
          <w:bottom w:w="0" w:type="dxa"/>
          <w:right w:w="0" w:type="dxa"/>
        </w:tblCellMar>
        <w:tblLook w:val="01E0"/>
      </w:tblPr>
      <w:tblGrid>
        <w:gridCol w:w="4919"/>
        <w:gridCol w:w="4121"/>
      </w:tblGrid>
      <w:tr>
        <w:trPr>
          <w:trHeight w:val="284" w:hRule="exact"/>
        </w:trPr>
        <w:tc>
          <w:tcPr>
            <w:tcW w:w="491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关联方名称</w:t>
            </w:r>
          </w:p>
        </w:tc>
        <w:tc>
          <w:tcPr>
            <w:tcW w:w="412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11"/>
              <w:jc w:val="center"/>
              <w:rPr>
                <w:rFonts w:ascii="宋体" w:hAnsi="宋体" w:cs="宋体" w:eastAsia="宋体" w:hint="default"/>
                <w:sz w:val="21"/>
                <w:szCs w:val="21"/>
              </w:rPr>
            </w:pPr>
            <w:r>
              <w:rPr>
                <w:rFonts w:ascii="宋体" w:hAnsi="宋体" w:cs="宋体" w:eastAsia="宋体" w:hint="default"/>
                <w:sz w:val="21"/>
                <w:szCs w:val="21"/>
              </w:rPr>
              <w:t>关联单位简称</w:t>
            </w:r>
          </w:p>
        </w:tc>
      </w:tr>
      <w:tr>
        <w:trPr>
          <w:trHeight w:val="281" w:hRule="exact"/>
        </w:trPr>
        <w:tc>
          <w:tcPr>
            <w:tcW w:w="491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杭州恒生芸泰网络科技有限公司</w:t>
            </w:r>
          </w:p>
        </w:tc>
        <w:tc>
          <w:tcPr>
            <w:tcW w:w="412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恒生芸泰</w:t>
            </w:r>
          </w:p>
        </w:tc>
      </w:tr>
      <w:tr>
        <w:trPr>
          <w:trHeight w:val="283" w:hRule="exact"/>
        </w:trPr>
        <w:tc>
          <w:tcPr>
            <w:tcW w:w="4919"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杭州恒生世纪实业有限公司</w:t>
            </w:r>
          </w:p>
        </w:tc>
        <w:tc>
          <w:tcPr>
            <w:tcW w:w="4121"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sz w:val="21"/>
                <w:szCs w:val="21"/>
              </w:rPr>
              <w:t>世纪实业</w:t>
            </w:r>
          </w:p>
        </w:tc>
      </w:tr>
      <w:tr>
        <w:trPr>
          <w:trHeight w:val="283" w:hRule="exact"/>
        </w:trPr>
        <w:tc>
          <w:tcPr>
            <w:tcW w:w="491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浙江互联网金融资产交易中心股份有限公司</w:t>
            </w:r>
          </w:p>
        </w:tc>
        <w:tc>
          <w:tcPr>
            <w:tcW w:w="412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金融资产交易中心</w:t>
            </w:r>
          </w:p>
        </w:tc>
      </w:tr>
      <w:tr>
        <w:trPr>
          <w:trHeight w:val="281" w:hRule="exact"/>
        </w:trPr>
        <w:tc>
          <w:tcPr>
            <w:tcW w:w="491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杭州恒生百川科技有限公司</w:t>
            </w:r>
          </w:p>
        </w:tc>
        <w:tc>
          <w:tcPr>
            <w:tcW w:w="412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恒生百川</w:t>
            </w:r>
          </w:p>
        </w:tc>
      </w:tr>
      <w:tr>
        <w:trPr>
          <w:trHeight w:val="283" w:hRule="exact"/>
        </w:trPr>
        <w:tc>
          <w:tcPr>
            <w:tcW w:w="491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蚂蚁</w:t>
            </w:r>
            <w:r>
              <w:rPr>
                <w:rFonts w:ascii="宋体" w:hAnsi="宋体" w:cs="宋体" w:eastAsia="宋体" w:hint="default"/>
                <w:sz w:val="21"/>
                <w:szCs w:val="21"/>
              </w:rPr>
              <w:t>(</w:t>
            </w:r>
            <w:r>
              <w:rPr>
                <w:rFonts w:ascii="宋体" w:hAnsi="宋体" w:cs="宋体" w:eastAsia="宋体" w:hint="default"/>
                <w:sz w:val="21"/>
                <w:szCs w:val="21"/>
              </w:rPr>
              <w:t>杭州</w:t>
            </w:r>
            <w:r>
              <w:rPr>
                <w:rFonts w:ascii="宋体" w:hAnsi="宋体" w:cs="宋体" w:eastAsia="宋体" w:hint="default"/>
                <w:sz w:val="21"/>
                <w:szCs w:val="21"/>
              </w:rPr>
              <w:t>)</w:t>
            </w:r>
            <w:r>
              <w:rPr>
                <w:rFonts w:ascii="宋体" w:hAnsi="宋体" w:cs="宋体" w:eastAsia="宋体" w:hint="default"/>
                <w:sz w:val="21"/>
                <w:szCs w:val="21"/>
              </w:rPr>
              <w:t>基金销售有限公司</w:t>
            </w:r>
          </w:p>
        </w:tc>
        <w:tc>
          <w:tcPr>
            <w:tcW w:w="412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蚂蚁基金</w:t>
            </w:r>
          </w:p>
        </w:tc>
      </w:tr>
      <w:tr>
        <w:trPr>
          <w:trHeight w:val="283" w:hRule="exact"/>
        </w:trPr>
        <w:tc>
          <w:tcPr>
            <w:tcW w:w="491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深圳开拓者科技有限公司</w:t>
            </w:r>
          </w:p>
        </w:tc>
        <w:tc>
          <w:tcPr>
            <w:tcW w:w="412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开拓者</w:t>
            </w:r>
          </w:p>
        </w:tc>
      </w:tr>
      <w:tr>
        <w:trPr>
          <w:trHeight w:val="281" w:hRule="exact"/>
        </w:trPr>
        <w:tc>
          <w:tcPr>
            <w:tcW w:w="491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浙江恒生长运网络科技有限公司</w:t>
            </w:r>
          </w:p>
        </w:tc>
        <w:tc>
          <w:tcPr>
            <w:tcW w:w="412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恒生长运</w:t>
            </w:r>
          </w:p>
        </w:tc>
      </w:tr>
      <w:tr>
        <w:trPr>
          <w:trHeight w:val="283" w:hRule="exact"/>
        </w:trPr>
        <w:tc>
          <w:tcPr>
            <w:tcW w:w="491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杭州融都科技有限公司</w:t>
            </w:r>
          </w:p>
        </w:tc>
        <w:tc>
          <w:tcPr>
            <w:tcW w:w="412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融都科技</w:t>
            </w:r>
          </w:p>
        </w:tc>
      </w:tr>
      <w:tr>
        <w:trPr>
          <w:trHeight w:val="283" w:hRule="exact"/>
        </w:trPr>
        <w:tc>
          <w:tcPr>
            <w:tcW w:w="491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杭州恒生云融网络科技有限公司</w:t>
            </w:r>
          </w:p>
        </w:tc>
        <w:tc>
          <w:tcPr>
            <w:tcW w:w="412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云融网络</w:t>
            </w:r>
          </w:p>
        </w:tc>
      </w:tr>
      <w:tr>
        <w:trPr>
          <w:trHeight w:val="281" w:hRule="exact"/>
        </w:trPr>
        <w:tc>
          <w:tcPr>
            <w:tcW w:w="491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江西省联交运金融服务有限公司</w:t>
            </w:r>
          </w:p>
        </w:tc>
        <w:tc>
          <w:tcPr>
            <w:tcW w:w="412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江西联交运</w:t>
            </w:r>
          </w:p>
        </w:tc>
      </w:tr>
      <w:tr>
        <w:trPr>
          <w:trHeight w:val="284" w:hRule="exact"/>
        </w:trPr>
        <w:tc>
          <w:tcPr>
            <w:tcW w:w="491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国金道富投资服务有限公司</w:t>
            </w:r>
          </w:p>
        </w:tc>
        <w:tc>
          <w:tcPr>
            <w:tcW w:w="412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国金道富</w:t>
            </w:r>
          </w:p>
        </w:tc>
      </w:tr>
      <w:tr>
        <w:trPr>
          <w:trHeight w:val="281" w:hRule="exact"/>
        </w:trPr>
        <w:tc>
          <w:tcPr>
            <w:tcW w:w="491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z w:val="21"/>
                <w:szCs w:val="21"/>
              </w:rPr>
              <w:t>福建交易市场登记结算中心股份有限公司</w:t>
            </w:r>
          </w:p>
        </w:tc>
        <w:tc>
          <w:tcPr>
            <w:tcW w:w="412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福建清算中心</w:t>
            </w:r>
          </w:p>
        </w:tc>
      </w:tr>
      <w:tr>
        <w:trPr>
          <w:trHeight w:val="283" w:hRule="exact"/>
        </w:trPr>
        <w:tc>
          <w:tcPr>
            <w:tcW w:w="4919"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深圳米筐科技有限公司</w:t>
            </w:r>
          </w:p>
        </w:tc>
        <w:tc>
          <w:tcPr>
            <w:tcW w:w="4121"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sz w:val="21"/>
                <w:szCs w:val="21"/>
              </w:rPr>
              <w:t>深圳米筐</w:t>
            </w:r>
          </w:p>
        </w:tc>
      </w:tr>
      <w:tr>
        <w:trPr>
          <w:trHeight w:val="283" w:hRule="exact"/>
        </w:trPr>
        <w:tc>
          <w:tcPr>
            <w:tcW w:w="491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支付宝</w:t>
            </w:r>
            <w:r>
              <w:rPr>
                <w:rFonts w:ascii="宋体" w:hAnsi="宋体" w:cs="宋体" w:eastAsia="宋体" w:hint="default"/>
                <w:sz w:val="21"/>
                <w:szCs w:val="21"/>
              </w:rPr>
              <w:t>(</w:t>
            </w:r>
            <w:r>
              <w:rPr>
                <w:rFonts w:ascii="宋体" w:hAnsi="宋体" w:cs="宋体" w:eastAsia="宋体" w:hint="default"/>
                <w:sz w:val="21"/>
                <w:szCs w:val="21"/>
              </w:rPr>
              <w:t>中国</w:t>
            </w:r>
            <w:r>
              <w:rPr>
                <w:rFonts w:ascii="宋体" w:hAnsi="宋体" w:cs="宋体" w:eastAsia="宋体" w:hint="default"/>
                <w:sz w:val="21"/>
                <w:szCs w:val="21"/>
              </w:rPr>
              <w:t>)</w:t>
            </w:r>
            <w:r>
              <w:rPr>
                <w:rFonts w:ascii="宋体" w:hAnsi="宋体" w:cs="宋体" w:eastAsia="宋体" w:hint="default"/>
                <w:sz w:val="21"/>
                <w:szCs w:val="21"/>
              </w:rPr>
              <w:t>网络技术有限公司</w:t>
            </w:r>
          </w:p>
        </w:tc>
        <w:tc>
          <w:tcPr>
            <w:tcW w:w="412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支付宝</w:t>
            </w:r>
            <w:r>
              <w:rPr>
                <w:rFonts w:ascii="宋体" w:hAnsi="宋体" w:cs="宋体" w:eastAsia="宋体" w:hint="default"/>
                <w:sz w:val="21"/>
                <w:szCs w:val="21"/>
              </w:rPr>
              <w:t>(</w:t>
            </w:r>
            <w:r>
              <w:rPr>
                <w:rFonts w:ascii="宋体" w:hAnsi="宋体" w:cs="宋体" w:eastAsia="宋体" w:hint="default"/>
                <w:sz w:val="21"/>
                <w:szCs w:val="21"/>
              </w:rPr>
              <w:t>中国</w:t>
            </w:r>
            <w:r>
              <w:rPr>
                <w:rFonts w:ascii="宋体" w:hAnsi="宋体" w:cs="宋体" w:eastAsia="宋体" w:hint="default"/>
                <w:sz w:val="21"/>
                <w:szCs w:val="21"/>
              </w:rPr>
              <w:t>)</w:t>
            </w:r>
          </w:p>
        </w:tc>
      </w:tr>
      <w:tr>
        <w:trPr>
          <w:trHeight w:val="281" w:hRule="exact"/>
        </w:trPr>
        <w:tc>
          <w:tcPr>
            <w:tcW w:w="491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蚂蚁金服</w:t>
            </w:r>
            <w:r>
              <w:rPr>
                <w:rFonts w:ascii="宋体" w:hAnsi="宋体" w:cs="宋体" w:eastAsia="宋体" w:hint="default"/>
                <w:sz w:val="21"/>
                <w:szCs w:val="21"/>
              </w:rPr>
              <w:t>(</w:t>
            </w:r>
            <w:r>
              <w:rPr>
                <w:rFonts w:ascii="宋体" w:hAnsi="宋体" w:cs="宋体" w:eastAsia="宋体" w:hint="default"/>
                <w:sz w:val="21"/>
                <w:szCs w:val="21"/>
              </w:rPr>
              <w:t>杭州</w:t>
            </w:r>
            <w:r>
              <w:rPr>
                <w:rFonts w:ascii="宋体" w:hAnsi="宋体" w:cs="宋体" w:eastAsia="宋体" w:hint="default"/>
                <w:sz w:val="21"/>
                <w:szCs w:val="21"/>
              </w:rPr>
              <w:t>)</w:t>
            </w:r>
            <w:r>
              <w:rPr>
                <w:rFonts w:ascii="宋体" w:hAnsi="宋体" w:cs="宋体" w:eastAsia="宋体" w:hint="default"/>
                <w:sz w:val="21"/>
                <w:szCs w:val="21"/>
              </w:rPr>
              <w:t>网络技术有限公司</w:t>
            </w:r>
          </w:p>
        </w:tc>
        <w:tc>
          <w:tcPr>
            <w:tcW w:w="412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蚂蚁网络</w:t>
            </w:r>
          </w:p>
        </w:tc>
      </w:tr>
      <w:tr>
        <w:trPr>
          <w:trHeight w:val="283" w:hRule="exact"/>
        </w:trPr>
        <w:tc>
          <w:tcPr>
            <w:tcW w:w="4919"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阿里云计算有限公司</w:t>
            </w:r>
          </w:p>
        </w:tc>
        <w:tc>
          <w:tcPr>
            <w:tcW w:w="4121"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阿里云</w:t>
            </w:r>
          </w:p>
        </w:tc>
      </w:tr>
      <w:tr>
        <w:trPr>
          <w:trHeight w:val="283" w:hRule="exact"/>
        </w:trPr>
        <w:tc>
          <w:tcPr>
            <w:tcW w:w="491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浙江淘宝网络有限公司</w:t>
            </w:r>
          </w:p>
        </w:tc>
        <w:tc>
          <w:tcPr>
            <w:tcW w:w="412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淘宝网络</w:t>
            </w:r>
          </w:p>
        </w:tc>
      </w:tr>
      <w:tr>
        <w:trPr>
          <w:trHeight w:val="281" w:hRule="exact"/>
        </w:trPr>
        <w:tc>
          <w:tcPr>
            <w:tcW w:w="491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浙江蚂蚁小微金融服务集团有限公司</w:t>
            </w:r>
          </w:p>
        </w:tc>
        <w:tc>
          <w:tcPr>
            <w:tcW w:w="412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蚂蚁金服</w:t>
            </w:r>
          </w:p>
        </w:tc>
      </w:tr>
      <w:tr>
        <w:trPr>
          <w:trHeight w:val="283" w:hRule="exact"/>
        </w:trPr>
        <w:tc>
          <w:tcPr>
            <w:tcW w:w="4919"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天弘基金管理有限公司</w:t>
            </w:r>
          </w:p>
        </w:tc>
        <w:tc>
          <w:tcPr>
            <w:tcW w:w="4121"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sz w:val="21"/>
                <w:szCs w:val="21"/>
              </w:rPr>
              <w:t>天弘基金</w:t>
            </w:r>
          </w:p>
        </w:tc>
      </w:tr>
      <w:tr>
        <w:trPr>
          <w:trHeight w:val="283" w:hRule="exact"/>
        </w:trPr>
        <w:tc>
          <w:tcPr>
            <w:tcW w:w="491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蚂蚁财富</w:t>
            </w:r>
            <w:r>
              <w:rPr>
                <w:rFonts w:ascii="宋体" w:hAnsi="宋体" w:cs="宋体" w:eastAsia="宋体" w:hint="default"/>
                <w:sz w:val="21"/>
                <w:szCs w:val="21"/>
              </w:rPr>
              <w:t>(</w:t>
            </w:r>
            <w:r>
              <w:rPr>
                <w:rFonts w:ascii="宋体" w:hAnsi="宋体" w:cs="宋体" w:eastAsia="宋体" w:hint="default"/>
                <w:sz w:val="21"/>
                <w:szCs w:val="21"/>
              </w:rPr>
              <w:t>上海</w:t>
            </w:r>
            <w:r>
              <w:rPr>
                <w:rFonts w:ascii="宋体" w:hAnsi="宋体" w:cs="宋体" w:eastAsia="宋体" w:hint="default"/>
                <w:sz w:val="21"/>
                <w:szCs w:val="21"/>
              </w:rPr>
              <w:t>)</w:t>
            </w:r>
            <w:r>
              <w:rPr>
                <w:rFonts w:ascii="宋体" w:hAnsi="宋体" w:cs="宋体" w:eastAsia="宋体" w:hint="default"/>
                <w:sz w:val="21"/>
                <w:szCs w:val="21"/>
              </w:rPr>
              <w:t>金融信息服务有限公司</w:t>
            </w:r>
          </w:p>
        </w:tc>
        <w:tc>
          <w:tcPr>
            <w:tcW w:w="412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蚂蚁财富</w:t>
            </w:r>
            <w:r>
              <w:rPr>
                <w:rFonts w:ascii="宋体" w:hAnsi="宋体" w:cs="宋体" w:eastAsia="宋体" w:hint="default"/>
                <w:sz w:val="21"/>
                <w:szCs w:val="21"/>
              </w:rPr>
              <w:t>(</w:t>
            </w:r>
            <w:r>
              <w:rPr>
                <w:rFonts w:ascii="宋体" w:hAnsi="宋体" w:cs="宋体" w:eastAsia="宋体" w:hint="default"/>
                <w:sz w:val="21"/>
                <w:szCs w:val="21"/>
              </w:rPr>
              <w:t>上海</w:t>
            </w:r>
            <w:r>
              <w:rPr>
                <w:rFonts w:ascii="宋体" w:hAnsi="宋体" w:cs="宋体" w:eastAsia="宋体" w:hint="default"/>
                <w:sz w:val="21"/>
                <w:szCs w:val="21"/>
              </w:rPr>
              <w:t>)</w:t>
            </w:r>
          </w:p>
        </w:tc>
      </w:tr>
      <w:tr>
        <w:trPr>
          <w:trHeight w:val="281" w:hRule="exact"/>
        </w:trPr>
        <w:tc>
          <w:tcPr>
            <w:tcW w:w="491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北京蚂蚁云金融信息服务有限公司</w:t>
            </w:r>
          </w:p>
        </w:tc>
        <w:tc>
          <w:tcPr>
            <w:tcW w:w="412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蚂蚁云金融</w:t>
            </w:r>
          </w:p>
        </w:tc>
      </w:tr>
      <w:tr>
        <w:trPr>
          <w:trHeight w:val="283" w:hRule="exact"/>
        </w:trPr>
        <w:tc>
          <w:tcPr>
            <w:tcW w:w="491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浙江网商银行股份有限公司</w:t>
            </w:r>
          </w:p>
        </w:tc>
        <w:tc>
          <w:tcPr>
            <w:tcW w:w="412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网商银行</w:t>
            </w:r>
          </w:p>
        </w:tc>
      </w:tr>
      <w:tr>
        <w:trPr>
          <w:trHeight w:val="284" w:hRule="exact"/>
        </w:trPr>
        <w:tc>
          <w:tcPr>
            <w:tcW w:w="491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青岛银行股份有限公司</w:t>
            </w:r>
          </w:p>
        </w:tc>
        <w:tc>
          <w:tcPr>
            <w:tcW w:w="412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青岛银行</w:t>
            </w:r>
          </w:p>
        </w:tc>
      </w:tr>
      <w:tr>
        <w:trPr>
          <w:trHeight w:val="281" w:hRule="exact"/>
        </w:trPr>
        <w:tc>
          <w:tcPr>
            <w:tcW w:w="491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北京义云清洁技术创业投资有限公司</w:t>
            </w:r>
          </w:p>
        </w:tc>
        <w:tc>
          <w:tcPr>
            <w:tcW w:w="412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义云清洁</w:t>
            </w:r>
          </w:p>
        </w:tc>
      </w:tr>
    </w:tbl>
    <w:p>
      <w:pPr>
        <w:spacing w:after="0" w:line="241" w:lineRule="exact"/>
        <w:jc w:val="center"/>
        <w:rPr>
          <w:rFonts w:ascii="宋体" w:hAnsi="宋体" w:cs="宋体" w:eastAsia="宋体" w:hint="default"/>
          <w:sz w:val="21"/>
          <w:szCs w:val="21"/>
        </w:rPr>
        <w:sectPr>
          <w:pgSz w:w="11910" w:h="16840"/>
          <w:pgMar w:header="0" w:footer="1195" w:top="1860" w:bottom="1380" w:left="1580" w:right="1040"/>
        </w:sectPr>
      </w:pPr>
    </w:p>
    <w:tbl>
      <w:tblPr>
        <w:tblW w:w="0" w:type="auto"/>
        <w:jc w:val="left"/>
        <w:tblInd w:w="107" w:type="dxa"/>
        <w:tblLayout w:type="fixed"/>
        <w:tblCellMar>
          <w:top w:w="0" w:type="dxa"/>
          <w:left w:w="0" w:type="dxa"/>
          <w:bottom w:w="0" w:type="dxa"/>
          <w:right w:w="0" w:type="dxa"/>
        </w:tblCellMar>
        <w:tblLook w:val="01E0"/>
      </w:tblPr>
      <w:tblGrid>
        <w:gridCol w:w="4919"/>
        <w:gridCol w:w="4121"/>
      </w:tblGrid>
      <w:tr>
        <w:trPr>
          <w:trHeight w:val="295" w:hRule="exact"/>
        </w:trPr>
        <w:tc>
          <w:tcPr>
            <w:tcW w:w="4919" w:type="dxa"/>
            <w:tcBorders>
              <w:top w:val="single" w:sz="10"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宁波高新区云汉股权投资管理合伙企业</w:t>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w:t>
            </w:r>
          </w:p>
        </w:tc>
        <w:tc>
          <w:tcPr>
            <w:tcW w:w="4121" w:type="dxa"/>
            <w:tcBorders>
              <w:top w:val="single" w:sz="10" w:space="0" w:color="000000"/>
              <w:left w:val="single" w:sz="4" w:space="0" w:color="000000"/>
              <w:bottom w:val="single" w:sz="4" w:space="0" w:color="000000"/>
              <w:right w:val="nil" w:sz="6" w:space="0" w:color="auto"/>
            </w:tcBorders>
          </w:tcPr>
          <w:p>
            <w:pPr>
              <w:pStyle w:val="TableParagraph"/>
              <w:spacing w:line="246" w:lineRule="exact"/>
              <w:ind w:right="3"/>
              <w:jc w:val="center"/>
              <w:rPr>
                <w:rFonts w:ascii="宋体" w:hAnsi="宋体" w:cs="宋体" w:eastAsia="宋体" w:hint="default"/>
                <w:sz w:val="21"/>
                <w:szCs w:val="21"/>
              </w:rPr>
            </w:pPr>
            <w:r>
              <w:rPr>
                <w:rFonts w:ascii="宋体" w:hAnsi="宋体" w:cs="宋体" w:eastAsia="宋体" w:hint="default"/>
                <w:sz w:val="21"/>
                <w:szCs w:val="21"/>
              </w:rPr>
              <w:t>云汉投资</w:t>
            </w:r>
          </w:p>
        </w:tc>
      </w:tr>
      <w:tr>
        <w:trPr>
          <w:trHeight w:val="281" w:hRule="exact"/>
        </w:trPr>
        <w:tc>
          <w:tcPr>
            <w:tcW w:w="491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上海保险交易所股份有限公司</w:t>
            </w:r>
          </w:p>
        </w:tc>
        <w:tc>
          <w:tcPr>
            <w:tcW w:w="412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上海保交所</w:t>
            </w:r>
          </w:p>
        </w:tc>
      </w:tr>
      <w:tr>
        <w:trPr>
          <w:trHeight w:val="283" w:hRule="exact"/>
        </w:trPr>
        <w:tc>
          <w:tcPr>
            <w:tcW w:w="4919"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无锡华升电气有限公司</w:t>
            </w:r>
          </w:p>
        </w:tc>
        <w:tc>
          <w:tcPr>
            <w:tcW w:w="4121"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sz w:val="21"/>
                <w:szCs w:val="21"/>
              </w:rPr>
              <w:t>华升电气</w:t>
            </w:r>
          </w:p>
        </w:tc>
      </w:tr>
      <w:tr>
        <w:trPr>
          <w:trHeight w:val="283" w:hRule="exact"/>
        </w:trPr>
        <w:tc>
          <w:tcPr>
            <w:tcW w:w="491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杭州百用电子科技有限公司</w:t>
            </w:r>
          </w:p>
        </w:tc>
        <w:tc>
          <w:tcPr>
            <w:tcW w:w="412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百用电子</w:t>
            </w:r>
          </w:p>
        </w:tc>
      </w:tr>
      <w:tr>
        <w:trPr>
          <w:trHeight w:val="281" w:hRule="exact"/>
        </w:trPr>
        <w:tc>
          <w:tcPr>
            <w:tcW w:w="491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宁波恒星汇股权投资合伙企业</w:t>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w:t>
            </w:r>
          </w:p>
        </w:tc>
        <w:tc>
          <w:tcPr>
            <w:tcW w:w="412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恒星汇</w:t>
            </w:r>
          </w:p>
        </w:tc>
      </w:tr>
      <w:tr>
        <w:trPr>
          <w:trHeight w:val="283" w:hRule="exact"/>
        </w:trPr>
        <w:tc>
          <w:tcPr>
            <w:tcW w:w="4919"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众安在线财产保险股份有限公司</w:t>
            </w:r>
          </w:p>
        </w:tc>
        <w:tc>
          <w:tcPr>
            <w:tcW w:w="4121"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sz w:val="21"/>
                <w:szCs w:val="21"/>
              </w:rPr>
              <w:t>众安在线</w:t>
            </w:r>
          </w:p>
        </w:tc>
      </w:tr>
      <w:tr>
        <w:trPr>
          <w:trHeight w:val="1373" w:hRule="exact"/>
        </w:trPr>
        <w:tc>
          <w:tcPr>
            <w:tcW w:w="4919"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both"/>
              <w:rPr>
                <w:rFonts w:ascii="宋体" w:hAnsi="宋体" w:cs="宋体" w:eastAsia="宋体" w:hint="default"/>
                <w:sz w:val="21"/>
                <w:szCs w:val="21"/>
              </w:rPr>
            </w:pPr>
            <w:r>
              <w:rPr>
                <w:rFonts w:ascii="宋体" w:hAnsi="宋体" w:cs="宋体" w:eastAsia="宋体" w:hint="default"/>
                <w:spacing w:val="-4"/>
                <w:sz w:val="21"/>
                <w:szCs w:val="21"/>
              </w:rPr>
              <w:t>彭政纲、刘曙峰、汪祥耀、郭田勇、丁玮、刘兰玉、</w:t>
            </w:r>
          </w:p>
          <w:p>
            <w:pPr>
              <w:pStyle w:val="TableParagraph"/>
              <w:spacing w:line="237" w:lineRule="auto" w:before="2"/>
              <w:ind w:left="122" w:right="163"/>
              <w:jc w:val="both"/>
              <w:rPr>
                <w:rFonts w:ascii="宋体" w:hAnsi="宋体" w:cs="宋体" w:eastAsia="宋体" w:hint="default"/>
                <w:sz w:val="21"/>
                <w:szCs w:val="21"/>
              </w:rPr>
            </w:pPr>
            <w:r>
              <w:rPr>
                <w:rFonts w:ascii="宋体" w:hAnsi="宋体" w:cs="宋体" w:eastAsia="宋体" w:hint="default"/>
                <w:spacing w:val="-2"/>
                <w:sz w:val="21"/>
                <w:szCs w:val="21"/>
              </w:rPr>
              <w:t>井贤栋、蒋建圣、韩歆毅、黄辰立、赵二香、官晓</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岚、倪守奇、范径武、傅美英、童晨晖、沈志伟、</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张国强、王锋、徐昌荣、张永、宋加勇、高俊国、</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赵颖、廖章勇、蒋国飞</w:t>
            </w:r>
          </w:p>
        </w:tc>
        <w:tc>
          <w:tcPr>
            <w:tcW w:w="412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高级管理人员</w:t>
            </w:r>
          </w:p>
        </w:tc>
      </w:tr>
    </w:tbl>
    <w:p>
      <w:pPr>
        <w:pStyle w:val="BodyText"/>
        <w:spacing w:line="237" w:lineRule="auto"/>
        <w:ind w:right="4482"/>
        <w:jc w:val="left"/>
      </w:pPr>
      <w:r>
        <w:rPr>
          <w:rFonts w:ascii="宋体" w:hAnsi="宋体" w:cs="宋体" w:eastAsia="宋体" w:hint="default"/>
        </w:rPr>
        <w:t>[</w:t>
      </w:r>
      <w:r>
        <w:rPr/>
        <w:t>注</w:t>
      </w:r>
      <w:r>
        <w:rPr>
          <w:spacing w:val="-54"/>
        </w:rPr>
        <w:t> </w:t>
      </w:r>
      <w:r>
        <w:rPr>
          <w:rFonts w:ascii="宋体" w:hAnsi="宋体" w:cs="宋体" w:eastAsia="宋体" w:hint="default"/>
        </w:rPr>
        <w:t>1]</w:t>
      </w:r>
      <w:r>
        <w:rPr/>
        <w:t>：第一大股东的实际控制人控制的企业。</w:t>
      </w:r>
      <w:r>
        <w:rPr>
          <w:w w:val="100"/>
        </w:rPr>
        <w:t> </w:t>
      </w:r>
      <w:r>
        <w:rPr>
          <w:rFonts w:ascii="宋体" w:hAnsi="宋体" w:cs="宋体" w:eastAsia="宋体" w:hint="default"/>
        </w:rPr>
        <w:t>[</w:t>
      </w:r>
      <w:r>
        <w:rPr/>
        <w:t>注</w:t>
      </w:r>
      <w:r>
        <w:rPr>
          <w:spacing w:val="-54"/>
        </w:rPr>
        <w:t> </w:t>
      </w:r>
      <w:r>
        <w:rPr>
          <w:rFonts w:ascii="宋体" w:hAnsi="宋体" w:cs="宋体" w:eastAsia="宋体" w:hint="default"/>
        </w:rPr>
        <w:t>2]</w:t>
      </w:r>
      <w:r>
        <w:rPr/>
        <w:t>：井贤栋、韩歆毅及赵颖担任董事的企业。</w:t>
      </w:r>
      <w:r>
        <w:rPr>
          <w:w w:val="100"/>
        </w:rPr>
        <w:t> </w:t>
      </w:r>
      <w:r>
        <w:rPr>
          <w:rFonts w:ascii="宋体" w:hAnsi="宋体" w:cs="宋体" w:eastAsia="宋体" w:hint="default"/>
        </w:rPr>
        <w:t>[</w:t>
      </w:r>
      <w:r>
        <w:rPr/>
        <w:t>注</w:t>
      </w:r>
      <w:r>
        <w:rPr>
          <w:spacing w:val="-53"/>
        </w:rPr>
        <w:t> </w:t>
      </w:r>
      <w:r>
        <w:rPr>
          <w:rFonts w:ascii="宋体" w:hAnsi="宋体" w:cs="宋体" w:eastAsia="宋体" w:hint="default"/>
        </w:rPr>
        <w:t>3]</w:t>
      </w:r>
      <w:r>
        <w:rPr/>
        <w:t>：参股企业。</w:t>
      </w:r>
    </w:p>
    <w:p>
      <w:pPr>
        <w:pStyle w:val="BodyText"/>
        <w:spacing w:line="271" w:lineRule="exact"/>
        <w:ind w:right="2871"/>
        <w:jc w:val="left"/>
      </w:pPr>
      <w:r>
        <w:rPr>
          <w:rFonts w:ascii="宋体" w:hAnsi="宋体" w:cs="宋体" w:eastAsia="宋体" w:hint="default"/>
        </w:rPr>
        <w:t>[</w:t>
      </w:r>
      <w:r>
        <w:rPr/>
        <w:t>注</w:t>
      </w:r>
      <w:r>
        <w:rPr>
          <w:spacing w:val="-54"/>
        </w:rPr>
        <w:t> </w:t>
      </w:r>
      <w:r>
        <w:rPr>
          <w:rFonts w:ascii="宋体" w:hAnsi="宋体" w:cs="宋体" w:eastAsia="宋体" w:hint="default"/>
        </w:rPr>
        <w:t>4]</w:t>
      </w:r>
      <w:r>
        <w:rPr/>
        <w:t>：重要子公司的少数股东。</w:t>
      </w:r>
    </w:p>
    <w:p>
      <w:pPr>
        <w:pStyle w:val="BodyText"/>
        <w:spacing w:line="272" w:lineRule="exact" w:before="27"/>
        <w:ind w:right="4696"/>
        <w:jc w:val="left"/>
      </w:pPr>
      <w:r>
        <w:rPr>
          <w:rFonts w:ascii="宋体" w:hAnsi="宋体" w:cs="宋体" w:eastAsia="宋体" w:hint="default"/>
        </w:rPr>
        <w:t>[</w:t>
      </w:r>
      <w:r>
        <w:rPr/>
        <w:t>注</w:t>
      </w:r>
      <w:r>
        <w:rPr>
          <w:spacing w:val="-58"/>
        </w:rPr>
        <w:t> </w:t>
      </w:r>
      <w:r>
        <w:rPr>
          <w:rFonts w:ascii="宋体" w:hAnsi="宋体" w:cs="宋体" w:eastAsia="宋体" w:hint="default"/>
        </w:rPr>
        <w:t>5]</w:t>
      </w:r>
      <w:r>
        <w:rPr/>
        <w:t>：高级管理人员</w:t>
      </w:r>
      <w:r>
        <w:rPr>
          <w:rFonts w:ascii="宋体" w:hAnsi="宋体" w:cs="宋体" w:eastAsia="宋体" w:hint="default"/>
        </w:rPr>
        <w:t>(</w:t>
      </w:r>
      <w:r>
        <w:rPr/>
        <w:t>前大股东</w:t>
      </w:r>
      <w:r>
        <w:rPr>
          <w:rFonts w:ascii="宋体" w:hAnsi="宋体" w:cs="宋体" w:eastAsia="宋体" w:hint="default"/>
        </w:rPr>
        <w:t>)</w:t>
      </w:r>
      <w:r>
        <w:rPr/>
        <w:t>关联之企业。</w:t>
      </w:r>
      <w:r>
        <w:rPr>
          <w:w w:val="100"/>
        </w:rPr>
        <w:t> </w:t>
      </w:r>
      <w:r>
        <w:rPr>
          <w:rFonts w:ascii="宋体" w:hAnsi="宋体" w:cs="宋体" w:eastAsia="宋体" w:hint="default"/>
        </w:rPr>
        <w:t>[</w:t>
      </w:r>
      <w:r>
        <w:rPr/>
        <w:t>注</w:t>
      </w:r>
      <w:r>
        <w:rPr>
          <w:spacing w:val="-53"/>
        </w:rPr>
        <w:t> </w:t>
      </w:r>
      <w:r>
        <w:rPr>
          <w:rFonts w:ascii="宋体" w:hAnsi="宋体" w:cs="宋体" w:eastAsia="宋体" w:hint="default"/>
        </w:rPr>
        <w:t>6]</w:t>
      </w:r>
      <w:r>
        <w:rPr/>
        <w:t>：高级管理人员控制的企业。</w:t>
      </w:r>
    </w:p>
    <w:p>
      <w:pPr>
        <w:pStyle w:val="BodyText"/>
        <w:spacing w:line="272" w:lineRule="exact" w:before="1"/>
        <w:ind w:right="6371"/>
        <w:jc w:val="left"/>
      </w:pPr>
      <w:r>
        <w:rPr>
          <w:rFonts w:ascii="宋体" w:hAnsi="宋体" w:cs="宋体" w:eastAsia="宋体" w:hint="default"/>
        </w:rPr>
        <w:t>[</w:t>
      </w:r>
      <w:r>
        <w:rPr/>
        <w:t>注</w:t>
      </w:r>
      <w:r>
        <w:rPr>
          <w:spacing w:val="-53"/>
        </w:rPr>
        <w:t> </w:t>
      </w:r>
      <w:r>
        <w:rPr>
          <w:rFonts w:ascii="宋体" w:hAnsi="宋体" w:cs="宋体" w:eastAsia="宋体" w:hint="default"/>
        </w:rPr>
        <w:t>7]</w:t>
      </w:r>
      <w:r>
        <w:rPr/>
        <w:t>：蚂蚁金服参股企业。</w:t>
      </w:r>
      <w:r>
        <w:rPr>
          <w:w w:val="100"/>
        </w:rPr>
        <w:t> </w:t>
      </w:r>
      <w:r>
        <w:rPr>
          <w:rFonts w:ascii="宋体" w:hAnsi="宋体" w:cs="宋体" w:eastAsia="宋体" w:hint="default"/>
        </w:rPr>
        <w:t>[</w:t>
      </w:r>
      <w:r>
        <w:rPr/>
        <w:t>注</w:t>
      </w:r>
      <w:r>
        <w:rPr>
          <w:spacing w:val="-53"/>
        </w:rPr>
        <w:t> </w:t>
      </w:r>
      <w:r>
        <w:rPr>
          <w:rFonts w:ascii="宋体" w:hAnsi="宋体" w:cs="宋体" w:eastAsia="宋体" w:hint="default"/>
        </w:rPr>
        <w:t>8]</w:t>
      </w:r>
      <w:r>
        <w:rPr/>
        <w:t>：高级管理人员。</w:t>
      </w:r>
    </w:p>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65"/>
          <w:pgSz w:w="11910" w:h="16840"/>
          <w:pgMar w:footer="1195" w:header="0" w:top="1860" w:bottom="1380" w:left="1580" w:right="1040"/>
        </w:sectPr>
      </w:pPr>
    </w:p>
    <w:p>
      <w:pPr>
        <w:pStyle w:val="Heading4"/>
        <w:spacing w:line="240" w:lineRule="auto" w:before="36"/>
        <w:ind w:right="-18"/>
        <w:jc w:val="left"/>
        <w:rPr>
          <w:b w:val="0"/>
          <w:bCs w:val="0"/>
        </w:rPr>
      </w:pPr>
      <w:r>
        <w:rPr>
          <w:rFonts w:ascii="宋体" w:hAnsi="宋体" w:cs="宋体" w:eastAsia="宋体" w:hint="default"/>
        </w:rPr>
        <w:t>5</w:t>
      </w:r>
      <w:r>
        <w:rPr/>
        <w:t>、</w:t>
      </w:r>
      <w:r>
        <w:rPr>
          <w:spacing w:val="4"/>
        </w:rPr>
        <w:t> </w:t>
      </w:r>
      <w:r>
        <w:rPr/>
        <w:t>关联交易情况</w:t>
      </w:r>
      <w:r>
        <w:rPr>
          <w:b w:val="0"/>
          <w:bCs w:val="0"/>
        </w:rPr>
      </w:r>
    </w:p>
    <w:p>
      <w:pPr>
        <w:spacing w:line="292" w:lineRule="auto" w:before="56"/>
        <w:ind w:left="218" w:right="-18"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87"/>
          <w:sz w:val="21"/>
          <w:szCs w:val="21"/>
        </w:rPr>
        <w:t> </w:t>
      </w:r>
      <w:r>
        <w:rPr>
          <w:rFonts w:ascii="宋体" w:hAnsi="宋体" w:cs="宋体" w:eastAsia="宋体" w:hint="default"/>
          <w:b/>
          <w:bCs/>
          <w:sz w:val="21"/>
          <w:szCs w:val="21"/>
        </w:rPr>
        <w:t>购销商品、提供和接受劳务的关联交易</w:t>
      </w:r>
      <w:r>
        <w:rPr>
          <w:rFonts w:ascii="宋体" w:hAnsi="宋体" w:cs="宋体" w:eastAsia="宋体" w:hint="default"/>
          <w:b/>
          <w:bCs/>
          <w:w w:val="100"/>
          <w:sz w:val="21"/>
          <w:szCs w:val="21"/>
        </w:rPr>
        <w:t> </w:t>
      </w:r>
      <w:r>
        <w:rPr>
          <w:rFonts w:ascii="宋体" w:hAnsi="宋体" w:cs="宋体" w:eastAsia="宋体" w:hint="default"/>
          <w:sz w:val="21"/>
          <w:szCs w:val="21"/>
        </w:rPr>
        <w:t>采购商品</w:t>
      </w:r>
      <w:r>
        <w:rPr>
          <w:rFonts w:ascii="宋体" w:hAnsi="宋体" w:cs="宋体" w:eastAsia="宋体" w:hint="default"/>
          <w:sz w:val="21"/>
          <w:szCs w:val="21"/>
        </w:rPr>
        <w:t>/</w:t>
      </w:r>
      <w:r>
        <w:rPr>
          <w:rFonts w:ascii="宋体" w:hAnsi="宋体" w:cs="宋体" w:eastAsia="宋体" w:hint="default"/>
          <w:sz w:val="21"/>
          <w:szCs w:val="21"/>
        </w:rPr>
        <w:t>接受劳务情况表</w:t>
      </w:r>
    </w:p>
    <w:p>
      <w:pPr>
        <w:pStyle w:val="BodyText"/>
        <w:spacing w:line="225" w:lineRule="exact"/>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860" w:bottom="1380" w:left="1580" w:right="1040"/>
          <w:cols w:num="2" w:equalWidth="0">
            <w:col w:w="4421" w:space="2101"/>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425"/>
        <w:gridCol w:w="2143"/>
        <w:gridCol w:w="2170"/>
        <w:gridCol w:w="2158"/>
      </w:tblGrid>
      <w:tr>
        <w:trPr>
          <w:trHeight w:val="30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关联交易内容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5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4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阿里云</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采购货物</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29,564,718.72</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35,122,025.17</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蚂蚁云金融</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采购货物</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217,726.20</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454,364.40</w:t>
            </w:r>
          </w:p>
        </w:tc>
      </w:tr>
      <w:tr>
        <w:trPr>
          <w:trHeight w:val="281"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淘宝网络</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采购货物</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6,030.13</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9,633.37</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融都科技</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采购货物</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44,768.44</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3,280,479.78</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云融网络</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接受服务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4,685,146.96</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上海保交所</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接受服务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37,735.84</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6" w:right="0"/>
              <w:jc w:val="left"/>
              <w:rPr>
                <w:rFonts w:ascii="Calibri" w:hAnsi="Calibri" w:cs="Calibri" w:eastAsia="Calibri" w:hint="default"/>
                <w:sz w:val="21"/>
                <w:szCs w:val="21"/>
              </w:rPr>
            </w:pPr>
            <w:r>
              <w:rPr>
                <w:rFonts w:ascii="宋体" w:hAnsi="宋体" w:cs="宋体" w:eastAsia="宋体" w:hint="default"/>
                <w:sz w:val="21"/>
                <w:szCs w:val="21"/>
              </w:rPr>
              <w:t>支付宝</w:t>
            </w:r>
            <w:r>
              <w:rPr>
                <w:rFonts w:ascii="Calibri" w:hAnsi="Calibri" w:cs="Calibri" w:eastAsia="Calibri" w:hint="default"/>
                <w:sz w:val="21"/>
                <w:szCs w:val="21"/>
              </w:rPr>
              <w:t>(</w:t>
            </w:r>
            <w:r>
              <w:rPr>
                <w:rFonts w:ascii="宋体" w:hAnsi="宋体" w:cs="宋体" w:eastAsia="宋体" w:hint="default"/>
                <w:sz w:val="21"/>
                <w:szCs w:val="21"/>
              </w:rPr>
              <w:t>中国</w:t>
            </w:r>
            <w:r>
              <w:rPr>
                <w:rFonts w:ascii="Calibri" w:hAnsi="Calibri" w:cs="Calibri" w:eastAsia="Calibri" w:hint="default"/>
                <w:sz w:val="21"/>
                <w:szCs w:val="21"/>
              </w:rPr>
              <w:t>)</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接受服务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120,847.17</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69,442.63</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860" w:bottom="1380" w:left="1580" w:right="1040"/>
        </w:sectPr>
      </w:pPr>
    </w:p>
    <w:p>
      <w:pPr>
        <w:pStyle w:val="BodyText"/>
        <w:spacing w:line="274" w:lineRule="exact" w:before="36"/>
        <w:ind w:right="0"/>
        <w:jc w:val="left"/>
      </w:pPr>
      <w:r>
        <w:rPr>
          <w:spacing w:val="-2"/>
        </w:rPr>
        <w:t>出售商品</w:t>
      </w:r>
      <w:r>
        <w:rPr>
          <w:rFonts w:ascii="宋体" w:hAnsi="宋体" w:cs="宋体" w:eastAsia="宋体" w:hint="default"/>
          <w:spacing w:val="-2"/>
        </w:rPr>
        <w:t>/</w:t>
      </w:r>
      <w:r>
        <w:rPr>
          <w:spacing w:val="-2"/>
        </w:rPr>
        <w:t>提供劳务情况表</w:t>
      </w:r>
    </w:p>
    <w:p>
      <w:pPr>
        <w:pStyle w:val="BodyText"/>
        <w:spacing w:line="274" w:lineRule="exact"/>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860" w:bottom="1380" w:left="1580" w:right="1040"/>
          <w:cols w:num="2" w:equalWidth="0">
            <w:col w:w="2636" w:space="3886"/>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417"/>
        <w:gridCol w:w="2122"/>
        <w:gridCol w:w="2177"/>
        <w:gridCol w:w="2180"/>
      </w:tblGrid>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上海保交所</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软件服务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424,528.31</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蚂蚁基金</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软件服务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17,671,959.06</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6,380,188.60</w:t>
            </w: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支付宝</w:t>
            </w:r>
            <w:r>
              <w:rPr>
                <w:rFonts w:ascii="宋体" w:hAnsi="宋体" w:cs="宋体" w:eastAsia="宋体" w:hint="default"/>
                <w:sz w:val="21"/>
                <w:szCs w:val="21"/>
              </w:rPr>
              <w:t>(</w:t>
            </w:r>
            <w:r>
              <w:rPr>
                <w:rFonts w:ascii="宋体" w:hAnsi="宋体" w:cs="宋体" w:eastAsia="宋体" w:hint="default"/>
                <w:sz w:val="21"/>
                <w:szCs w:val="21"/>
              </w:rPr>
              <w:t>中国</w:t>
            </w:r>
            <w:r>
              <w:rPr>
                <w:rFonts w:ascii="宋体" w:hAnsi="宋体" w:cs="宋体" w:eastAsia="宋体" w:hint="default"/>
                <w:sz w:val="21"/>
                <w:szCs w:val="21"/>
              </w:rPr>
              <w:t>)</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软件服务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4,009,365.73</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2,873,500.69</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阿里云</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软件服务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220,364.15</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1,966,300.01</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天弘基金</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软件服务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9,557,272.93</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4,975,313.01</w:t>
            </w: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国金道富</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软件服务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1,256,337.87</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2,862,602.78</w:t>
            </w:r>
          </w:p>
        </w:tc>
      </w:tr>
      <w:tr>
        <w:trPr>
          <w:trHeight w:val="28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世纪实业</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软件服务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40,208.58</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58,069.94</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恒生芸泰</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软件服务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830,643.40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369,587.21</w:t>
            </w:r>
          </w:p>
        </w:tc>
      </w:tr>
    </w:tbl>
    <w:p>
      <w:pPr>
        <w:spacing w:after="0" w:line="241" w:lineRule="exact"/>
        <w:jc w:val="right"/>
        <w:rPr>
          <w:rFonts w:ascii="宋体" w:hAnsi="宋体" w:cs="宋体" w:eastAsia="宋体" w:hint="default"/>
          <w:sz w:val="21"/>
          <w:szCs w:val="21"/>
        </w:rPr>
        <w:sectPr>
          <w:type w:val="continuous"/>
          <w:pgSz w:w="11910" w:h="16840"/>
          <w:pgMar w:top="1860" w:bottom="1380" w:left="1580" w:right="1040"/>
        </w:sectPr>
      </w:pPr>
    </w:p>
    <w:tbl>
      <w:tblPr>
        <w:tblW w:w="0" w:type="auto"/>
        <w:jc w:val="left"/>
        <w:tblInd w:w="102" w:type="dxa"/>
        <w:tblLayout w:type="fixed"/>
        <w:tblCellMar>
          <w:top w:w="0" w:type="dxa"/>
          <w:left w:w="0" w:type="dxa"/>
          <w:bottom w:w="0" w:type="dxa"/>
          <w:right w:w="0" w:type="dxa"/>
        </w:tblCellMar>
        <w:tblLook w:val="01E0"/>
      </w:tblPr>
      <w:tblGrid>
        <w:gridCol w:w="2417"/>
        <w:gridCol w:w="2122"/>
        <w:gridCol w:w="2177"/>
        <w:gridCol w:w="2180"/>
      </w:tblGrid>
      <w:tr>
        <w:trPr>
          <w:trHeight w:val="295" w:hRule="exact"/>
        </w:trPr>
        <w:tc>
          <w:tcPr>
            <w:tcW w:w="2417"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蚂蚁财富</w:t>
            </w:r>
            <w:r>
              <w:rPr>
                <w:rFonts w:ascii="宋体" w:hAnsi="宋体" w:cs="宋体" w:eastAsia="宋体" w:hint="default"/>
                <w:sz w:val="21"/>
                <w:szCs w:val="21"/>
              </w:rPr>
              <w:t>(</w:t>
            </w:r>
            <w:r>
              <w:rPr>
                <w:rFonts w:ascii="宋体" w:hAnsi="宋体" w:cs="宋体" w:eastAsia="宋体" w:hint="default"/>
                <w:sz w:val="21"/>
                <w:szCs w:val="21"/>
              </w:rPr>
              <w:t>上海</w:t>
            </w:r>
            <w:r>
              <w:rPr>
                <w:rFonts w:ascii="宋体" w:hAnsi="宋体" w:cs="宋体" w:eastAsia="宋体" w:hint="default"/>
                <w:sz w:val="21"/>
                <w:szCs w:val="21"/>
              </w:rPr>
              <w:t>)</w:t>
            </w:r>
          </w:p>
        </w:tc>
        <w:tc>
          <w:tcPr>
            <w:tcW w:w="2122"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left="24" w:right="0"/>
              <w:jc w:val="left"/>
              <w:rPr>
                <w:rFonts w:ascii="宋体" w:hAnsi="宋体" w:cs="宋体" w:eastAsia="宋体" w:hint="default"/>
                <w:sz w:val="21"/>
                <w:szCs w:val="21"/>
              </w:rPr>
            </w:pPr>
            <w:r>
              <w:rPr>
                <w:rFonts w:ascii="宋体" w:hAnsi="宋体" w:cs="宋体" w:eastAsia="宋体" w:hint="default"/>
                <w:sz w:val="21"/>
                <w:szCs w:val="21"/>
              </w:rPr>
              <w:t>软件服务</w:t>
            </w:r>
          </w:p>
        </w:tc>
        <w:tc>
          <w:tcPr>
            <w:tcW w:w="2177"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right="21"/>
              <w:jc w:val="right"/>
              <w:rPr>
                <w:rFonts w:ascii="宋体" w:hAnsi="宋体" w:cs="宋体" w:eastAsia="宋体" w:hint="default"/>
                <w:sz w:val="21"/>
                <w:szCs w:val="21"/>
              </w:rPr>
            </w:pPr>
            <w:r>
              <w:rPr>
                <w:rFonts w:ascii="宋体"/>
                <w:spacing w:val="-1"/>
                <w:sz w:val="21"/>
              </w:rPr>
              <w:t>5,832,150.98</w:t>
            </w:r>
          </w:p>
        </w:tc>
        <w:tc>
          <w:tcPr>
            <w:tcW w:w="2180"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right="21"/>
              <w:jc w:val="right"/>
              <w:rPr>
                <w:rFonts w:ascii="宋体" w:hAnsi="宋体" w:cs="宋体" w:eastAsia="宋体" w:hint="default"/>
                <w:sz w:val="21"/>
                <w:szCs w:val="21"/>
              </w:rPr>
            </w:pPr>
            <w:r>
              <w:rPr>
                <w:rFonts w:ascii="宋体"/>
                <w:spacing w:val="-1"/>
                <w:sz w:val="21"/>
              </w:rPr>
              <w:t>3,066,037.74</w:t>
            </w: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青岛银行</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软件服务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3,982,104.62</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4,256,070.37</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开拓者</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软件服务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222,138.57</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79,255.08</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恒生长运</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软件服务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929,762.58</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822,194.75</w:t>
            </w: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众安在线</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软件服务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721,938.02</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443,576.34</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江西联交运</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软件服务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5,543,402.42</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1,764,150.93</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网商银行</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软件服务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3,437,282.13</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4,139,364.57</w:t>
            </w: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融都科技</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软件服务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46,705.33</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蚂蚁网络</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软件服务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107,754.98</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云融网络</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软件服务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4,338,526.82</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金融资产交易中心</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软件服务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1,713,010.51</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华升电气</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房地产</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2,881,299.99</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恒星汇</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管理费</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1,456,522.89</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福建清算中心</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软件服务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2,957,264.97</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深圳米筐</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软件服务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35,395.86</w:t>
            </w:r>
          </w:p>
        </w:tc>
        <w:tc>
          <w:tcPr>
            <w:tcW w:w="218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7"/>
          <w:szCs w:val="17"/>
        </w:rPr>
      </w:pPr>
    </w:p>
    <w:p>
      <w:pPr>
        <w:pStyle w:val="BodyText"/>
        <w:spacing w:line="274" w:lineRule="exact" w:before="36"/>
        <w:ind w:left="138" w:right="146"/>
        <w:jc w:val="left"/>
      </w:pPr>
      <w:r>
        <w:rPr/>
        <w:t>购销商品、提供和接受劳务的关联交易说明</w:t>
      </w:r>
    </w:p>
    <w:p>
      <w:pPr>
        <w:pStyle w:val="BodyText"/>
        <w:spacing w:line="274" w:lineRule="exact"/>
        <w:ind w:left="138" w:right="146"/>
        <w:jc w:val="left"/>
      </w:pPr>
      <w:r>
        <w:rPr/>
        <w:t>□适用</w:t>
      </w:r>
      <w:r>
        <w:rPr>
          <w:spacing w:val="-1"/>
        </w:rPr>
        <w:t> </w:t>
      </w:r>
      <w:r>
        <w:rPr/>
        <w:t>√不适用</w:t>
      </w:r>
    </w:p>
    <w:p>
      <w:pPr>
        <w:spacing w:line="240" w:lineRule="auto" w:before="3"/>
        <w:rPr>
          <w:rFonts w:ascii="宋体" w:hAnsi="宋体" w:cs="宋体" w:eastAsia="宋体" w:hint="default"/>
          <w:sz w:val="25"/>
          <w:szCs w:val="25"/>
        </w:rPr>
      </w:pPr>
    </w:p>
    <w:p>
      <w:pPr>
        <w:spacing w:line="271" w:lineRule="auto" w:before="0"/>
        <w:ind w:left="138" w:right="4554"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89"/>
          <w:sz w:val="21"/>
          <w:szCs w:val="21"/>
        </w:rPr>
        <w:t> </w:t>
      </w:r>
      <w:r>
        <w:rPr>
          <w:rFonts w:ascii="宋体" w:hAnsi="宋体" w:cs="宋体" w:eastAsia="宋体" w:hint="default"/>
          <w:b/>
          <w:bCs/>
          <w:sz w:val="21"/>
          <w:szCs w:val="21"/>
        </w:rPr>
        <w:t>关联受托管理</w:t>
      </w:r>
      <w:r>
        <w:rPr>
          <w:rFonts w:ascii="Cambria" w:hAnsi="Cambria" w:cs="Cambria" w:eastAsia="Cambria" w:hint="default"/>
          <w:b/>
          <w:bCs/>
          <w:sz w:val="21"/>
          <w:szCs w:val="21"/>
        </w:rPr>
        <w:t>/</w:t>
      </w:r>
      <w:r>
        <w:rPr>
          <w:rFonts w:ascii="宋体" w:hAnsi="宋体" w:cs="宋体" w:eastAsia="宋体" w:hint="default"/>
          <w:b/>
          <w:bCs/>
          <w:sz w:val="21"/>
          <w:szCs w:val="21"/>
        </w:rPr>
        <w:t>承包及委托管理</w:t>
      </w:r>
      <w:r>
        <w:rPr>
          <w:rFonts w:ascii="Cambria" w:hAnsi="Cambria" w:cs="Cambria" w:eastAsia="Cambria" w:hint="default"/>
          <w:b/>
          <w:bCs/>
          <w:sz w:val="21"/>
          <w:szCs w:val="21"/>
        </w:rPr>
        <w:t>/</w:t>
      </w:r>
      <w:r>
        <w:rPr>
          <w:rFonts w:ascii="宋体" w:hAnsi="宋体" w:cs="宋体" w:eastAsia="宋体" w:hint="default"/>
          <w:b/>
          <w:bCs/>
          <w:sz w:val="21"/>
          <w:szCs w:val="21"/>
        </w:rPr>
        <w:t>出包情况</w:t>
      </w:r>
      <w:r>
        <w:rPr>
          <w:rFonts w:ascii="宋体" w:hAnsi="宋体" w:cs="宋体" w:eastAsia="宋体" w:hint="default"/>
          <w:b/>
          <w:bCs/>
          <w:w w:val="100"/>
          <w:sz w:val="21"/>
          <w:szCs w:val="21"/>
        </w:rPr>
        <w:t> </w:t>
      </w:r>
      <w:r>
        <w:rPr>
          <w:rFonts w:ascii="宋体" w:hAnsi="宋体" w:cs="宋体" w:eastAsia="宋体" w:hint="default"/>
          <w:sz w:val="21"/>
          <w:szCs w:val="21"/>
        </w:rPr>
        <w:t>本公司受托管理</w:t>
      </w:r>
      <w:r>
        <w:rPr>
          <w:rFonts w:ascii="宋体" w:hAnsi="宋体" w:cs="宋体" w:eastAsia="宋体" w:hint="default"/>
          <w:sz w:val="21"/>
          <w:szCs w:val="21"/>
        </w:rPr>
        <w:t>/</w:t>
      </w:r>
      <w:r>
        <w:rPr>
          <w:rFonts w:ascii="宋体" w:hAnsi="宋体" w:cs="宋体" w:eastAsia="宋体" w:hint="default"/>
          <w:sz w:val="21"/>
          <w:szCs w:val="21"/>
        </w:rPr>
        <w:t>承包情况表：</w:t>
      </w:r>
    </w:p>
    <w:p>
      <w:pPr>
        <w:pStyle w:val="BodyText"/>
        <w:spacing w:line="245" w:lineRule="exact"/>
        <w:ind w:left="138" w:right="146"/>
        <w:jc w:val="left"/>
      </w:pPr>
      <w:r>
        <w:rPr/>
        <w:t>□适用</w:t>
      </w:r>
      <w:r>
        <w:rPr>
          <w:spacing w:val="-1"/>
        </w:rPr>
        <w:t> </w:t>
      </w:r>
      <w:r>
        <w:rPr/>
        <w:t>√不适用</w:t>
      </w:r>
    </w:p>
    <w:p>
      <w:pPr>
        <w:pStyle w:val="BodyText"/>
        <w:spacing w:line="273" w:lineRule="exact"/>
        <w:ind w:left="138" w:right="146"/>
        <w:jc w:val="left"/>
      </w:pPr>
      <w:r>
        <w:rPr/>
        <w:t>关联托管</w:t>
      </w:r>
      <w:r>
        <w:rPr>
          <w:rFonts w:ascii="宋体" w:hAnsi="宋体" w:cs="宋体" w:eastAsia="宋体" w:hint="default"/>
        </w:rPr>
        <w:t>/</w:t>
      </w:r>
      <w:r>
        <w:rPr/>
        <w:t>承包情况说明</w:t>
      </w:r>
    </w:p>
    <w:p>
      <w:pPr>
        <w:pStyle w:val="BodyText"/>
        <w:spacing w:line="274" w:lineRule="exact"/>
        <w:ind w:left="138" w:right="146"/>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3" w:lineRule="exact"/>
        <w:ind w:left="138" w:right="146"/>
        <w:jc w:val="left"/>
      </w:pPr>
      <w:r>
        <w:rPr/>
        <w:t>本公司委托管理</w:t>
      </w:r>
      <w:r>
        <w:rPr>
          <w:rFonts w:ascii="宋体" w:hAnsi="宋体" w:cs="宋体" w:eastAsia="宋体" w:hint="default"/>
        </w:rPr>
        <w:t>/</w:t>
      </w:r>
      <w:r>
        <w:rPr/>
        <w:t>出包情况表：</w:t>
      </w:r>
    </w:p>
    <w:p>
      <w:pPr>
        <w:pStyle w:val="BodyText"/>
        <w:spacing w:line="240" w:lineRule="auto"/>
        <w:ind w:left="138" w:right="5771"/>
        <w:jc w:val="left"/>
      </w:pPr>
      <w:r>
        <w:rPr/>
        <w:t>□适用</w:t>
      </w:r>
      <w:r>
        <w:rPr>
          <w:spacing w:val="-2"/>
        </w:rPr>
        <w:t> </w:t>
      </w:r>
      <w:r>
        <w:rPr/>
        <w:t>√不适用</w:t>
      </w:r>
      <w:r>
        <w:rPr>
          <w:w w:val="100"/>
        </w:rPr>
        <w:t> </w:t>
      </w:r>
      <w:r>
        <w:rPr>
          <w:spacing w:val="-2"/>
        </w:rPr>
        <w:t>关联管理</w:t>
      </w:r>
      <w:r>
        <w:rPr>
          <w:rFonts w:ascii="宋体" w:hAnsi="宋体" w:cs="宋体" w:eastAsia="宋体" w:hint="default"/>
          <w:spacing w:val="-2"/>
        </w:rPr>
        <w:t>/</w:t>
      </w:r>
      <w:r>
        <w:rPr>
          <w:spacing w:val="-2"/>
        </w:rPr>
        <w:t>出包情况说明</w:t>
      </w:r>
    </w:p>
    <w:p>
      <w:pPr>
        <w:pStyle w:val="BodyText"/>
        <w:spacing w:line="271" w:lineRule="exact"/>
        <w:ind w:left="138" w:right="146"/>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66"/>
          <w:pgSz w:w="11910" w:h="16840"/>
          <w:pgMar w:footer="1195" w:header="0" w:top="1860" w:bottom="1380" w:left="1660" w:right="1120"/>
          <w:pgNumType w:start="181"/>
        </w:sectPr>
      </w:pPr>
    </w:p>
    <w:p>
      <w:pPr>
        <w:spacing w:line="290" w:lineRule="auto" w:before="36"/>
        <w:ind w:left="138" w:right="-1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89"/>
          <w:sz w:val="21"/>
          <w:szCs w:val="21"/>
        </w:rPr>
        <w:t> </w:t>
      </w:r>
      <w:r>
        <w:rPr>
          <w:rFonts w:ascii="宋体" w:hAnsi="宋体" w:cs="宋体" w:eastAsia="宋体" w:hint="default"/>
          <w:b/>
          <w:bCs/>
          <w:sz w:val="21"/>
          <w:szCs w:val="21"/>
        </w:rPr>
        <w:t>关联租赁情况</w:t>
      </w:r>
      <w:r>
        <w:rPr>
          <w:rFonts w:ascii="宋体" w:hAnsi="宋体" w:cs="宋体" w:eastAsia="宋体" w:hint="default"/>
          <w:b/>
          <w:bCs/>
          <w:w w:val="100"/>
          <w:sz w:val="21"/>
          <w:szCs w:val="21"/>
        </w:rPr>
        <w:t> </w:t>
      </w:r>
      <w:r>
        <w:rPr>
          <w:rFonts w:ascii="宋体" w:hAnsi="宋体" w:cs="宋体" w:eastAsia="宋体" w:hint="default"/>
          <w:spacing w:val="-1"/>
          <w:sz w:val="21"/>
          <w:szCs w:val="21"/>
        </w:rPr>
        <w:t>本公司作为出租方：</w:t>
      </w:r>
    </w:p>
    <w:p>
      <w:pPr>
        <w:pStyle w:val="BodyText"/>
        <w:spacing w:line="227" w:lineRule="exact"/>
        <w:ind w:left="138" w:right="-1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860" w:bottom="1380" w:left="1660" w:right="1120"/>
          <w:cols w:num="2" w:equalWidth="0">
            <w:col w:w="2032" w:space="4489"/>
            <w:col w:w="2609"/>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776"/>
        <w:gridCol w:w="1983"/>
        <w:gridCol w:w="2463"/>
        <w:gridCol w:w="2674"/>
      </w:tblGrid>
      <w:tr>
        <w:trPr>
          <w:trHeight w:val="348"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承租方名称</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55"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80" w:right="0"/>
              <w:jc w:val="left"/>
              <w:rPr>
                <w:rFonts w:ascii="宋体" w:hAnsi="宋体" w:cs="宋体" w:eastAsia="宋体" w:hint="default"/>
                <w:sz w:val="21"/>
                <w:szCs w:val="21"/>
              </w:rPr>
            </w:pPr>
            <w:r>
              <w:rPr>
                <w:rFonts w:ascii="宋体" w:hAnsi="宋体" w:cs="宋体" w:eastAsia="宋体" w:hint="default"/>
                <w:sz w:val="21"/>
                <w:szCs w:val="21"/>
              </w:rPr>
              <w:t>本期确认的租赁收入</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84" w:right="0"/>
              <w:jc w:val="left"/>
              <w:rPr>
                <w:rFonts w:ascii="宋体" w:hAnsi="宋体" w:cs="宋体" w:eastAsia="宋体" w:hint="default"/>
                <w:sz w:val="21"/>
                <w:szCs w:val="21"/>
              </w:rPr>
            </w:pPr>
            <w:r>
              <w:rPr>
                <w:rFonts w:ascii="宋体" w:hAnsi="宋体" w:cs="宋体" w:eastAsia="宋体" w:hint="default"/>
                <w:sz w:val="21"/>
                <w:szCs w:val="21"/>
              </w:rPr>
              <w:t>上期确认的租赁收入</w:t>
            </w:r>
          </w:p>
        </w:tc>
      </w:tr>
      <w:tr>
        <w:trPr>
          <w:trHeight w:val="283"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8"/>
              <w:jc w:val="center"/>
              <w:rPr>
                <w:rFonts w:ascii="宋体" w:hAnsi="宋体" w:cs="宋体" w:eastAsia="宋体" w:hint="default"/>
                <w:sz w:val="21"/>
                <w:szCs w:val="21"/>
              </w:rPr>
            </w:pPr>
            <w:r>
              <w:rPr>
                <w:rFonts w:ascii="宋体" w:hAnsi="宋体" w:cs="宋体" w:eastAsia="宋体" w:hint="default"/>
                <w:sz w:val="21"/>
                <w:szCs w:val="21"/>
              </w:rPr>
              <w:t>金融资产交易中心</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69" w:right="0"/>
              <w:jc w:val="left"/>
              <w:rPr>
                <w:rFonts w:ascii="宋体" w:hAnsi="宋体" w:cs="宋体" w:eastAsia="宋体" w:hint="default"/>
                <w:sz w:val="21"/>
                <w:szCs w:val="21"/>
              </w:rPr>
            </w:pPr>
            <w:r>
              <w:rPr>
                <w:rFonts w:ascii="宋体"/>
                <w:sz w:val="21"/>
              </w:rPr>
              <w:t>1,529,075.84</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78" w:right="0"/>
              <w:jc w:val="left"/>
              <w:rPr>
                <w:rFonts w:ascii="宋体" w:hAnsi="宋体" w:cs="宋体" w:eastAsia="宋体" w:hint="default"/>
                <w:sz w:val="21"/>
                <w:szCs w:val="21"/>
              </w:rPr>
            </w:pPr>
            <w:r>
              <w:rPr>
                <w:rFonts w:ascii="宋体"/>
                <w:sz w:val="21"/>
              </w:rPr>
              <w:t>1,546,464.60</w:t>
            </w:r>
          </w:p>
        </w:tc>
      </w:tr>
    </w:tbl>
    <w:p>
      <w:pPr>
        <w:spacing w:line="240" w:lineRule="auto" w:before="5"/>
        <w:rPr>
          <w:rFonts w:ascii="宋体" w:hAnsi="宋体" w:cs="宋体" w:eastAsia="宋体" w:hint="default"/>
          <w:sz w:val="15"/>
          <w:szCs w:val="15"/>
        </w:rPr>
      </w:pPr>
    </w:p>
    <w:p>
      <w:pPr>
        <w:pStyle w:val="BodyText"/>
        <w:spacing w:line="274" w:lineRule="exact" w:before="36"/>
        <w:ind w:left="138" w:right="146"/>
        <w:jc w:val="left"/>
      </w:pPr>
      <w:r>
        <w:rPr/>
        <w:t>本公司作为承租方：</w:t>
      </w:r>
    </w:p>
    <w:p>
      <w:pPr>
        <w:pStyle w:val="BodyText"/>
        <w:spacing w:line="272" w:lineRule="exact" w:before="27"/>
        <w:ind w:left="138" w:right="5771"/>
        <w:jc w:val="left"/>
      </w:pPr>
      <w:r>
        <w:rPr/>
        <w:t>□适用</w:t>
      </w:r>
      <w:r>
        <w:rPr>
          <w:spacing w:val="-2"/>
        </w:rPr>
        <w:t> </w:t>
      </w:r>
      <w:r>
        <w:rPr/>
        <w:t>√不适用</w:t>
      </w:r>
      <w:r>
        <w:rPr>
          <w:w w:val="100"/>
        </w:rPr>
        <w:t> </w:t>
      </w:r>
      <w:r>
        <w:rPr>
          <w:spacing w:val="-2"/>
        </w:rPr>
        <w:t>关联租赁情况说明</w:t>
      </w:r>
    </w:p>
    <w:p>
      <w:pPr>
        <w:pStyle w:val="BodyText"/>
        <w:spacing w:line="249" w:lineRule="exact"/>
        <w:ind w:left="138" w:right="146"/>
        <w:jc w:val="left"/>
      </w:pPr>
      <w:r>
        <w:rPr/>
        <w:t>□适用</w:t>
      </w:r>
      <w:r>
        <w:rPr>
          <w:spacing w:val="-1"/>
        </w:rPr>
        <w:t> </w:t>
      </w:r>
      <w:r>
        <w:rPr/>
        <w:t>√不适用</w:t>
      </w:r>
    </w:p>
    <w:p>
      <w:pPr>
        <w:spacing w:line="240" w:lineRule="auto" w:before="3"/>
        <w:rPr>
          <w:rFonts w:ascii="宋体" w:hAnsi="宋体" w:cs="宋体" w:eastAsia="宋体" w:hint="default"/>
          <w:sz w:val="25"/>
          <w:szCs w:val="25"/>
        </w:rPr>
      </w:pPr>
    </w:p>
    <w:p>
      <w:pPr>
        <w:spacing w:line="290" w:lineRule="auto" w:before="0"/>
        <w:ind w:left="138" w:right="7085"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pacing w:val="89"/>
          <w:sz w:val="21"/>
          <w:szCs w:val="21"/>
        </w:rPr>
        <w:t> </w:t>
      </w:r>
      <w:r>
        <w:rPr>
          <w:rFonts w:ascii="宋体" w:hAnsi="宋体" w:cs="宋体" w:eastAsia="宋体" w:hint="default"/>
          <w:b/>
          <w:bCs/>
          <w:sz w:val="21"/>
          <w:szCs w:val="21"/>
        </w:rPr>
        <w:t>关联担保情况</w:t>
      </w:r>
      <w:r>
        <w:rPr>
          <w:rFonts w:ascii="宋体" w:hAnsi="宋体" w:cs="宋体" w:eastAsia="宋体" w:hint="default"/>
          <w:b/>
          <w:bCs/>
          <w:w w:val="100"/>
          <w:sz w:val="21"/>
          <w:szCs w:val="21"/>
        </w:rPr>
        <w:t> </w:t>
      </w:r>
      <w:r>
        <w:rPr>
          <w:rFonts w:ascii="宋体" w:hAnsi="宋体" w:cs="宋体" w:eastAsia="宋体" w:hint="default"/>
          <w:sz w:val="21"/>
          <w:szCs w:val="21"/>
        </w:rPr>
        <w:t>本公司作为担保方</w:t>
      </w:r>
    </w:p>
    <w:p>
      <w:pPr>
        <w:pStyle w:val="BodyText"/>
        <w:spacing w:line="228" w:lineRule="exact"/>
        <w:ind w:left="138" w:right="146"/>
        <w:jc w:val="left"/>
      </w:pPr>
      <w:r>
        <w:rPr/>
        <w:t>□适用</w:t>
      </w:r>
      <w:r>
        <w:rPr>
          <w:spacing w:val="-1"/>
        </w:rPr>
        <w:t> </w:t>
      </w:r>
      <w:r>
        <w:rPr/>
        <w:t>√不适用</w:t>
      </w:r>
    </w:p>
    <w:p>
      <w:pPr>
        <w:pStyle w:val="BodyText"/>
        <w:spacing w:line="272" w:lineRule="exact"/>
        <w:ind w:left="138" w:right="146"/>
        <w:jc w:val="left"/>
      </w:pPr>
      <w:r>
        <w:rPr/>
        <w:t>本公司作为被担保方</w:t>
      </w:r>
    </w:p>
    <w:p>
      <w:pPr>
        <w:pStyle w:val="BodyText"/>
        <w:spacing w:line="274" w:lineRule="exact"/>
        <w:ind w:left="138" w:right="146"/>
        <w:jc w:val="left"/>
      </w:pPr>
      <w:r>
        <w:rPr/>
        <w:t>□适用</w:t>
      </w:r>
      <w:r>
        <w:rPr>
          <w:spacing w:val="-1"/>
        </w:rPr>
        <w:t> </w:t>
      </w:r>
      <w:r>
        <w:rPr/>
        <w:t>√不适用</w:t>
      </w:r>
    </w:p>
    <w:p>
      <w:pPr>
        <w:spacing w:after="0" w:line="274" w:lineRule="exact"/>
        <w:jc w:val="left"/>
        <w:sectPr>
          <w:type w:val="continuous"/>
          <w:pgSz w:w="11910" w:h="16840"/>
          <w:pgMar w:top="1860" w:bottom="1380" w:left="1660" w:right="1120"/>
        </w:sectPr>
      </w:pPr>
    </w:p>
    <w:p>
      <w:pPr>
        <w:spacing w:line="240" w:lineRule="auto" w:before="1"/>
        <w:rPr>
          <w:rFonts w:ascii="宋体" w:hAnsi="宋体" w:cs="宋体" w:eastAsia="宋体" w:hint="default"/>
          <w:sz w:val="2"/>
          <w:szCs w:val="2"/>
        </w:rPr>
      </w:pPr>
    </w:p>
    <w:p>
      <w:pPr>
        <w:spacing w:line="20" w:lineRule="exact"/>
        <w:ind w:left="18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pStyle w:val="BodyText"/>
        <w:spacing w:line="234" w:lineRule="exact"/>
        <w:ind w:right="2871"/>
        <w:jc w:val="left"/>
      </w:pPr>
      <w:r>
        <w:rPr/>
        <w:t>关联担保情况说明</w:t>
      </w:r>
    </w:p>
    <w:p>
      <w:pPr>
        <w:pStyle w:val="BodyText"/>
        <w:spacing w:line="274" w:lineRule="exact"/>
        <w:ind w:right="2871"/>
        <w:jc w:val="left"/>
      </w:pPr>
      <w:r>
        <w:rPr/>
        <w:t>□适用</w:t>
      </w:r>
      <w:r>
        <w:rPr>
          <w:spacing w:val="-1"/>
        </w:rPr>
        <w:t> </w:t>
      </w:r>
      <w:r>
        <w:rPr/>
        <w:t>√不适用</w:t>
      </w:r>
    </w:p>
    <w:p>
      <w:pPr>
        <w:spacing w:line="240" w:lineRule="auto" w:before="7"/>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0" w:footer="1195" w:top="1860" w:bottom="1380" w:left="1580" w:right="1040"/>
        </w:sectPr>
      </w:pPr>
    </w:p>
    <w:p>
      <w:pPr>
        <w:pStyle w:val="Heading4"/>
        <w:spacing w:line="240" w:lineRule="auto" w:before="36"/>
        <w:ind w:right="-19"/>
        <w:jc w:val="left"/>
        <w:rPr>
          <w:b w:val="0"/>
          <w:bCs w:val="0"/>
        </w:rPr>
      </w:pPr>
      <w:r>
        <w:rPr>
          <w:rFonts w:ascii="宋体" w:hAnsi="宋体" w:cs="宋体" w:eastAsia="宋体" w:hint="default"/>
        </w:rPr>
        <w:t>(5).</w:t>
      </w:r>
      <w:r>
        <w:rPr>
          <w:rFonts w:ascii="宋体" w:hAnsi="宋体" w:cs="宋体" w:eastAsia="宋体" w:hint="default"/>
          <w:spacing w:val="89"/>
        </w:rPr>
        <w:t> </w:t>
      </w:r>
      <w:r>
        <w:rPr/>
        <w:t>关联方资金拆借</w:t>
      </w:r>
      <w:r>
        <w:rPr>
          <w:b w:val="0"/>
          <w:bCs w:val="0"/>
        </w:rPr>
      </w:r>
    </w:p>
    <w:p>
      <w:pPr>
        <w:pStyle w:val="BodyText"/>
        <w:spacing w:line="240" w:lineRule="auto" w:before="56"/>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7"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860" w:bottom="1380" w:left="1580" w:right="1040"/>
          <w:cols w:num="2" w:equalWidth="0">
            <w:col w:w="2314" w:space="4208"/>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798"/>
        <w:gridCol w:w="1798"/>
        <w:gridCol w:w="2316"/>
        <w:gridCol w:w="1426"/>
        <w:gridCol w:w="1711"/>
      </w:tblGrid>
      <w:tr>
        <w:trPr>
          <w:trHeight w:val="283" w:hRule="exact"/>
        </w:trPr>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8"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0" w:right="0"/>
              <w:jc w:val="left"/>
              <w:rPr>
                <w:rFonts w:ascii="宋体" w:hAnsi="宋体" w:cs="宋体" w:eastAsia="宋体" w:hint="default"/>
                <w:sz w:val="21"/>
                <w:szCs w:val="21"/>
              </w:rPr>
            </w:pPr>
            <w:r>
              <w:rPr>
                <w:rFonts w:ascii="宋体" w:hAnsi="宋体" w:cs="宋体" w:eastAsia="宋体" w:hint="default"/>
                <w:sz w:val="21"/>
                <w:szCs w:val="21"/>
              </w:rPr>
              <w:t>拆借金额</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起始日</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1" w:right="0"/>
              <w:jc w:val="left"/>
              <w:rPr>
                <w:rFonts w:ascii="宋体" w:hAnsi="宋体" w:cs="宋体" w:eastAsia="宋体" w:hint="default"/>
                <w:sz w:val="21"/>
                <w:szCs w:val="21"/>
              </w:rPr>
            </w:pPr>
            <w:r>
              <w:rPr>
                <w:rFonts w:ascii="宋体" w:hAnsi="宋体" w:cs="宋体" w:eastAsia="宋体" w:hint="default"/>
                <w:sz w:val="21"/>
                <w:szCs w:val="21"/>
              </w:rPr>
              <w:t>到期日</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1" w:hRule="exact"/>
        </w:trPr>
        <w:tc>
          <w:tcPr>
            <w:tcW w:w="90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拆入</w:t>
            </w:r>
          </w:p>
        </w:tc>
      </w:tr>
      <w:tr>
        <w:trPr>
          <w:trHeight w:val="557" w:hRule="exact"/>
        </w:trPr>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恒生芸泰</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1]</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21,000,000.00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2016.12.13</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2017.07.28</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支付资金占用费</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302,386.27</w:t>
            </w:r>
            <w:r>
              <w:rPr>
                <w:rFonts w:ascii="宋体" w:hAnsi="宋体" w:cs="宋体" w:eastAsia="宋体" w:hint="default"/>
                <w:spacing w:val="-52"/>
                <w:sz w:val="21"/>
                <w:szCs w:val="21"/>
              </w:rPr>
              <w:t> </w:t>
            </w:r>
            <w:r>
              <w:rPr>
                <w:rFonts w:ascii="宋体" w:hAnsi="宋体" w:cs="宋体" w:eastAsia="宋体" w:hint="default"/>
                <w:sz w:val="21"/>
                <w:szCs w:val="21"/>
              </w:rPr>
              <w:t>元</w:t>
            </w:r>
          </w:p>
        </w:tc>
      </w:tr>
      <w:tr>
        <w:trPr>
          <w:trHeight w:val="281" w:hRule="exact"/>
        </w:trPr>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世纪实业</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3,800,000.00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2016.10.14</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2017.3.16</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不计息</w:t>
            </w:r>
          </w:p>
        </w:tc>
      </w:tr>
      <w:tr>
        <w:trPr>
          <w:trHeight w:val="283" w:hRule="exact"/>
        </w:trPr>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百用电子</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2,850,000.00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2016.10.14</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2017.3.16</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不计息</w:t>
            </w:r>
          </w:p>
        </w:tc>
      </w:tr>
      <w:tr>
        <w:trPr>
          <w:trHeight w:val="283" w:hRule="exact"/>
        </w:trPr>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华升电气</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1,900,000.00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2016.10.14</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2017.3.16</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不计息</w:t>
            </w:r>
          </w:p>
        </w:tc>
      </w:tr>
      <w:tr>
        <w:trPr>
          <w:trHeight w:val="281" w:hRule="exact"/>
        </w:trPr>
        <w:tc>
          <w:tcPr>
            <w:tcW w:w="90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拆出</w:t>
            </w:r>
          </w:p>
        </w:tc>
      </w:tr>
      <w:tr>
        <w:trPr>
          <w:trHeight w:val="554" w:hRule="exact"/>
        </w:trPr>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1]</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21,000,000.00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2016.12.13</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2017.07.28</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收到资金占用费</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302,386.27</w:t>
            </w:r>
            <w:r>
              <w:rPr>
                <w:rFonts w:ascii="宋体" w:hAnsi="宋体" w:cs="宋体" w:eastAsia="宋体" w:hint="default"/>
                <w:spacing w:val="-52"/>
                <w:sz w:val="21"/>
                <w:szCs w:val="21"/>
              </w:rPr>
              <w:t> </w:t>
            </w:r>
            <w:r>
              <w:rPr>
                <w:rFonts w:ascii="宋体" w:hAnsi="宋体" w:cs="宋体" w:eastAsia="宋体" w:hint="default"/>
                <w:sz w:val="21"/>
                <w:szCs w:val="21"/>
              </w:rPr>
              <w:t>元</w:t>
            </w:r>
          </w:p>
        </w:tc>
      </w:tr>
      <w:tr>
        <w:trPr>
          <w:trHeight w:val="283" w:hRule="exact"/>
        </w:trPr>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无锡恒华</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3,800,000.00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2016.10.14</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2017.3.16</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不计息</w:t>
            </w:r>
          </w:p>
        </w:tc>
      </w:tr>
      <w:tr>
        <w:trPr>
          <w:trHeight w:val="283" w:hRule="exact"/>
        </w:trPr>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无锡恒华</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2,850,000.00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2016.10.14</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2017.3.16</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不计息</w:t>
            </w:r>
          </w:p>
        </w:tc>
      </w:tr>
      <w:tr>
        <w:trPr>
          <w:trHeight w:val="281" w:hRule="exact"/>
        </w:trPr>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无锡恒华</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1,900,000.00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2016.10.14</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2017.3.16</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不计息</w:t>
            </w:r>
          </w:p>
        </w:tc>
      </w:tr>
    </w:tbl>
    <w:p>
      <w:pPr>
        <w:pStyle w:val="BodyText"/>
        <w:spacing w:line="240" w:lineRule="exact"/>
        <w:ind w:right="124"/>
        <w:jc w:val="left"/>
      </w:pPr>
      <w:r>
        <w:rPr>
          <w:rFonts w:ascii="宋体" w:hAnsi="宋体" w:cs="宋体" w:eastAsia="宋体" w:hint="default"/>
          <w:w w:val="100"/>
        </w:rPr>
        <w:t>[</w:t>
      </w:r>
      <w:r>
        <w:rPr>
          <w:w w:val="100"/>
        </w:rPr>
        <w:t>注</w:t>
      </w:r>
      <w:r>
        <w:rPr>
          <w:spacing w:val="-77"/>
        </w:rPr>
        <w:t> </w:t>
      </w:r>
      <w:r>
        <w:rPr>
          <w:rFonts w:ascii="宋体" w:hAnsi="宋体" w:cs="宋体" w:eastAsia="宋体" w:hint="default"/>
          <w:w w:val="100"/>
        </w:rPr>
        <w:t>1]</w:t>
      </w:r>
      <w:r>
        <w:rPr>
          <w:spacing w:val="-108"/>
          <w:w w:val="100"/>
        </w:rPr>
        <w:t>：</w:t>
      </w:r>
      <w:r>
        <w:rPr>
          <w:w w:val="100"/>
        </w:rPr>
        <w:t>公</w:t>
      </w:r>
      <w:r>
        <w:rPr>
          <w:spacing w:val="-3"/>
          <w:w w:val="100"/>
        </w:rPr>
        <w:t>司</w:t>
      </w:r>
      <w:r>
        <w:rPr>
          <w:w w:val="100"/>
        </w:rPr>
        <w:t>拆</w:t>
      </w:r>
      <w:r>
        <w:rPr>
          <w:spacing w:val="-3"/>
          <w:w w:val="100"/>
        </w:rPr>
        <w:t>借</w:t>
      </w:r>
      <w:r>
        <w:rPr>
          <w:w w:val="100"/>
        </w:rPr>
        <w:t>恒</w:t>
      </w:r>
      <w:r>
        <w:rPr>
          <w:spacing w:val="-3"/>
          <w:w w:val="100"/>
        </w:rPr>
        <w:t>生</w:t>
      </w:r>
      <w:r>
        <w:rPr>
          <w:w w:val="100"/>
        </w:rPr>
        <w:t>芸泰</w:t>
      </w:r>
      <w:r>
        <w:rPr>
          <w:spacing w:val="-79"/>
        </w:rPr>
        <w:t> </w:t>
      </w:r>
      <w:r>
        <w:rPr>
          <w:rFonts w:ascii="宋体" w:hAnsi="宋体" w:cs="宋体" w:eastAsia="宋体" w:hint="default"/>
          <w:w w:val="100"/>
        </w:rPr>
        <w:t>21,00</w:t>
      </w:r>
      <w:r>
        <w:rPr>
          <w:rFonts w:ascii="宋体" w:hAnsi="宋体" w:cs="宋体" w:eastAsia="宋体" w:hint="default"/>
          <w:spacing w:val="-3"/>
          <w:w w:val="100"/>
        </w:rPr>
        <w:t>0</w:t>
      </w:r>
      <w:r>
        <w:rPr>
          <w:rFonts w:ascii="宋体" w:hAnsi="宋体" w:cs="宋体" w:eastAsia="宋体" w:hint="default"/>
          <w:w w:val="100"/>
        </w:rPr>
        <w:t>,00</w:t>
      </w:r>
      <w:r>
        <w:rPr>
          <w:rFonts w:ascii="宋体" w:hAnsi="宋体" w:cs="宋体" w:eastAsia="宋体" w:hint="default"/>
          <w:spacing w:val="-3"/>
          <w:w w:val="100"/>
        </w:rPr>
        <w:t>0</w:t>
      </w:r>
      <w:r>
        <w:rPr>
          <w:rFonts w:ascii="宋体" w:hAnsi="宋体" w:cs="宋体" w:eastAsia="宋体" w:hint="default"/>
          <w:w w:val="100"/>
        </w:rPr>
        <w:t>.00</w:t>
      </w:r>
      <w:r>
        <w:rPr>
          <w:rFonts w:ascii="宋体" w:hAnsi="宋体" w:cs="宋体" w:eastAsia="宋体" w:hint="default"/>
          <w:spacing w:val="-77"/>
        </w:rPr>
        <w:t> </w:t>
      </w:r>
      <w:r>
        <w:rPr>
          <w:spacing w:val="-3"/>
          <w:w w:val="100"/>
        </w:rPr>
        <w:t>元</w:t>
      </w:r>
      <w:r>
        <w:rPr>
          <w:w w:val="100"/>
        </w:rPr>
        <w:t>人</w:t>
      </w:r>
      <w:r>
        <w:rPr>
          <w:spacing w:val="-3"/>
          <w:w w:val="100"/>
        </w:rPr>
        <w:t>民</w:t>
      </w:r>
      <w:r>
        <w:rPr>
          <w:w w:val="100"/>
        </w:rPr>
        <w:t>币</w:t>
      </w:r>
      <w:r>
        <w:rPr>
          <w:spacing w:val="-108"/>
          <w:w w:val="100"/>
        </w:rPr>
        <w:t>，</w:t>
      </w:r>
      <w:r>
        <w:rPr>
          <w:w w:val="100"/>
        </w:rPr>
        <w:t>分四</w:t>
      </w:r>
      <w:r>
        <w:rPr>
          <w:spacing w:val="-3"/>
          <w:w w:val="100"/>
        </w:rPr>
        <w:t>次</w:t>
      </w:r>
      <w:r>
        <w:rPr>
          <w:w w:val="100"/>
        </w:rPr>
        <w:t>转</w:t>
      </w:r>
      <w:r>
        <w:rPr>
          <w:spacing w:val="-3"/>
          <w:w w:val="100"/>
        </w:rPr>
        <w:t>出</w:t>
      </w:r>
      <w:r>
        <w:rPr>
          <w:w w:val="100"/>
        </w:rPr>
        <w:t>款</w:t>
      </w:r>
      <w:r>
        <w:rPr>
          <w:spacing w:val="-3"/>
          <w:w w:val="100"/>
        </w:rPr>
        <w:t>项</w:t>
      </w:r>
      <w:r>
        <w:rPr>
          <w:spacing w:val="-106"/>
          <w:w w:val="100"/>
        </w:rPr>
        <w:t>，</w:t>
      </w:r>
      <w:r>
        <w:rPr>
          <w:spacing w:val="-3"/>
          <w:w w:val="100"/>
        </w:rPr>
        <w:t>首</w:t>
      </w:r>
      <w:r>
        <w:rPr>
          <w:w w:val="100"/>
        </w:rPr>
        <w:t>次</w:t>
      </w:r>
      <w:r>
        <w:rPr>
          <w:spacing w:val="-3"/>
          <w:w w:val="100"/>
        </w:rPr>
        <w:t>转款</w:t>
      </w:r>
      <w:r>
        <w:rPr>
          <w:w w:val="100"/>
        </w:rPr>
        <w:t>日期</w:t>
      </w:r>
      <w:r>
        <w:rPr>
          <w:spacing w:val="-77"/>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6.1</w:t>
      </w:r>
      <w:r>
        <w:rPr>
          <w:rFonts w:ascii="宋体" w:hAnsi="宋体" w:cs="宋体" w:eastAsia="宋体" w:hint="default"/>
          <w:spacing w:val="-3"/>
          <w:w w:val="100"/>
        </w:rPr>
        <w:t>2</w:t>
      </w:r>
      <w:r>
        <w:rPr>
          <w:rFonts w:ascii="宋体" w:hAnsi="宋体" w:cs="宋体" w:eastAsia="宋体" w:hint="default"/>
          <w:w w:val="100"/>
        </w:rPr>
        <w:t>.1</w:t>
      </w:r>
      <w:r>
        <w:rPr>
          <w:rFonts w:ascii="宋体" w:hAnsi="宋体" w:cs="宋体" w:eastAsia="宋体" w:hint="default"/>
          <w:spacing w:val="-3"/>
          <w:w w:val="100"/>
        </w:rPr>
        <w:t>3</w:t>
      </w:r>
      <w:r>
        <w:rPr>
          <w:w w:val="100"/>
        </w:rPr>
        <w:t>，</w:t>
      </w:r>
    </w:p>
    <w:p>
      <w:pPr>
        <w:pStyle w:val="BodyText"/>
        <w:spacing w:line="274" w:lineRule="exact"/>
        <w:ind w:right="2871"/>
        <w:jc w:val="left"/>
      </w:pPr>
      <w:r>
        <w:rPr/>
        <w:t>末次转款日期</w:t>
      </w:r>
      <w:r>
        <w:rPr>
          <w:spacing w:val="-54"/>
        </w:rPr>
        <w:t> </w:t>
      </w:r>
      <w:r>
        <w:rPr>
          <w:rFonts w:ascii="宋体" w:hAnsi="宋体" w:cs="宋体" w:eastAsia="宋体" w:hint="default"/>
        </w:rPr>
        <w:t>2017.7.19</w:t>
      </w:r>
      <w:r>
        <w:rPr/>
        <w:t>。</w:t>
      </w:r>
    </w:p>
    <w:p>
      <w:pPr>
        <w:pStyle w:val="Heading4"/>
        <w:spacing w:line="240" w:lineRule="auto" w:before="56"/>
        <w:ind w:right="2871"/>
        <w:jc w:val="left"/>
        <w:rPr>
          <w:b w:val="0"/>
          <w:bCs w:val="0"/>
        </w:rPr>
      </w:pPr>
      <w:r>
        <w:rPr>
          <w:rFonts w:ascii="宋体" w:hAnsi="宋体" w:cs="宋体" w:eastAsia="宋体" w:hint="default"/>
        </w:rPr>
        <w:t>(6).</w:t>
      </w:r>
      <w:r>
        <w:rPr>
          <w:rFonts w:ascii="宋体" w:hAnsi="宋体" w:cs="宋体" w:eastAsia="宋体" w:hint="default"/>
          <w:spacing w:val="86"/>
        </w:rPr>
        <w:t> </w:t>
      </w:r>
      <w:r>
        <w:rPr/>
        <w:t>关联方资产转让、债务重组情况</w:t>
      </w:r>
      <w:r>
        <w:rPr>
          <w:b w:val="0"/>
          <w:bCs w:val="0"/>
        </w:rPr>
      </w:r>
    </w:p>
    <w:p>
      <w:pPr>
        <w:pStyle w:val="BodyText"/>
        <w:spacing w:line="240" w:lineRule="auto" w:before="59"/>
        <w:ind w:right="2871"/>
        <w:jc w:val="left"/>
      </w:pPr>
      <w:r>
        <w:rPr/>
        <w:t>□适用</w:t>
      </w:r>
      <w:r>
        <w:rPr>
          <w:spacing w:val="-1"/>
        </w:rPr>
        <w:t> </w:t>
      </w:r>
      <w:r>
        <w:rPr/>
        <w:t>√不适用</w:t>
      </w:r>
    </w:p>
    <w:p>
      <w:pPr>
        <w:pStyle w:val="Heading4"/>
        <w:spacing w:line="240" w:lineRule="auto" w:before="56"/>
        <w:ind w:right="2871"/>
        <w:jc w:val="left"/>
        <w:rPr>
          <w:b w:val="0"/>
          <w:bCs w:val="0"/>
        </w:rPr>
      </w:pPr>
      <w:r>
        <w:rPr>
          <w:rFonts w:ascii="宋体" w:hAnsi="宋体" w:cs="宋体" w:eastAsia="宋体" w:hint="default"/>
        </w:rPr>
        <w:t>(7).</w:t>
      </w:r>
      <w:r>
        <w:rPr>
          <w:rFonts w:ascii="宋体" w:hAnsi="宋体" w:cs="宋体" w:eastAsia="宋体" w:hint="default"/>
          <w:spacing w:val="89"/>
        </w:rPr>
        <w:t> </w:t>
      </w:r>
      <w:r>
        <w:rPr/>
        <w:t>关键管理人员报酬</w:t>
      </w:r>
      <w:r>
        <w:rPr>
          <w:b w:val="0"/>
          <w:bCs w:val="0"/>
        </w:rPr>
      </w:r>
    </w:p>
    <w:p>
      <w:pPr>
        <w:pStyle w:val="BodyText"/>
        <w:spacing w:line="240" w:lineRule="auto" w:before="58"/>
        <w:ind w:right="2871"/>
        <w:jc w:val="left"/>
      </w:pPr>
      <w:r>
        <w:rPr/>
        <w:t>√适用</w:t>
      </w:r>
      <w:r>
        <w:rPr>
          <w:spacing w:val="-1"/>
        </w:rPr>
        <w:t> </w:t>
      </w:r>
      <w:r>
        <w:rPr/>
        <w:t>□不适用</w:t>
      </w:r>
    </w:p>
    <w:p>
      <w:pPr>
        <w:pStyle w:val="BodyText"/>
        <w:tabs>
          <w:tab w:pos="1260" w:val="left" w:leader="none"/>
        </w:tabs>
        <w:spacing w:line="271" w:lineRule="exact"/>
        <w:ind w:left="0" w:right="232"/>
        <w:jc w:val="right"/>
      </w:pPr>
      <w:r>
        <w:rPr>
          <w:spacing w:val="-1"/>
        </w:rPr>
        <w:t>单位：万元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74"/>
        <w:gridCol w:w="3274"/>
        <w:gridCol w:w="2501"/>
      </w:tblGrid>
      <w:tr>
        <w:trPr>
          <w:trHeight w:val="281"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19"/>
              <w:jc w:val="right"/>
              <w:rPr>
                <w:rFonts w:ascii="宋体" w:hAnsi="宋体" w:cs="宋体" w:eastAsia="宋体" w:hint="default"/>
                <w:sz w:val="21"/>
                <w:szCs w:val="21"/>
              </w:rPr>
            </w:pPr>
            <w:r>
              <w:rPr>
                <w:rFonts w:ascii="宋体" w:hAnsi="宋体" w:cs="宋体" w:eastAsia="宋体" w:hint="default"/>
                <w:sz w:val="21"/>
                <w:szCs w:val="21"/>
              </w:rPr>
              <w:t>项目</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76"/>
              <w:jc w:val="right"/>
              <w:rPr>
                <w:rFonts w:ascii="宋体" w:hAnsi="宋体" w:cs="宋体" w:eastAsia="宋体" w:hint="default"/>
                <w:sz w:val="21"/>
                <w:szCs w:val="21"/>
              </w:rPr>
            </w:pPr>
            <w:r>
              <w:rPr>
                <w:rFonts w:ascii="宋体" w:hAnsi="宋体" w:cs="宋体" w:eastAsia="宋体" w:hint="default"/>
                <w:spacing w:val="-2"/>
                <w:sz w:val="21"/>
                <w:szCs w:val="21"/>
              </w:rPr>
              <w:t>关键管理人员报酬</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3,695.23</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548" w:right="0"/>
              <w:jc w:val="left"/>
              <w:rPr>
                <w:rFonts w:ascii="宋体" w:hAnsi="宋体" w:cs="宋体" w:eastAsia="宋体" w:hint="default"/>
                <w:sz w:val="21"/>
                <w:szCs w:val="21"/>
              </w:rPr>
            </w:pPr>
            <w:r>
              <w:rPr>
                <w:rFonts w:ascii="宋体"/>
                <w:sz w:val="21"/>
              </w:rPr>
              <w:t>2,251.90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before="36"/>
        <w:ind w:right="0"/>
        <w:jc w:val="both"/>
        <w:rPr>
          <w:b w:val="0"/>
          <w:bCs w:val="0"/>
        </w:rPr>
      </w:pPr>
      <w:r>
        <w:rPr>
          <w:rFonts w:ascii="宋体" w:hAnsi="宋体" w:cs="宋体" w:eastAsia="宋体" w:hint="default"/>
        </w:rPr>
        <w:t>(8).</w:t>
      </w:r>
      <w:r>
        <w:rPr>
          <w:rFonts w:ascii="宋体" w:hAnsi="宋体" w:cs="宋体" w:eastAsia="宋体" w:hint="default"/>
          <w:spacing w:val="89"/>
        </w:rPr>
        <w:t> </w:t>
      </w:r>
      <w:r>
        <w:rPr/>
        <w:t>其他关联交易</w:t>
      </w:r>
      <w:r>
        <w:rPr>
          <w:b w:val="0"/>
          <w:bCs w:val="0"/>
        </w:rPr>
      </w:r>
    </w:p>
    <w:p>
      <w:pPr>
        <w:pStyle w:val="BodyText"/>
        <w:spacing w:line="273" w:lineRule="exact" w:before="58"/>
        <w:ind w:right="0"/>
        <w:jc w:val="both"/>
      </w:pPr>
      <w:r>
        <w:rPr/>
        <w:t>√适用</w:t>
      </w:r>
      <w:r>
        <w:rPr>
          <w:spacing w:val="104"/>
        </w:rPr>
        <w:t> </w:t>
      </w:r>
      <w:r>
        <w:rPr/>
        <w:t>□不适用</w:t>
      </w:r>
    </w:p>
    <w:p>
      <w:pPr>
        <w:pStyle w:val="BodyText"/>
        <w:spacing w:line="357" w:lineRule="auto"/>
        <w:ind w:right="227" w:firstLine="419"/>
        <w:jc w:val="left"/>
      </w:pPr>
      <w:r>
        <w:rPr>
          <w:rFonts w:ascii="宋体" w:hAnsi="宋体" w:cs="宋体" w:eastAsia="宋体" w:hint="default"/>
          <w:w w:val="100"/>
        </w:rPr>
        <w:t>1) </w:t>
      </w:r>
      <w:r>
        <w:rPr>
          <w:spacing w:val="-1"/>
          <w:w w:val="100"/>
        </w:rPr>
        <w:t>根据公司</w:t>
      </w:r>
      <w:r>
        <w:rPr>
          <w:spacing w:val="-71"/>
          <w:w w:val="100"/>
        </w:rPr>
        <w:t> </w:t>
      </w:r>
      <w:r>
        <w:rPr>
          <w:rFonts w:ascii="宋体" w:hAnsi="宋体" w:cs="宋体" w:eastAsia="宋体" w:hint="default"/>
          <w:spacing w:val="-1"/>
          <w:w w:val="100"/>
        </w:rPr>
        <w:t>2017</w:t>
      </w:r>
      <w:r>
        <w:rPr>
          <w:rFonts w:ascii="宋体" w:hAnsi="宋体" w:cs="宋体" w:eastAsia="宋体" w:hint="default"/>
          <w:spacing w:val="-70"/>
          <w:w w:val="100"/>
        </w:rPr>
        <w:t> </w:t>
      </w:r>
      <w:r>
        <w:rPr>
          <w:w w:val="100"/>
        </w:rPr>
        <w:t>年</w:t>
      </w:r>
      <w:r>
        <w:rPr>
          <w:spacing w:val="-70"/>
          <w:w w:val="100"/>
        </w:rPr>
        <w:t> </w:t>
      </w:r>
      <w:r>
        <w:rPr>
          <w:rFonts w:ascii="宋体" w:hAnsi="宋体" w:cs="宋体" w:eastAsia="宋体" w:hint="default"/>
          <w:w w:val="100"/>
        </w:rPr>
        <w:t>1</w:t>
      </w:r>
      <w:r>
        <w:rPr>
          <w:rFonts w:ascii="宋体" w:hAnsi="宋体" w:cs="宋体" w:eastAsia="宋体" w:hint="default"/>
          <w:spacing w:val="-70"/>
          <w:w w:val="100"/>
        </w:rPr>
        <w:t> </w:t>
      </w:r>
      <w:r>
        <w:rPr>
          <w:w w:val="100"/>
        </w:rPr>
        <w:t>月</w:t>
      </w:r>
      <w:r>
        <w:rPr>
          <w:spacing w:val="-70"/>
          <w:w w:val="100"/>
        </w:rPr>
        <w:t> </w:t>
      </w:r>
      <w:r>
        <w:rPr>
          <w:rFonts w:ascii="宋体" w:hAnsi="宋体" w:cs="宋体" w:eastAsia="宋体" w:hint="default"/>
          <w:spacing w:val="-2"/>
          <w:w w:val="100"/>
        </w:rPr>
        <w:t>19</w:t>
      </w:r>
      <w:r>
        <w:rPr>
          <w:rFonts w:ascii="宋体" w:hAnsi="宋体" w:cs="宋体" w:eastAsia="宋体" w:hint="default"/>
          <w:spacing w:val="-70"/>
          <w:w w:val="100"/>
        </w:rPr>
        <w:t> </w:t>
      </w:r>
      <w:r>
        <w:rPr>
          <w:spacing w:val="-5"/>
          <w:w w:val="100"/>
        </w:rPr>
        <w:t>日六届十一次董事会决议，公司与杭州恒生世纪实业有限公司</w:t>
      </w:r>
      <w:r>
        <w:rPr>
          <w:rFonts w:ascii="宋体" w:hAnsi="宋体" w:cs="宋体" w:eastAsia="宋体" w:hint="default"/>
          <w:spacing w:val="-5"/>
          <w:w w:val="100"/>
        </w:rPr>
        <w:t>(</w:t>
      </w:r>
      <w:r>
        <w:rPr>
          <w:spacing w:val="-5"/>
          <w:w w:val="100"/>
        </w:rPr>
        <w:t>以</w:t>
      </w:r>
      <w:r>
        <w:rPr>
          <w:w w:val="100"/>
        </w:rPr>
        <w:t> </w:t>
      </w:r>
      <w:r>
        <w:rPr/>
        <w:t>下简称世纪实业</w:t>
      </w:r>
      <w:r>
        <w:rPr>
          <w:rFonts w:ascii="宋体" w:hAnsi="宋体" w:cs="宋体" w:eastAsia="宋体" w:hint="default"/>
        </w:rPr>
        <w:t>)</w:t>
      </w:r>
      <w:r>
        <w:rPr/>
        <w:t>、杭州百用电子科技有限公司</w:t>
      </w:r>
      <w:r>
        <w:rPr>
          <w:rFonts w:ascii="宋体" w:hAnsi="宋体" w:cs="宋体" w:eastAsia="宋体" w:hint="default"/>
        </w:rPr>
        <w:t>(</w:t>
      </w:r>
      <w:r>
        <w:rPr/>
        <w:t>以下简称百用电子</w:t>
      </w:r>
      <w:r>
        <w:rPr>
          <w:rFonts w:ascii="宋体" w:hAnsi="宋体" w:cs="宋体" w:eastAsia="宋体" w:hint="default"/>
        </w:rPr>
        <w:t>)</w:t>
      </w:r>
      <w:r>
        <w:rPr/>
        <w:t>以及无锡华升电气有限公司</w:t>
      </w:r>
      <w:r>
        <w:rPr>
          <w:w w:val="100"/>
        </w:rPr>
        <w:t> </w:t>
      </w:r>
      <w:r>
        <w:rPr>
          <w:rFonts w:ascii="宋体" w:hAnsi="宋体" w:cs="宋体" w:eastAsia="宋体" w:hint="default"/>
        </w:rPr>
        <w:t>(</w:t>
      </w:r>
      <w:r>
        <w:rPr/>
        <w:t>以下简称无锡华升</w:t>
      </w:r>
      <w:r>
        <w:rPr>
          <w:rFonts w:ascii="宋体" w:hAnsi="宋体" w:cs="宋体" w:eastAsia="宋体" w:hint="default"/>
        </w:rPr>
        <w:t>)</w:t>
      </w:r>
      <w:r>
        <w:rPr/>
        <w:t>共同对无锡恒华进行同比例减资。减资完成后，公司出资</w:t>
      </w:r>
      <w:r>
        <w:rPr>
          <w:spacing w:val="-54"/>
        </w:rPr>
        <w:t> </w:t>
      </w:r>
      <w:r>
        <w:rPr>
          <w:rFonts w:ascii="宋体" w:hAnsi="宋体" w:cs="宋体" w:eastAsia="宋体" w:hint="default"/>
        </w:rPr>
        <w:t>550</w:t>
      </w:r>
      <w:r>
        <w:rPr>
          <w:rFonts w:ascii="宋体" w:hAnsi="宋体" w:cs="宋体" w:eastAsia="宋体" w:hint="default"/>
          <w:spacing w:val="-56"/>
        </w:rPr>
        <w:t> </w:t>
      </w:r>
      <w:r>
        <w:rPr/>
        <w:t>万元，持有无</w:t>
      </w:r>
    </w:p>
    <w:p>
      <w:pPr>
        <w:pStyle w:val="BodyText"/>
        <w:spacing w:line="355" w:lineRule="auto" w:before="30"/>
        <w:ind w:right="227"/>
        <w:jc w:val="both"/>
      </w:pPr>
      <w:r>
        <w:rPr>
          <w:spacing w:val="-1"/>
          <w:w w:val="100"/>
        </w:rPr>
        <w:t>锡恒华</w:t>
      </w:r>
      <w:r>
        <w:rPr>
          <w:spacing w:val="-51"/>
          <w:w w:val="100"/>
        </w:rPr>
        <w:t> </w:t>
      </w:r>
      <w:r>
        <w:rPr>
          <w:rFonts w:ascii="宋体" w:hAnsi="宋体" w:cs="宋体" w:eastAsia="宋体" w:hint="default"/>
          <w:spacing w:val="-7"/>
          <w:w w:val="100"/>
        </w:rPr>
        <w:t>55.00%</w:t>
      </w:r>
      <w:r>
        <w:rPr>
          <w:spacing w:val="-7"/>
          <w:w w:val="100"/>
        </w:rPr>
        <w:t>股权，世纪实业出资</w:t>
      </w:r>
      <w:r>
        <w:rPr>
          <w:spacing w:val="-50"/>
          <w:w w:val="100"/>
        </w:rPr>
        <w:t> </w:t>
      </w:r>
      <w:r>
        <w:rPr>
          <w:rFonts w:ascii="宋体" w:hAnsi="宋体" w:cs="宋体" w:eastAsia="宋体" w:hint="default"/>
          <w:spacing w:val="-1"/>
          <w:w w:val="100"/>
        </w:rPr>
        <w:t>200.00</w:t>
      </w:r>
      <w:r>
        <w:rPr>
          <w:rFonts w:ascii="宋体" w:hAnsi="宋体" w:cs="宋体" w:eastAsia="宋体" w:hint="default"/>
          <w:spacing w:val="-51"/>
          <w:w w:val="100"/>
        </w:rPr>
        <w:t> </w:t>
      </w:r>
      <w:r>
        <w:rPr>
          <w:spacing w:val="-11"/>
          <w:w w:val="100"/>
        </w:rPr>
        <w:t>万元，持有无锡恒华</w:t>
      </w:r>
      <w:r>
        <w:rPr>
          <w:spacing w:val="-51"/>
          <w:w w:val="100"/>
        </w:rPr>
        <w:t> </w:t>
      </w:r>
      <w:r>
        <w:rPr>
          <w:rFonts w:ascii="宋体" w:hAnsi="宋体" w:cs="宋体" w:eastAsia="宋体" w:hint="default"/>
          <w:spacing w:val="-7"/>
          <w:w w:val="100"/>
        </w:rPr>
        <w:t>20.00%</w:t>
      </w:r>
      <w:r>
        <w:rPr>
          <w:spacing w:val="-7"/>
          <w:w w:val="100"/>
        </w:rPr>
        <w:t>股权，百用电子出资</w:t>
      </w:r>
      <w:r>
        <w:rPr>
          <w:spacing w:val="-50"/>
          <w:w w:val="100"/>
        </w:rPr>
        <w:t> </w:t>
      </w:r>
      <w:r>
        <w:rPr>
          <w:rFonts w:ascii="宋体" w:hAnsi="宋体" w:cs="宋体" w:eastAsia="宋体" w:hint="default"/>
          <w:spacing w:val="-1"/>
          <w:w w:val="100"/>
        </w:rPr>
        <w:t>150.00</w:t>
      </w:r>
      <w:r>
        <w:rPr>
          <w:rFonts w:ascii="宋体" w:hAnsi="宋体" w:cs="宋体" w:eastAsia="宋体" w:hint="default"/>
          <w:w w:val="100"/>
        </w:rPr>
        <w:t> </w:t>
      </w:r>
      <w:r>
        <w:rPr/>
        <w:t>万元，持有无锡恒华</w:t>
      </w:r>
      <w:r>
        <w:rPr>
          <w:spacing w:val="-55"/>
        </w:rPr>
        <w:t> </w:t>
      </w:r>
      <w:r>
        <w:rPr>
          <w:rFonts w:ascii="宋体" w:hAnsi="宋体" w:cs="宋体" w:eastAsia="宋体" w:hint="default"/>
        </w:rPr>
        <w:t>15.00%</w:t>
      </w:r>
      <w:r>
        <w:rPr/>
        <w:t>股权，无锡华升出资</w:t>
      </w:r>
      <w:r>
        <w:rPr>
          <w:spacing w:val="-55"/>
        </w:rPr>
        <w:t> </w:t>
      </w:r>
      <w:r>
        <w:rPr>
          <w:rFonts w:ascii="宋体" w:hAnsi="宋体" w:cs="宋体" w:eastAsia="宋体" w:hint="default"/>
        </w:rPr>
        <w:t>100.00</w:t>
      </w:r>
      <w:r>
        <w:rPr>
          <w:rFonts w:ascii="宋体" w:hAnsi="宋体" w:cs="宋体" w:eastAsia="宋体" w:hint="default"/>
          <w:spacing w:val="-57"/>
        </w:rPr>
        <w:t> </w:t>
      </w:r>
      <w:r>
        <w:rPr/>
        <w:t>万元，持有无锡恒华</w:t>
      </w:r>
      <w:r>
        <w:rPr>
          <w:spacing w:val="-57"/>
        </w:rPr>
        <w:t> </w:t>
      </w:r>
      <w:r>
        <w:rPr>
          <w:rFonts w:ascii="宋体" w:hAnsi="宋体" w:cs="宋体" w:eastAsia="宋体" w:hint="default"/>
        </w:rPr>
        <w:t>10.00%</w:t>
      </w:r>
      <w:r>
        <w:rPr/>
        <w:t>股权。公司</w:t>
      </w:r>
      <w:r>
        <w:rPr>
          <w:w w:val="100"/>
        </w:rPr>
        <w:t> 已于</w:t>
      </w:r>
      <w:r>
        <w:rPr>
          <w:spacing w:val="-53"/>
          <w:w w:val="100"/>
        </w:rPr>
        <w:t> </w:t>
      </w:r>
      <w:r>
        <w:rPr>
          <w:rFonts w:ascii="宋体" w:hAnsi="宋体" w:cs="宋体" w:eastAsia="宋体" w:hint="default"/>
          <w:spacing w:val="-1"/>
          <w:w w:val="100"/>
        </w:rPr>
        <w:t>2017</w:t>
      </w:r>
      <w:r>
        <w:rPr>
          <w:rFonts w:ascii="宋体" w:hAnsi="宋体" w:cs="宋体" w:eastAsia="宋体" w:hint="default"/>
          <w:spacing w:val="-55"/>
          <w:w w:val="100"/>
        </w:rPr>
        <w:t> </w:t>
      </w:r>
      <w:r>
        <w:rPr>
          <w:w w:val="100"/>
        </w:rPr>
        <w:t>年</w:t>
      </w:r>
      <w:r>
        <w:rPr>
          <w:spacing w:val="-53"/>
          <w:w w:val="100"/>
        </w:rPr>
        <w:t> </w:t>
      </w:r>
      <w:r>
        <w:rPr>
          <w:rFonts w:ascii="宋体" w:hAnsi="宋体" w:cs="宋体" w:eastAsia="宋体" w:hint="default"/>
          <w:w w:val="100"/>
        </w:rPr>
        <w:t>7</w:t>
      </w:r>
      <w:r>
        <w:rPr>
          <w:rFonts w:ascii="宋体" w:hAnsi="宋体" w:cs="宋体" w:eastAsia="宋体" w:hint="default"/>
          <w:spacing w:val="-55"/>
          <w:w w:val="100"/>
        </w:rPr>
        <w:t> </w:t>
      </w:r>
      <w:r>
        <w:rPr>
          <w:w w:val="100"/>
        </w:rPr>
        <w:t>月</w:t>
      </w:r>
      <w:r>
        <w:rPr>
          <w:spacing w:val="-53"/>
          <w:w w:val="100"/>
        </w:rPr>
        <w:t> </w:t>
      </w:r>
      <w:r>
        <w:rPr>
          <w:rFonts w:ascii="宋体" w:hAnsi="宋体" w:cs="宋体" w:eastAsia="宋体" w:hint="default"/>
          <w:w w:val="100"/>
        </w:rPr>
        <w:t>26</w:t>
      </w:r>
      <w:r>
        <w:rPr>
          <w:rFonts w:ascii="宋体" w:hAnsi="宋体" w:cs="宋体" w:eastAsia="宋体" w:hint="default"/>
          <w:spacing w:val="-55"/>
          <w:w w:val="100"/>
        </w:rPr>
        <w:t> </w:t>
      </w:r>
      <w:r>
        <w:rPr>
          <w:spacing w:val="-1"/>
          <w:w w:val="100"/>
        </w:rPr>
        <w:t>日收到减资款</w:t>
      </w:r>
      <w:r>
        <w:rPr>
          <w:spacing w:val="-52"/>
          <w:w w:val="100"/>
        </w:rPr>
        <w:t> </w:t>
      </w:r>
      <w:r>
        <w:rPr>
          <w:rFonts w:ascii="宋体" w:hAnsi="宋体" w:cs="宋体" w:eastAsia="宋体" w:hint="default"/>
          <w:spacing w:val="-1"/>
          <w:w w:val="100"/>
        </w:rPr>
        <w:t>2,200.00</w:t>
      </w:r>
      <w:r>
        <w:rPr>
          <w:rFonts w:ascii="宋体" w:hAnsi="宋体" w:cs="宋体" w:eastAsia="宋体" w:hint="default"/>
          <w:spacing w:val="-55"/>
          <w:w w:val="100"/>
        </w:rPr>
        <w:t> </w:t>
      </w:r>
      <w:r>
        <w:rPr>
          <w:spacing w:val="-12"/>
          <w:w w:val="100"/>
        </w:rPr>
        <w:t>万元，无锡恒华已于</w:t>
      </w:r>
      <w:r>
        <w:rPr>
          <w:spacing w:val="-53"/>
          <w:w w:val="100"/>
        </w:rPr>
        <w:t> </w:t>
      </w:r>
      <w:r>
        <w:rPr>
          <w:rFonts w:ascii="宋体" w:hAnsi="宋体" w:cs="宋体" w:eastAsia="宋体" w:hint="default"/>
          <w:spacing w:val="-1"/>
          <w:w w:val="100"/>
        </w:rPr>
        <w:t>2017</w:t>
      </w:r>
      <w:r>
        <w:rPr>
          <w:rFonts w:ascii="宋体" w:hAnsi="宋体" w:cs="宋体" w:eastAsia="宋体" w:hint="default"/>
          <w:spacing w:val="-55"/>
          <w:w w:val="100"/>
        </w:rPr>
        <w:t> </w:t>
      </w:r>
      <w:r>
        <w:rPr>
          <w:w w:val="100"/>
        </w:rPr>
        <w:t>年</w:t>
      </w:r>
      <w:r>
        <w:rPr>
          <w:spacing w:val="-53"/>
          <w:w w:val="100"/>
        </w:rPr>
        <w:t> </w:t>
      </w:r>
      <w:r>
        <w:rPr>
          <w:rFonts w:ascii="宋体" w:hAnsi="宋体" w:cs="宋体" w:eastAsia="宋体" w:hint="default"/>
          <w:w w:val="100"/>
        </w:rPr>
        <w:t>6</w:t>
      </w:r>
      <w:r>
        <w:rPr>
          <w:rFonts w:ascii="宋体" w:hAnsi="宋体" w:cs="宋体" w:eastAsia="宋体" w:hint="default"/>
          <w:spacing w:val="-55"/>
          <w:w w:val="100"/>
        </w:rPr>
        <w:t> </w:t>
      </w:r>
      <w:r>
        <w:rPr>
          <w:w w:val="100"/>
        </w:rPr>
        <w:t>月</w:t>
      </w:r>
      <w:r>
        <w:rPr>
          <w:spacing w:val="-52"/>
          <w:w w:val="100"/>
        </w:rPr>
        <w:t> </w:t>
      </w:r>
      <w:r>
        <w:rPr>
          <w:rFonts w:ascii="宋体" w:hAnsi="宋体" w:cs="宋体" w:eastAsia="宋体" w:hint="default"/>
          <w:w w:val="100"/>
        </w:rPr>
        <w:t>29</w:t>
      </w:r>
      <w:r>
        <w:rPr>
          <w:rFonts w:ascii="宋体" w:hAnsi="宋体" w:cs="宋体" w:eastAsia="宋体" w:hint="default"/>
          <w:spacing w:val="-55"/>
          <w:w w:val="100"/>
        </w:rPr>
        <w:t> </w:t>
      </w:r>
      <w:r>
        <w:rPr>
          <w:spacing w:val="-2"/>
          <w:w w:val="100"/>
        </w:rPr>
        <w:t>日办妥工商变更</w:t>
      </w:r>
      <w:r>
        <w:rPr>
          <w:w w:val="100"/>
        </w:rPr>
        <w:t> </w:t>
      </w:r>
      <w:r>
        <w:rPr/>
        <w:t>登记手续。</w:t>
      </w:r>
    </w:p>
    <w:p>
      <w:pPr>
        <w:pStyle w:val="BodyText"/>
        <w:spacing w:line="240" w:lineRule="auto" w:before="34"/>
        <w:ind w:left="638" w:right="124"/>
        <w:jc w:val="left"/>
      </w:pPr>
      <w:r>
        <w:rPr>
          <w:rFonts w:ascii="宋体" w:hAnsi="宋体" w:cs="宋体" w:eastAsia="宋体" w:hint="default"/>
        </w:rPr>
        <w:t>2) </w:t>
      </w:r>
      <w:r>
        <w:rPr/>
        <w:t>根据公司</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10</w:t>
      </w:r>
      <w:r>
        <w:rPr>
          <w:rFonts w:ascii="宋体" w:hAnsi="宋体" w:cs="宋体" w:eastAsia="宋体" w:hint="default"/>
          <w:spacing w:val="-55"/>
        </w:rPr>
        <w:t> </w:t>
      </w:r>
      <w:r>
        <w:rPr/>
        <w:t>月</w:t>
      </w:r>
      <w:r>
        <w:rPr>
          <w:spacing w:val="-53"/>
        </w:rPr>
        <w:t> </w:t>
      </w:r>
      <w:r>
        <w:rPr>
          <w:rFonts w:ascii="宋体" w:hAnsi="宋体" w:cs="宋体" w:eastAsia="宋体" w:hint="default"/>
        </w:rPr>
        <w:t>26</w:t>
      </w:r>
      <w:r>
        <w:rPr>
          <w:rFonts w:ascii="宋体" w:hAnsi="宋体" w:cs="宋体" w:eastAsia="宋体" w:hint="default"/>
          <w:spacing w:val="-55"/>
        </w:rPr>
        <w:t> </w:t>
      </w:r>
      <w:r>
        <w:rPr/>
        <w:t>日六届十五次董事会决议，公司与云汉投资共同投资设立浙江</w:t>
      </w:r>
    </w:p>
    <w:p>
      <w:pPr>
        <w:pStyle w:val="BodyText"/>
        <w:spacing w:line="240" w:lineRule="auto" w:before="133"/>
        <w:ind w:right="0"/>
        <w:jc w:val="both"/>
      </w:pPr>
      <w:r>
        <w:rPr/>
        <w:t>鲸腾网络科技有限公司</w:t>
      </w:r>
      <w:r>
        <w:rPr>
          <w:rFonts w:ascii="宋体" w:hAnsi="宋体" w:cs="宋体" w:eastAsia="宋体" w:hint="default"/>
        </w:rPr>
        <w:t>(</w:t>
      </w:r>
      <w:r>
        <w:rPr/>
        <w:t>以下简称鲸腾网络</w:t>
      </w:r>
      <w:r>
        <w:rPr>
          <w:rFonts w:ascii="宋体" w:hAnsi="宋体" w:cs="宋体" w:eastAsia="宋体" w:hint="default"/>
        </w:rPr>
        <w:t>)</w:t>
      </w:r>
      <w:r>
        <w:rPr/>
        <w:t>。公司认缴出资</w:t>
      </w:r>
      <w:r>
        <w:rPr>
          <w:spacing w:val="-59"/>
        </w:rPr>
        <w:t> </w:t>
      </w:r>
      <w:r>
        <w:rPr>
          <w:rFonts w:ascii="宋体" w:hAnsi="宋体" w:cs="宋体" w:eastAsia="宋体" w:hint="default"/>
        </w:rPr>
        <w:t>3,000.00</w:t>
      </w:r>
      <w:r>
        <w:rPr>
          <w:rFonts w:ascii="宋体" w:hAnsi="宋体" w:cs="宋体" w:eastAsia="宋体" w:hint="default"/>
          <w:spacing w:val="-59"/>
        </w:rPr>
        <w:t> </w:t>
      </w:r>
      <w:r>
        <w:rPr/>
        <w:t>万元，云汉投资认缴出资</w:t>
      </w:r>
    </w:p>
    <w:p>
      <w:pPr>
        <w:spacing w:after="0" w:line="240" w:lineRule="auto"/>
        <w:jc w:val="both"/>
        <w:sectPr>
          <w:type w:val="continuous"/>
          <w:pgSz w:w="11910" w:h="16840"/>
          <w:pgMar w:top="1860" w:bottom="1380" w:left="1580" w:right="1040"/>
        </w:sectPr>
      </w:pPr>
    </w:p>
    <w:p>
      <w:pPr>
        <w:pStyle w:val="BodyText"/>
        <w:spacing w:line="355" w:lineRule="auto" w:before="7"/>
        <w:ind w:left="138" w:right="0"/>
        <w:jc w:val="left"/>
      </w:pPr>
      <w:r>
        <w:rPr/>
        <w:pict>
          <v:group style="position:absolute;margin-left:88.463997pt;margin-top:1.693694pt;width:443.6pt;height:.1pt;mso-position-horizontal-relative:page;mso-position-vertical-relative:paragraph;z-index:-1252360" coordorigin="1769,34" coordsize="8872,2">
            <v:shape style="position:absolute;left:1769;top:34;width:8872;height:2" coordorigin="1769,34" coordsize="8872,0" path="m1769,34l10641,34e" filled="false" stroked="true" strokeweight=".72pt" strokecolor="#000000">
              <v:path arrowok="t"/>
            </v:shape>
            <w10:wrap type="none"/>
          </v:group>
        </w:pict>
      </w:r>
      <w:r>
        <w:rPr>
          <w:rFonts w:ascii="宋体" w:hAnsi="宋体" w:cs="宋体" w:eastAsia="宋体" w:hint="default"/>
        </w:rPr>
        <w:t>2,000.00</w:t>
      </w:r>
      <w:r>
        <w:rPr>
          <w:rFonts w:ascii="宋体" w:hAnsi="宋体" w:cs="宋体" w:eastAsia="宋体" w:hint="default"/>
          <w:spacing w:val="-2"/>
        </w:rPr>
        <w:t> </w:t>
      </w:r>
      <w:r>
        <w:rPr/>
        <w:t>万元，分别持有鲸腾网络 </w:t>
      </w:r>
      <w:r>
        <w:rPr>
          <w:rFonts w:ascii="宋体" w:hAnsi="宋体" w:cs="宋体" w:eastAsia="宋体" w:hint="default"/>
        </w:rPr>
        <w:t>60.00%</w:t>
      </w:r>
      <w:r>
        <w:rPr/>
        <w:t>和</w:t>
      </w:r>
      <w:r>
        <w:rPr>
          <w:spacing w:val="-2"/>
        </w:rPr>
        <w:t> </w:t>
      </w:r>
      <w:r>
        <w:rPr>
          <w:rFonts w:ascii="宋体" w:hAnsi="宋体" w:cs="宋体" w:eastAsia="宋体" w:hint="default"/>
        </w:rPr>
        <w:t>40.00%</w:t>
      </w:r>
      <w:r>
        <w:rPr/>
        <w:t>的股权。鲸腾网络已于</w:t>
      </w:r>
      <w:r>
        <w:rPr>
          <w:spacing w:val="-55"/>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4</w:t>
      </w:r>
      <w:r>
        <w:rPr>
          <w:rFonts w:ascii="宋体" w:hAnsi="宋体" w:cs="宋体" w:eastAsia="宋体" w:hint="default"/>
          <w:spacing w:val="-53"/>
        </w:rPr>
        <w:t> </w:t>
      </w:r>
      <w:r>
        <w:rPr>
          <w:spacing w:val="-3"/>
        </w:rPr>
        <w:t>日办</w:t>
      </w:r>
      <w:r>
        <w:rPr>
          <w:spacing w:val="-3"/>
          <w:w w:val="100"/>
        </w:rPr>
        <w:t> </w:t>
      </w:r>
      <w:r>
        <w:rPr/>
        <w:t>妥工商设立登记手续。</w:t>
      </w:r>
    </w:p>
    <w:p>
      <w:pPr>
        <w:pStyle w:val="BodyText"/>
        <w:spacing w:line="355" w:lineRule="auto" w:before="34"/>
        <w:ind w:left="138" w:right="130" w:firstLine="419"/>
        <w:jc w:val="both"/>
      </w:pPr>
      <w:r>
        <w:rPr>
          <w:rFonts w:ascii="宋体" w:hAnsi="宋体" w:cs="宋体" w:eastAsia="宋体" w:hint="default"/>
        </w:rPr>
        <w:t>3) </w:t>
      </w:r>
      <w:r>
        <w:rPr/>
        <w:t>根据公司</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10</w:t>
      </w:r>
      <w:r>
        <w:rPr>
          <w:rFonts w:ascii="宋体" w:hAnsi="宋体" w:cs="宋体" w:eastAsia="宋体" w:hint="default"/>
          <w:spacing w:val="-55"/>
        </w:rPr>
        <w:t> </w:t>
      </w:r>
      <w:r>
        <w:rPr/>
        <w:t>月</w:t>
      </w:r>
      <w:r>
        <w:rPr>
          <w:spacing w:val="-53"/>
        </w:rPr>
        <w:t> </w:t>
      </w:r>
      <w:r>
        <w:rPr>
          <w:rFonts w:ascii="宋体" w:hAnsi="宋体" w:cs="宋体" w:eastAsia="宋体" w:hint="default"/>
        </w:rPr>
        <w:t>26</w:t>
      </w:r>
      <w:r>
        <w:rPr>
          <w:rFonts w:ascii="宋体" w:hAnsi="宋体" w:cs="宋体" w:eastAsia="宋体" w:hint="default"/>
          <w:spacing w:val="-55"/>
        </w:rPr>
        <w:t> </w:t>
      </w:r>
      <w:r>
        <w:rPr/>
        <w:t>日六届十五次董事会决议，公司与云汉投资共同投资设立杭州</w:t>
      </w:r>
      <w:r>
        <w:rPr>
          <w:w w:val="100"/>
        </w:rPr>
        <w:t> </w:t>
      </w:r>
      <w:r>
        <w:rPr/>
        <w:t>智股网络科技有限公司</w:t>
      </w:r>
      <w:r>
        <w:rPr>
          <w:rFonts w:ascii="宋体" w:hAnsi="宋体" w:cs="宋体" w:eastAsia="宋体" w:hint="default"/>
        </w:rPr>
        <w:t>(</w:t>
      </w:r>
      <w:r>
        <w:rPr/>
        <w:t>以下简称智股网络</w:t>
      </w:r>
      <w:r>
        <w:rPr>
          <w:rFonts w:ascii="宋体" w:hAnsi="宋体" w:cs="宋体" w:eastAsia="宋体" w:hint="default"/>
        </w:rPr>
        <w:t>)</w:t>
      </w:r>
      <w:r>
        <w:rPr/>
        <w:t>。公司认缴出资</w:t>
      </w:r>
      <w:r>
        <w:rPr>
          <w:spacing w:val="-56"/>
        </w:rPr>
        <w:t> </w:t>
      </w:r>
      <w:r>
        <w:rPr>
          <w:rFonts w:ascii="宋体" w:hAnsi="宋体" w:cs="宋体" w:eastAsia="宋体" w:hint="default"/>
        </w:rPr>
        <w:t>1,800.00</w:t>
      </w:r>
      <w:r>
        <w:rPr>
          <w:rFonts w:ascii="宋体" w:hAnsi="宋体" w:cs="宋体" w:eastAsia="宋体" w:hint="default"/>
          <w:spacing w:val="-56"/>
        </w:rPr>
        <w:t> </w:t>
      </w:r>
      <w:r>
        <w:rPr/>
        <w:t>万，持有</w:t>
      </w:r>
      <w:r>
        <w:rPr>
          <w:spacing w:val="-55"/>
        </w:rPr>
        <w:t> </w:t>
      </w:r>
      <w:r>
        <w:rPr>
          <w:rFonts w:ascii="宋体" w:hAnsi="宋体" w:cs="宋体" w:eastAsia="宋体" w:hint="default"/>
        </w:rPr>
        <w:t>60.00%</w:t>
      </w:r>
      <w:r>
        <w:rPr/>
        <w:t>股权，云</w:t>
      </w:r>
      <w:r>
        <w:rPr>
          <w:w w:val="100"/>
        </w:rPr>
        <w:t> </w:t>
      </w:r>
      <w:r>
        <w:rPr/>
        <w:t>汉投资认缴出资</w:t>
      </w:r>
      <w:r>
        <w:rPr>
          <w:spacing w:val="-49"/>
        </w:rPr>
        <w:t> </w:t>
      </w:r>
      <w:r>
        <w:rPr>
          <w:rFonts w:ascii="宋体" w:hAnsi="宋体" w:cs="宋体" w:eastAsia="宋体" w:hint="default"/>
        </w:rPr>
        <w:t>1,200.00</w:t>
      </w:r>
      <w:r>
        <w:rPr>
          <w:rFonts w:ascii="宋体" w:hAnsi="宋体" w:cs="宋体" w:eastAsia="宋体" w:hint="default"/>
          <w:spacing w:val="-51"/>
        </w:rPr>
        <w:t> </w:t>
      </w:r>
      <w:r>
        <w:rPr>
          <w:spacing w:val="-4"/>
        </w:rPr>
        <w:t>万，占比</w:t>
      </w:r>
      <w:r>
        <w:rPr>
          <w:spacing w:val="-49"/>
        </w:rPr>
        <w:t> </w:t>
      </w:r>
      <w:r>
        <w:rPr>
          <w:rFonts w:ascii="宋体" w:hAnsi="宋体" w:cs="宋体" w:eastAsia="宋体" w:hint="default"/>
          <w:spacing w:val="-3"/>
        </w:rPr>
        <w:t>40.00%</w:t>
      </w:r>
      <w:r>
        <w:rPr>
          <w:spacing w:val="-3"/>
        </w:rPr>
        <w:t>。截至</w:t>
      </w:r>
      <w:r>
        <w:rPr>
          <w:spacing w:val="-51"/>
        </w:rPr>
        <w:t> </w:t>
      </w:r>
      <w:r>
        <w:rPr>
          <w:rFonts w:ascii="宋体" w:hAnsi="宋体" w:cs="宋体" w:eastAsia="宋体" w:hint="default"/>
        </w:rPr>
        <w:t>2017</w:t>
      </w:r>
      <w:r>
        <w:rPr>
          <w:rFonts w:ascii="宋体" w:hAnsi="宋体" w:cs="宋体" w:eastAsia="宋体" w:hint="default"/>
          <w:spacing w:val="-49"/>
        </w:rPr>
        <w:t> </w:t>
      </w:r>
      <w:r>
        <w:rPr/>
        <w:t>年</w:t>
      </w:r>
      <w:r>
        <w:rPr>
          <w:spacing w:val="-49"/>
        </w:rPr>
        <w:t> </w:t>
      </w:r>
      <w:r>
        <w:rPr>
          <w:rFonts w:ascii="宋体" w:hAnsi="宋体" w:cs="宋体" w:eastAsia="宋体" w:hint="default"/>
        </w:rPr>
        <w:t>12</w:t>
      </w:r>
      <w:r>
        <w:rPr>
          <w:rFonts w:ascii="宋体" w:hAnsi="宋体" w:cs="宋体" w:eastAsia="宋体" w:hint="default"/>
          <w:spacing w:val="-49"/>
        </w:rPr>
        <w:t> </w:t>
      </w:r>
      <w:r>
        <w:rPr/>
        <w:t>月</w:t>
      </w:r>
      <w:r>
        <w:rPr>
          <w:spacing w:val="-51"/>
        </w:rPr>
        <w:t> </w:t>
      </w:r>
      <w:r>
        <w:rPr>
          <w:rFonts w:ascii="宋体" w:hAnsi="宋体" w:cs="宋体" w:eastAsia="宋体" w:hint="default"/>
        </w:rPr>
        <w:t>31</w:t>
      </w:r>
      <w:r>
        <w:rPr>
          <w:rFonts w:ascii="宋体" w:hAnsi="宋体" w:cs="宋体" w:eastAsia="宋体" w:hint="default"/>
          <w:spacing w:val="-51"/>
        </w:rPr>
        <w:t> </w:t>
      </w:r>
      <w:r>
        <w:rPr>
          <w:spacing w:val="-3"/>
        </w:rPr>
        <w:t>日，公司尚未支付投资款，智</w:t>
      </w:r>
    </w:p>
    <w:p>
      <w:pPr>
        <w:pStyle w:val="BodyText"/>
        <w:spacing w:line="240" w:lineRule="auto" w:before="32"/>
        <w:ind w:left="138" w:right="0"/>
        <w:jc w:val="left"/>
      </w:pPr>
      <w:r>
        <w:rPr/>
        <w:t>股网络已于</w:t>
      </w:r>
      <w:r>
        <w:rPr>
          <w:spacing w:val="-53"/>
        </w:rPr>
        <w:t> </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10</w:t>
      </w:r>
      <w:r>
        <w:rPr>
          <w:rFonts w:ascii="宋体" w:hAnsi="宋体" w:cs="宋体" w:eastAsia="宋体" w:hint="default"/>
          <w:spacing w:val="-54"/>
        </w:rPr>
        <w:t> </w:t>
      </w:r>
      <w:r>
        <w:rPr/>
        <w:t>月</w:t>
      </w:r>
      <w:r>
        <w:rPr>
          <w:spacing w:val="-55"/>
        </w:rPr>
        <w:t> </w:t>
      </w:r>
      <w:r>
        <w:rPr>
          <w:rFonts w:ascii="宋体" w:hAnsi="宋体" w:cs="宋体" w:eastAsia="宋体" w:hint="default"/>
        </w:rPr>
        <w:t>30</w:t>
      </w:r>
      <w:r>
        <w:rPr>
          <w:rFonts w:ascii="宋体" w:hAnsi="宋体" w:cs="宋体" w:eastAsia="宋体" w:hint="default"/>
          <w:spacing w:val="-53"/>
        </w:rPr>
        <w:t> </w:t>
      </w:r>
      <w:r>
        <w:rPr/>
        <w:t>日办妥工商设立登记手续。</w:t>
      </w:r>
    </w:p>
    <w:p>
      <w:pPr>
        <w:pStyle w:val="BodyText"/>
        <w:spacing w:line="357" w:lineRule="auto" w:before="133"/>
        <w:ind w:left="138" w:right="130" w:firstLine="419"/>
        <w:jc w:val="both"/>
      </w:pPr>
      <w:r>
        <w:rPr>
          <w:rFonts w:ascii="宋体" w:hAnsi="宋体" w:cs="宋体" w:eastAsia="宋体" w:hint="default"/>
        </w:rPr>
        <w:t>4) </w:t>
      </w:r>
      <w:r>
        <w:rPr/>
        <w:t>根据公司</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10</w:t>
      </w:r>
      <w:r>
        <w:rPr>
          <w:rFonts w:ascii="宋体" w:hAnsi="宋体" w:cs="宋体" w:eastAsia="宋体" w:hint="default"/>
          <w:spacing w:val="-55"/>
        </w:rPr>
        <w:t> </w:t>
      </w:r>
      <w:r>
        <w:rPr/>
        <w:t>月</w:t>
      </w:r>
      <w:r>
        <w:rPr>
          <w:spacing w:val="-53"/>
        </w:rPr>
        <w:t> </w:t>
      </w:r>
      <w:r>
        <w:rPr>
          <w:rFonts w:ascii="宋体" w:hAnsi="宋体" w:cs="宋体" w:eastAsia="宋体" w:hint="default"/>
        </w:rPr>
        <w:t>28</w:t>
      </w:r>
      <w:r>
        <w:rPr>
          <w:rFonts w:ascii="宋体" w:hAnsi="宋体" w:cs="宋体" w:eastAsia="宋体" w:hint="default"/>
          <w:spacing w:val="-55"/>
        </w:rPr>
        <w:t> </w:t>
      </w:r>
      <w:r>
        <w:rPr/>
        <w:t>日六届十五次董事会决议，公司与云汉投资共同对云赢网络进</w:t>
      </w:r>
      <w:r>
        <w:rPr>
          <w:w w:val="100"/>
        </w:rPr>
        <w:t> </w:t>
      </w:r>
      <w:r>
        <w:rPr/>
        <w:t>行同比例减资。减资完成后，公司出资</w:t>
      </w:r>
      <w:r>
        <w:rPr>
          <w:spacing w:val="-55"/>
        </w:rPr>
        <w:t> </w:t>
      </w:r>
      <w:r>
        <w:rPr>
          <w:rFonts w:ascii="宋体" w:hAnsi="宋体" w:cs="宋体" w:eastAsia="宋体" w:hint="default"/>
        </w:rPr>
        <w:t>1,200.00</w:t>
      </w:r>
      <w:r>
        <w:rPr>
          <w:rFonts w:ascii="宋体" w:hAnsi="宋体" w:cs="宋体" w:eastAsia="宋体" w:hint="default"/>
          <w:spacing w:val="-57"/>
        </w:rPr>
        <w:t> </w:t>
      </w:r>
      <w:r>
        <w:rPr/>
        <w:t>万元，持有云赢网络</w:t>
      </w:r>
      <w:r>
        <w:rPr>
          <w:spacing w:val="-55"/>
        </w:rPr>
        <w:t> </w:t>
      </w:r>
      <w:r>
        <w:rPr>
          <w:rFonts w:ascii="宋体" w:hAnsi="宋体" w:cs="宋体" w:eastAsia="宋体" w:hint="default"/>
        </w:rPr>
        <w:t>60.00%</w:t>
      </w:r>
      <w:r>
        <w:rPr/>
        <w:t>股权，云汉投资出</w:t>
      </w:r>
      <w:r>
        <w:rPr>
          <w:w w:val="100"/>
        </w:rPr>
        <w:t> </w:t>
      </w:r>
      <w:r>
        <w:rPr/>
        <w:t>资</w:t>
      </w:r>
      <w:r>
        <w:rPr>
          <w:spacing w:val="-47"/>
        </w:rPr>
        <w:t> </w:t>
      </w:r>
      <w:r>
        <w:rPr>
          <w:rFonts w:ascii="宋体" w:hAnsi="宋体" w:cs="宋体" w:eastAsia="宋体" w:hint="default"/>
        </w:rPr>
        <w:t>800.00</w:t>
      </w:r>
      <w:r>
        <w:rPr>
          <w:rFonts w:ascii="宋体" w:hAnsi="宋体" w:cs="宋体" w:eastAsia="宋体" w:hint="default"/>
          <w:spacing w:val="-49"/>
        </w:rPr>
        <w:t> </w:t>
      </w:r>
      <w:r>
        <w:rPr>
          <w:spacing w:val="-3"/>
        </w:rPr>
        <w:t>万元，持有云赢网络</w:t>
      </w:r>
      <w:r>
        <w:rPr>
          <w:spacing w:val="-46"/>
        </w:rPr>
        <w:t> </w:t>
      </w:r>
      <w:r>
        <w:rPr>
          <w:rFonts w:ascii="宋体" w:hAnsi="宋体" w:cs="宋体" w:eastAsia="宋体" w:hint="default"/>
          <w:spacing w:val="-3"/>
        </w:rPr>
        <w:t>40.00%</w:t>
      </w:r>
      <w:r>
        <w:rPr>
          <w:spacing w:val="-3"/>
        </w:rPr>
        <w:t>股权。截至</w:t>
      </w:r>
      <w:r>
        <w:rPr>
          <w:spacing w:val="-49"/>
        </w:rPr>
        <w:t> </w:t>
      </w:r>
      <w:r>
        <w:rPr>
          <w:rFonts w:ascii="宋体" w:hAnsi="宋体" w:cs="宋体" w:eastAsia="宋体" w:hint="default"/>
        </w:rPr>
        <w:t>2017</w:t>
      </w:r>
      <w:r>
        <w:rPr>
          <w:rFonts w:ascii="宋体" w:hAnsi="宋体" w:cs="宋体" w:eastAsia="宋体" w:hint="default"/>
          <w:spacing w:val="-47"/>
        </w:rPr>
        <w:t> </w:t>
      </w:r>
      <w:r>
        <w:rPr/>
        <w:t>年</w:t>
      </w:r>
      <w:r>
        <w:rPr>
          <w:spacing w:val="-47"/>
        </w:rPr>
        <w:t> </w:t>
      </w:r>
      <w:r>
        <w:rPr>
          <w:rFonts w:ascii="宋体" w:hAnsi="宋体" w:cs="宋体" w:eastAsia="宋体" w:hint="default"/>
        </w:rPr>
        <w:t>12</w:t>
      </w:r>
      <w:r>
        <w:rPr>
          <w:rFonts w:ascii="宋体" w:hAnsi="宋体" w:cs="宋体" w:eastAsia="宋体" w:hint="default"/>
          <w:spacing w:val="-47"/>
        </w:rPr>
        <w:t> </w:t>
      </w:r>
      <w:r>
        <w:rPr/>
        <w:t>月</w:t>
      </w:r>
      <w:r>
        <w:rPr>
          <w:spacing w:val="-49"/>
        </w:rPr>
        <w:t> </w:t>
      </w:r>
      <w:r>
        <w:rPr>
          <w:rFonts w:ascii="宋体" w:hAnsi="宋体" w:cs="宋体" w:eastAsia="宋体" w:hint="default"/>
        </w:rPr>
        <w:t>31</w:t>
      </w:r>
      <w:r>
        <w:rPr>
          <w:rFonts w:ascii="宋体" w:hAnsi="宋体" w:cs="宋体" w:eastAsia="宋体" w:hint="default"/>
          <w:spacing w:val="-49"/>
        </w:rPr>
        <w:t> </w:t>
      </w:r>
      <w:r>
        <w:rPr>
          <w:spacing w:val="-3"/>
        </w:rPr>
        <w:t>日，公司尚未收到减资款。云</w:t>
      </w:r>
    </w:p>
    <w:p>
      <w:pPr>
        <w:pStyle w:val="BodyText"/>
        <w:spacing w:line="240" w:lineRule="auto" w:before="30"/>
        <w:ind w:left="138" w:right="0"/>
        <w:jc w:val="left"/>
      </w:pPr>
      <w:r>
        <w:rPr/>
        <w:t>赢网络已于</w:t>
      </w:r>
      <w:r>
        <w:rPr>
          <w:spacing w:val="-53"/>
        </w:rPr>
        <w:t> </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5"/>
        </w:rPr>
        <w:t> </w:t>
      </w:r>
      <w:r>
        <w:rPr>
          <w:rFonts w:ascii="宋体" w:hAnsi="宋体" w:cs="宋体" w:eastAsia="宋体" w:hint="default"/>
        </w:rPr>
        <w:t>27</w:t>
      </w:r>
      <w:r>
        <w:rPr>
          <w:rFonts w:ascii="宋体" w:hAnsi="宋体" w:cs="宋体" w:eastAsia="宋体" w:hint="default"/>
          <w:spacing w:val="-53"/>
        </w:rPr>
        <w:t> </w:t>
      </w:r>
      <w:r>
        <w:rPr/>
        <w:t>日办妥工商变更登记手续。</w:t>
      </w:r>
    </w:p>
    <w:p>
      <w:pPr>
        <w:pStyle w:val="BodyText"/>
        <w:spacing w:line="357" w:lineRule="auto" w:before="133"/>
        <w:ind w:left="138" w:right="128" w:firstLine="419"/>
        <w:jc w:val="both"/>
      </w:pPr>
      <w:r>
        <w:rPr>
          <w:rFonts w:ascii="宋体" w:hAnsi="宋体" w:cs="宋体" w:eastAsia="宋体" w:hint="default"/>
        </w:rPr>
        <w:t>5)</w:t>
      </w:r>
      <w:r>
        <w:rPr>
          <w:rFonts w:ascii="宋体" w:hAnsi="宋体" w:cs="宋体" w:eastAsia="宋体" w:hint="default"/>
          <w:spacing w:val="10"/>
        </w:rPr>
        <w:t> </w:t>
      </w:r>
      <w:r>
        <w:rPr/>
        <w:t>根据公司</w:t>
      </w:r>
      <w:r>
        <w:rPr>
          <w:spacing w:val="-48"/>
        </w:rPr>
        <w:t> </w:t>
      </w:r>
      <w:r>
        <w:rPr>
          <w:rFonts w:ascii="宋体" w:hAnsi="宋体" w:cs="宋体" w:eastAsia="宋体" w:hint="default"/>
        </w:rPr>
        <w:t>2017</w:t>
      </w:r>
      <w:r>
        <w:rPr>
          <w:rFonts w:ascii="宋体" w:hAnsi="宋体" w:cs="宋体" w:eastAsia="宋体" w:hint="default"/>
          <w:spacing w:val="-50"/>
        </w:rPr>
        <w:t> </w:t>
      </w:r>
      <w:r>
        <w:rPr/>
        <w:t>年</w:t>
      </w:r>
      <w:r>
        <w:rPr>
          <w:spacing w:val="-48"/>
        </w:rPr>
        <w:t> </w:t>
      </w:r>
      <w:r>
        <w:rPr>
          <w:rFonts w:ascii="宋体" w:hAnsi="宋体" w:cs="宋体" w:eastAsia="宋体" w:hint="default"/>
        </w:rPr>
        <w:t>3</w:t>
      </w:r>
      <w:r>
        <w:rPr>
          <w:rFonts w:ascii="宋体" w:hAnsi="宋体" w:cs="宋体" w:eastAsia="宋体" w:hint="default"/>
          <w:spacing w:val="-50"/>
        </w:rPr>
        <w:t> </w:t>
      </w:r>
      <w:r>
        <w:rPr/>
        <w:t>月</w:t>
      </w:r>
      <w:r>
        <w:rPr>
          <w:spacing w:val="-50"/>
        </w:rPr>
        <w:t> </w:t>
      </w:r>
      <w:r>
        <w:rPr>
          <w:rFonts w:ascii="宋体" w:hAnsi="宋体" w:cs="宋体" w:eastAsia="宋体" w:hint="default"/>
        </w:rPr>
        <w:t>24</w:t>
      </w:r>
      <w:r>
        <w:rPr>
          <w:rFonts w:ascii="宋体" w:hAnsi="宋体" w:cs="宋体" w:eastAsia="宋体" w:hint="default"/>
          <w:spacing w:val="-48"/>
        </w:rPr>
        <w:t> </w:t>
      </w:r>
      <w:r>
        <w:rPr>
          <w:spacing w:val="-5"/>
        </w:rPr>
        <w:t>日六届十一次董事会决议，公司与云汉投资、杭州云飞富隆股权</w:t>
      </w:r>
      <w:r>
        <w:rPr>
          <w:w w:val="100"/>
        </w:rPr>
        <w:t> </w:t>
      </w:r>
      <w:r>
        <w:rPr>
          <w:spacing w:val="-2"/>
        </w:rPr>
        <w:t>投资管理合伙企业</w:t>
      </w:r>
      <w:r>
        <w:rPr>
          <w:rFonts w:ascii="宋体" w:hAnsi="宋体" w:cs="宋体" w:eastAsia="宋体" w:hint="default"/>
          <w:spacing w:val="-2"/>
        </w:rPr>
        <w:t>(</w:t>
      </w:r>
      <w:r>
        <w:rPr>
          <w:spacing w:val="-2"/>
        </w:rPr>
        <w:t>有限合伙</w:t>
      </w:r>
      <w:r>
        <w:rPr>
          <w:rFonts w:ascii="宋体" w:hAnsi="宋体" w:cs="宋体" w:eastAsia="宋体" w:hint="default"/>
          <w:spacing w:val="-2"/>
        </w:rPr>
        <w:t>)(</w:t>
      </w:r>
      <w:r>
        <w:rPr>
          <w:spacing w:val="-2"/>
        </w:rPr>
        <w:t>以下简称云飞富隆</w:t>
      </w:r>
      <w:r>
        <w:rPr>
          <w:rFonts w:ascii="宋体" w:hAnsi="宋体" w:cs="宋体" w:eastAsia="宋体" w:hint="default"/>
          <w:spacing w:val="-2"/>
        </w:rPr>
        <w:t>)</w:t>
      </w:r>
      <w:r>
        <w:rPr>
          <w:spacing w:val="-2"/>
        </w:rPr>
        <w:t>共同对北京商智进行增资。公司与云汉投资、</w:t>
      </w:r>
      <w:r>
        <w:rPr>
          <w:spacing w:val="-28"/>
        </w:rPr>
        <w:t> </w:t>
      </w:r>
      <w:r>
        <w:rPr>
          <w:spacing w:val="-28"/>
        </w:rPr>
      </w:r>
      <w:r>
        <w:rPr/>
        <w:t>云飞富隆分别向北京商智增资 </w:t>
      </w:r>
      <w:r>
        <w:rPr>
          <w:rFonts w:ascii="宋体" w:hAnsi="宋体" w:cs="宋体" w:eastAsia="宋体" w:hint="default"/>
        </w:rPr>
        <w:t>1,215.65 </w:t>
      </w:r>
      <w:r>
        <w:rPr>
          <w:spacing w:val="-4"/>
        </w:rPr>
        <w:t>万元、</w:t>
      </w:r>
      <w:r>
        <w:rPr>
          <w:rFonts w:ascii="宋体" w:hAnsi="宋体" w:cs="宋体" w:eastAsia="宋体" w:hint="default"/>
          <w:spacing w:val="-4"/>
        </w:rPr>
        <w:t>784.29 </w:t>
      </w:r>
      <w:r>
        <w:rPr/>
        <w:t>万元和 </w:t>
      </w:r>
      <w:r>
        <w:rPr>
          <w:rFonts w:ascii="宋体" w:hAnsi="宋体" w:cs="宋体" w:eastAsia="宋体" w:hint="default"/>
        </w:rPr>
        <w:t>196.07</w:t>
      </w:r>
      <w:r>
        <w:rPr>
          <w:rFonts w:ascii="宋体" w:hAnsi="宋体" w:cs="宋体" w:eastAsia="宋体" w:hint="default"/>
          <w:spacing w:val="-19"/>
        </w:rPr>
        <w:t> </w:t>
      </w:r>
      <w:r>
        <w:rPr>
          <w:spacing w:val="-4"/>
        </w:rPr>
        <w:t>万元，增资完成后分别持</w:t>
      </w:r>
      <w:r>
        <w:rPr>
          <w:w w:val="100"/>
        </w:rPr>
        <w:t> </w:t>
      </w:r>
      <w:r>
        <w:rPr/>
        <w:t>有北京商智 </w:t>
      </w:r>
      <w:r>
        <w:rPr>
          <w:rFonts w:ascii="宋体" w:hAnsi="宋体" w:cs="宋体" w:eastAsia="宋体" w:hint="default"/>
        </w:rPr>
        <w:t>31.00%</w:t>
      </w:r>
      <w:r>
        <w:rPr/>
        <w:t>、</w:t>
      </w:r>
      <w:r>
        <w:rPr>
          <w:rFonts w:ascii="宋体" w:hAnsi="宋体" w:cs="宋体" w:eastAsia="宋体" w:hint="default"/>
        </w:rPr>
        <w:t>20.00%</w:t>
      </w:r>
      <w:r>
        <w:rPr/>
        <w:t>和</w:t>
      </w:r>
      <w:r>
        <w:rPr>
          <w:spacing w:val="-56"/>
        </w:rPr>
        <w:t> </w:t>
      </w:r>
      <w:r>
        <w:rPr>
          <w:rFonts w:ascii="宋体" w:hAnsi="宋体" w:cs="宋体" w:eastAsia="宋体" w:hint="default"/>
        </w:rPr>
        <w:t>5.00%</w:t>
      </w:r>
      <w:r>
        <w:rPr/>
        <w:t>的股权。</w:t>
      </w:r>
    </w:p>
    <w:p>
      <w:pPr>
        <w:pStyle w:val="BodyText"/>
        <w:spacing w:line="240" w:lineRule="auto" w:before="30"/>
        <w:ind w:left="558" w:right="0"/>
        <w:jc w:val="left"/>
      </w:pPr>
      <w:r>
        <w:rPr>
          <w:rFonts w:ascii="宋体" w:hAnsi="宋体" w:cs="宋体" w:eastAsia="宋体" w:hint="default"/>
        </w:rPr>
        <w:t>6) </w:t>
      </w:r>
      <w:r>
        <w:rPr/>
        <w:t>根据公司</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10</w:t>
      </w:r>
      <w:r>
        <w:rPr>
          <w:rFonts w:ascii="宋体" w:hAnsi="宋体" w:cs="宋体" w:eastAsia="宋体" w:hint="default"/>
          <w:spacing w:val="-55"/>
        </w:rPr>
        <w:t> </w:t>
      </w:r>
      <w:r>
        <w:rPr/>
        <w:t>月</w:t>
      </w:r>
      <w:r>
        <w:rPr>
          <w:spacing w:val="-53"/>
        </w:rPr>
        <w:t> </w:t>
      </w:r>
      <w:r>
        <w:rPr>
          <w:rFonts w:ascii="宋体" w:hAnsi="宋体" w:cs="宋体" w:eastAsia="宋体" w:hint="default"/>
        </w:rPr>
        <w:t>26</w:t>
      </w:r>
      <w:r>
        <w:rPr>
          <w:rFonts w:ascii="宋体" w:hAnsi="宋体" w:cs="宋体" w:eastAsia="宋体" w:hint="default"/>
          <w:spacing w:val="-55"/>
        </w:rPr>
        <w:t> </w:t>
      </w:r>
      <w:r>
        <w:rPr/>
        <w:t>日六届十五次董事会决议，公司引进西藏新胜福科技有限公司</w:t>
      </w:r>
    </w:p>
    <w:p>
      <w:pPr>
        <w:pStyle w:val="BodyText"/>
        <w:spacing w:line="357" w:lineRule="auto" w:before="133"/>
        <w:ind w:left="138" w:right="125"/>
        <w:jc w:val="left"/>
        <w:rPr>
          <w:rFonts w:ascii="宋体" w:hAnsi="宋体" w:cs="宋体" w:eastAsia="宋体" w:hint="default"/>
        </w:rPr>
      </w:pPr>
      <w:r>
        <w:rPr>
          <w:rFonts w:ascii="宋体" w:hAnsi="宋体" w:cs="宋体" w:eastAsia="宋体" w:hint="default"/>
        </w:rPr>
        <w:t>(</w:t>
      </w:r>
      <w:r>
        <w:rPr/>
        <w:t>以下简称新胜福</w:t>
      </w:r>
      <w:r>
        <w:rPr>
          <w:rFonts w:ascii="宋体" w:hAnsi="宋体" w:cs="宋体" w:eastAsia="宋体" w:hint="default"/>
        </w:rPr>
        <w:t>)</w:t>
      </w:r>
      <w:r>
        <w:rPr/>
        <w:t>对云融网络进行增资</w:t>
      </w:r>
      <w:r>
        <w:rPr>
          <w:spacing w:val="-41"/>
        </w:rPr>
        <w:t> </w:t>
      </w:r>
      <w:r>
        <w:rPr>
          <w:rFonts w:ascii="宋体" w:hAnsi="宋体" w:cs="宋体" w:eastAsia="宋体" w:hint="default"/>
        </w:rPr>
        <w:t>8,000.00</w:t>
      </w:r>
      <w:r>
        <w:rPr>
          <w:rFonts w:ascii="宋体" w:hAnsi="宋体" w:cs="宋体" w:eastAsia="宋体" w:hint="default"/>
          <w:spacing w:val="-45"/>
        </w:rPr>
        <w:t> </w:t>
      </w:r>
      <w:r>
        <w:rPr>
          <w:spacing w:val="-6"/>
        </w:rPr>
        <w:t>万元。增资完成后，公司与云汉投资、云银投资</w:t>
      </w:r>
      <w:r>
        <w:rPr>
          <w:spacing w:val="-101"/>
        </w:rPr>
        <w:t> </w:t>
      </w:r>
      <w:r>
        <w:rPr>
          <w:spacing w:val="-101"/>
        </w:rPr>
      </w:r>
      <w:r>
        <w:rPr/>
        <w:t>分别向新胜福转让云融网络 </w:t>
      </w:r>
      <w:r>
        <w:rPr>
          <w:rFonts w:ascii="宋体" w:hAnsi="宋体" w:cs="宋体" w:eastAsia="宋体" w:hint="default"/>
        </w:rPr>
        <w:t>1,209.60 </w:t>
      </w:r>
      <w:r>
        <w:rPr/>
        <w:t>万元、</w:t>
      </w:r>
      <w:r>
        <w:rPr>
          <w:rFonts w:ascii="宋体" w:hAnsi="宋体" w:cs="宋体" w:eastAsia="宋体" w:hint="default"/>
        </w:rPr>
        <w:t>336.00 </w:t>
      </w:r>
      <w:r>
        <w:rPr/>
        <w:t>万元、</w:t>
      </w:r>
      <w:r>
        <w:rPr>
          <w:rFonts w:ascii="宋体" w:hAnsi="宋体" w:cs="宋体" w:eastAsia="宋体" w:hint="default"/>
        </w:rPr>
        <w:t>470.40</w:t>
      </w:r>
      <w:r>
        <w:rPr>
          <w:rFonts w:ascii="宋体" w:hAnsi="宋体" w:cs="宋体" w:eastAsia="宋体" w:hint="default"/>
          <w:spacing w:val="-63"/>
        </w:rPr>
        <w:t> </w:t>
      </w:r>
      <w:r>
        <w:rPr/>
        <w:t>万元股权。同时，公司与云</w:t>
      </w:r>
      <w:r>
        <w:rPr>
          <w:w w:val="100"/>
        </w:rPr>
        <w:t> </w:t>
      </w:r>
      <w:r>
        <w:rPr>
          <w:spacing w:val="-2"/>
        </w:rPr>
        <w:t>汉投资、云银投资分别向嘉兴力鼎二号投资合伙企业</w:t>
      </w:r>
      <w:r>
        <w:rPr>
          <w:rFonts w:ascii="宋体" w:hAnsi="宋体" w:cs="宋体" w:eastAsia="宋体" w:hint="default"/>
          <w:spacing w:val="-2"/>
        </w:rPr>
        <w:t>(</w:t>
      </w:r>
      <w:r>
        <w:rPr>
          <w:spacing w:val="-2"/>
        </w:rPr>
        <w:t>有限合伙</w:t>
      </w:r>
      <w:r>
        <w:rPr>
          <w:rFonts w:ascii="宋体" w:hAnsi="宋体" w:cs="宋体" w:eastAsia="宋体" w:hint="default"/>
          <w:spacing w:val="-2"/>
        </w:rPr>
        <w:t>)(</w:t>
      </w:r>
      <w:r>
        <w:rPr>
          <w:spacing w:val="-2"/>
        </w:rPr>
        <w:t>以下简称嘉兴力鼎</w:t>
      </w:r>
      <w:r>
        <w:rPr>
          <w:rFonts w:ascii="宋体" w:hAnsi="宋体" w:cs="宋体" w:eastAsia="宋体" w:hint="default"/>
          <w:spacing w:val="-2"/>
        </w:rPr>
        <w:t>)</w:t>
      </w:r>
      <w:r>
        <w:rPr>
          <w:spacing w:val="-2"/>
        </w:rPr>
        <w:t>转让云融网</w:t>
      </w:r>
      <w:r>
        <w:rPr>
          <w:spacing w:val="-25"/>
        </w:rPr>
        <w:t> </w:t>
      </w:r>
      <w:r>
        <w:rPr>
          <w:spacing w:val="-25"/>
        </w:rPr>
      </w:r>
      <w:r>
        <w:rPr/>
        <w:t>络 </w:t>
      </w:r>
      <w:r>
        <w:rPr>
          <w:rFonts w:ascii="宋体" w:hAnsi="宋体" w:cs="宋体" w:eastAsia="宋体" w:hint="default"/>
        </w:rPr>
        <w:t>172.80 </w:t>
      </w:r>
      <w:r>
        <w:rPr/>
        <w:t>万元、</w:t>
      </w:r>
      <w:r>
        <w:rPr>
          <w:rFonts w:ascii="宋体" w:hAnsi="宋体" w:cs="宋体" w:eastAsia="宋体" w:hint="default"/>
        </w:rPr>
        <w:t>48.00 </w:t>
      </w:r>
      <w:r>
        <w:rPr/>
        <w:t>万元、</w:t>
      </w:r>
      <w:r>
        <w:rPr>
          <w:rFonts w:ascii="宋体" w:hAnsi="宋体" w:cs="宋体" w:eastAsia="宋体" w:hint="default"/>
        </w:rPr>
        <w:t>67.20</w:t>
      </w:r>
      <w:r>
        <w:rPr>
          <w:rFonts w:ascii="宋体" w:hAnsi="宋体" w:cs="宋体" w:eastAsia="宋体" w:hint="default"/>
          <w:spacing w:val="-59"/>
        </w:rPr>
        <w:t> </w:t>
      </w:r>
      <w:r>
        <w:rPr/>
        <w:t>万元股权。上述增资及股权转让完成后，公司认缴出资</w:t>
      </w:r>
      <w:r>
        <w:rPr>
          <w:w w:val="100"/>
        </w:rPr>
        <w:t> </w:t>
      </w:r>
      <w:r>
        <w:rPr>
          <w:rFonts w:ascii="宋体" w:hAnsi="宋体" w:cs="宋体" w:eastAsia="宋体" w:hint="default"/>
          <w:spacing w:val="-1"/>
          <w:w w:val="100"/>
        </w:rPr>
        <w:t>1,497.60</w:t>
      </w:r>
      <w:r>
        <w:rPr>
          <w:rFonts w:ascii="宋体" w:hAnsi="宋体" w:cs="宋体" w:eastAsia="宋体" w:hint="default"/>
          <w:spacing w:val="-55"/>
          <w:w w:val="100"/>
        </w:rPr>
        <w:t> </w:t>
      </w:r>
      <w:r>
        <w:rPr>
          <w:spacing w:val="-14"/>
          <w:w w:val="100"/>
        </w:rPr>
        <w:t>万元，持有云融网络</w:t>
      </w:r>
      <w:r>
        <w:rPr>
          <w:spacing w:val="-55"/>
          <w:w w:val="100"/>
        </w:rPr>
        <w:t> </w:t>
      </w:r>
      <w:r>
        <w:rPr>
          <w:rFonts w:ascii="宋体" w:hAnsi="宋体" w:cs="宋体" w:eastAsia="宋体" w:hint="default"/>
          <w:spacing w:val="-8"/>
          <w:w w:val="100"/>
        </w:rPr>
        <w:t>26.00%</w:t>
      </w:r>
      <w:r>
        <w:rPr>
          <w:spacing w:val="-8"/>
          <w:w w:val="100"/>
        </w:rPr>
        <w:t>的股权；云汉投资认缴出资</w:t>
      </w:r>
      <w:r>
        <w:rPr>
          <w:spacing w:val="-55"/>
          <w:w w:val="100"/>
        </w:rPr>
        <w:t> </w:t>
      </w:r>
      <w:r>
        <w:rPr>
          <w:rFonts w:ascii="宋体" w:hAnsi="宋体" w:cs="宋体" w:eastAsia="宋体" w:hint="default"/>
          <w:spacing w:val="-1"/>
          <w:w w:val="100"/>
        </w:rPr>
        <w:t>416.00</w:t>
      </w:r>
      <w:r>
        <w:rPr>
          <w:rFonts w:ascii="宋体" w:hAnsi="宋体" w:cs="宋体" w:eastAsia="宋体" w:hint="default"/>
          <w:spacing w:val="-55"/>
          <w:w w:val="100"/>
        </w:rPr>
        <w:t> </w:t>
      </w:r>
      <w:r>
        <w:rPr>
          <w:spacing w:val="-14"/>
          <w:w w:val="100"/>
        </w:rPr>
        <w:t>万元，持有云融网络</w:t>
      </w:r>
      <w:r>
        <w:rPr>
          <w:spacing w:val="-52"/>
          <w:w w:val="100"/>
        </w:rPr>
        <w:t> </w:t>
      </w:r>
      <w:r>
        <w:rPr>
          <w:rFonts w:ascii="宋体" w:hAnsi="宋体" w:cs="宋体" w:eastAsia="宋体" w:hint="default"/>
          <w:spacing w:val="-1"/>
          <w:w w:val="100"/>
        </w:rPr>
        <w:t>7.22%</w:t>
      </w:r>
    </w:p>
    <w:p>
      <w:pPr>
        <w:pStyle w:val="BodyText"/>
        <w:spacing w:line="357" w:lineRule="auto" w:before="30"/>
        <w:ind w:left="138" w:right="130"/>
        <w:jc w:val="both"/>
      </w:pPr>
      <w:r>
        <w:rPr>
          <w:spacing w:val="-7"/>
        </w:rPr>
        <w:t>的股权；云银投资认缴出资</w:t>
      </w:r>
      <w:r>
        <w:rPr>
          <w:spacing w:val="-40"/>
        </w:rPr>
        <w:t> </w:t>
      </w:r>
      <w:r>
        <w:rPr>
          <w:rFonts w:ascii="宋体" w:hAnsi="宋体" w:cs="宋体" w:eastAsia="宋体" w:hint="default"/>
        </w:rPr>
        <w:t>582.40</w:t>
      </w:r>
      <w:r>
        <w:rPr>
          <w:rFonts w:ascii="宋体" w:hAnsi="宋体" w:cs="宋体" w:eastAsia="宋体" w:hint="default"/>
          <w:spacing w:val="-43"/>
        </w:rPr>
        <w:t> </w:t>
      </w:r>
      <w:r>
        <w:rPr>
          <w:spacing w:val="-9"/>
        </w:rPr>
        <w:t>万元，持有云融网络</w:t>
      </w:r>
      <w:r>
        <w:rPr>
          <w:spacing w:val="-40"/>
        </w:rPr>
        <w:t> </w:t>
      </w:r>
      <w:r>
        <w:rPr>
          <w:rFonts w:ascii="宋体" w:hAnsi="宋体" w:cs="宋体" w:eastAsia="宋体" w:hint="default"/>
          <w:spacing w:val="-6"/>
        </w:rPr>
        <w:t>10.11%</w:t>
      </w:r>
      <w:r>
        <w:rPr>
          <w:spacing w:val="-6"/>
        </w:rPr>
        <w:t>的股权；新胜福认缴出资</w:t>
      </w:r>
      <w:r>
        <w:rPr>
          <w:spacing w:val="-40"/>
        </w:rPr>
        <w:t> </w:t>
      </w:r>
      <w:r>
        <w:rPr>
          <w:rFonts w:ascii="宋体" w:hAnsi="宋体" w:cs="宋体" w:eastAsia="宋体" w:hint="default"/>
        </w:rPr>
        <w:t>2,976.00</w:t>
      </w:r>
      <w:r>
        <w:rPr>
          <w:rFonts w:ascii="宋体" w:hAnsi="宋体" w:cs="宋体" w:eastAsia="宋体" w:hint="default"/>
          <w:spacing w:val="-99"/>
        </w:rPr>
        <w:t> </w:t>
      </w:r>
      <w:r>
        <w:rPr>
          <w:rFonts w:ascii="宋体" w:hAnsi="宋体" w:cs="宋体" w:eastAsia="宋体" w:hint="default"/>
          <w:spacing w:val="-99"/>
        </w:rPr>
      </w:r>
      <w:r>
        <w:rPr>
          <w:spacing w:val="-13"/>
          <w:w w:val="100"/>
        </w:rPr>
        <w:t>万元，持有云融网络</w:t>
      </w:r>
      <w:r>
        <w:rPr>
          <w:spacing w:val="-51"/>
          <w:w w:val="100"/>
        </w:rPr>
        <w:t> </w:t>
      </w:r>
      <w:r>
        <w:rPr>
          <w:rFonts w:ascii="宋体" w:hAnsi="宋体" w:cs="宋体" w:eastAsia="宋体" w:hint="default"/>
          <w:spacing w:val="-7"/>
          <w:w w:val="100"/>
        </w:rPr>
        <w:t>51.67%</w:t>
      </w:r>
      <w:r>
        <w:rPr>
          <w:spacing w:val="-7"/>
          <w:w w:val="100"/>
        </w:rPr>
        <w:t>的股权；嘉兴力鼎认缴出资</w:t>
      </w:r>
      <w:r>
        <w:rPr>
          <w:spacing w:val="-51"/>
          <w:w w:val="100"/>
        </w:rPr>
        <w:t> </w:t>
      </w:r>
      <w:r>
        <w:rPr>
          <w:rFonts w:ascii="宋体" w:hAnsi="宋体" w:cs="宋体" w:eastAsia="宋体" w:hint="default"/>
          <w:spacing w:val="-1"/>
          <w:w w:val="100"/>
        </w:rPr>
        <w:t>288.00</w:t>
      </w:r>
      <w:r>
        <w:rPr>
          <w:rFonts w:ascii="宋体" w:hAnsi="宋体" w:cs="宋体" w:eastAsia="宋体" w:hint="default"/>
          <w:spacing w:val="-53"/>
          <w:w w:val="100"/>
        </w:rPr>
        <w:t> </w:t>
      </w:r>
      <w:r>
        <w:rPr>
          <w:spacing w:val="-13"/>
          <w:w w:val="100"/>
        </w:rPr>
        <w:t>万元，持有云融网络</w:t>
      </w:r>
      <w:r>
        <w:rPr>
          <w:spacing w:val="-50"/>
          <w:w w:val="100"/>
        </w:rPr>
        <w:t> </w:t>
      </w:r>
      <w:r>
        <w:rPr>
          <w:rFonts w:ascii="宋体" w:hAnsi="宋体" w:cs="宋体" w:eastAsia="宋体" w:hint="default"/>
          <w:spacing w:val="-1"/>
          <w:w w:val="100"/>
        </w:rPr>
        <w:t>5.00%</w:t>
      </w:r>
      <w:r>
        <w:rPr>
          <w:spacing w:val="-1"/>
          <w:w w:val="100"/>
        </w:rPr>
        <w:t>的股权。</w:t>
      </w:r>
      <w:r>
        <w:rPr>
          <w:w w:val="100"/>
        </w:rPr>
        <w:t> </w:t>
      </w:r>
      <w:r>
        <w:rPr/>
        <w:t>云融网络已于</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2"/>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4</w:t>
      </w:r>
      <w:r>
        <w:rPr>
          <w:rFonts w:ascii="宋体" w:hAnsi="宋体" w:cs="宋体" w:eastAsia="宋体" w:hint="default"/>
          <w:spacing w:val="-53"/>
        </w:rPr>
        <w:t> </w:t>
      </w:r>
      <w:r>
        <w:rPr/>
        <w:t>日办妥工商变更登记手续，公司不再将其纳入合并财务报表范围。</w:t>
      </w:r>
    </w:p>
    <w:p>
      <w:pPr>
        <w:pStyle w:val="BodyText"/>
        <w:spacing w:line="240" w:lineRule="auto" w:before="31"/>
        <w:ind w:left="558" w:right="0"/>
        <w:jc w:val="left"/>
      </w:pPr>
      <w:r>
        <w:rPr>
          <w:rFonts w:ascii="宋体" w:hAnsi="宋体" w:cs="宋体" w:eastAsia="宋体" w:hint="default"/>
          <w:w w:val="100"/>
        </w:rPr>
        <w:t>7)</w:t>
      </w:r>
      <w:r>
        <w:rPr>
          <w:rFonts w:ascii="宋体" w:hAnsi="宋体" w:cs="宋体" w:eastAsia="宋体" w:hint="default"/>
        </w:rPr>
        <w:t> </w:t>
      </w:r>
      <w:r>
        <w:rPr>
          <w:spacing w:val="-3"/>
          <w:w w:val="100"/>
        </w:rPr>
        <w:t>根</w:t>
      </w:r>
      <w:r>
        <w:rPr>
          <w:w w:val="100"/>
        </w:rPr>
        <w:t>据</w:t>
      </w:r>
      <w:r>
        <w:rPr>
          <w:spacing w:val="-53"/>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17</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8</w:t>
      </w:r>
      <w:r>
        <w:rPr>
          <w:rFonts w:ascii="宋体" w:hAnsi="宋体" w:cs="宋体" w:eastAsia="宋体" w:hint="default"/>
          <w:spacing w:val="-54"/>
        </w:rPr>
        <w:t> </w:t>
      </w:r>
      <w:r>
        <w:rPr>
          <w:w w:val="100"/>
        </w:rPr>
        <w:t>月</w:t>
      </w:r>
      <w:r>
        <w:rPr>
          <w:spacing w:val="-53"/>
        </w:rPr>
        <w:t> </w:t>
      </w:r>
      <w:r>
        <w:rPr>
          <w:rFonts w:ascii="宋体" w:hAnsi="宋体" w:cs="宋体" w:eastAsia="宋体" w:hint="default"/>
          <w:w w:val="100"/>
        </w:rPr>
        <w:t>29</w:t>
      </w:r>
      <w:r>
        <w:rPr>
          <w:rFonts w:ascii="宋体" w:hAnsi="宋体" w:cs="宋体" w:eastAsia="宋体" w:hint="default"/>
          <w:spacing w:val="-55"/>
        </w:rPr>
        <w:t> </w:t>
      </w:r>
      <w:r>
        <w:rPr>
          <w:spacing w:val="-3"/>
          <w:w w:val="100"/>
        </w:rPr>
        <w:t>日</w:t>
      </w:r>
      <w:r>
        <w:rPr>
          <w:w w:val="100"/>
        </w:rPr>
        <w:t>六届</w:t>
      </w:r>
      <w:r>
        <w:rPr>
          <w:spacing w:val="-3"/>
          <w:w w:val="100"/>
        </w:rPr>
        <w:t>十</w:t>
      </w:r>
      <w:r>
        <w:rPr>
          <w:w w:val="100"/>
        </w:rPr>
        <w:t>四</w:t>
      </w:r>
      <w:r>
        <w:rPr>
          <w:spacing w:val="-3"/>
          <w:w w:val="100"/>
        </w:rPr>
        <w:t>次</w:t>
      </w:r>
      <w:r>
        <w:rPr>
          <w:w w:val="100"/>
        </w:rPr>
        <w:t>董</w:t>
      </w:r>
      <w:r>
        <w:rPr>
          <w:spacing w:val="-3"/>
          <w:w w:val="100"/>
        </w:rPr>
        <w:t>事</w:t>
      </w:r>
      <w:r>
        <w:rPr>
          <w:w w:val="100"/>
        </w:rPr>
        <w:t>会</w:t>
      </w:r>
      <w:r>
        <w:rPr>
          <w:spacing w:val="-3"/>
          <w:w w:val="100"/>
        </w:rPr>
        <w:t>决议</w:t>
      </w:r>
      <w:r>
        <w:rPr>
          <w:spacing w:val="-92"/>
          <w:w w:val="100"/>
        </w:rPr>
        <w:t>，</w:t>
      </w:r>
      <w:r>
        <w:rPr>
          <w:spacing w:val="-3"/>
          <w:w w:val="100"/>
        </w:rPr>
        <w:t>公</w:t>
      </w:r>
      <w:r>
        <w:rPr>
          <w:w w:val="100"/>
        </w:rPr>
        <w:t>司受</w:t>
      </w:r>
      <w:r>
        <w:rPr>
          <w:spacing w:val="-3"/>
          <w:w w:val="100"/>
        </w:rPr>
        <w:t>让</w:t>
      </w:r>
      <w:r>
        <w:rPr>
          <w:w w:val="100"/>
        </w:rPr>
        <w:t>上</w:t>
      </w:r>
      <w:r>
        <w:rPr>
          <w:spacing w:val="-3"/>
          <w:w w:val="100"/>
        </w:rPr>
        <w:t>海</w:t>
      </w:r>
      <w:r>
        <w:rPr>
          <w:w w:val="100"/>
        </w:rPr>
        <w:t>大</w:t>
      </w:r>
      <w:r>
        <w:rPr>
          <w:spacing w:val="-3"/>
          <w:w w:val="100"/>
        </w:rPr>
        <w:t>智</w:t>
      </w:r>
      <w:r>
        <w:rPr>
          <w:w w:val="100"/>
        </w:rPr>
        <w:t>慧</w:t>
      </w:r>
      <w:r>
        <w:rPr>
          <w:spacing w:val="-3"/>
          <w:w w:val="100"/>
        </w:rPr>
        <w:t>股</w:t>
      </w:r>
      <w:r>
        <w:rPr>
          <w:w w:val="100"/>
        </w:rPr>
        <w:t>份</w:t>
      </w:r>
      <w:r>
        <w:rPr>
          <w:spacing w:val="-3"/>
          <w:w w:val="100"/>
        </w:rPr>
        <w:t>有</w:t>
      </w:r>
      <w:r>
        <w:rPr>
          <w:w w:val="100"/>
        </w:rPr>
        <w:t>限公</w:t>
      </w:r>
      <w:r>
        <w:rPr>
          <w:spacing w:val="-3"/>
          <w:w w:val="100"/>
        </w:rPr>
        <w:t>司</w:t>
      </w:r>
      <w:r>
        <w:rPr>
          <w:w w:val="100"/>
        </w:rPr>
        <w:t>持</w:t>
      </w:r>
      <w:r>
        <w:rPr>
          <w:spacing w:val="-3"/>
          <w:w w:val="100"/>
        </w:rPr>
        <w:t>有</w:t>
      </w:r>
      <w:r>
        <w:rPr>
          <w:w w:val="100"/>
        </w:rPr>
        <w:t>的</w:t>
      </w:r>
    </w:p>
    <w:p>
      <w:pPr>
        <w:pStyle w:val="BodyText"/>
        <w:spacing w:line="357" w:lineRule="auto" w:before="133"/>
        <w:ind w:left="138" w:right="124"/>
        <w:jc w:val="left"/>
        <w:rPr>
          <w:rFonts w:ascii="宋体" w:hAnsi="宋体" w:cs="宋体" w:eastAsia="宋体" w:hint="default"/>
        </w:rPr>
      </w:pPr>
      <w:r>
        <w:rPr/>
        <w:t>香港大智慧</w:t>
      </w:r>
      <w:r>
        <w:rPr>
          <w:spacing w:val="-50"/>
        </w:rPr>
        <w:t> </w:t>
      </w:r>
      <w:r>
        <w:rPr>
          <w:rFonts w:ascii="宋体" w:hAnsi="宋体" w:cs="宋体" w:eastAsia="宋体" w:hint="default"/>
          <w:spacing w:val="-5"/>
        </w:rPr>
        <w:t>51.00%</w:t>
      </w:r>
      <w:r>
        <w:rPr>
          <w:spacing w:val="-5"/>
        </w:rPr>
        <w:t>的股权，受让价款为</w:t>
      </w:r>
      <w:r>
        <w:rPr>
          <w:spacing w:val="-49"/>
        </w:rPr>
        <w:t> </w:t>
      </w:r>
      <w:r>
        <w:rPr>
          <w:rFonts w:ascii="宋体" w:hAnsi="宋体" w:cs="宋体" w:eastAsia="宋体" w:hint="default"/>
        </w:rPr>
        <w:t>36,720.00</w:t>
      </w:r>
      <w:r>
        <w:rPr>
          <w:rFonts w:ascii="宋体" w:hAnsi="宋体" w:cs="宋体" w:eastAsia="宋体" w:hint="default"/>
          <w:spacing w:val="2"/>
        </w:rPr>
        <w:t> </w:t>
      </w:r>
      <w:r>
        <w:rPr>
          <w:spacing w:val="-6"/>
        </w:rPr>
        <w:t>万元，香港大智慧已于</w:t>
      </w:r>
      <w:r>
        <w:rPr>
          <w:spacing w:val="-50"/>
        </w:rPr>
        <w:t> </w:t>
      </w:r>
      <w:r>
        <w:rPr>
          <w:rFonts w:ascii="宋体" w:hAnsi="宋体" w:cs="宋体" w:eastAsia="宋体" w:hint="default"/>
        </w:rPr>
        <w:t>2017</w:t>
      </w:r>
      <w:r>
        <w:rPr>
          <w:rFonts w:ascii="宋体" w:hAnsi="宋体" w:cs="宋体" w:eastAsia="宋体" w:hint="default"/>
          <w:spacing w:val="-49"/>
        </w:rPr>
        <w:t> </w:t>
      </w:r>
      <w:r>
        <w:rPr/>
        <w:t>年</w:t>
      </w:r>
      <w:r>
        <w:rPr>
          <w:spacing w:val="-50"/>
        </w:rPr>
        <w:t> </w:t>
      </w:r>
      <w:r>
        <w:rPr>
          <w:rFonts w:ascii="宋体" w:hAnsi="宋体" w:cs="宋体" w:eastAsia="宋体" w:hint="default"/>
        </w:rPr>
        <w:t>9</w:t>
      </w:r>
      <w:r>
        <w:rPr>
          <w:rFonts w:ascii="宋体" w:hAnsi="宋体" w:cs="宋体" w:eastAsia="宋体" w:hint="default"/>
          <w:spacing w:val="-52"/>
        </w:rPr>
        <w:t> </w:t>
      </w:r>
      <w:r>
        <w:rPr/>
        <w:t>月</w:t>
      </w:r>
      <w:r>
        <w:rPr>
          <w:spacing w:val="-50"/>
        </w:rPr>
        <w:t> </w:t>
      </w:r>
      <w:r>
        <w:rPr>
          <w:rFonts w:ascii="宋体" w:hAnsi="宋体" w:cs="宋体" w:eastAsia="宋体" w:hint="default"/>
        </w:rPr>
        <w:t>27</w:t>
      </w:r>
      <w:r>
        <w:rPr>
          <w:rFonts w:ascii="宋体" w:hAnsi="宋体" w:cs="宋体" w:eastAsia="宋体" w:hint="default"/>
          <w:spacing w:val="-50"/>
        </w:rPr>
        <w:t> </w:t>
      </w:r>
      <w:r>
        <w:rPr/>
        <w:t>日办妥</w:t>
      </w:r>
      <w:r>
        <w:rPr>
          <w:w w:val="100"/>
        </w:rPr>
        <w:t> </w:t>
      </w:r>
      <w:r>
        <w:rPr>
          <w:spacing w:val="-3"/>
        </w:rPr>
        <w:t>工商变更登记手续。上述股权受让完成后，香港大智慧发行股份</w:t>
      </w:r>
      <w:r>
        <w:rPr>
          <w:spacing w:val="-43"/>
        </w:rPr>
        <w:t> </w:t>
      </w:r>
      <w:r>
        <w:rPr>
          <w:rFonts w:ascii="宋体" w:hAnsi="宋体" w:cs="宋体" w:eastAsia="宋体" w:hint="default"/>
        </w:rPr>
        <w:t>1,042</w:t>
      </w:r>
      <w:r>
        <w:rPr>
          <w:rFonts w:ascii="宋体" w:hAnsi="宋体" w:cs="宋体" w:eastAsia="宋体" w:hint="default"/>
          <w:spacing w:val="-46"/>
        </w:rPr>
        <w:t> </w:t>
      </w:r>
      <w:r>
        <w:rPr/>
        <w:t>万股购买香港恒生</w:t>
      </w:r>
      <w:r>
        <w:rPr>
          <w:spacing w:val="-42"/>
        </w:rPr>
        <w:t> </w:t>
      </w:r>
      <w:r>
        <w:rPr>
          <w:rFonts w:ascii="宋体" w:hAnsi="宋体" w:cs="宋体" w:eastAsia="宋体" w:hint="default"/>
        </w:rPr>
        <w:t>100%</w:t>
      </w:r>
      <w:r>
        <w:rPr/>
        <w:t>的</w:t>
      </w:r>
      <w:r>
        <w:rPr>
          <w:spacing w:val="-101"/>
        </w:rPr>
        <w:t> </w:t>
      </w:r>
      <w:r>
        <w:rPr/>
        <w:t>股权。换股完成后，公司认缴出资</w:t>
      </w:r>
      <w:r>
        <w:rPr>
          <w:spacing w:val="-54"/>
        </w:rPr>
        <w:t> </w:t>
      </w:r>
      <w:r>
        <w:rPr>
          <w:rFonts w:ascii="宋体" w:hAnsi="宋体" w:cs="宋体" w:eastAsia="宋体" w:hint="default"/>
        </w:rPr>
        <w:t>3,852.00</w:t>
      </w:r>
      <w:r>
        <w:rPr>
          <w:rFonts w:ascii="宋体" w:hAnsi="宋体" w:cs="宋体" w:eastAsia="宋体" w:hint="default"/>
          <w:spacing w:val="-57"/>
        </w:rPr>
        <w:t> </w:t>
      </w:r>
      <w:r>
        <w:rPr/>
        <w:t>万港币，持有香港大智慧</w:t>
      </w:r>
      <w:r>
        <w:rPr>
          <w:spacing w:val="-55"/>
        </w:rPr>
        <w:t> </w:t>
      </w:r>
      <w:r>
        <w:rPr>
          <w:rFonts w:ascii="宋体" w:hAnsi="宋体" w:cs="宋体" w:eastAsia="宋体" w:hint="default"/>
        </w:rPr>
        <w:t>54.70%</w:t>
      </w:r>
      <w:r>
        <w:rPr/>
        <w:t>的股权；云汉投资</w:t>
      </w:r>
      <w:r>
        <w:rPr>
          <w:w w:val="100"/>
        </w:rPr>
        <w:t> </w:t>
      </w:r>
      <w:r>
        <w:rPr/>
        <w:t>认缴出资</w:t>
      </w:r>
      <w:r>
        <w:rPr>
          <w:spacing w:val="-54"/>
        </w:rPr>
        <w:t> </w:t>
      </w:r>
      <w:r>
        <w:rPr>
          <w:rFonts w:ascii="宋体" w:hAnsi="宋体" w:cs="宋体" w:eastAsia="宋体" w:hint="default"/>
        </w:rPr>
        <w:t>250.00</w:t>
      </w:r>
      <w:r>
        <w:rPr>
          <w:rFonts w:ascii="宋体" w:hAnsi="宋体" w:cs="宋体" w:eastAsia="宋体" w:hint="default"/>
          <w:spacing w:val="-54"/>
        </w:rPr>
        <w:t> </w:t>
      </w:r>
      <w:r>
        <w:rPr/>
        <w:t>万港币，持有香港大智慧</w:t>
      </w:r>
      <w:r>
        <w:rPr>
          <w:spacing w:val="-54"/>
        </w:rPr>
        <w:t> </w:t>
      </w:r>
      <w:r>
        <w:rPr>
          <w:rFonts w:ascii="宋体" w:hAnsi="宋体" w:cs="宋体" w:eastAsia="宋体" w:hint="default"/>
        </w:rPr>
        <w:t>3.55%</w:t>
      </w:r>
      <w:r>
        <w:rPr/>
        <w:t>的股权；上海大智慧股份有限公司认缴出资</w:t>
      </w:r>
      <w:r>
        <w:rPr>
          <w:w w:val="100"/>
        </w:rPr>
        <w:t> </w:t>
      </w:r>
      <w:r>
        <w:rPr>
          <w:rFonts w:ascii="宋体" w:hAnsi="宋体" w:cs="宋体" w:eastAsia="宋体" w:hint="default"/>
          <w:spacing w:val="-1"/>
          <w:w w:val="100"/>
        </w:rPr>
        <w:t>2,940.00</w:t>
      </w:r>
      <w:r>
        <w:rPr>
          <w:rFonts w:ascii="宋体" w:hAnsi="宋体" w:cs="宋体" w:eastAsia="宋体" w:hint="default"/>
          <w:spacing w:val="-69"/>
          <w:w w:val="100"/>
        </w:rPr>
        <w:t> </w:t>
      </w:r>
      <w:r>
        <w:rPr>
          <w:spacing w:val="-11"/>
          <w:w w:val="100"/>
        </w:rPr>
        <w:t>万港币，持有香港大智慧</w:t>
      </w:r>
      <w:r>
        <w:rPr>
          <w:spacing w:val="-71"/>
          <w:w w:val="100"/>
        </w:rPr>
        <w:t> </w:t>
      </w:r>
      <w:r>
        <w:rPr>
          <w:rFonts w:ascii="宋体" w:hAnsi="宋体" w:cs="宋体" w:eastAsia="宋体" w:hint="default"/>
          <w:spacing w:val="-10"/>
          <w:w w:val="100"/>
        </w:rPr>
        <w:t>41.75%</w:t>
      </w:r>
      <w:r>
        <w:rPr>
          <w:spacing w:val="-10"/>
          <w:w w:val="100"/>
        </w:rPr>
        <w:t>的股权。截至</w:t>
      </w:r>
      <w:r>
        <w:rPr>
          <w:spacing w:val="-68"/>
          <w:w w:val="100"/>
        </w:rPr>
        <w:t> </w:t>
      </w:r>
      <w:r>
        <w:rPr>
          <w:rFonts w:ascii="宋体" w:hAnsi="宋体" w:cs="宋体" w:eastAsia="宋体" w:hint="default"/>
          <w:w w:val="100"/>
        </w:rPr>
        <w:t>2017</w:t>
      </w:r>
      <w:r>
        <w:rPr>
          <w:rFonts w:ascii="宋体" w:hAnsi="宋体" w:cs="宋体" w:eastAsia="宋体" w:hint="default"/>
          <w:spacing w:val="-68"/>
          <w:w w:val="100"/>
        </w:rPr>
        <w:t> </w:t>
      </w:r>
      <w:r>
        <w:rPr>
          <w:w w:val="100"/>
        </w:rPr>
        <w:t>年</w:t>
      </w:r>
      <w:r>
        <w:rPr>
          <w:spacing w:val="-71"/>
          <w:w w:val="100"/>
        </w:rPr>
        <w:t> </w:t>
      </w:r>
      <w:r>
        <w:rPr>
          <w:rFonts w:ascii="宋体" w:hAnsi="宋体" w:cs="宋体" w:eastAsia="宋体" w:hint="default"/>
          <w:w w:val="100"/>
        </w:rPr>
        <w:t>12</w:t>
      </w:r>
      <w:r>
        <w:rPr>
          <w:rFonts w:ascii="宋体" w:hAnsi="宋体" w:cs="宋体" w:eastAsia="宋体" w:hint="default"/>
          <w:spacing w:val="-68"/>
          <w:w w:val="100"/>
        </w:rPr>
        <w:t> </w:t>
      </w:r>
      <w:r>
        <w:rPr>
          <w:w w:val="100"/>
        </w:rPr>
        <w:t>月</w:t>
      </w:r>
      <w:r>
        <w:rPr>
          <w:spacing w:val="-68"/>
          <w:w w:val="100"/>
        </w:rPr>
        <w:t> </w:t>
      </w:r>
      <w:r>
        <w:rPr>
          <w:rFonts w:ascii="宋体" w:hAnsi="宋体" w:cs="宋体" w:eastAsia="宋体" w:hint="default"/>
          <w:w w:val="100"/>
        </w:rPr>
        <w:t>31</w:t>
      </w:r>
      <w:r>
        <w:rPr>
          <w:rFonts w:ascii="宋体" w:hAnsi="宋体" w:cs="宋体" w:eastAsia="宋体" w:hint="default"/>
          <w:spacing w:val="-71"/>
          <w:w w:val="100"/>
        </w:rPr>
        <w:t> </w:t>
      </w:r>
      <w:r>
        <w:rPr>
          <w:spacing w:val="-13"/>
          <w:w w:val="100"/>
        </w:rPr>
        <w:t>日，本公司实际出资</w:t>
      </w:r>
      <w:r>
        <w:rPr>
          <w:spacing w:val="-71"/>
          <w:w w:val="100"/>
        </w:rPr>
        <w:t> </w:t>
      </w:r>
      <w:r>
        <w:rPr>
          <w:rFonts w:ascii="宋体" w:hAnsi="宋体" w:cs="宋体" w:eastAsia="宋体" w:hint="default"/>
          <w:spacing w:val="-1"/>
          <w:w w:val="100"/>
        </w:rPr>
        <w:t>792.00</w:t>
      </w:r>
    </w:p>
    <w:p>
      <w:pPr>
        <w:pStyle w:val="BodyText"/>
        <w:spacing w:line="240" w:lineRule="auto" w:before="30"/>
        <w:ind w:left="138" w:right="0"/>
        <w:jc w:val="left"/>
      </w:pPr>
      <w:r>
        <w:rPr/>
        <w:t>万港币，云汉投资实际出资</w:t>
      </w:r>
      <w:r>
        <w:rPr>
          <w:spacing w:val="-55"/>
        </w:rPr>
        <w:t> </w:t>
      </w:r>
      <w:r>
        <w:rPr>
          <w:rFonts w:ascii="宋体" w:hAnsi="宋体" w:cs="宋体" w:eastAsia="宋体" w:hint="default"/>
        </w:rPr>
        <w:t>250.00</w:t>
      </w:r>
      <w:r>
        <w:rPr>
          <w:rFonts w:ascii="宋体" w:hAnsi="宋体" w:cs="宋体" w:eastAsia="宋体" w:hint="default"/>
          <w:spacing w:val="-57"/>
        </w:rPr>
        <w:t> </w:t>
      </w:r>
      <w:r>
        <w:rPr/>
        <w:t>万港币，上海大智慧股份有限公司尚未实缴出资。</w:t>
      </w:r>
    </w:p>
    <w:p>
      <w:pPr>
        <w:pStyle w:val="BodyText"/>
        <w:spacing w:line="357" w:lineRule="auto" w:before="135"/>
        <w:ind w:left="138" w:right="0" w:firstLine="419"/>
        <w:jc w:val="left"/>
      </w:pPr>
      <w:r>
        <w:rPr>
          <w:rFonts w:ascii="宋体" w:hAnsi="宋体" w:cs="宋体" w:eastAsia="宋体" w:hint="default"/>
        </w:rPr>
        <w:t>8)</w:t>
      </w:r>
      <w:r>
        <w:rPr>
          <w:rFonts w:ascii="宋体" w:hAnsi="宋体" w:cs="宋体" w:eastAsia="宋体" w:hint="default"/>
          <w:spacing w:val="10"/>
        </w:rPr>
        <w:t> </w:t>
      </w:r>
      <w:r>
        <w:rPr/>
        <w:t>根据公司</w:t>
      </w:r>
      <w:r>
        <w:rPr>
          <w:spacing w:val="-48"/>
        </w:rPr>
        <w:t> </w:t>
      </w:r>
      <w:r>
        <w:rPr>
          <w:rFonts w:ascii="宋体" w:hAnsi="宋体" w:cs="宋体" w:eastAsia="宋体" w:hint="default"/>
        </w:rPr>
        <w:t>2017</w:t>
      </w:r>
      <w:r>
        <w:rPr>
          <w:rFonts w:ascii="宋体" w:hAnsi="宋体" w:cs="宋体" w:eastAsia="宋体" w:hint="default"/>
          <w:spacing w:val="-50"/>
        </w:rPr>
        <w:t> </w:t>
      </w:r>
      <w:r>
        <w:rPr/>
        <w:t>年</w:t>
      </w:r>
      <w:r>
        <w:rPr>
          <w:spacing w:val="-48"/>
        </w:rPr>
        <w:t> </w:t>
      </w:r>
      <w:r>
        <w:rPr>
          <w:rFonts w:ascii="宋体" w:hAnsi="宋体" w:cs="宋体" w:eastAsia="宋体" w:hint="default"/>
        </w:rPr>
        <w:t>4</w:t>
      </w:r>
      <w:r>
        <w:rPr>
          <w:rFonts w:ascii="宋体" w:hAnsi="宋体" w:cs="宋体" w:eastAsia="宋体" w:hint="default"/>
          <w:spacing w:val="-50"/>
        </w:rPr>
        <w:t> </w:t>
      </w:r>
      <w:r>
        <w:rPr/>
        <w:t>月</w:t>
      </w:r>
      <w:r>
        <w:rPr>
          <w:spacing w:val="-50"/>
        </w:rPr>
        <w:t> </w:t>
      </w:r>
      <w:r>
        <w:rPr>
          <w:rFonts w:ascii="宋体" w:hAnsi="宋体" w:cs="宋体" w:eastAsia="宋体" w:hint="default"/>
        </w:rPr>
        <w:t>25</w:t>
      </w:r>
      <w:r>
        <w:rPr>
          <w:rFonts w:ascii="宋体" w:hAnsi="宋体" w:cs="宋体" w:eastAsia="宋体" w:hint="default"/>
          <w:spacing w:val="-48"/>
        </w:rPr>
        <w:t> </w:t>
      </w:r>
      <w:r>
        <w:rPr>
          <w:spacing w:val="-5"/>
        </w:rPr>
        <w:t>日六届十二次董事会决议，云汉投资、云银投资将其持有的创新</w:t>
      </w:r>
      <w:r>
        <w:rPr>
          <w:w w:val="100"/>
        </w:rPr>
        <w:t> </w:t>
      </w:r>
      <w:r>
        <w:rPr/>
        <w:t>业务子公司部分股权转让给宁波高新区山虞股权投资管理合伙企业</w:t>
      </w:r>
      <w:r>
        <w:rPr>
          <w:rFonts w:ascii="宋体" w:hAnsi="宋体" w:cs="宋体" w:eastAsia="宋体" w:hint="default"/>
        </w:rPr>
        <w:t>(</w:t>
      </w:r>
      <w:r>
        <w:rPr/>
        <w:t>有限合伙</w:t>
      </w:r>
      <w:r>
        <w:rPr>
          <w:rFonts w:ascii="宋体" w:hAnsi="宋体" w:cs="宋体" w:eastAsia="宋体" w:hint="default"/>
        </w:rPr>
        <w:t>)(</w:t>
      </w:r>
      <w:r>
        <w:rPr/>
        <w:t>以下简称山虞投</w:t>
      </w:r>
      <w:r>
        <w:rPr>
          <w:w w:val="100"/>
        </w:rPr>
        <w:t> </w:t>
      </w:r>
      <w:r>
        <w:rPr/>
        <w:t>资</w:t>
      </w:r>
      <w:r>
        <w:rPr>
          <w:rFonts w:ascii="宋体" w:hAnsi="宋体" w:cs="宋体" w:eastAsia="宋体" w:hint="default"/>
        </w:rPr>
        <w:t>)</w:t>
      </w:r>
      <w:r>
        <w:rPr/>
        <w:t>、宁波高新区山鹿股权投资管理合伙企业</w:t>
      </w:r>
      <w:r>
        <w:rPr>
          <w:rFonts w:ascii="宋体" w:hAnsi="宋体" w:cs="宋体" w:eastAsia="宋体" w:hint="default"/>
        </w:rPr>
        <w:t>(</w:t>
      </w:r>
      <w:r>
        <w:rPr/>
        <w:t>有限合伙</w:t>
      </w:r>
      <w:r>
        <w:rPr>
          <w:rFonts w:ascii="宋体" w:hAnsi="宋体" w:cs="宋体" w:eastAsia="宋体" w:hint="default"/>
        </w:rPr>
        <w:t>)</w:t>
      </w:r>
      <w:r>
        <w:rPr>
          <w:rFonts w:ascii="宋体" w:hAnsi="宋体" w:cs="宋体" w:eastAsia="宋体" w:hint="default"/>
          <w:spacing w:val="-12"/>
        </w:rPr>
        <w:t> </w:t>
      </w:r>
      <w:r>
        <w:rPr>
          <w:rFonts w:ascii="宋体" w:hAnsi="宋体" w:cs="宋体" w:eastAsia="宋体" w:hint="default"/>
        </w:rPr>
        <w:t>(</w:t>
      </w:r>
      <w:r>
        <w:rPr/>
        <w:t>以下简称山鹿投资</w:t>
      </w:r>
      <w:r>
        <w:rPr>
          <w:rFonts w:ascii="宋体" w:hAnsi="宋体" w:cs="宋体" w:eastAsia="宋体" w:hint="default"/>
        </w:rPr>
        <w:t>)</w:t>
      </w:r>
      <w:r>
        <w:rPr/>
        <w:t>、宁波高新区山招</w:t>
      </w:r>
    </w:p>
    <w:p>
      <w:pPr>
        <w:spacing w:after="0" w:line="357" w:lineRule="auto"/>
        <w:jc w:val="left"/>
        <w:sectPr>
          <w:pgSz w:w="11910" w:h="16840"/>
          <w:pgMar w:header="0" w:footer="1195" w:top="1860" w:bottom="1380" w:left="1660" w:right="1140"/>
        </w:sectPr>
      </w:pPr>
    </w:p>
    <w:p>
      <w:pPr>
        <w:pStyle w:val="BodyText"/>
        <w:spacing w:line="357" w:lineRule="auto" w:before="7"/>
        <w:ind w:left="238" w:right="150"/>
        <w:jc w:val="both"/>
      </w:pPr>
      <w:r>
        <w:rPr/>
        <w:pict>
          <v:group style="position:absolute;margin-left:88.463997pt;margin-top:1.693694pt;width:443.6pt;height:.1pt;mso-position-horizontal-relative:page;mso-position-vertical-relative:paragraph;z-index:-1252336" coordorigin="1769,34" coordsize="8872,2">
            <v:shape style="position:absolute;left:1769;top:34;width:8872;height:2" coordorigin="1769,34" coordsize="8872,0" path="m1769,34l10641,34e" filled="false" stroked="true" strokeweight=".72pt" strokecolor="#000000">
              <v:path arrowok="t"/>
            </v:shape>
            <w10:wrap type="none"/>
          </v:group>
        </w:pict>
      </w:r>
      <w:r>
        <w:rPr/>
        <w:t>股权投资管理合伙企业</w:t>
      </w:r>
      <w:r>
        <w:rPr>
          <w:rFonts w:ascii="宋体" w:hAnsi="宋体" w:cs="宋体" w:eastAsia="宋体" w:hint="default"/>
        </w:rPr>
        <w:t>(</w:t>
      </w:r>
      <w:r>
        <w:rPr/>
        <w:t>有限合伙</w:t>
      </w:r>
      <w:r>
        <w:rPr>
          <w:rFonts w:ascii="宋体" w:hAnsi="宋体" w:cs="宋体" w:eastAsia="宋体" w:hint="default"/>
        </w:rPr>
        <w:t>)</w:t>
      </w:r>
      <w:r>
        <w:rPr>
          <w:rFonts w:ascii="宋体" w:hAnsi="宋体" w:cs="宋体" w:eastAsia="宋体" w:hint="default"/>
          <w:spacing w:val="-12"/>
        </w:rPr>
        <w:t> </w:t>
      </w:r>
      <w:r>
        <w:rPr>
          <w:rFonts w:ascii="宋体" w:hAnsi="宋体" w:cs="宋体" w:eastAsia="宋体" w:hint="default"/>
        </w:rPr>
        <w:t>(</w:t>
      </w:r>
      <w:r>
        <w:rPr/>
        <w:t>以下简称山招投资</w:t>
      </w:r>
      <w:r>
        <w:rPr>
          <w:rFonts w:ascii="宋体" w:hAnsi="宋体" w:cs="宋体" w:eastAsia="宋体" w:hint="default"/>
        </w:rPr>
        <w:t>)</w:t>
      </w:r>
      <w:r>
        <w:rPr/>
        <w:t>、杭州山鹊股权投资管理合伙企业</w:t>
      </w:r>
      <w:r>
        <w:rPr>
          <w:rFonts w:ascii="宋体" w:hAnsi="宋体" w:cs="宋体" w:eastAsia="宋体" w:hint="default"/>
        </w:rPr>
        <w:t>(</w:t>
      </w:r>
      <w:r>
        <w:rPr/>
        <w:t>有限</w:t>
      </w:r>
      <w:r>
        <w:rPr>
          <w:spacing w:val="-3"/>
          <w:w w:val="100"/>
        </w:rPr>
        <w:t> </w:t>
      </w:r>
      <w:r>
        <w:rPr/>
        <w:t>合伙</w:t>
      </w:r>
      <w:r>
        <w:rPr>
          <w:rFonts w:ascii="宋体" w:hAnsi="宋体" w:cs="宋体" w:eastAsia="宋体" w:hint="default"/>
        </w:rPr>
        <w:t>)</w:t>
      </w:r>
      <w:r>
        <w:rPr>
          <w:rFonts w:ascii="宋体" w:hAnsi="宋体" w:cs="宋体" w:eastAsia="宋体" w:hint="default"/>
          <w:spacing w:val="-47"/>
        </w:rPr>
        <w:t> </w:t>
      </w:r>
      <w:r>
        <w:rPr>
          <w:rFonts w:ascii="宋体" w:hAnsi="宋体" w:cs="宋体" w:eastAsia="宋体" w:hint="default"/>
          <w:spacing w:val="-3"/>
        </w:rPr>
        <w:t>(</w:t>
      </w:r>
      <w:r>
        <w:rPr>
          <w:spacing w:val="-3"/>
        </w:rPr>
        <w:t>以下简称山鹊投资</w:t>
      </w:r>
      <w:r>
        <w:rPr>
          <w:rFonts w:ascii="宋体" w:hAnsi="宋体" w:cs="宋体" w:eastAsia="宋体" w:hint="default"/>
          <w:spacing w:val="-3"/>
        </w:rPr>
        <w:t>)</w:t>
      </w:r>
      <w:r>
        <w:rPr>
          <w:spacing w:val="-3"/>
        </w:rPr>
        <w:t>等本期新设立的员工持股平台，截至</w:t>
      </w:r>
      <w:r>
        <w:rPr>
          <w:spacing w:val="-45"/>
        </w:rPr>
        <w:t> </w:t>
      </w:r>
      <w:r>
        <w:rPr>
          <w:rFonts w:ascii="宋体" w:hAnsi="宋体" w:cs="宋体" w:eastAsia="宋体" w:hint="default"/>
        </w:rPr>
        <w:t>2017</w:t>
      </w:r>
      <w:r>
        <w:rPr>
          <w:rFonts w:ascii="宋体" w:hAnsi="宋体" w:cs="宋体" w:eastAsia="宋体" w:hint="default"/>
          <w:spacing w:val="-47"/>
        </w:rPr>
        <w:t> </w:t>
      </w:r>
      <w:r>
        <w:rPr/>
        <w:t>年</w:t>
      </w:r>
      <w:r>
        <w:rPr>
          <w:spacing w:val="-45"/>
        </w:rPr>
        <w:t> </w:t>
      </w:r>
      <w:r>
        <w:rPr>
          <w:rFonts w:ascii="宋体" w:hAnsi="宋体" w:cs="宋体" w:eastAsia="宋体" w:hint="default"/>
        </w:rPr>
        <w:t>12</w:t>
      </w:r>
      <w:r>
        <w:rPr>
          <w:rFonts w:ascii="宋体" w:hAnsi="宋体" w:cs="宋体" w:eastAsia="宋体" w:hint="default"/>
          <w:spacing w:val="-47"/>
        </w:rPr>
        <w:t> </w:t>
      </w:r>
      <w:r>
        <w:rPr/>
        <w:t>月</w:t>
      </w:r>
      <w:r>
        <w:rPr>
          <w:spacing w:val="-43"/>
        </w:rPr>
        <w:t> </w:t>
      </w:r>
      <w:r>
        <w:rPr>
          <w:rFonts w:ascii="宋体" w:hAnsi="宋体" w:cs="宋体" w:eastAsia="宋体" w:hint="default"/>
        </w:rPr>
        <w:t>31</w:t>
      </w:r>
      <w:r>
        <w:rPr>
          <w:rFonts w:ascii="宋体" w:hAnsi="宋体" w:cs="宋体" w:eastAsia="宋体" w:hint="default"/>
          <w:spacing w:val="-45"/>
        </w:rPr>
        <w:t> </w:t>
      </w:r>
      <w:r>
        <w:rPr>
          <w:spacing w:val="-5"/>
        </w:rPr>
        <w:t>日，已完成股权</w:t>
      </w:r>
      <w:r>
        <w:rPr>
          <w:spacing w:val="-101"/>
        </w:rPr>
        <w:t> </w:t>
      </w:r>
      <w:r>
        <w:rPr>
          <w:spacing w:val="-101"/>
        </w:rPr>
      </w:r>
      <w:r>
        <w:rPr/>
        <w:t>转让工商变更登记手续的情况如下：</w:t>
      </w:r>
    </w:p>
    <w:p>
      <w:pPr>
        <w:spacing w:line="240" w:lineRule="auto" w:before="12"/>
        <w:rPr>
          <w:rFonts w:ascii="宋体" w:hAnsi="宋体" w:cs="宋体" w:eastAsia="宋体" w:hint="default"/>
          <w:sz w:val="4"/>
          <w:szCs w:val="4"/>
        </w:rPr>
      </w:pPr>
    </w:p>
    <w:tbl>
      <w:tblPr>
        <w:tblW w:w="0" w:type="auto"/>
        <w:jc w:val="left"/>
        <w:tblInd w:w="110" w:type="dxa"/>
        <w:tblLayout w:type="fixed"/>
        <w:tblCellMar>
          <w:top w:w="0" w:type="dxa"/>
          <w:left w:w="0" w:type="dxa"/>
          <w:bottom w:w="0" w:type="dxa"/>
          <w:right w:w="0" w:type="dxa"/>
        </w:tblCellMar>
        <w:tblLook w:val="01E0"/>
      </w:tblPr>
      <w:tblGrid>
        <w:gridCol w:w="1510"/>
        <w:gridCol w:w="1765"/>
        <w:gridCol w:w="1455"/>
        <w:gridCol w:w="1750"/>
        <w:gridCol w:w="1750"/>
      </w:tblGrid>
      <w:tr>
        <w:trPr>
          <w:trHeight w:val="360" w:hRule="exact"/>
        </w:trPr>
        <w:tc>
          <w:tcPr>
            <w:tcW w:w="1510"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4" w:right="0"/>
              <w:jc w:val="center"/>
              <w:rPr>
                <w:rFonts w:ascii="宋体" w:hAnsi="宋体" w:cs="宋体" w:eastAsia="宋体" w:hint="default"/>
                <w:sz w:val="18"/>
                <w:szCs w:val="18"/>
              </w:rPr>
            </w:pPr>
            <w:r>
              <w:rPr>
                <w:rFonts w:ascii="宋体" w:hAnsi="宋体" w:cs="宋体" w:eastAsia="宋体" w:hint="default"/>
                <w:sz w:val="18"/>
                <w:szCs w:val="18"/>
              </w:rPr>
              <w:t>转让方</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3"/>
              <w:jc w:val="center"/>
              <w:rPr>
                <w:rFonts w:ascii="宋体" w:hAnsi="宋体" w:cs="宋体" w:eastAsia="宋体" w:hint="default"/>
                <w:sz w:val="18"/>
                <w:szCs w:val="18"/>
              </w:rPr>
            </w:pPr>
            <w:r>
              <w:rPr>
                <w:rFonts w:ascii="宋体" w:hAnsi="宋体" w:cs="宋体" w:eastAsia="宋体" w:hint="default"/>
                <w:sz w:val="18"/>
                <w:szCs w:val="18"/>
              </w:rPr>
              <w:t>受让方</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360" w:right="0"/>
              <w:jc w:val="left"/>
              <w:rPr>
                <w:rFonts w:ascii="宋体" w:hAnsi="宋体" w:cs="宋体" w:eastAsia="宋体" w:hint="default"/>
                <w:sz w:val="18"/>
                <w:szCs w:val="18"/>
              </w:rPr>
            </w:pPr>
            <w:r>
              <w:rPr>
                <w:rFonts w:ascii="宋体" w:hAnsi="宋体" w:cs="宋体" w:eastAsia="宋体" w:hint="default"/>
                <w:sz w:val="18"/>
                <w:szCs w:val="18"/>
              </w:rPr>
              <w:t>标的公司</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419"/>
              <w:jc w:val="right"/>
              <w:rPr>
                <w:rFonts w:ascii="宋体" w:hAnsi="宋体" w:cs="宋体" w:eastAsia="宋体" w:hint="default"/>
                <w:sz w:val="18"/>
                <w:szCs w:val="18"/>
              </w:rPr>
            </w:pPr>
            <w:r>
              <w:rPr>
                <w:rFonts w:ascii="宋体" w:hAnsi="宋体" w:cs="宋体" w:eastAsia="宋体" w:hint="default"/>
                <w:sz w:val="18"/>
                <w:szCs w:val="18"/>
              </w:rPr>
              <w:t>转让股份数</w:t>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332"/>
              <w:jc w:val="right"/>
              <w:rPr>
                <w:rFonts w:ascii="宋体" w:hAnsi="宋体" w:cs="宋体" w:eastAsia="宋体" w:hint="default"/>
                <w:sz w:val="18"/>
                <w:szCs w:val="18"/>
              </w:rPr>
            </w:pPr>
            <w:r>
              <w:rPr>
                <w:rFonts w:ascii="宋体" w:hAnsi="宋体" w:cs="宋体" w:eastAsia="宋体" w:hint="default"/>
                <w:sz w:val="18"/>
                <w:szCs w:val="18"/>
              </w:rPr>
              <w:t>转让价格</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r>
      <w:tr>
        <w:trPr>
          <w:trHeight w:val="360" w:hRule="exact"/>
        </w:trPr>
        <w:tc>
          <w:tcPr>
            <w:tcW w:w="1510"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6" w:right="0"/>
              <w:jc w:val="center"/>
              <w:rPr>
                <w:rFonts w:ascii="宋体" w:hAnsi="宋体" w:cs="宋体" w:eastAsia="宋体" w:hint="default"/>
                <w:sz w:val="18"/>
                <w:szCs w:val="18"/>
              </w:rPr>
            </w:pPr>
            <w:r>
              <w:rPr>
                <w:rFonts w:ascii="宋体" w:hAnsi="宋体" w:cs="宋体" w:eastAsia="宋体" w:hint="default"/>
                <w:sz w:val="18"/>
                <w:szCs w:val="18"/>
              </w:rPr>
              <w:t>云汉投资</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5"/>
              <w:jc w:val="center"/>
              <w:rPr>
                <w:rFonts w:ascii="宋体" w:hAnsi="宋体" w:cs="宋体" w:eastAsia="宋体" w:hint="default"/>
                <w:sz w:val="18"/>
                <w:szCs w:val="18"/>
              </w:rPr>
            </w:pPr>
            <w:r>
              <w:rPr>
                <w:rFonts w:ascii="宋体" w:hAnsi="宋体" w:cs="宋体" w:eastAsia="宋体" w:hint="default"/>
                <w:sz w:val="18"/>
                <w:szCs w:val="18"/>
              </w:rPr>
              <w:t>山虞投资</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360" w:right="0"/>
              <w:jc w:val="left"/>
              <w:rPr>
                <w:rFonts w:ascii="宋体" w:hAnsi="宋体" w:cs="宋体" w:eastAsia="宋体" w:hint="default"/>
                <w:sz w:val="18"/>
                <w:szCs w:val="18"/>
              </w:rPr>
            </w:pPr>
            <w:r>
              <w:rPr>
                <w:rFonts w:ascii="宋体" w:hAnsi="宋体" w:cs="宋体" w:eastAsia="宋体" w:hint="default"/>
                <w:sz w:val="18"/>
                <w:szCs w:val="18"/>
              </w:rPr>
              <w:t>云毅网络</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463"/>
              <w:jc w:val="right"/>
              <w:rPr>
                <w:rFonts w:ascii="宋体" w:hAnsi="宋体" w:cs="宋体" w:eastAsia="宋体" w:hint="default"/>
                <w:sz w:val="18"/>
                <w:szCs w:val="18"/>
              </w:rPr>
            </w:pPr>
            <w:r>
              <w:rPr>
                <w:rFonts w:ascii="宋体"/>
                <w:spacing w:val="-1"/>
                <w:sz w:val="18"/>
              </w:rPr>
              <w:t>1,060,000</w:t>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332"/>
              <w:jc w:val="right"/>
              <w:rPr>
                <w:rFonts w:ascii="宋体" w:hAnsi="宋体" w:cs="宋体" w:eastAsia="宋体" w:hint="default"/>
                <w:sz w:val="18"/>
                <w:szCs w:val="18"/>
              </w:rPr>
            </w:pPr>
            <w:r>
              <w:rPr>
                <w:rFonts w:ascii="宋体"/>
                <w:spacing w:val="-1"/>
                <w:sz w:val="18"/>
              </w:rPr>
              <w:t>1,060,000.00</w:t>
            </w:r>
          </w:p>
        </w:tc>
      </w:tr>
      <w:tr>
        <w:trPr>
          <w:trHeight w:val="360" w:hRule="exact"/>
        </w:trPr>
        <w:tc>
          <w:tcPr>
            <w:tcW w:w="1510"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6" w:right="0"/>
              <w:jc w:val="center"/>
              <w:rPr>
                <w:rFonts w:ascii="宋体" w:hAnsi="宋体" w:cs="宋体" w:eastAsia="宋体" w:hint="default"/>
                <w:sz w:val="18"/>
                <w:szCs w:val="18"/>
              </w:rPr>
            </w:pPr>
            <w:r>
              <w:rPr>
                <w:rFonts w:ascii="宋体" w:hAnsi="宋体" w:cs="宋体" w:eastAsia="宋体" w:hint="default"/>
                <w:sz w:val="18"/>
                <w:szCs w:val="18"/>
              </w:rPr>
              <w:t>云汉投资</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5"/>
              <w:jc w:val="center"/>
              <w:rPr>
                <w:rFonts w:ascii="宋体" w:hAnsi="宋体" w:cs="宋体" w:eastAsia="宋体" w:hint="default"/>
                <w:sz w:val="18"/>
                <w:szCs w:val="18"/>
              </w:rPr>
            </w:pPr>
            <w:r>
              <w:rPr>
                <w:rFonts w:ascii="宋体" w:hAnsi="宋体" w:cs="宋体" w:eastAsia="宋体" w:hint="default"/>
                <w:sz w:val="18"/>
                <w:szCs w:val="18"/>
              </w:rPr>
              <w:t>山鹿投资</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360" w:right="0"/>
              <w:jc w:val="left"/>
              <w:rPr>
                <w:rFonts w:ascii="宋体" w:hAnsi="宋体" w:cs="宋体" w:eastAsia="宋体" w:hint="default"/>
                <w:sz w:val="18"/>
                <w:szCs w:val="18"/>
              </w:rPr>
            </w:pPr>
            <w:r>
              <w:rPr>
                <w:rFonts w:ascii="宋体" w:hAnsi="宋体" w:cs="宋体" w:eastAsia="宋体" w:hint="default"/>
                <w:sz w:val="18"/>
                <w:szCs w:val="18"/>
              </w:rPr>
              <w:t>云英网络</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462"/>
              <w:jc w:val="right"/>
              <w:rPr>
                <w:rFonts w:ascii="宋体" w:hAnsi="宋体" w:cs="宋体" w:eastAsia="宋体" w:hint="default"/>
                <w:sz w:val="18"/>
                <w:szCs w:val="18"/>
              </w:rPr>
            </w:pPr>
            <w:r>
              <w:rPr>
                <w:rFonts w:ascii="宋体"/>
                <w:spacing w:val="-1"/>
                <w:sz w:val="18"/>
              </w:rPr>
              <w:t>990,000</w:t>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334"/>
              <w:jc w:val="right"/>
              <w:rPr>
                <w:rFonts w:ascii="宋体" w:hAnsi="宋体" w:cs="宋体" w:eastAsia="宋体" w:hint="default"/>
                <w:sz w:val="18"/>
                <w:szCs w:val="18"/>
              </w:rPr>
            </w:pPr>
            <w:r>
              <w:rPr>
                <w:rFonts w:ascii="宋体"/>
                <w:spacing w:val="-1"/>
                <w:sz w:val="18"/>
              </w:rPr>
              <w:t>990,000.00</w:t>
            </w:r>
          </w:p>
        </w:tc>
      </w:tr>
      <w:tr>
        <w:trPr>
          <w:trHeight w:val="360" w:hRule="exact"/>
        </w:trPr>
        <w:tc>
          <w:tcPr>
            <w:tcW w:w="1510"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6" w:right="0"/>
              <w:jc w:val="center"/>
              <w:rPr>
                <w:rFonts w:ascii="宋体" w:hAnsi="宋体" w:cs="宋体" w:eastAsia="宋体" w:hint="default"/>
                <w:sz w:val="18"/>
                <w:szCs w:val="18"/>
              </w:rPr>
            </w:pPr>
            <w:r>
              <w:rPr>
                <w:rFonts w:ascii="宋体" w:hAnsi="宋体" w:cs="宋体" w:eastAsia="宋体" w:hint="default"/>
                <w:sz w:val="18"/>
                <w:szCs w:val="18"/>
              </w:rPr>
              <w:t>云汉投资</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5"/>
              <w:jc w:val="center"/>
              <w:rPr>
                <w:rFonts w:ascii="宋体" w:hAnsi="宋体" w:cs="宋体" w:eastAsia="宋体" w:hint="default"/>
                <w:sz w:val="18"/>
                <w:szCs w:val="18"/>
              </w:rPr>
            </w:pPr>
            <w:r>
              <w:rPr>
                <w:rFonts w:ascii="宋体" w:hAnsi="宋体" w:cs="宋体" w:eastAsia="宋体" w:hint="default"/>
                <w:sz w:val="18"/>
                <w:szCs w:val="18"/>
              </w:rPr>
              <w:t>山招投资</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360" w:right="0"/>
              <w:jc w:val="left"/>
              <w:rPr>
                <w:rFonts w:ascii="宋体" w:hAnsi="宋体" w:cs="宋体" w:eastAsia="宋体" w:hint="default"/>
                <w:sz w:val="18"/>
                <w:szCs w:val="18"/>
              </w:rPr>
            </w:pPr>
            <w:r>
              <w:rPr>
                <w:rFonts w:ascii="宋体" w:hAnsi="宋体" w:cs="宋体" w:eastAsia="宋体" w:hint="default"/>
                <w:sz w:val="18"/>
                <w:szCs w:val="18"/>
              </w:rPr>
              <w:t>云纪网络</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463"/>
              <w:jc w:val="right"/>
              <w:rPr>
                <w:rFonts w:ascii="宋体" w:hAnsi="宋体" w:cs="宋体" w:eastAsia="宋体" w:hint="default"/>
                <w:sz w:val="18"/>
                <w:szCs w:val="18"/>
              </w:rPr>
            </w:pPr>
            <w:r>
              <w:rPr>
                <w:rFonts w:ascii="宋体"/>
                <w:spacing w:val="-1"/>
                <w:sz w:val="18"/>
              </w:rPr>
              <w:t>1,745,000</w:t>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334"/>
              <w:jc w:val="right"/>
              <w:rPr>
                <w:rFonts w:ascii="宋体" w:hAnsi="宋体" w:cs="宋体" w:eastAsia="宋体" w:hint="default"/>
                <w:sz w:val="18"/>
                <w:szCs w:val="18"/>
              </w:rPr>
            </w:pPr>
            <w:r>
              <w:rPr>
                <w:rFonts w:ascii="宋体"/>
                <w:spacing w:val="-1"/>
                <w:sz w:val="18"/>
              </w:rPr>
              <w:t>990,000.00</w:t>
            </w:r>
          </w:p>
        </w:tc>
      </w:tr>
      <w:tr>
        <w:trPr>
          <w:trHeight w:val="361" w:hRule="exact"/>
        </w:trPr>
        <w:tc>
          <w:tcPr>
            <w:tcW w:w="1510"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6" w:right="0"/>
              <w:jc w:val="center"/>
              <w:rPr>
                <w:rFonts w:ascii="宋体" w:hAnsi="宋体" w:cs="宋体" w:eastAsia="宋体" w:hint="default"/>
                <w:sz w:val="18"/>
                <w:szCs w:val="18"/>
              </w:rPr>
            </w:pPr>
            <w:r>
              <w:rPr>
                <w:rFonts w:ascii="宋体" w:hAnsi="宋体" w:cs="宋体" w:eastAsia="宋体" w:hint="default"/>
                <w:sz w:val="18"/>
                <w:szCs w:val="18"/>
              </w:rPr>
              <w:t>云汉投资</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5"/>
              <w:jc w:val="center"/>
              <w:rPr>
                <w:rFonts w:ascii="宋体" w:hAnsi="宋体" w:cs="宋体" w:eastAsia="宋体" w:hint="default"/>
                <w:sz w:val="18"/>
                <w:szCs w:val="18"/>
              </w:rPr>
            </w:pPr>
            <w:r>
              <w:rPr>
                <w:rFonts w:ascii="宋体" w:hAnsi="宋体" w:cs="宋体" w:eastAsia="宋体" w:hint="default"/>
                <w:sz w:val="18"/>
                <w:szCs w:val="18"/>
              </w:rPr>
              <w:t>山鹊投资</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360" w:right="0"/>
              <w:jc w:val="left"/>
              <w:rPr>
                <w:rFonts w:ascii="宋体" w:hAnsi="宋体" w:cs="宋体" w:eastAsia="宋体" w:hint="default"/>
                <w:sz w:val="18"/>
                <w:szCs w:val="18"/>
              </w:rPr>
            </w:pPr>
            <w:r>
              <w:rPr>
                <w:rFonts w:ascii="宋体" w:hAnsi="宋体" w:cs="宋体" w:eastAsia="宋体" w:hint="default"/>
                <w:sz w:val="18"/>
                <w:szCs w:val="18"/>
              </w:rPr>
              <w:t>云融网络</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463"/>
              <w:jc w:val="right"/>
              <w:rPr>
                <w:rFonts w:ascii="宋体" w:hAnsi="宋体" w:cs="宋体" w:eastAsia="宋体" w:hint="default"/>
                <w:sz w:val="18"/>
                <w:szCs w:val="18"/>
              </w:rPr>
            </w:pPr>
            <w:r>
              <w:rPr>
                <w:rFonts w:ascii="宋体"/>
                <w:spacing w:val="-1"/>
                <w:sz w:val="18"/>
              </w:rPr>
              <w:t>1,209,000</w:t>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332"/>
              <w:jc w:val="right"/>
              <w:rPr>
                <w:rFonts w:ascii="宋体" w:hAnsi="宋体" w:cs="宋体" w:eastAsia="宋体" w:hint="default"/>
                <w:sz w:val="18"/>
                <w:szCs w:val="18"/>
              </w:rPr>
            </w:pPr>
            <w:r>
              <w:rPr>
                <w:rFonts w:ascii="宋体"/>
                <w:spacing w:val="-1"/>
                <w:sz w:val="18"/>
              </w:rPr>
              <w:t>1,209,000.00</w:t>
            </w:r>
          </w:p>
        </w:tc>
      </w:tr>
      <w:tr>
        <w:trPr>
          <w:trHeight w:val="360" w:hRule="exact"/>
        </w:trPr>
        <w:tc>
          <w:tcPr>
            <w:tcW w:w="1510"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6" w:right="0"/>
              <w:jc w:val="center"/>
              <w:rPr>
                <w:rFonts w:ascii="宋体" w:hAnsi="宋体" w:cs="宋体" w:eastAsia="宋体" w:hint="default"/>
                <w:sz w:val="18"/>
                <w:szCs w:val="18"/>
              </w:rPr>
            </w:pPr>
            <w:r>
              <w:rPr>
                <w:rFonts w:ascii="宋体" w:hAnsi="宋体" w:cs="宋体" w:eastAsia="宋体" w:hint="default"/>
                <w:sz w:val="18"/>
                <w:szCs w:val="18"/>
              </w:rPr>
              <w:t>云银投资</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5"/>
              <w:jc w:val="center"/>
              <w:rPr>
                <w:rFonts w:ascii="宋体" w:hAnsi="宋体" w:cs="宋体" w:eastAsia="宋体" w:hint="default"/>
                <w:sz w:val="18"/>
                <w:szCs w:val="18"/>
              </w:rPr>
            </w:pPr>
            <w:r>
              <w:rPr>
                <w:rFonts w:ascii="宋体" w:hAnsi="宋体" w:cs="宋体" w:eastAsia="宋体" w:hint="default"/>
                <w:sz w:val="18"/>
                <w:szCs w:val="18"/>
              </w:rPr>
              <w:t>山鹊投资</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360" w:right="0"/>
              <w:jc w:val="left"/>
              <w:rPr>
                <w:rFonts w:ascii="宋体" w:hAnsi="宋体" w:cs="宋体" w:eastAsia="宋体" w:hint="default"/>
                <w:sz w:val="18"/>
                <w:szCs w:val="18"/>
              </w:rPr>
            </w:pPr>
            <w:r>
              <w:rPr>
                <w:rFonts w:ascii="宋体" w:hAnsi="宋体" w:cs="宋体" w:eastAsia="宋体" w:hint="default"/>
                <w:sz w:val="18"/>
                <w:szCs w:val="18"/>
              </w:rPr>
              <w:t>云融网络</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463"/>
              <w:jc w:val="right"/>
              <w:rPr>
                <w:rFonts w:ascii="宋体" w:hAnsi="宋体" w:cs="宋体" w:eastAsia="宋体" w:hint="default"/>
                <w:sz w:val="18"/>
                <w:szCs w:val="18"/>
              </w:rPr>
            </w:pPr>
            <w:r>
              <w:rPr>
                <w:rFonts w:ascii="宋体"/>
                <w:spacing w:val="-1"/>
                <w:sz w:val="18"/>
              </w:rPr>
              <w:t>2,847,000</w:t>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332"/>
              <w:jc w:val="right"/>
              <w:rPr>
                <w:rFonts w:ascii="宋体" w:hAnsi="宋体" w:cs="宋体" w:eastAsia="宋体" w:hint="default"/>
                <w:sz w:val="18"/>
                <w:szCs w:val="18"/>
              </w:rPr>
            </w:pPr>
            <w:r>
              <w:rPr>
                <w:rFonts w:ascii="宋体"/>
                <w:spacing w:val="-1"/>
                <w:sz w:val="18"/>
              </w:rPr>
              <w:t>2,847,000.00</w:t>
            </w:r>
          </w:p>
        </w:tc>
      </w:tr>
    </w:tbl>
    <w:p>
      <w:pPr>
        <w:pStyle w:val="BodyText"/>
        <w:spacing w:line="241" w:lineRule="exact"/>
        <w:ind w:left="660" w:right="0"/>
        <w:jc w:val="left"/>
      </w:pPr>
      <w:r>
        <w:rPr>
          <w:rFonts w:ascii="宋体" w:hAnsi="宋体" w:cs="宋体" w:eastAsia="宋体" w:hint="default"/>
        </w:rPr>
        <w:t>9)</w:t>
      </w:r>
      <w:r>
        <w:rPr>
          <w:rFonts w:ascii="宋体" w:hAnsi="宋体" w:cs="宋体" w:eastAsia="宋体" w:hint="default"/>
          <w:spacing w:val="-6"/>
        </w:rPr>
        <w:t> </w:t>
      </w:r>
      <w:r>
        <w:rPr/>
        <w:t>其他关联方交易详见本财务报表附注重要承诺事项之说明。</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860" w:bottom="1380" w:left="1560" w:right="1120"/>
        </w:sectPr>
      </w:pPr>
    </w:p>
    <w:p>
      <w:pPr>
        <w:spacing w:line="240" w:lineRule="auto" w:before="9"/>
        <w:rPr>
          <w:rFonts w:ascii="宋体" w:hAnsi="宋体" w:cs="宋体" w:eastAsia="宋体" w:hint="default"/>
          <w:sz w:val="15"/>
          <w:szCs w:val="15"/>
        </w:rPr>
      </w:pPr>
    </w:p>
    <w:p>
      <w:pPr>
        <w:pStyle w:val="Heading4"/>
        <w:spacing w:line="290" w:lineRule="auto"/>
        <w:ind w:left="238" w:right="-20"/>
        <w:jc w:val="left"/>
        <w:rPr>
          <w:b w:val="0"/>
          <w:bCs w:val="0"/>
        </w:rPr>
      </w:pPr>
      <w:r>
        <w:rPr>
          <w:rFonts w:ascii="宋体" w:hAnsi="宋体" w:cs="宋体" w:eastAsia="宋体" w:hint="default"/>
        </w:rPr>
        <w:t>6</w:t>
      </w:r>
      <w:r>
        <w:rPr/>
        <w:t>、</w:t>
      </w:r>
      <w:r>
        <w:rPr>
          <w:spacing w:val="5"/>
        </w:rPr>
        <w:t> </w:t>
      </w:r>
      <w:r>
        <w:rPr/>
        <w:t>关联方应收应付款项</w:t>
      </w:r>
      <w:r>
        <w:rPr>
          <w:w w:val="100"/>
        </w:rPr>
        <w:t> </w:t>
      </w:r>
      <w:r>
        <w:rPr>
          <w:rFonts w:ascii="宋体" w:hAnsi="宋体" w:cs="宋体" w:eastAsia="宋体" w:hint="default"/>
        </w:rPr>
        <w:t>(1).</w:t>
      </w:r>
      <w:r>
        <w:rPr>
          <w:rFonts w:ascii="宋体" w:hAnsi="宋体" w:cs="宋体" w:eastAsia="宋体" w:hint="default"/>
          <w:spacing w:val="88"/>
        </w:rPr>
        <w:t> </w:t>
      </w:r>
      <w:r>
        <w:rPr/>
        <w:t>应收项目</w:t>
      </w:r>
      <w:r>
        <w:rPr>
          <w:b w:val="0"/>
          <w:bCs w:val="0"/>
        </w:rPr>
      </w:r>
    </w:p>
    <w:p>
      <w:pPr>
        <w:pStyle w:val="BodyText"/>
        <w:tabs>
          <w:tab w:pos="1080" w:val="left" w:leader="none"/>
        </w:tabs>
        <w:spacing w:line="240" w:lineRule="auto" w:before="14"/>
        <w:ind w:left="238" w:right="-2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BodyText"/>
        <w:tabs>
          <w:tab w:pos="1184" w:val="left" w:leader="none"/>
        </w:tabs>
        <w:spacing w:line="240" w:lineRule="auto"/>
        <w:ind w:left="23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860" w:bottom="1380" w:left="1560" w:right="1120"/>
          <w:cols w:num="2" w:equalWidth="0">
            <w:col w:w="2564" w:space="4169"/>
            <w:col w:w="2497"/>
          </w:cols>
        </w:sectPr>
      </w:pPr>
    </w:p>
    <w:p>
      <w:pPr>
        <w:spacing w:line="240" w:lineRule="auto" w:before="7"/>
        <w:rPr>
          <w:rFonts w:ascii="宋体" w:hAnsi="宋体" w:cs="宋体" w:eastAsia="宋体" w:hint="default"/>
          <w:sz w:val="2"/>
          <w:szCs w:val="2"/>
        </w:rPr>
      </w:pPr>
    </w:p>
    <w:tbl>
      <w:tblPr>
        <w:tblW w:w="0" w:type="auto"/>
        <w:jc w:val="left"/>
        <w:tblInd w:w="202" w:type="dxa"/>
        <w:tblLayout w:type="fixed"/>
        <w:tblCellMar>
          <w:top w:w="0" w:type="dxa"/>
          <w:left w:w="0" w:type="dxa"/>
          <w:bottom w:w="0" w:type="dxa"/>
          <w:right w:w="0" w:type="dxa"/>
        </w:tblCellMar>
        <w:tblLook w:val="01E0"/>
      </w:tblPr>
      <w:tblGrid>
        <w:gridCol w:w="1447"/>
        <w:gridCol w:w="1988"/>
        <w:gridCol w:w="1484"/>
        <w:gridCol w:w="1234"/>
        <w:gridCol w:w="1429"/>
        <w:gridCol w:w="1315"/>
      </w:tblGrid>
      <w:tr>
        <w:trPr>
          <w:trHeight w:val="283" w:hRule="exact"/>
        </w:trPr>
        <w:tc>
          <w:tcPr>
            <w:tcW w:w="1447" w:type="dxa"/>
            <w:vMerge w:val="restart"/>
            <w:tcBorders>
              <w:top w:val="single" w:sz="4" w:space="0" w:color="000000"/>
              <w:left w:val="single" w:sz="4" w:space="0" w:color="000000"/>
              <w:right w:val="single" w:sz="4" w:space="0" w:color="000000"/>
            </w:tcBorders>
          </w:tcPr>
          <w:p>
            <w:pPr>
              <w:pStyle w:val="TableParagraph"/>
              <w:spacing w:line="240" w:lineRule="auto" w:before="107"/>
              <w:ind w:left="297"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988"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7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1447" w:type="dxa"/>
            <w:vMerge/>
            <w:tcBorders>
              <w:left w:val="single" w:sz="4" w:space="0" w:color="000000"/>
              <w:bottom w:val="single" w:sz="4" w:space="0" w:color="000000"/>
              <w:right w:val="single" w:sz="4" w:space="0" w:color="000000"/>
            </w:tcBorders>
          </w:tcPr>
          <w:p>
            <w:pPr/>
          </w:p>
        </w:tc>
        <w:tc>
          <w:tcPr>
            <w:tcW w:w="1988" w:type="dxa"/>
            <w:vMerge/>
            <w:tcBorders>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蚂蚁基金</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3,153,254.46</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157,662.72</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246,726.11</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12,336.31</w:t>
            </w:r>
          </w:p>
        </w:tc>
      </w:tr>
      <w:tr>
        <w:trPr>
          <w:trHeight w:val="28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蚂蚁财富</w:t>
            </w:r>
            <w:r>
              <w:rPr>
                <w:rFonts w:ascii="宋体" w:hAnsi="宋体" w:cs="宋体" w:eastAsia="宋体" w:hint="default"/>
                <w:sz w:val="21"/>
                <w:szCs w:val="21"/>
              </w:rPr>
              <w:t>(</w:t>
            </w:r>
            <w:r>
              <w:rPr>
                <w:rFonts w:ascii="宋体" w:hAnsi="宋体" w:cs="宋体" w:eastAsia="宋体" w:hint="default"/>
                <w:sz w:val="21"/>
                <w:szCs w:val="21"/>
              </w:rPr>
              <w:t>上海</w:t>
            </w:r>
            <w:r>
              <w:rPr>
                <w:rFonts w:ascii="宋体" w:hAnsi="宋体" w:cs="宋体" w:eastAsia="宋体" w:hint="default"/>
                <w:sz w:val="21"/>
                <w:szCs w:val="21"/>
              </w:rPr>
              <w:t>)</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279,000.00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13,950.00</w:t>
            </w:r>
          </w:p>
        </w:tc>
        <w:tc>
          <w:tcPr>
            <w:tcW w:w="1429"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恒生百川</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13,100.00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13,100.00</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13,100.00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13,100.00</w:t>
            </w:r>
          </w:p>
        </w:tc>
      </w:tr>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阿里云</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70,526.00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3,526.30</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144,482.00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7,224.10</w:t>
            </w:r>
          </w:p>
        </w:tc>
      </w:tr>
      <w:tr>
        <w:trPr>
          <w:trHeight w:val="281"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青岛银行</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1,964,710.00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98,235.50</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2,552,360.00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127,618.00</w:t>
            </w:r>
          </w:p>
        </w:tc>
      </w:tr>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金融资产交易中心</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148,507.54</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7,425.38</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1,639,252.48</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81,962.62</w:t>
            </w:r>
          </w:p>
        </w:tc>
      </w:tr>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江西联交运</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526,629.36</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26,331.47</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100,000.00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5,000.00</w:t>
            </w:r>
          </w:p>
        </w:tc>
      </w:tr>
      <w:tr>
        <w:trPr>
          <w:trHeight w:val="281"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网商银行</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619,197.31</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30,959.87</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1,338,926.44</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66,946.32</w:t>
            </w:r>
          </w:p>
        </w:tc>
      </w:tr>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支付宝</w:t>
            </w:r>
            <w:r>
              <w:rPr>
                <w:rFonts w:ascii="宋体" w:hAnsi="宋体" w:cs="宋体" w:eastAsia="宋体" w:hint="default"/>
                <w:sz w:val="21"/>
                <w:szCs w:val="21"/>
              </w:rPr>
              <w:t>(</w:t>
            </w:r>
            <w:r>
              <w:rPr>
                <w:rFonts w:ascii="宋体" w:hAnsi="宋体" w:cs="宋体" w:eastAsia="宋体" w:hint="default"/>
                <w:sz w:val="21"/>
                <w:szCs w:val="21"/>
              </w:rPr>
              <w:t>中国</w:t>
            </w:r>
            <w:r>
              <w:rPr>
                <w:rFonts w:ascii="宋体" w:hAnsi="宋体" w:cs="宋体" w:eastAsia="宋体" w:hint="default"/>
                <w:sz w:val="21"/>
                <w:szCs w:val="21"/>
              </w:rPr>
              <w:t>)</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592,977.08</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29,648.85</w:t>
            </w:r>
          </w:p>
        </w:tc>
        <w:tc>
          <w:tcPr>
            <w:tcW w:w="1429"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福建清算中心</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325,000.00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16,250.00</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-1,440,000.00</w:t>
            </w:r>
          </w:p>
        </w:tc>
        <w:tc>
          <w:tcPr>
            <w:tcW w:w="131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蚂蚁云金融</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80,631.78</w:t>
            </w:r>
          </w:p>
        </w:tc>
        <w:tc>
          <w:tcPr>
            <w:tcW w:w="1234"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48,657.68</w:t>
            </w:r>
          </w:p>
        </w:tc>
        <w:tc>
          <w:tcPr>
            <w:tcW w:w="131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青岛银行</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100,000.00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7,500.00</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101,000.00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7,575.00</w:t>
            </w:r>
          </w:p>
        </w:tc>
      </w:tr>
      <w:tr>
        <w:trPr>
          <w:trHeight w:val="28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阿里云</w:t>
            </w:r>
          </w:p>
        </w:tc>
        <w:tc>
          <w:tcPr>
            <w:tcW w:w="148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74,991.32</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3,749.57</w:t>
            </w:r>
          </w:p>
        </w:tc>
      </w:tr>
      <w:tr>
        <w:trPr>
          <w:trHeight w:val="281"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蚂蚁基金</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112,950.80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33,885.24</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112,950.80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11,295.08</w:t>
            </w:r>
          </w:p>
        </w:tc>
      </w:tr>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云融网络</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1,318,839.52</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65,941.98</w:t>
            </w:r>
          </w:p>
        </w:tc>
        <w:tc>
          <w:tcPr>
            <w:tcW w:w="1429"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tabs>
                <w:tab w:pos="448" w:val="left" w:leader="none"/>
              </w:tabs>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98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9,305,323.85</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504,417.31</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4,932,446.83</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336,807.00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860" w:bottom="1380" w:left="1560" w:right="1120"/>
        </w:sectPr>
      </w:pPr>
    </w:p>
    <w:p>
      <w:pPr>
        <w:pStyle w:val="Heading4"/>
        <w:spacing w:line="240" w:lineRule="auto" w:before="36"/>
        <w:ind w:left="238" w:right="-12"/>
        <w:jc w:val="left"/>
        <w:rPr>
          <w:b w:val="0"/>
          <w:bCs w:val="0"/>
        </w:rPr>
      </w:pPr>
      <w:r>
        <w:rPr>
          <w:rFonts w:ascii="宋体" w:hAnsi="宋体" w:cs="宋体" w:eastAsia="宋体" w:hint="default"/>
        </w:rPr>
        <w:t>(2).</w:t>
      </w:r>
      <w:r>
        <w:rPr>
          <w:rFonts w:ascii="宋体" w:hAnsi="宋体" w:cs="宋体" w:eastAsia="宋体" w:hint="default"/>
          <w:spacing w:val="88"/>
        </w:rPr>
        <w:t> </w:t>
      </w:r>
      <w:r>
        <w:rPr/>
        <w:t>应付项目</w:t>
      </w:r>
      <w:r>
        <w:rPr>
          <w:b w:val="0"/>
          <w:bCs w:val="0"/>
        </w:rPr>
      </w:r>
    </w:p>
    <w:p>
      <w:pPr>
        <w:pStyle w:val="BodyText"/>
        <w:tabs>
          <w:tab w:pos="1080" w:val="left" w:leader="none"/>
        </w:tabs>
        <w:spacing w:line="240" w:lineRule="auto" w:before="56"/>
        <w:ind w:left="238" w:right="-12"/>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84" w:val="left" w:leader="none"/>
        </w:tabs>
        <w:spacing w:line="240" w:lineRule="auto"/>
        <w:ind w:left="23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860" w:bottom="1380" w:left="1560" w:right="1120"/>
          <w:cols w:num="2" w:equalWidth="0">
            <w:col w:w="1921" w:space="4812"/>
            <w:col w:w="2497"/>
          </w:cols>
        </w:sectPr>
      </w:pPr>
    </w:p>
    <w:p>
      <w:pPr>
        <w:spacing w:line="240" w:lineRule="auto" w:before="4"/>
        <w:rPr>
          <w:rFonts w:ascii="宋体" w:hAnsi="宋体" w:cs="宋体" w:eastAsia="宋体" w:hint="default"/>
          <w:sz w:val="2"/>
          <w:szCs w:val="2"/>
        </w:rPr>
      </w:pPr>
    </w:p>
    <w:tbl>
      <w:tblPr>
        <w:tblW w:w="0" w:type="auto"/>
        <w:jc w:val="left"/>
        <w:tblInd w:w="202" w:type="dxa"/>
        <w:tblLayout w:type="fixed"/>
        <w:tblCellMar>
          <w:top w:w="0" w:type="dxa"/>
          <w:left w:w="0" w:type="dxa"/>
          <w:bottom w:w="0" w:type="dxa"/>
          <w:right w:w="0" w:type="dxa"/>
        </w:tblCellMar>
        <w:tblLook w:val="01E0"/>
      </w:tblPr>
      <w:tblGrid>
        <w:gridCol w:w="2129"/>
        <w:gridCol w:w="2047"/>
        <w:gridCol w:w="2048"/>
        <w:gridCol w:w="2672"/>
      </w:tblGrid>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8"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0"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融都科技</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1,879,000.00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1,879,000.00</w:t>
            </w:r>
          </w:p>
        </w:tc>
      </w:tr>
      <w:tr>
        <w:trPr>
          <w:trHeight w:val="28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阿里云</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134,228.04</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-4,008,308.17</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云融网络</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525,040.20</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支付宝</w:t>
            </w:r>
            <w:r>
              <w:rPr>
                <w:rFonts w:ascii="宋体" w:hAnsi="宋体" w:cs="宋体" w:eastAsia="宋体" w:hint="default"/>
                <w:sz w:val="21"/>
                <w:szCs w:val="21"/>
              </w:rPr>
              <w:t>(</w:t>
            </w:r>
            <w:r>
              <w:rPr>
                <w:rFonts w:ascii="宋体" w:hAnsi="宋体" w:cs="宋体" w:eastAsia="宋体" w:hint="default"/>
                <w:sz w:val="21"/>
                <w:szCs w:val="21"/>
              </w:rPr>
              <w:t>中国</w:t>
            </w:r>
            <w:r>
              <w:rPr>
                <w:rFonts w:ascii="宋体" w:hAnsi="宋体" w:cs="宋体" w:eastAsia="宋体" w:hint="default"/>
                <w:sz w:val="21"/>
                <w:szCs w:val="21"/>
              </w:rPr>
              <w:t>)</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24,508.18</w:t>
            </w:r>
          </w:p>
        </w:tc>
        <w:tc>
          <w:tcPr>
            <w:tcW w:w="267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860" w:bottom="1380" w:left="1560" w:right="1120"/>
        </w:sectPr>
      </w:pPr>
    </w:p>
    <w:tbl>
      <w:tblPr>
        <w:tblW w:w="0" w:type="auto"/>
        <w:jc w:val="left"/>
        <w:tblInd w:w="182" w:type="dxa"/>
        <w:tblLayout w:type="fixed"/>
        <w:tblCellMar>
          <w:top w:w="0" w:type="dxa"/>
          <w:left w:w="0" w:type="dxa"/>
          <w:bottom w:w="0" w:type="dxa"/>
          <w:right w:w="0" w:type="dxa"/>
        </w:tblCellMar>
        <w:tblLook w:val="01E0"/>
      </w:tblPr>
      <w:tblGrid>
        <w:gridCol w:w="2129"/>
        <w:gridCol w:w="2047"/>
        <w:gridCol w:w="2048"/>
        <w:gridCol w:w="2672"/>
      </w:tblGrid>
      <w:tr>
        <w:trPr>
          <w:trHeight w:val="295" w:hRule="exact"/>
        </w:trPr>
        <w:tc>
          <w:tcPr>
            <w:tcW w:w="2129"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2047"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left="23" w:right="0"/>
              <w:jc w:val="left"/>
              <w:rPr>
                <w:rFonts w:ascii="宋体" w:hAnsi="宋体" w:cs="宋体" w:eastAsia="宋体" w:hint="default"/>
                <w:sz w:val="21"/>
                <w:szCs w:val="21"/>
              </w:rPr>
            </w:pPr>
            <w:r>
              <w:rPr>
                <w:rFonts w:ascii="宋体" w:hAnsi="宋体" w:cs="宋体" w:eastAsia="宋体" w:hint="default"/>
                <w:sz w:val="21"/>
                <w:szCs w:val="21"/>
              </w:rPr>
              <w:t>天弘基金</w:t>
            </w:r>
          </w:p>
        </w:tc>
        <w:tc>
          <w:tcPr>
            <w:tcW w:w="2048"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right="19"/>
              <w:jc w:val="right"/>
              <w:rPr>
                <w:rFonts w:ascii="宋体" w:hAnsi="宋体" w:cs="宋体" w:eastAsia="宋体" w:hint="default"/>
                <w:sz w:val="21"/>
                <w:szCs w:val="21"/>
              </w:rPr>
            </w:pPr>
            <w:r>
              <w:rPr>
                <w:rFonts w:ascii="宋体"/>
                <w:spacing w:val="-1"/>
                <w:sz w:val="21"/>
              </w:rPr>
              <w:t>3,098,173.34</w:t>
            </w:r>
          </w:p>
        </w:tc>
        <w:tc>
          <w:tcPr>
            <w:tcW w:w="2672"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right="19"/>
              <w:jc w:val="right"/>
              <w:rPr>
                <w:rFonts w:ascii="宋体" w:hAnsi="宋体" w:cs="宋体" w:eastAsia="宋体" w:hint="default"/>
                <w:sz w:val="21"/>
                <w:szCs w:val="21"/>
              </w:rPr>
            </w:pPr>
            <w:r>
              <w:rPr>
                <w:rFonts w:ascii="宋体"/>
                <w:spacing w:val="-1"/>
                <w:sz w:val="21"/>
              </w:rPr>
              <w:t>2,750,495.88</w:t>
            </w: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国金道富</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4,226,996.75</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2,294,900.02</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众安在线</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68,012.50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225,244.98</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深圳米筐</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438,544.90</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tabs>
                <w:tab w:pos="448" w:val="left" w:leader="none"/>
              </w:tabs>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10,394,503.91</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3,141,332.71</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pStyle w:val="Heading4"/>
        <w:spacing w:line="240" w:lineRule="auto" w:before="36"/>
        <w:ind w:right="2871"/>
        <w:jc w:val="left"/>
        <w:rPr>
          <w:b w:val="0"/>
          <w:bCs w:val="0"/>
        </w:rPr>
      </w:pPr>
      <w:r>
        <w:rPr>
          <w:rFonts w:ascii="宋体" w:hAnsi="宋体" w:cs="宋体" w:eastAsia="宋体" w:hint="default"/>
        </w:rPr>
        <w:t>7</w:t>
      </w:r>
      <w:r>
        <w:rPr/>
        <w:t>、</w:t>
      </w:r>
      <w:r>
        <w:rPr>
          <w:spacing w:val="4"/>
        </w:rPr>
        <w:t> </w:t>
      </w:r>
      <w:r>
        <w:rPr/>
        <w:t>关联方承诺</w:t>
      </w:r>
      <w:r>
        <w:rPr>
          <w:b w:val="0"/>
          <w:bCs w:val="0"/>
        </w:rPr>
      </w:r>
    </w:p>
    <w:p>
      <w:pPr>
        <w:pStyle w:val="BodyText"/>
        <w:tabs>
          <w:tab w:pos="1060" w:val="left" w:leader="none"/>
        </w:tabs>
        <w:spacing w:line="240" w:lineRule="auto" w:before="58"/>
        <w:ind w:right="2871"/>
        <w:jc w:val="left"/>
      </w:pPr>
      <w:r>
        <w:rPr>
          <w:spacing w:val="-1"/>
        </w:rPr>
        <w:t>□适用</w:t>
        <w:tab/>
      </w:r>
      <w:r>
        <w:rPr>
          <w:spacing w:val="-2"/>
        </w:rPr>
        <w:t>√不适用</w:t>
      </w:r>
    </w:p>
    <w:p>
      <w:pPr>
        <w:spacing w:line="240" w:lineRule="auto" w:before="4"/>
        <w:rPr>
          <w:rFonts w:ascii="宋体" w:hAnsi="宋体" w:cs="宋体" w:eastAsia="宋体" w:hint="default"/>
          <w:sz w:val="22"/>
          <w:szCs w:val="22"/>
        </w:rPr>
      </w:pPr>
    </w:p>
    <w:p>
      <w:pPr>
        <w:spacing w:before="0"/>
        <w:ind w:left="218" w:right="2871" w:firstLine="0"/>
        <w:jc w:val="left"/>
        <w:rPr>
          <w:rFonts w:ascii="宋体" w:hAnsi="宋体" w:cs="宋体" w:eastAsia="宋体" w:hint="default"/>
          <w:sz w:val="21"/>
          <w:szCs w:val="21"/>
        </w:rPr>
      </w:pPr>
      <w:r>
        <w:rPr>
          <w:rFonts w:ascii="宋体" w:hAnsi="宋体" w:cs="宋体" w:eastAsia="宋体" w:hint="default"/>
          <w:b/>
          <w:bCs/>
          <w:sz w:val="20"/>
          <w:szCs w:val="20"/>
        </w:rPr>
        <w:t>8</w:t>
      </w:r>
      <w:r>
        <w:rPr>
          <w:rFonts w:ascii="宋体" w:hAnsi="宋体" w:cs="宋体" w:eastAsia="宋体" w:hint="default"/>
          <w:b/>
          <w:bCs/>
          <w:sz w:val="20"/>
          <w:szCs w:val="20"/>
        </w:rPr>
        <w:t>、</w:t>
      </w:r>
      <w:r>
        <w:rPr>
          <w:rFonts w:ascii="宋体" w:hAnsi="宋体" w:cs="宋体" w:eastAsia="宋体" w:hint="default"/>
          <w:b/>
          <w:bCs/>
          <w:spacing w:val="21"/>
          <w:sz w:val="20"/>
          <w:szCs w:val="20"/>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tabs>
          <w:tab w:pos="1060" w:val="left" w:leader="none"/>
        </w:tabs>
        <w:spacing w:line="240" w:lineRule="auto" w:before="58"/>
        <w:ind w:right="2871"/>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860" w:bottom="1380" w:left="1580" w:right="1040"/>
        </w:sectPr>
      </w:pPr>
    </w:p>
    <w:p>
      <w:pPr>
        <w:pStyle w:val="Heading4"/>
        <w:tabs>
          <w:tab w:pos="1057" w:val="left" w:leader="none"/>
        </w:tabs>
        <w:spacing w:line="240" w:lineRule="auto" w:before="36"/>
        <w:ind w:right="-20"/>
        <w:jc w:val="left"/>
        <w:rPr>
          <w:b w:val="0"/>
          <w:bCs w:val="0"/>
        </w:rPr>
      </w:pPr>
      <w:r>
        <w:rPr/>
        <w:t>十三、</w:t>
        <w:tab/>
        <w:t>股份支付</w:t>
      </w:r>
      <w:r>
        <w:rPr>
          <w:b w:val="0"/>
          <w:bCs w:val="0"/>
        </w:rPr>
      </w:r>
    </w:p>
    <w:p>
      <w:pPr>
        <w:pStyle w:val="Heading4"/>
        <w:spacing w:line="240" w:lineRule="auto" w:before="56"/>
        <w:ind w:right="-20"/>
        <w:jc w:val="left"/>
        <w:rPr>
          <w:b w:val="0"/>
          <w:bCs w:val="0"/>
        </w:rPr>
      </w:pPr>
      <w:r>
        <w:rPr>
          <w:rFonts w:ascii="宋体" w:hAnsi="宋体" w:cs="宋体" w:eastAsia="宋体" w:hint="default"/>
        </w:rPr>
        <w:t>1</w:t>
      </w:r>
      <w:r>
        <w:rPr/>
        <w:t>、</w:t>
      </w:r>
      <w:r>
        <w:rPr>
          <w:spacing w:val="5"/>
        </w:rPr>
        <w:t> </w:t>
      </w:r>
      <w:r>
        <w:rPr/>
        <w:t>股份支付总体情况</w:t>
      </w:r>
      <w:r>
        <w:rPr>
          <w:b w:val="0"/>
          <w:bCs w:val="0"/>
        </w:rPr>
      </w:r>
    </w:p>
    <w:p>
      <w:pPr>
        <w:pStyle w:val="BodyText"/>
        <w:tabs>
          <w:tab w:pos="1060" w:val="left" w:leader="none"/>
        </w:tabs>
        <w:spacing w:line="240" w:lineRule="auto" w:before="56"/>
        <w:ind w:right="-2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单位：份</w:t>
        <w:tab/>
      </w:r>
      <w:r>
        <w:rPr>
          <w:spacing w:val="-2"/>
        </w:rPr>
        <w:t>币种：人民币</w:t>
      </w:r>
    </w:p>
    <w:p>
      <w:pPr>
        <w:spacing w:after="0" w:line="240" w:lineRule="auto"/>
        <w:jc w:val="left"/>
        <w:sectPr>
          <w:type w:val="continuous"/>
          <w:pgSz w:w="11910" w:h="16840"/>
          <w:pgMar w:top="1860" w:bottom="1380" w:left="1580" w:right="1040"/>
          <w:cols w:num="2" w:equalWidth="0">
            <w:col w:w="2333" w:space="4189"/>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45"/>
        <w:gridCol w:w="4405"/>
      </w:tblGrid>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公司以前年度授予的各项权益工具总额</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301,136,763.00</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公司本期授予的各项权益工具总额</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14,432,000.00</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公司本期行权的各项权益工具总额</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55,169,875.00</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公司本期失效的各项权益工具总额</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12,847,850.00</w:t>
            </w:r>
          </w:p>
        </w:tc>
      </w:tr>
      <w:tr>
        <w:trPr>
          <w:trHeight w:val="555"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公司期末发行在外的股票期权行权价格的范围和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合同剩余期限</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详见本财务报表附注股份支付总体情况之其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他说明</w:t>
            </w:r>
          </w:p>
        </w:tc>
      </w:tr>
      <w:tr>
        <w:trPr>
          <w:trHeight w:val="55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公司期末发行在外的其他权益工具行权价格的范</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围和合同剩余期限</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详见本财务报表附注股份支付总体情况之其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他说明</w:t>
            </w:r>
          </w:p>
        </w:tc>
      </w:tr>
    </w:tbl>
    <w:p>
      <w:pPr>
        <w:pStyle w:val="BodyText"/>
        <w:spacing w:line="240" w:lineRule="exact"/>
        <w:ind w:right="2871"/>
        <w:jc w:val="left"/>
      </w:pPr>
      <w:r>
        <w:rPr/>
        <w:t>其他说明</w:t>
      </w:r>
    </w:p>
    <w:p>
      <w:pPr>
        <w:pStyle w:val="BodyText"/>
        <w:spacing w:line="357" w:lineRule="auto"/>
        <w:ind w:right="124" w:firstLine="419"/>
        <w:jc w:val="left"/>
      </w:pPr>
      <w:r>
        <w:rPr/>
        <w:t>公司于</w:t>
      </w:r>
      <w:r>
        <w:rPr>
          <w:spacing w:val="-53"/>
        </w:rPr>
        <w:t> </w:t>
      </w:r>
      <w:r>
        <w:rPr>
          <w:rFonts w:ascii="宋体" w:hAnsi="宋体" w:cs="宋体" w:eastAsia="宋体" w:hint="default"/>
        </w:rPr>
        <w:t>2014</w:t>
      </w:r>
      <w:r>
        <w:rPr>
          <w:rFonts w:ascii="宋体" w:hAnsi="宋体" w:cs="宋体" w:eastAsia="宋体" w:hint="default"/>
          <w:spacing w:val="-53"/>
        </w:rPr>
        <w:t> </w:t>
      </w:r>
      <w:r>
        <w:rPr/>
        <w:t>年</w:t>
      </w:r>
      <w:r>
        <w:rPr>
          <w:spacing w:val="-55"/>
        </w:rPr>
        <w:t> </w:t>
      </w:r>
      <w:r>
        <w:rPr>
          <w:rFonts w:ascii="宋体" w:hAnsi="宋体" w:cs="宋体" w:eastAsia="宋体" w:hint="default"/>
        </w:rPr>
        <w:t>1</w:t>
      </w:r>
      <w:r>
        <w:rPr>
          <w:rFonts w:ascii="宋体" w:hAnsi="宋体" w:cs="宋体" w:eastAsia="宋体" w:hint="default"/>
          <w:spacing w:val="-53"/>
        </w:rPr>
        <w:t> </w:t>
      </w:r>
      <w:r>
        <w:rPr/>
        <w:t>月</w:t>
      </w:r>
      <w:r>
        <w:rPr>
          <w:spacing w:val="-54"/>
        </w:rPr>
        <w:t> </w:t>
      </w:r>
      <w:r>
        <w:rPr>
          <w:rFonts w:ascii="宋体" w:hAnsi="宋体" w:cs="宋体" w:eastAsia="宋体" w:hint="default"/>
        </w:rPr>
        <w:t>27</w:t>
      </w:r>
      <w:r>
        <w:rPr>
          <w:rFonts w:ascii="宋体" w:hAnsi="宋体" w:cs="宋体" w:eastAsia="宋体" w:hint="default"/>
          <w:spacing w:val="-53"/>
        </w:rPr>
        <w:t> </w:t>
      </w:r>
      <w:r>
        <w:rPr/>
        <w:t>日召开第五届董事会第十次会议，会议审议通过了《恒生电子股份有</w:t>
      </w:r>
      <w:r>
        <w:rPr>
          <w:w w:val="100"/>
        </w:rPr>
        <w:t> </w:t>
      </w:r>
      <w:r>
        <w:rPr>
          <w:spacing w:val="-2"/>
        </w:rPr>
        <w:t>限公司核心员工入股“创新业务子公司”投资与管理办法》，确定由公司与公司授权代表共同设</w:t>
      </w:r>
      <w:r>
        <w:rPr>
          <w:spacing w:val="-26"/>
        </w:rPr>
        <w:t> </w:t>
      </w:r>
      <w:r>
        <w:rPr>
          <w:spacing w:val="-26"/>
        </w:rPr>
      </w:r>
      <w:r>
        <w:rPr/>
        <w:t>立“有限合伙”企业对创新业务子公司进行股份的管理与执行。不同创新业务子公司的“骨干</w:t>
      </w:r>
      <w:r>
        <w:rPr>
          <w:spacing w:val="-3"/>
          <w:w w:val="100"/>
        </w:rPr>
        <w:t> </w:t>
      </w:r>
      <w:r>
        <w:rPr>
          <w:spacing w:val="-5"/>
        </w:rPr>
        <w:t>层”(全职在创新子公司从事管理、技术、业务的骨干员工</w:t>
      </w:r>
      <w:r>
        <w:rPr>
          <w:rFonts w:ascii="宋体" w:hAnsi="宋体" w:cs="宋体" w:eastAsia="宋体" w:hint="default"/>
          <w:spacing w:val="-5"/>
        </w:rPr>
        <w:t>)</w:t>
      </w:r>
      <w:r>
        <w:rPr>
          <w:rFonts w:ascii="宋体" w:hAnsi="宋体" w:cs="宋体" w:eastAsia="宋体" w:hint="default"/>
          <w:spacing w:val="27"/>
        </w:rPr>
        <w:t> </w:t>
      </w:r>
      <w:r>
        <w:rPr/>
        <w:t>分别成立不同的“合伙企业”对子公</w:t>
      </w:r>
      <w:r>
        <w:rPr>
          <w:spacing w:val="-99"/>
        </w:rPr>
        <w:t> </w:t>
      </w:r>
      <w:r>
        <w:rPr>
          <w:spacing w:val="-99"/>
        </w:rPr>
      </w:r>
      <w:r>
        <w:rPr>
          <w:spacing w:val="-4"/>
          <w:w w:val="100"/>
        </w:rPr>
        <w:t>司进行统一投资，“公司核心层”(包括高管团队等在公司总部工作的核心人</w:t>
      </w:r>
      <w:r>
        <w:rPr>
          <w:rFonts w:ascii="宋体" w:hAnsi="宋体" w:cs="宋体" w:eastAsia="宋体" w:hint="default"/>
          <w:spacing w:val="-4"/>
          <w:w w:val="100"/>
        </w:rPr>
        <w:t>)</w:t>
      </w:r>
      <w:r>
        <w:rPr>
          <w:rFonts w:ascii="宋体" w:hAnsi="宋体" w:cs="宋体" w:eastAsia="宋体" w:hint="default"/>
          <w:w w:val="100"/>
        </w:rPr>
        <w:t> </w:t>
      </w:r>
      <w:r>
        <w:rPr>
          <w:spacing w:val="-2"/>
          <w:w w:val="100"/>
        </w:rPr>
        <w:t>成立统一的“合伙</w:t>
      </w:r>
      <w:r>
        <w:rPr>
          <w:spacing w:val="-3"/>
          <w:w w:val="100"/>
        </w:rPr>
        <w:t> </w:t>
      </w:r>
      <w:r>
        <w:rPr/>
        <w:t>企业”对创新业务子公司进行统一投资。公司分别于</w:t>
      </w:r>
      <w:r>
        <w:rPr>
          <w:spacing w:val="-53"/>
        </w:rPr>
        <w:t> </w:t>
      </w:r>
      <w:r>
        <w:rPr>
          <w:rFonts w:ascii="宋体" w:hAnsi="宋体" w:cs="宋体" w:eastAsia="宋体" w:hint="default"/>
        </w:rPr>
        <w:t>2014</w:t>
      </w:r>
      <w:r>
        <w:rPr>
          <w:rFonts w:ascii="宋体" w:hAnsi="宋体" w:cs="宋体" w:eastAsia="宋体" w:hint="default"/>
          <w:spacing w:val="-54"/>
        </w:rPr>
        <w:t> </w:t>
      </w:r>
      <w:r>
        <w:rPr/>
        <w:t>年</w:t>
      </w:r>
      <w:r>
        <w:rPr>
          <w:spacing w:val="-56"/>
        </w:rPr>
        <w:t> </w:t>
      </w:r>
      <w:r>
        <w:rPr>
          <w:rFonts w:ascii="宋体" w:hAnsi="宋体" w:cs="宋体" w:eastAsia="宋体" w:hint="default"/>
        </w:rPr>
        <w:t>7</w:t>
      </w:r>
      <w:r>
        <w:rPr>
          <w:rFonts w:ascii="宋体" w:hAnsi="宋体" w:cs="宋体" w:eastAsia="宋体" w:hint="default"/>
          <w:spacing w:val="-54"/>
        </w:rPr>
        <w:t> </w:t>
      </w:r>
      <w:r>
        <w:rPr/>
        <w:t>月</w:t>
      </w:r>
      <w:r>
        <w:rPr>
          <w:spacing w:val="-56"/>
        </w:rPr>
        <w:t> </w:t>
      </w:r>
      <w:r>
        <w:rPr>
          <w:rFonts w:ascii="宋体" w:hAnsi="宋体" w:cs="宋体" w:eastAsia="宋体" w:hint="default"/>
        </w:rPr>
        <w:t>17</w:t>
      </w:r>
      <w:r>
        <w:rPr>
          <w:rFonts w:ascii="宋体" w:hAnsi="宋体" w:cs="宋体" w:eastAsia="宋体" w:hint="default"/>
          <w:spacing w:val="-54"/>
        </w:rPr>
        <w:t> </w:t>
      </w:r>
      <w:r>
        <w:rPr/>
        <w:t>日、</w:t>
      </w:r>
      <w:r>
        <w:rPr>
          <w:rFonts w:ascii="宋体" w:hAnsi="宋体" w:cs="宋体" w:eastAsia="宋体" w:hint="default"/>
        </w:rPr>
        <w:t>2015</w:t>
      </w:r>
      <w:r>
        <w:rPr>
          <w:rFonts w:ascii="宋体" w:hAnsi="宋体" w:cs="宋体" w:eastAsia="宋体" w:hint="default"/>
          <w:spacing w:val="-53"/>
        </w:rPr>
        <w:t> </w:t>
      </w:r>
      <w:r>
        <w:rPr/>
        <w:t>年</w:t>
      </w:r>
      <w:r>
        <w:rPr>
          <w:spacing w:val="-54"/>
        </w:rPr>
        <w:t> </w:t>
      </w:r>
      <w:r>
        <w:rPr>
          <w:rFonts w:ascii="宋体" w:hAnsi="宋体" w:cs="宋体" w:eastAsia="宋体" w:hint="default"/>
        </w:rPr>
        <w:t>2</w:t>
      </w:r>
      <w:r>
        <w:rPr>
          <w:rFonts w:ascii="宋体" w:hAnsi="宋体" w:cs="宋体" w:eastAsia="宋体" w:hint="default"/>
          <w:spacing w:val="-56"/>
        </w:rPr>
        <w:t> </w:t>
      </w:r>
      <w:r>
        <w:rPr/>
        <w:t>月</w:t>
      </w:r>
      <w:r>
        <w:rPr>
          <w:spacing w:val="-54"/>
        </w:rPr>
        <w:t> </w:t>
      </w:r>
      <w:r>
        <w:rPr>
          <w:rFonts w:ascii="宋体" w:hAnsi="宋体" w:cs="宋体" w:eastAsia="宋体" w:hint="default"/>
        </w:rPr>
        <w:t>12</w:t>
      </w:r>
      <w:r>
        <w:rPr>
          <w:rFonts w:ascii="宋体" w:hAnsi="宋体" w:cs="宋体" w:eastAsia="宋体" w:hint="default"/>
          <w:spacing w:val="-54"/>
        </w:rPr>
        <w:t> </w:t>
      </w:r>
      <w:r>
        <w:rPr/>
        <w:t>日召开</w:t>
      </w:r>
      <w:r>
        <w:rPr>
          <w:w w:val="100"/>
        </w:rPr>
        <w:t> </w:t>
      </w:r>
      <w:r>
        <w:rPr>
          <w:spacing w:val="-2"/>
        </w:rPr>
        <w:t>第五届董事会第十三次会议和第二十一次会议，分别审议通过了上述投资与管理办法修订版，确</w:t>
      </w:r>
      <w:r>
        <w:rPr>
          <w:spacing w:val="-25"/>
        </w:rPr>
        <w:t> </w:t>
      </w:r>
      <w:r>
        <w:rPr>
          <w:spacing w:val="-25"/>
        </w:rPr>
      </w:r>
      <w:r>
        <w:rPr>
          <w:spacing w:val="-2"/>
        </w:rPr>
        <w:t>定员工持股计划分为员工现金出资持股</w:t>
      </w:r>
      <w:r>
        <w:rPr>
          <w:rFonts w:ascii="宋体" w:hAnsi="宋体" w:cs="宋体" w:eastAsia="宋体" w:hint="default"/>
          <w:spacing w:val="-2"/>
        </w:rPr>
        <w:t>(</w:t>
      </w:r>
      <w:r>
        <w:rPr>
          <w:spacing w:val="-2"/>
        </w:rPr>
        <w:t>员工出资设立合伙企业</w:t>
      </w:r>
      <w:r>
        <w:rPr>
          <w:rFonts w:ascii="宋体" w:hAnsi="宋体" w:cs="宋体" w:eastAsia="宋体" w:hint="default"/>
          <w:spacing w:val="-2"/>
        </w:rPr>
        <w:t>)</w:t>
      </w:r>
      <w:r>
        <w:rPr>
          <w:spacing w:val="-2"/>
        </w:rPr>
        <w:t>、投资认股权和股份增值权三种</w:t>
      </w:r>
      <w:r>
        <w:rPr>
          <w:spacing w:val="-29"/>
        </w:rPr>
        <w:t> </w:t>
      </w:r>
      <w:r>
        <w:rPr>
          <w:spacing w:val="-29"/>
        </w:rPr>
      </w:r>
      <w:r>
        <w:rPr/>
        <w:t>类型。</w:t>
      </w:r>
    </w:p>
    <w:p>
      <w:pPr>
        <w:pStyle w:val="BodyText"/>
        <w:spacing w:line="355" w:lineRule="auto" w:before="30"/>
        <w:ind w:right="227" w:firstLine="419"/>
        <w:jc w:val="both"/>
        <w:rPr>
          <w:rFonts w:ascii="宋体" w:hAnsi="宋体" w:cs="宋体" w:eastAsia="宋体" w:hint="default"/>
        </w:rPr>
      </w:pPr>
      <w:r>
        <w:rPr/>
        <w:t>根据公司</w:t>
      </w:r>
      <w:r>
        <w:rPr>
          <w:spacing w:val="-47"/>
        </w:rPr>
        <w:t> </w:t>
      </w:r>
      <w:r>
        <w:rPr>
          <w:rFonts w:ascii="宋体" w:hAnsi="宋体" w:cs="宋体" w:eastAsia="宋体" w:hint="default"/>
        </w:rPr>
        <w:t>2014</w:t>
      </w:r>
      <w:r>
        <w:rPr>
          <w:rFonts w:ascii="宋体" w:hAnsi="宋体" w:cs="宋体" w:eastAsia="宋体" w:hint="default"/>
          <w:spacing w:val="-49"/>
        </w:rPr>
        <w:t> </w:t>
      </w:r>
      <w:r>
        <w:rPr/>
        <w:t>年</w:t>
      </w:r>
      <w:r>
        <w:rPr>
          <w:spacing w:val="-46"/>
        </w:rPr>
        <w:t> </w:t>
      </w:r>
      <w:r>
        <w:rPr>
          <w:rFonts w:ascii="宋体" w:hAnsi="宋体" w:cs="宋体" w:eastAsia="宋体" w:hint="default"/>
        </w:rPr>
        <w:t>7</w:t>
      </w:r>
      <w:r>
        <w:rPr>
          <w:rFonts w:ascii="宋体" w:hAnsi="宋体" w:cs="宋体" w:eastAsia="宋体" w:hint="default"/>
          <w:spacing w:val="-49"/>
        </w:rPr>
        <w:t> </w:t>
      </w:r>
      <w:r>
        <w:rPr/>
        <w:t>月</w:t>
      </w:r>
      <w:r>
        <w:rPr>
          <w:spacing w:val="-47"/>
        </w:rPr>
        <w:t> </w:t>
      </w:r>
      <w:r>
        <w:rPr>
          <w:rFonts w:ascii="宋体" w:hAnsi="宋体" w:cs="宋体" w:eastAsia="宋体" w:hint="default"/>
        </w:rPr>
        <w:t>17</w:t>
      </w:r>
      <w:r>
        <w:rPr>
          <w:rFonts w:ascii="宋体" w:hAnsi="宋体" w:cs="宋体" w:eastAsia="宋体" w:hint="default"/>
          <w:spacing w:val="-49"/>
        </w:rPr>
        <w:t> </w:t>
      </w:r>
      <w:r>
        <w:rPr>
          <w:spacing w:val="-4"/>
        </w:rPr>
        <w:t>日五届十三次董事会决议，公司与“公司核心层”、</w:t>
      </w:r>
      <w:r>
        <w:rPr>
          <w:spacing w:val="-41"/>
        </w:rPr>
        <w:t> </w:t>
      </w:r>
      <w:r>
        <w:rPr/>
        <w:t>“子公司骨干</w:t>
      </w:r>
      <w:r>
        <w:rPr>
          <w:w w:val="100"/>
        </w:rPr>
        <w:t> </w:t>
      </w:r>
      <w:r>
        <w:rPr>
          <w:spacing w:val="-2"/>
        </w:rPr>
        <w:t>层”共同投资设立云汉、云夏、云银、云晋、云秦、云明、云唐、云魏、云蜀、云吴、云宋；根</w:t>
      </w:r>
      <w:r>
        <w:rPr>
          <w:spacing w:val="-26"/>
        </w:rPr>
        <w:t> </w:t>
      </w:r>
      <w:r>
        <w:rPr>
          <w:spacing w:val="-26"/>
        </w:rPr>
      </w:r>
      <w:r>
        <w:rPr/>
        <w:t>据公司</w:t>
      </w:r>
      <w:r>
        <w:rPr>
          <w:spacing w:val="-43"/>
        </w:rPr>
        <w:t> </w:t>
      </w:r>
      <w:r>
        <w:rPr>
          <w:rFonts w:ascii="宋体" w:hAnsi="宋体" w:cs="宋体" w:eastAsia="宋体" w:hint="default"/>
        </w:rPr>
        <w:t>2016</w:t>
      </w:r>
      <w:r>
        <w:rPr>
          <w:rFonts w:ascii="宋体" w:hAnsi="宋体" w:cs="宋体" w:eastAsia="宋体" w:hint="default"/>
          <w:spacing w:val="-43"/>
        </w:rPr>
        <w:t> </w:t>
      </w:r>
      <w:r>
        <w:rPr/>
        <w:t>年</w:t>
      </w:r>
      <w:r>
        <w:rPr>
          <w:spacing w:val="-46"/>
        </w:rPr>
        <w:t> </w:t>
      </w:r>
      <w:r>
        <w:rPr>
          <w:rFonts w:ascii="宋体" w:hAnsi="宋体" w:cs="宋体" w:eastAsia="宋体" w:hint="default"/>
        </w:rPr>
        <w:t>8</w:t>
      </w:r>
      <w:r>
        <w:rPr>
          <w:rFonts w:ascii="宋体" w:hAnsi="宋体" w:cs="宋体" w:eastAsia="宋体" w:hint="default"/>
          <w:spacing w:val="-43"/>
        </w:rPr>
        <w:t> </w:t>
      </w:r>
      <w:r>
        <w:rPr>
          <w:spacing w:val="-3"/>
        </w:rPr>
        <w:t>月持股计划管理执行委员会《有关新设八家员工持股平台的决议》</w:t>
      </w:r>
      <w:r>
        <w:rPr>
          <w:rFonts w:ascii="宋体" w:hAnsi="宋体" w:cs="宋体" w:eastAsia="宋体" w:hint="default"/>
          <w:spacing w:val="-3"/>
        </w:rPr>
        <w:t>(</w:t>
      </w:r>
      <w:r>
        <w:rPr>
          <w:spacing w:val="-3"/>
        </w:rPr>
        <w:t>恒执委</w:t>
      </w:r>
      <w:r>
        <w:rPr>
          <w:spacing w:val="-43"/>
        </w:rPr>
        <w:t> </w:t>
      </w:r>
      <w:r>
        <w:rPr>
          <w:rFonts w:ascii="宋体" w:hAnsi="宋体" w:cs="宋体" w:eastAsia="宋体" w:hint="default"/>
        </w:rPr>
        <w:t>2016</w:t>
      </w:r>
    </w:p>
    <w:p>
      <w:pPr>
        <w:pStyle w:val="BodyText"/>
        <w:spacing w:line="240" w:lineRule="auto" w:before="32"/>
        <w:ind w:right="124"/>
        <w:jc w:val="left"/>
      </w:pPr>
      <w:r>
        <w:rPr/>
        <w:t>第 </w:t>
      </w:r>
      <w:r>
        <w:rPr>
          <w:rFonts w:ascii="宋体" w:hAnsi="宋体" w:cs="宋体" w:eastAsia="宋体" w:hint="default"/>
        </w:rPr>
        <w:t>011</w:t>
      </w:r>
      <w:r>
        <w:rPr>
          <w:rFonts w:ascii="宋体" w:hAnsi="宋体" w:cs="宋体" w:eastAsia="宋体" w:hint="default"/>
          <w:spacing w:val="-44"/>
        </w:rPr>
        <w:t> </w:t>
      </w:r>
      <w:r>
        <w:rPr>
          <w:spacing w:val="-9"/>
        </w:rPr>
        <w:t>号</w:t>
      </w:r>
      <w:r>
        <w:rPr>
          <w:rFonts w:ascii="宋体" w:hAnsi="宋体" w:cs="宋体" w:eastAsia="宋体" w:hint="default"/>
          <w:spacing w:val="-9"/>
        </w:rPr>
        <w:t>)</w:t>
      </w:r>
      <w:r>
        <w:rPr>
          <w:spacing w:val="-9"/>
        </w:rPr>
        <w:t>，公司与全资子公司杭州云晖设立云楚、云辽、云齐、云曹、云韩、云周、云梁、云郑；</w:t>
      </w:r>
    </w:p>
    <w:p>
      <w:pPr>
        <w:pStyle w:val="BodyText"/>
        <w:spacing w:line="240" w:lineRule="auto" w:before="136"/>
        <w:ind w:right="124"/>
        <w:jc w:val="left"/>
      </w:pPr>
      <w:r>
        <w:rPr/>
        <w:t>根据</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w:t>
      </w:r>
      <w:r>
        <w:rPr>
          <w:spacing w:val="-53"/>
        </w:rPr>
        <w:t> </w:t>
      </w:r>
      <w:r>
        <w:rPr>
          <w:rFonts w:ascii="宋体" w:hAnsi="宋体" w:cs="宋体" w:eastAsia="宋体" w:hint="default"/>
        </w:rPr>
        <w:t>25</w:t>
      </w:r>
      <w:r>
        <w:rPr>
          <w:rFonts w:ascii="宋体" w:hAnsi="宋体" w:cs="宋体" w:eastAsia="宋体" w:hint="default"/>
          <w:spacing w:val="-55"/>
        </w:rPr>
        <w:t> </w:t>
      </w:r>
      <w:r>
        <w:rPr/>
        <w:t>日六届十二次董事会决议，公司与全资子公司杭州云晖设立山鹊</w:t>
      </w:r>
      <w:r>
        <w:rPr>
          <w:rFonts w:ascii="宋体" w:hAnsi="宋体" w:cs="宋体" w:eastAsia="宋体" w:hint="default"/>
        </w:rPr>
        <w:t>(</w:t>
      </w:r>
      <w:r>
        <w:rPr/>
        <w:t>已处置</w:t>
      </w:r>
      <w:r>
        <w:rPr>
          <w:rFonts w:ascii="宋体" w:hAnsi="宋体" w:cs="宋体" w:eastAsia="宋体" w:hint="default"/>
        </w:rPr>
        <w:t>)</w:t>
      </w:r>
      <w:r>
        <w:rPr/>
        <w:t>、</w:t>
      </w:r>
    </w:p>
    <w:p>
      <w:pPr>
        <w:spacing w:after="0" w:line="240" w:lineRule="auto"/>
        <w:jc w:val="left"/>
        <w:sectPr>
          <w:type w:val="continuous"/>
          <w:pgSz w:w="11910" w:h="16840"/>
          <w:pgMar w:top="1860" w:bottom="1380" w:left="1580" w:right="1040"/>
        </w:sectPr>
      </w:pPr>
    </w:p>
    <w:p>
      <w:pPr>
        <w:pStyle w:val="BodyText"/>
        <w:spacing w:line="357" w:lineRule="auto" w:before="7"/>
        <w:ind w:left="558" w:right="928"/>
        <w:jc w:val="both"/>
      </w:pPr>
      <w:r>
        <w:rPr/>
        <w:pict>
          <v:group style="position:absolute;margin-left:88.463997pt;margin-top:1.693694pt;width:443.6pt;height:.1pt;mso-position-horizontal-relative:page;mso-position-vertical-relative:paragraph;z-index:-1252312" coordorigin="1769,34" coordsize="8872,2">
            <v:shape style="position:absolute;left:1769;top:34;width:8872;height:2" coordorigin="1769,34" coordsize="8872,0" path="m1769,34l10641,34e" filled="false" stroked="true" strokeweight=".72pt" strokecolor="#000000">
              <v:path arrowok="t"/>
            </v:shape>
            <w10:wrap type="none"/>
          </v:group>
        </w:pict>
      </w:r>
      <w:r>
        <w:rPr/>
        <w:t>山翼、山都、山柜、山玉、山招、山鹿、山虞、山仑、山如</w:t>
      </w:r>
      <w:r>
        <w:rPr>
          <w:rFonts w:ascii="宋体" w:hAnsi="宋体" w:cs="宋体" w:eastAsia="宋体" w:hint="default"/>
        </w:rPr>
        <w:t>(</w:t>
      </w:r>
      <w:r>
        <w:rPr/>
        <w:t>截至</w:t>
      </w:r>
      <w:r>
        <w:rPr>
          <w:spacing w:val="-55"/>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2"/>
        </w:rPr>
        <w:t> </w:t>
      </w:r>
      <w:r>
        <w:rPr>
          <w:rFonts w:ascii="宋体" w:hAnsi="宋体" w:cs="宋体" w:eastAsia="宋体" w:hint="default"/>
        </w:rPr>
        <w:t>31</w:t>
      </w:r>
      <w:r>
        <w:rPr>
          <w:rFonts w:ascii="宋体" w:hAnsi="宋体" w:cs="宋体" w:eastAsia="宋体" w:hint="default"/>
          <w:spacing w:val="-55"/>
        </w:rPr>
        <w:t> </w:t>
      </w:r>
      <w:r>
        <w:rPr/>
        <w:t>日，除山虞、</w:t>
      </w:r>
      <w:r>
        <w:rPr>
          <w:w w:val="100"/>
        </w:rPr>
        <w:t> </w:t>
      </w:r>
      <w:r>
        <w:rPr>
          <w:spacing w:val="-4"/>
        </w:rPr>
        <w:t>山鹿、山招、山鹊外尚未办妥工商设立登记手续</w:t>
      </w:r>
      <w:r>
        <w:rPr>
          <w:rFonts w:ascii="宋体" w:hAnsi="宋体" w:cs="宋体" w:eastAsia="宋体" w:hint="default"/>
          <w:spacing w:val="-4"/>
        </w:rPr>
        <w:t>)</w:t>
      </w:r>
      <w:r>
        <w:rPr>
          <w:spacing w:val="-4"/>
        </w:rPr>
        <w:t>。随着员工持股计划的推进，公司持有的上述员</w:t>
      </w:r>
      <w:r>
        <w:rPr>
          <w:spacing w:val="-33"/>
        </w:rPr>
        <w:t> </w:t>
      </w:r>
      <w:r>
        <w:rPr>
          <w:spacing w:val="-33"/>
        </w:rPr>
      </w:r>
      <w:r>
        <w:rPr/>
        <w:t>工持股平台的股权陆续转让给相关员工。</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0" w:footer="1195" w:top="1860" w:bottom="1380" w:left="1240" w:right="340"/>
        </w:sectPr>
      </w:pPr>
    </w:p>
    <w:p>
      <w:pPr>
        <w:pStyle w:val="Heading4"/>
        <w:spacing w:line="240" w:lineRule="auto" w:before="36"/>
        <w:ind w:left="558" w:right="-18"/>
        <w:jc w:val="left"/>
        <w:rPr>
          <w:b w:val="0"/>
          <w:bCs w:val="0"/>
        </w:rPr>
      </w:pPr>
      <w:r>
        <w:rPr>
          <w:rFonts w:ascii="宋体" w:hAnsi="宋体" w:cs="宋体" w:eastAsia="宋体" w:hint="default"/>
        </w:rPr>
        <w:t>2</w:t>
      </w:r>
      <w:r>
        <w:rPr/>
        <w:t>、 以权益结算的股份支付情况</w:t>
      </w:r>
      <w:r>
        <w:rPr>
          <w:b w:val="0"/>
          <w:bCs w:val="0"/>
        </w:rPr>
      </w:r>
    </w:p>
    <w:p>
      <w:pPr>
        <w:pStyle w:val="BodyText"/>
        <w:spacing w:line="240" w:lineRule="auto" w:before="56"/>
        <w:ind w:left="55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609" w:val="left" w:leader="none"/>
        </w:tabs>
        <w:spacing w:line="240" w:lineRule="auto"/>
        <w:ind w:left="558" w:right="0"/>
        <w:jc w:val="left"/>
      </w:pPr>
      <w:r>
        <w:rPr>
          <w:spacing w:val="-1"/>
        </w:rPr>
        <w:t>单位：元</w:t>
        <w:tab/>
      </w:r>
      <w:r>
        <w:rPr>
          <w:spacing w:val="-2"/>
        </w:rPr>
        <w:t>币种：人民币</w:t>
      </w:r>
    </w:p>
    <w:p>
      <w:pPr>
        <w:spacing w:after="0" w:line="240" w:lineRule="auto"/>
        <w:jc w:val="left"/>
        <w:sectPr>
          <w:type w:val="continuous"/>
          <w:pgSz w:w="11910" w:h="16840"/>
          <w:pgMar w:top="1860" w:bottom="1380" w:left="1240" w:right="340"/>
          <w:cols w:num="2" w:equalWidth="0">
            <w:col w:w="3513" w:space="3009"/>
            <w:col w:w="3808"/>
          </w:cols>
        </w:sectPr>
      </w:pPr>
    </w:p>
    <w:p>
      <w:pPr>
        <w:spacing w:line="240" w:lineRule="auto" w:before="4"/>
        <w:rPr>
          <w:rFonts w:ascii="宋体" w:hAnsi="宋体" w:cs="宋体" w:eastAsia="宋体" w:hint="default"/>
          <w:sz w:val="2"/>
          <w:szCs w:val="2"/>
        </w:rPr>
      </w:pPr>
    </w:p>
    <w:tbl>
      <w:tblPr>
        <w:tblW w:w="0" w:type="auto"/>
        <w:jc w:val="left"/>
        <w:tblInd w:w="445" w:type="dxa"/>
        <w:tblLayout w:type="fixed"/>
        <w:tblCellMar>
          <w:top w:w="0" w:type="dxa"/>
          <w:left w:w="0" w:type="dxa"/>
          <w:bottom w:w="0" w:type="dxa"/>
          <w:right w:w="0" w:type="dxa"/>
        </w:tblCellMar>
        <w:tblLook w:val="01E0"/>
      </w:tblPr>
      <w:tblGrid>
        <w:gridCol w:w="4645"/>
        <w:gridCol w:w="4405"/>
      </w:tblGrid>
      <w:tr>
        <w:trPr>
          <w:trHeight w:val="557"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授予日权益工具公允价值的确定方法</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详见本财务报表附注股份支付以权益结算的</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股份支付情况之其他说明</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可行权权益工具数量的确定依据</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根据实际行权数量</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本期估计与上期估计有重大差异的原因</w:t>
            </w:r>
          </w:p>
        </w:tc>
        <w:tc>
          <w:tcPr>
            <w:tcW w:w="440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以权益结算的股份支付计入资本公积的累计金额</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70,067,034.51</w:t>
            </w:r>
            <w:r>
              <w:rPr>
                <w:rFonts w:ascii="宋体" w:hAnsi="宋体" w:cs="宋体" w:eastAsia="宋体" w:hint="default"/>
                <w:spacing w:val="-52"/>
                <w:sz w:val="21"/>
                <w:szCs w:val="21"/>
              </w:rPr>
              <w:t> </w:t>
            </w:r>
            <w:r>
              <w:rPr>
                <w:rFonts w:ascii="宋体" w:hAnsi="宋体" w:cs="宋体" w:eastAsia="宋体" w:hint="default"/>
                <w:sz w:val="21"/>
                <w:szCs w:val="21"/>
              </w:rPr>
              <w:t>元</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本期以权益结算的股份支付确认的费用总额</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70,067,034.51</w:t>
            </w:r>
            <w:r>
              <w:rPr>
                <w:rFonts w:ascii="宋体" w:hAnsi="宋体" w:cs="宋体" w:eastAsia="宋体" w:hint="default"/>
                <w:spacing w:val="-52"/>
                <w:sz w:val="21"/>
                <w:szCs w:val="21"/>
              </w:rPr>
              <w:t> </w:t>
            </w:r>
            <w:r>
              <w:rPr>
                <w:rFonts w:ascii="宋体" w:hAnsi="宋体" w:cs="宋体" w:eastAsia="宋体" w:hint="default"/>
                <w:sz w:val="21"/>
                <w:szCs w:val="21"/>
              </w:rPr>
              <w:t>元</w:t>
            </w:r>
          </w:p>
        </w:tc>
      </w:tr>
    </w:tbl>
    <w:p>
      <w:pPr>
        <w:spacing w:line="240" w:lineRule="auto" w:before="7"/>
        <w:rPr>
          <w:rFonts w:ascii="宋体" w:hAnsi="宋体" w:cs="宋体" w:eastAsia="宋体" w:hint="default"/>
          <w:sz w:val="15"/>
          <w:szCs w:val="15"/>
        </w:rPr>
      </w:pPr>
    </w:p>
    <w:p>
      <w:pPr>
        <w:pStyle w:val="BodyText"/>
        <w:spacing w:line="240" w:lineRule="auto" w:before="36"/>
        <w:ind w:left="558" w:right="5269"/>
        <w:jc w:val="left"/>
      </w:pPr>
      <w:r>
        <w:rPr/>
        <w:t>其他说明：</w:t>
      </w:r>
    </w:p>
    <w:p>
      <w:pPr>
        <w:pStyle w:val="BodyText"/>
        <w:spacing w:line="240" w:lineRule="auto" w:before="133"/>
        <w:ind w:left="978" w:right="5269"/>
        <w:jc w:val="left"/>
      </w:pPr>
      <w:r>
        <w:rPr>
          <w:rFonts w:ascii="宋体" w:hAnsi="宋体" w:cs="宋体" w:eastAsia="宋体" w:hint="default"/>
        </w:rPr>
        <w:t>(1)</w:t>
      </w:r>
      <w:r>
        <w:rPr>
          <w:rFonts w:ascii="宋体" w:hAnsi="宋体" w:cs="宋体" w:eastAsia="宋体" w:hint="default"/>
          <w:spacing w:val="-1"/>
        </w:rPr>
        <w:t> </w:t>
      </w:r>
      <w:r>
        <w:rPr/>
        <w:t>投资认股权的分类</w:t>
      </w:r>
    </w:p>
    <w:p>
      <w:pPr>
        <w:pStyle w:val="BodyText"/>
        <w:spacing w:line="355" w:lineRule="auto" w:before="133"/>
        <w:ind w:left="558" w:right="938" w:firstLine="419"/>
        <w:jc w:val="left"/>
      </w:pPr>
      <w:r>
        <w:rPr>
          <w:rFonts w:ascii="宋体" w:hAnsi="宋体" w:cs="宋体" w:eastAsia="宋体" w:hint="default"/>
        </w:rPr>
        <w:t>1)</w:t>
      </w:r>
      <w:r>
        <w:rPr>
          <w:rFonts w:ascii="宋体" w:hAnsi="宋体" w:cs="宋体" w:eastAsia="宋体" w:hint="default"/>
          <w:spacing w:val="-9"/>
        </w:rPr>
        <w:t> </w:t>
      </w:r>
      <w:r>
        <w:rPr/>
        <w:t>创始投资认股权：创新业务子公司创立时向创始员工发行的认股权</w:t>
      </w:r>
      <w:r>
        <w:rPr>
          <w:rFonts w:ascii="宋体" w:hAnsi="宋体" w:cs="宋体" w:eastAsia="宋体" w:hint="default"/>
        </w:rPr>
        <w:t>(</w:t>
      </w:r>
      <w:r>
        <w:rPr/>
        <w:t>不含首期直接现金出</w:t>
      </w:r>
      <w:r>
        <w:rPr>
          <w:w w:val="100"/>
        </w:rPr>
        <w:t> </w:t>
      </w:r>
      <w:r>
        <w:rPr/>
        <w:t>资部分</w:t>
      </w:r>
      <w:r>
        <w:rPr>
          <w:rFonts w:ascii="宋体" w:hAnsi="宋体" w:cs="宋体" w:eastAsia="宋体" w:hint="default"/>
        </w:rPr>
        <w:t>)</w:t>
      </w:r>
      <w:r>
        <w:rPr/>
        <w:t>；</w:t>
      </w:r>
    </w:p>
    <w:p>
      <w:pPr>
        <w:pStyle w:val="BodyText"/>
        <w:spacing w:line="240" w:lineRule="auto" w:before="35"/>
        <w:ind w:left="978" w:right="0"/>
        <w:jc w:val="left"/>
      </w:pPr>
      <w:r>
        <w:rPr>
          <w:rFonts w:ascii="宋体" w:hAnsi="宋体" w:cs="宋体" w:eastAsia="宋体" w:hint="default"/>
        </w:rPr>
        <w:t>2)</w:t>
      </w:r>
      <w:r>
        <w:rPr>
          <w:rFonts w:ascii="宋体" w:hAnsi="宋体" w:cs="宋体" w:eastAsia="宋体" w:hint="default"/>
          <w:spacing w:val="-6"/>
        </w:rPr>
        <w:t> </w:t>
      </w:r>
      <w:r>
        <w:rPr/>
        <w:t>入职投资认股权：新人入职时，可以依法获得一定价值的认股权；</w:t>
      </w:r>
    </w:p>
    <w:p>
      <w:pPr>
        <w:pStyle w:val="BodyText"/>
        <w:spacing w:line="240" w:lineRule="auto" w:before="133"/>
        <w:ind w:left="978" w:right="0"/>
        <w:jc w:val="left"/>
      </w:pPr>
      <w:r>
        <w:rPr>
          <w:rFonts w:ascii="宋体" w:hAnsi="宋体" w:cs="宋体" w:eastAsia="宋体" w:hint="default"/>
        </w:rPr>
        <w:t>3)</w:t>
      </w:r>
      <w:r>
        <w:rPr>
          <w:rFonts w:ascii="宋体" w:hAnsi="宋体" w:cs="宋体" w:eastAsia="宋体" w:hint="default"/>
          <w:spacing w:val="-5"/>
        </w:rPr>
        <w:t> </w:t>
      </w:r>
      <w:r>
        <w:rPr/>
        <w:t>晋升投资认股权：员工岗位职级调整时可能获得增量的认股权；</w:t>
      </w:r>
    </w:p>
    <w:p>
      <w:pPr>
        <w:pStyle w:val="BodyText"/>
        <w:spacing w:line="355" w:lineRule="auto" w:before="133"/>
        <w:ind w:left="558" w:right="0" w:firstLine="419"/>
        <w:jc w:val="left"/>
      </w:pPr>
      <w:r>
        <w:rPr>
          <w:rFonts w:ascii="宋体" w:hAnsi="宋体" w:cs="宋体" w:eastAsia="宋体" w:hint="default"/>
        </w:rPr>
        <w:t>4)</w:t>
      </w:r>
      <w:r>
        <w:rPr>
          <w:rFonts w:ascii="宋体" w:hAnsi="宋体" w:cs="宋体" w:eastAsia="宋体" w:hint="default"/>
          <w:spacing w:val="47"/>
        </w:rPr>
        <w:t> </w:t>
      </w:r>
      <w:r>
        <w:rPr>
          <w:spacing w:val="-4"/>
        </w:rPr>
        <w:t>绩效投资认股权：根据前一周期</w:t>
      </w:r>
      <w:r>
        <w:rPr>
          <w:rFonts w:ascii="宋体" w:hAnsi="宋体" w:cs="宋体" w:eastAsia="宋体" w:hint="default"/>
          <w:spacing w:val="-4"/>
        </w:rPr>
        <w:t>(</w:t>
      </w:r>
      <w:r>
        <w:rPr>
          <w:spacing w:val="-4"/>
        </w:rPr>
        <w:t>以年度或适宜区间为一周期</w:t>
      </w:r>
      <w:r>
        <w:rPr>
          <w:rFonts w:ascii="宋体" w:hAnsi="宋体" w:cs="宋体" w:eastAsia="宋体" w:hint="default"/>
          <w:spacing w:val="-4"/>
        </w:rPr>
        <w:t>)</w:t>
      </w:r>
      <w:r>
        <w:rPr>
          <w:spacing w:val="-4"/>
        </w:rPr>
        <w:t>绩效表现，可能获得一定价</w:t>
      </w:r>
      <w:r>
        <w:rPr>
          <w:w w:val="100"/>
        </w:rPr>
        <w:t> </w:t>
      </w:r>
      <w:r>
        <w:rPr/>
        <w:t>值的认股权。</w:t>
      </w:r>
    </w:p>
    <w:p>
      <w:pPr>
        <w:pStyle w:val="BodyText"/>
        <w:spacing w:line="240" w:lineRule="auto" w:before="32"/>
        <w:ind w:left="978" w:right="0"/>
        <w:jc w:val="left"/>
      </w:pPr>
      <w:r>
        <w:rPr>
          <w:rFonts w:ascii="宋体" w:hAnsi="宋体" w:cs="宋体" w:eastAsia="宋体" w:hint="default"/>
        </w:rPr>
        <w:t>(2)</w:t>
      </w:r>
      <w:r>
        <w:rPr>
          <w:rFonts w:ascii="宋体" w:hAnsi="宋体" w:cs="宋体" w:eastAsia="宋体" w:hint="default"/>
          <w:spacing w:val="-1"/>
        </w:rPr>
        <w:t> </w:t>
      </w:r>
      <w:r>
        <w:rPr/>
        <w:t>员工持股平台投资认股权授予及行权情况</w:t>
      </w:r>
    </w:p>
    <w:p>
      <w:pPr>
        <w:pStyle w:val="BodyText"/>
        <w:spacing w:line="240" w:lineRule="auto" w:before="135"/>
        <w:ind w:left="978" w:right="0"/>
        <w:jc w:val="left"/>
      </w:pPr>
      <w:r>
        <w:rPr>
          <w:rFonts w:ascii="宋体" w:hAnsi="宋体" w:cs="宋体" w:eastAsia="宋体" w:hint="default"/>
        </w:rPr>
        <w:t>1)</w:t>
      </w:r>
      <w:r>
        <w:rPr>
          <w:rFonts w:ascii="宋体" w:hAnsi="宋体" w:cs="宋体" w:eastAsia="宋体" w:hint="default"/>
          <w:spacing w:val="-5"/>
        </w:rPr>
        <w:t> </w:t>
      </w:r>
      <w:r>
        <w:rPr/>
        <w:t>公司历年授予的员工持股平台的投资认股权：</w:t>
      </w:r>
    </w:p>
    <w:p>
      <w:pPr>
        <w:spacing w:line="240" w:lineRule="auto" w:before="10"/>
        <w:rPr>
          <w:rFonts w:ascii="宋体" w:hAnsi="宋体" w:cs="宋体" w:eastAsia="宋体"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828"/>
        <w:gridCol w:w="1147"/>
        <w:gridCol w:w="1023"/>
        <w:gridCol w:w="1078"/>
        <w:gridCol w:w="1023"/>
        <w:gridCol w:w="1008"/>
        <w:gridCol w:w="994"/>
        <w:gridCol w:w="994"/>
        <w:gridCol w:w="994"/>
        <w:gridCol w:w="994"/>
      </w:tblGrid>
      <w:tr>
        <w:trPr>
          <w:trHeight w:val="360" w:hRule="exact"/>
        </w:trPr>
        <w:tc>
          <w:tcPr>
            <w:tcW w:w="828" w:type="dxa"/>
            <w:vMerge w:val="restart"/>
            <w:tcBorders>
              <w:top w:val="single" w:sz="4" w:space="0" w:color="000000"/>
              <w:left w:val="nil" w:sz="6" w:space="0" w:color="auto"/>
              <w:right w:val="single" w:sz="4" w:space="0" w:color="000000"/>
            </w:tcBorders>
          </w:tcPr>
          <w:p>
            <w:pPr>
              <w:pStyle w:val="TableParagraph"/>
              <w:spacing w:line="232" w:lineRule="exact" w:before="117"/>
              <w:ind w:left="122" w:right="338"/>
              <w:jc w:val="left"/>
              <w:rPr>
                <w:rFonts w:ascii="宋体" w:hAnsi="宋体" w:cs="宋体" w:eastAsia="宋体" w:hint="default"/>
                <w:sz w:val="18"/>
                <w:szCs w:val="18"/>
              </w:rPr>
            </w:pPr>
            <w:r>
              <w:rPr>
                <w:rFonts w:ascii="宋体" w:hAnsi="宋体" w:cs="宋体" w:eastAsia="宋体" w:hint="default"/>
                <w:sz w:val="18"/>
                <w:szCs w:val="18"/>
              </w:rPr>
              <w:t>授予 年度</w:t>
            </w:r>
          </w:p>
        </w:tc>
        <w:tc>
          <w:tcPr>
            <w:tcW w:w="1147" w:type="dxa"/>
            <w:vMerge w:val="restart"/>
            <w:tcBorders>
              <w:top w:val="single" w:sz="4" w:space="0" w:color="000000"/>
              <w:left w:val="single" w:sz="4" w:space="0" w:color="000000"/>
              <w:right w:val="single" w:sz="4" w:space="0" w:color="000000"/>
            </w:tcBorders>
          </w:tcPr>
          <w:p>
            <w:pPr>
              <w:pStyle w:val="TableParagraph"/>
              <w:spacing w:line="240" w:lineRule="auto" w:before="147"/>
              <w:ind w:left="208" w:right="0"/>
              <w:jc w:val="left"/>
              <w:rPr>
                <w:rFonts w:ascii="宋体" w:hAnsi="宋体" w:cs="宋体" w:eastAsia="宋体" w:hint="default"/>
                <w:sz w:val="18"/>
                <w:szCs w:val="18"/>
              </w:rPr>
            </w:pPr>
            <w:r>
              <w:rPr>
                <w:rFonts w:ascii="宋体" w:hAnsi="宋体" w:cs="宋体" w:eastAsia="宋体" w:hint="default"/>
                <w:sz w:val="18"/>
                <w:szCs w:val="18"/>
              </w:rPr>
              <w:t>授予份额</w:t>
            </w:r>
          </w:p>
        </w:tc>
        <w:tc>
          <w:tcPr>
            <w:tcW w:w="1023" w:type="dxa"/>
            <w:vMerge w:val="restart"/>
            <w:tcBorders>
              <w:top w:val="single" w:sz="4" w:space="0" w:color="000000"/>
              <w:left w:val="single" w:sz="4" w:space="0" w:color="000000"/>
              <w:right w:val="single" w:sz="4" w:space="0" w:color="000000"/>
            </w:tcBorders>
          </w:tcPr>
          <w:p>
            <w:pPr>
              <w:pStyle w:val="TableParagraph"/>
              <w:spacing w:line="232" w:lineRule="exact" w:before="117"/>
              <w:ind w:left="319" w:right="63" w:hanging="272"/>
              <w:jc w:val="left"/>
              <w:rPr>
                <w:rFonts w:ascii="宋体" w:hAnsi="宋体" w:cs="宋体" w:eastAsia="宋体" w:hint="default"/>
                <w:sz w:val="18"/>
                <w:szCs w:val="18"/>
              </w:rPr>
            </w:pPr>
            <w:r>
              <w:rPr>
                <w:rFonts w:ascii="宋体" w:hAnsi="宋体" w:cs="宋体" w:eastAsia="宋体" w:hint="default"/>
                <w:sz w:val="18"/>
                <w:szCs w:val="18"/>
              </w:rPr>
              <w:t>授予日公允 价值</w:t>
            </w:r>
          </w:p>
        </w:tc>
        <w:tc>
          <w:tcPr>
            <w:tcW w:w="50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行权时间及份额</w:t>
            </w:r>
          </w:p>
        </w:tc>
        <w:tc>
          <w:tcPr>
            <w:tcW w:w="1988" w:type="dxa"/>
            <w:gridSpan w:val="2"/>
            <w:tcBorders>
              <w:top w:val="single" w:sz="4" w:space="0" w:color="000000"/>
              <w:left w:val="single" w:sz="4" w:space="0" w:color="000000"/>
              <w:bottom w:val="single" w:sz="4" w:space="0" w:color="000000"/>
              <w:right w:val="nil" w:sz="6" w:space="0" w:color="auto"/>
            </w:tcBorders>
          </w:tcPr>
          <w:p>
            <w:pPr>
              <w:pStyle w:val="TableParagraph"/>
              <w:spacing w:line="203" w:lineRule="exact"/>
              <w:ind w:left="628" w:right="0"/>
              <w:jc w:val="left"/>
              <w:rPr>
                <w:rFonts w:ascii="宋体" w:hAnsi="宋体" w:cs="宋体" w:eastAsia="宋体" w:hint="default"/>
                <w:sz w:val="18"/>
                <w:szCs w:val="18"/>
              </w:rPr>
            </w:pPr>
            <w:r>
              <w:rPr>
                <w:rFonts w:ascii="宋体" w:hAnsi="宋体" w:cs="宋体" w:eastAsia="宋体" w:hint="default"/>
                <w:sz w:val="18"/>
                <w:szCs w:val="18"/>
              </w:rPr>
              <w:t>失效份额</w:t>
            </w:r>
          </w:p>
        </w:tc>
      </w:tr>
      <w:tr>
        <w:trPr>
          <w:trHeight w:val="360" w:hRule="exact"/>
        </w:trPr>
        <w:tc>
          <w:tcPr>
            <w:tcW w:w="828" w:type="dxa"/>
            <w:vMerge/>
            <w:tcBorders>
              <w:left w:val="nil" w:sz="6" w:space="0" w:color="auto"/>
              <w:bottom w:val="single" w:sz="4" w:space="0" w:color="000000"/>
              <w:right w:val="single" w:sz="4" w:space="0" w:color="000000"/>
            </w:tcBorders>
          </w:tcPr>
          <w:p>
            <w:pPr/>
          </w:p>
        </w:tc>
        <w:tc>
          <w:tcPr>
            <w:tcW w:w="1147" w:type="dxa"/>
            <w:vMerge/>
            <w:tcBorders>
              <w:left w:val="single" w:sz="4" w:space="0" w:color="000000"/>
              <w:bottom w:val="single" w:sz="4" w:space="0" w:color="000000"/>
              <w:right w:val="single" w:sz="4" w:space="0" w:color="000000"/>
            </w:tcBorders>
          </w:tcPr>
          <w:p>
            <w:pPr/>
          </w:p>
        </w:tc>
        <w:tc>
          <w:tcPr>
            <w:tcW w:w="1023" w:type="dxa"/>
            <w:vMerge/>
            <w:tcBorders>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以前年度</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59"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31" w:right="0"/>
              <w:jc w:val="left"/>
              <w:rPr>
                <w:rFonts w:ascii="宋体" w:hAnsi="宋体" w:cs="宋体" w:eastAsia="宋体" w:hint="default"/>
                <w:sz w:val="18"/>
                <w:szCs w:val="18"/>
              </w:rPr>
            </w:pPr>
            <w:r>
              <w:rPr>
                <w:rFonts w:ascii="宋体" w:hAnsi="宋体" w:cs="宋体" w:eastAsia="宋体" w:hint="default"/>
                <w:sz w:val="18"/>
                <w:szCs w:val="18"/>
              </w:rPr>
              <w:t>以前年度</w:t>
            </w:r>
          </w:p>
        </w:tc>
        <w:tc>
          <w:tcPr>
            <w:tcW w:w="994"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left="199"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p>
        </w:tc>
      </w:tr>
      <w:tr>
        <w:trPr>
          <w:trHeight w:val="361" w:hRule="exact"/>
        </w:trPr>
        <w:tc>
          <w:tcPr>
            <w:tcW w:w="828"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right="110"/>
              <w:jc w:val="righ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4"/>
              <w:jc w:val="right"/>
              <w:rPr>
                <w:rFonts w:ascii="宋体" w:hAnsi="宋体" w:cs="宋体" w:eastAsia="宋体" w:hint="default"/>
                <w:sz w:val="18"/>
                <w:szCs w:val="18"/>
              </w:rPr>
            </w:pPr>
            <w:r>
              <w:rPr>
                <w:rFonts w:ascii="宋体"/>
                <w:spacing w:val="-1"/>
                <w:sz w:val="18"/>
              </w:rPr>
              <w:t>151,407,988</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5"/>
              <w:jc w:val="center"/>
              <w:rPr>
                <w:rFonts w:ascii="宋体" w:hAnsi="宋体" w:cs="宋体" w:eastAsia="宋体" w:hint="default"/>
                <w:sz w:val="18"/>
                <w:szCs w:val="18"/>
              </w:rPr>
            </w:pPr>
            <w:r>
              <w:rPr>
                <w:rFonts w:ascii="宋体" w:hAnsi="宋体" w:cs="宋体" w:eastAsia="宋体" w:hint="default"/>
                <w:sz w:val="18"/>
                <w:szCs w:val="18"/>
              </w:rPr>
              <w:t>出资价</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6"/>
              <w:jc w:val="center"/>
              <w:rPr>
                <w:rFonts w:ascii="宋体" w:hAnsi="宋体" w:cs="宋体" w:eastAsia="宋体" w:hint="default"/>
                <w:sz w:val="18"/>
                <w:szCs w:val="18"/>
              </w:rPr>
            </w:pPr>
            <w:r>
              <w:rPr>
                <w:rFonts w:ascii="宋体"/>
                <w:sz w:val="18"/>
              </w:rPr>
              <w:t>109,866,938</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 w:right="0"/>
              <w:jc w:val="center"/>
              <w:rPr>
                <w:rFonts w:ascii="宋体" w:hAnsi="宋体" w:cs="宋体" w:eastAsia="宋体" w:hint="default"/>
                <w:sz w:val="18"/>
                <w:szCs w:val="18"/>
              </w:rPr>
            </w:pPr>
            <w:r>
              <w:rPr>
                <w:rFonts w:ascii="宋体"/>
                <w:sz w:val="18"/>
              </w:rPr>
              <w:t>30,899,475</w:t>
            </w:r>
          </w:p>
        </w:tc>
        <w:tc>
          <w:tcPr>
            <w:tcW w:w="10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9" w:right="0"/>
              <w:jc w:val="left"/>
              <w:rPr>
                <w:rFonts w:ascii="宋体" w:hAnsi="宋体" w:cs="宋体" w:eastAsia="宋体" w:hint="default"/>
                <w:sz w:val="18"/>
                <w:szCs w:val="18"/>
              </w:rPr>
            </w:pPr>
            <w:r>
              <w:rPr>
                <w:rFonts w:ascii="宋体"/>
                <w:sz w:val="18"/>
              </w:rPr>
              <w:t>4,764,975</w:t>
            </w:r>
          </w:p>
        </w:tc>
        <w:tc>
          <w:tcPr>
            <w:tcW w:w="994"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right="55"/>
              <w:jc w:val="right"/>
              <w:rPr>
                <w:rFonts w:ascii="宋体" w:hAnsi="宋体" w:cs="宋体" w:eastAsia="宋体" w:hint="default"/>
                <w:sz w:val="18"/>
                <w:szCs w:val="18"/>
              </w:rPr>
            </w:pPr>
            <w:r>
              <w:rPr>
                <w:rFonts w:ascii="宋体"/>
                <w:spacing w:val="-1"/>
                <w:sz w:val="18"/>
              </w:rPr>
              <w:t>5,876,600</w:t>
            </w:r>
          </w:p>
        </w:tc>
      </w:tr>
      <w:tr>
        <w:trPr>
          <w:trHeight w:val="360" w:hRule="exact"/>
        </w:trPr>
        <w:tc>
          <w:tcPr>
            <w:tcW w:w="828"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right="110"/>
              <w:jc w:val="righ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4"/>
              <w:jc w:val="right"/>
              <w:rPr>
                <w:rFonts w:ascii="宋体" w:hAnsi="宋体" w:cs="宋体" w:eastAsia="宋体" w:hint="default"/>
                <w:sz w:val="18"/>
                <w:szCs w:val="18"/>
              </w:rPr>
            </w:pPr>
            <w:r>
              <w:rPr>
                <w:rFonts w:ascii="宋体"/>
                <w:spacing w:val="-1"/>
                <w:sz w:val="18"/>
              </w:rPr>
              <w:t>94,366,825</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5"/>
              <w:jc w:val="center"/>
              <w:rPr>
                <w:rFonts w:ascii="宋体" w:hAnsi="宋体" w:cs="宋体" w:eastAsia="宋体" w:hint="default"/>
                <w:sz w:val="18"/>
                <w:szCs w:val="18"/>
              </w:rPr>
            </w:pPr>
            <w:r>
              <w:rPr>
                <w:rFonts w:ascii="宋体" w:hAnsi="宋体" w:cs="宋体" w:eastAsia="宋体" w:hint="default"/>
                <w:sz w:val="18"/>
                <w:szCs w:val="18"/>
              </w:rPr>
              <w:t>测算公允价</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62" w:right="0"/>
              <w:jc w:val="center"/>
              <w:rPr>
                <w:rFonts w:ascii="宋体" w:hAnsi="宋体" w:cs="宋体" w:eastAsia="宋体" w:hint="default"/>
                <w:sz w:val="18"/>
                <w:szCs w:val="18"/>
              </w:rPr>
            </w:pPr>
            <w:r>
              <w:rPr>
                <w:rFonts w:ascii="宋体"/>
                <w:sz w:val="18"/>
              </w:rPr>
              <w:t>34,529,050</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7" w:right="0"/>
              <w:jc w:val="center"/>
              <w:rPr>
                <w:rFonts w:ascii="宋体" w:hAnsi="宋体" w:cs="宋体" w:eastAsia="宋体" w:hint="default"/>
                <w:sz w:val="18"/>
                <w:szCs w:val="18"/>
              </w:rPr>
            </w:pPr>
            <w:r>
              <w:rPr>
                <w:rFonts w:ascii="宋体"/>
                <w:sz w:val="18"/>
              </w:rPr>
              <w:t>16,010,900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
              <w:jc w:val="center"/>
              <w:rPr>
                <w:rFonts w:ascii="宋体" w:hAnsi="宋体" w:cs="宋体" w:eastAsia="宋体" w:hint="default"/>
                <w:sz w:val="18"/>
                <w:szCs w:val="18"/>
              </w:rPr>
            </w:pPr>
            <w:r>
              <w:rPr>
                <w:rFonts w:ascii="宋体"/>
                <w:sz w:val="18"/>
              </w:rPr>
              <w:t>11,042,700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4"/>
              <w:jc w:val="center"/>
              <w:rPr>
                <w:rFonts w:ascii="宋体" w:hAnsi="宋体" w:cs="宋体" w:eastAsia="宋体" w:hint="default"/>
                <w:sz w:val="18"/>
                <w:szCs w:val="18"/>
              </w:rPr>
            </w:pPr>
            <w:r>
              <w:rPr>
                <w:rFonts w:ascii="宋体"/>
                <w:sz w:val="18"/>
              </w:rPr>
              <w:t>11,042,700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9"/>
              <w:jc w:val="center"/>
              <w:rPr>
                <w:rFonts w:ascii="宋体" w:hAnsi="宋体" w:cs="宋体" w:eastAsia="宋体" w:hint="default"/>
                <w:sz w:val="18"/>
                <w:szCs w:val="18"/>
              </w:rPr>
            </w:pPr>
            <w:r>
              <w:rPr>
                <w:rFonts w:ascii="宋体"/>
                <w:sz w:val="18"/>
              </w:rPr>
              <w:t>11,042,700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19" w:right="0"/>
              <w:jc w:val="left"/>
              <w:rPr>
                <w:rFonts w:ascii="宋体" w:hAnsi="宋体" w:cs="宋体" w:eastAsia="宋体" w:hint="default"/>
                <w:sz w:val="18"/>
                <w:szCs w:val="18"/>
              </w:rPr>
            </w:pPr>
            <w:r>
              <w:rPr>
                <w:rFonts w:ascii="宋体"/>
                <w:sz w:val="18"/>
              </w:rPr>
              <w:t>3,727,525</w:t>
            </w:r>
          </w:p>
        </w:tc>
        <w:tc>
          <w:tcPr>
            <w:tcW w:w="994"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54"/>
              <w:jc w:val="right"/>
              <w:rPr>
                <w:rFonts w:ascii="宋体" w:hAnsi="宋体" w:cs="宋体" w:eastAsia="宋体" w:hint="default"/>
                <w:sz w:val="18"/>
                <w:szCs w:val="18"/>
              </w:rPr>
            </w:pPr>
            <w:r>
              <w:rPr>
                <w:rFonts w:ascii="宋体"/>
                <w:spacing w:val="-1"/>
                <w:sz w:val="18"/>
              </w:rPr>
              <w:t>6,971,250</w:t>
            </w:r>
          </w:p>
        </w:tc>
      </w:tr>
      <w:tr>
        <w:trPr>
          <w:trHeight w:val="478" w:hRule="exact"/>
        </w:trPr>
        <w:tc>
          <w:tcPr>
            <w:tcW w:w="8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right="110"/>
              <w:jc w:val="righ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3"/>
              <w:jc w:val="right"/>
              <w:rPr>
                <w:rFonts w:ascii="宋体" w:hAnsi="宋体" w:cs="宋体" w:eastAsia="宋体" w:hint="default"/>
                <w:sz w:val="18"/>
                <w:szCs w:val="18"/>
              </w:rPr>
            </w:pPr>
            <w:r>
              <w:rPr>
                <w:rFonts w:ascii="宋体"/>
                <w:spacing w:val="-1"/>
                <w:sz w:val="18"/>
              </w:rPr>
              <w:t>4,199,500</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9" w:right="0" w:firstLine="31"/>
              <w:jc w:val="left"/>
              <w:rPr>
                <w:rFonts w:ascii="宋体" w:hAnsi="宋体" w:cs="宋体" w:eastAsia="宋体" w:hint="default"/>
                <w:sz w:val="18"/>
                <w:szCs w:val="18"/>
              </w:rPr>
            </w:pPr>
            <w:r>
              <w:rPr>
                <w:rFonts w:ascii="宋体" w:hAnsi="宋体" w:cs="宋体" w:eastAsia="宋体" w:hint="default"/>
                <w:sz w:val="18"/>
                <w:szCs w:val="18"/>
              </w:rPr>
              <w:t>外部投资</w:t>
            </w: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者投资价</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96" w:right="0"/>
              <w:jc w:val="center"/>
              <w:rPr>
                <w:rFonts w:ascii="宋体" w:hAnsi="宋体" w:cs="宋体" w:eastAsia="宋体" w:hint="default"/>
                <w:sz w:val="18"/>
                <w:szCs w:val="18"/>
              </w:rPr>
            </w:pPr>
            <w:r>
              <w:rPr>
                <w:rFonts w:ascii="宋体"/>
                <w:sz w:val="18"/>
              </w:rPr>
              <w:t>4,199,500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828"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right="175"/>
              <w:jc w:val="righ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4"/>
              <w:jc w:val="right"/>
              <w:rPr>
                <w:rFonts w:ascii="宋体" w:hAnsi="宋体" w:cs="宋体" w:eastAsia="宋体" w:hint="default"/>
                <w:sz w:val="18"/>
                <w:szCs w:val="18"/>
              </w:rPr>
            </w:pPr>
            <w:r>
              <w:rPr>
                <w:rFonts w:ascii="宋体"/>
                <w:spacing w:val="-1"/>
                <w:sz w:val="18"/>
              </w:rPr>
              <w:t>249,974,313</w:t>
            </w:r>
          </w:p>
        </w:tc>
        <w:tc>
          <w:tcPr>
            <w:tcW w:w="1023"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6"/>
              <w:jc w:val="center"/>
              <w:rPr>
                <w:rFonts w:ascii="宋体" w:hAnsi="宋体" w:cs="宋体" w:eastAsia="宋体" w:hint="default"/>
                <w:sz w:val="18"/>
                <w:szCs w:val="18"/>
              </w:rPr>
            </w:pPr>
            <w:r>
              <w:rPr>
                <w:rFonts w:ascii="宋体"/>
                <w:sz w:val="18"/>
              </w:rPr>
              <w:t>144,395,988</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7" w:right="0"/>
              <w:jc w:val="center"/>
              <w:rPr>
                <w:rFonts w:ascii="宋体" w:hAnsi="宋体" w:cs="宋体" w:eastAsia="宋体" w:hint="default"/>
                <w:sz w:val="18"/>
                <w:szCs w:val="18"/>
              </w:rPr>
            </w:pPr>
            <w:r>
              <w:rPr>
                <w:rFonts w:ascii="宋体"/>
                <w:sz w:val="18"/>
              </w:rPr>
              <w:t>51,109,875</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
              <w:jc w:val="center"/>
              <w:rPr>
                <w:rFonts w:ascii="宋体" w:hAnsi="宋体" w:cs="宋体" w:eastAsia="宋体" w:hint="default"/>
                <w:sz w:val="18"/>
                <w:szCs w:val="18"/>
              </w:rPr>
            </w:pPr>
            <w:r>
              <w:rPr>
                <w:rFonts w:ascii="宋体"/>
                <w:sz w:val="18"/>
              </w:rPr>
              <w:t>11,042,700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4"/>
              <w:jc w:val="center"/>
              <w:rPr>
                <w:rFonts w:ascii="宋体" w:hAnsi="宋体" w:cs="宋体" w:eastAsia="宋体" w:hint="default"/>
                <w:sz w:val="18"/>
                <w:szCs w:val="18"/>
              </w:rPr>
            </w:pPr>
            <w:r>
              <w:rPr>
                <w:rFonts w:ascii="宋体"/>
                <w:sz w:val="18"/>
              </w:rPr>
              <w:t>11,042,700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9"/>
              <w:jc w:val="center"/>
              <w:rPr>
                <w:rFonts w:ascii="宋体" w:hAnsi="宋体" w:cs="宋体" w:eastAsia="宋体" w:hint="default"/>
                <w:sz w:val="18"/>
                <w:szCs w:val="18"/>
              </w:rPr>
            </w:pPr>
            <w:r>
              <w:rPr>
                <w:rFonts w:ascii="宋体"/>
                <w:sz w:val="18"/>
              </w:rPr>
              <w:t>11,042,700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19" w:right="0"/>
              <w:jc w:val="left"/>
              <w:rPr>
                <w:rFonts w:ascii="宋体" w:hAnsi="宋体" w:cs="宋体" w:eastAsia="宋体" w:hint="default"/>
                <w:sz w:val="18"/>
                <w:szCs w:val="18"/>
              </w:rPr>
            </w:pPr>
            <w:r>
              <w:rPr>
                <w:rFonts w:ascii="宋体"/>
                <w:sz w:val="18"/>
              </w:rPr>
              <w:t>8,492,500</w:t>
            </w:r>
          </w:p>
        </w:tc>
        <w:tc>
          <w:tcPr>
            <w:tcW w:w="994"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55"/>
              <w:jc w:val="right"/>
              <w:rPr>
                <w:rFonts w:ascii="宋体" w:hAnsi="宋体" w:cs="宋体" w:eastAsia="宋体" w:hint="default"/>
                <w:sz w:val="18"/>
                <w:szCs w:val="18"/>
              </w:rPr>
            </w:pPr>
            <w:r>
              <w:rPr>
                <w:rFonts w:ascii="宋体"/>
                <w:spacing w:val="-1"/>
                <w:sz w:val="18"/>
              </w:rPr>
              <w:t>12,847,850</w:t>
            </w:r>
          </w:p>
        </w:tc>
      </w:tr>
    </w:tbl>
    <w:p>
      <w:pPr>
        <w:pStyle w:val="BodyText"/>
        <w:spacing w:line="241" w:lineRule="exact"/>
        <w:ind w:left="978" w:right="0"/>
        <w:jc w:val="left"/>
      </w:pPr>
      <w:r>
        <w:rPr>
          <w:rFonts w:ascii="宋体" w:hAnsi="宋体" w:cs="宋体" w:eastAsia="宋体" w:hint="default"/>
        </w:rPr>
        <w:t>2)</w:t>
      </w:r>
      <w:r>
        <w:rPr>
          <w:rFonts w:ascii="宋体" w:hAnsi="宋体" w:cs="宋体" w:eastAsia="宋体" w:hint="default"/>
          <w:spacing w:val="-5"/>
        </w:rPr>
        <w:t> </w:t>
      </w:r>
      <w:r>
        <w:rPr/>
        <w:t>员工持股平台的投资认股权各期行权价格</w:t>
      </w:r>
    </w:p>
    <w:p>
      <w:pPr>
        <w:spacing w:line="240" w:lineRule="auto" w:before="10"/>
        <w:rPr>
          <w:rFonts w:ascii="宋体" w:hAnsi="宋体" w:cs="宋体" w:eastAsia="宋体" w:hint="default"/>
          <w:sz w:val="12"/>
          <w:szCs w:val="12"/>
        </w:rPr>
      </w:pPr>
    </w:p>
    <w:tbl>
      <w:tblPr>
        <w:tblW w:w="0" w:type="auto"/>
        <w:jc w:val="left"/>
        <w:tblInd w:w="469" w:type="dxa"/>
        <w:tblLayout w:type="fixed"/>
        <w:tblCellMar>
          <w:top w:w="0" w:type="dxa"/>
          <w:left w:w="0" w:type="dxa"/>
          <w:bottom w:w="0" w:type="dxa"/>
          <w:right w:w="0" w:type="dxa"/>
        </w:tblCellMar>
        <w:tblLook w:val="01E0"/>
      </w:tblPr>
      <w:tblGrid>
        <w:gridCol w:w="2780"/>
        <w:gridCol w:w="2763"/>
      </w:tblGrid>
      <w:tr>
        <w:trPr>
          <w:trHeight w:val="360" w:hRule="exact"/>
        </w:trPr>
        <w:tc>
          <w:tcPr>
            <w:tcW w:w="27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302" w:right="0"/>
              <w:jc w:val="left"/>
              <w:rPr>
                <w:rFonts w:ascii="宋体" w:hAnsi="宋体" w:cs="宋体" w:eastAsia="宋体" w:hint="default"/>
                <w:sz w:val="18"/>
                <w:szCs w:val="18"/>
              </w:rPr>
            </w:pPr>
            <w:r>
              <w:rPr>
                <w:rFonts w:ascii="宋体" w:hAnsi="宋体" w:cs="宋体" w:eastAsia="宋体" w:hint="default"/>
                <w:sz w:val="18"/>
                <w:szCs w:val="18"/>
              </w:rPr>
              <w:t>行权时间</w:t>
            </w:r>
          </w:p>
        </w:tc>
        <w:tc>
          <w:tcPr>
            <w:tcW w:w="2763"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62"/>
              <w:jc w:val="center"/>
              <w:rPr>
                <w:rFonts w:ascii="宋体" w:hAnsi="宋体" w:cs="宋体" w:eastAsia="宋体" w:hint="default"/>
                <w:sz w:val="18"/>
                <w:szCs w:val="18"/>
              </w:rPr>
            </w:pPr>
            <w:r>
              <w:rPr>
                <w:rFonts w:ascii="宋体" w:hAnsi="宋体" w:cs="宋体" w:eastAsia="宋体" w:hint="default"/>
                <w:sz w:val="18"/>
                <w:szCs w:val="18"/>
              </w:rPr>
              <w:t>行权价格</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r>
      <w:tr>
        <w:trPr>
          <w:trHeight w:val="360" w:hRule="exact"/>
        </w:trPr>
        <w:tc>
          <w:tcPr>
            <w:tcW w:w="278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763"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61"/>
              <w:jc w:val="center"/>
              <w:rPr>
                <w:rFonts w:ascii="宋体" w:hAnsi="宋体" w:cs="宋体" w:eastAsia="宋体" w:hint="default"/>
                <w:sz w:val="18"/>
                <w:szCs w:val="18"/>
              </w:rPr>
            </w:pPr>
            <w:r>
              <w:rPr>
                <w:rFonts w:ascii="宋体" w:hAnsi="宋体" w:cs="宋体" w:eastAsia="宋体" w:hint="default"/>
                <w:sz w:val="18"/>
                <w:szCs w:val="18"/>
              </w:rPr>
              <w:t>成本价</w:t>
            </w:r>
            <w:r>
              <w:rPr>
                <w:rFonts w:ascii="宋体" w:hAnsi="宋体" w:cs="宋体" w:eastAsia="宋体" w:hint="default"/>
                <w:sz w:val="18"/>
                <w:szCs w:val="18"/>
              </w:rPr>
              <w:t>+12%</w:t>
            </w:r>
            <w:r>
              <w:rPr>
                <w:rFonts w:ascii="宋体" w:hAnsi="宋体" w:cs="宋体" w:eastAsia="宋体" w:hint="default"/>
                <w:sz w:val="18"/>
                <w:szCs w:val="18"/>
              </w:rPr>
              <w:t>的年化利率</w:t>
            </w:r>
          </w:p>
        </w:tc>
      </w:tr>
      <w:tr>
        <w:trPr>
          <w:trHeight w:val="362" w:hRule="exact"/>
        </w:trPr>
        <w:tc>
          <w:tcPr>
            <w:tcW w:w="278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763"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61"/>
              <w:jc w:val="center"/>
              <w:rPr>
                <w:rFonts w:ascii="宋体" w:hAnsi="宋体" w:cs="宋体" w:eastAsia="宋体" w:hint="default"/>
                <w:sz w:val="18"/>
                <w:szCs w:val="18"/>
              </w:rPr>
            </w:pPr>
            <w:r>
              <w:rPr>
                <w:rFonts w:ascii="宋体" w:hAnsi="宋体" w:cs="宋体" w:eastAsia="宋体" w:hint="default"/>
                <w:sz w:val="18"/>
                <w:szCs w:val="18"/>
              </w:rPr>
              <w:t>成本价</w:t>
            </w:r>
            <w:r>
              <w:rPr>
                <w:rFonts w:ascii="宋体" w:hAnsi="宋体" w:cs="宋体" w:eastAsia="宋体" w:hint="default"/>
                <w:sz w:val="18"/>
                <w:szCs w:val="18"/>
              </w:rPr>
              <w:t>+12%</w:t>
            </w:r>
            <w:r>
              <w:rPr>
                <w:rFonts w:ascii="宋体" w:hAnsi="宋体" w:cs="宋体" w:eastAsia="宋体" w:hint="default"/>
                <w:sz w:val="18"/>
                <w:szCs w:val="18"/>
              </w:rPr>
              <w:t>的年化利率</w:t>
            </w:r>
          </w:p>
        </w:tc>
      </w:tr>
      <w:tr>
        <w:trPr>
          <w:trHeight w:val="360" w:hRule="exact"/>
        </w:trPr>
        <w:tc>
          <w:tcPr>
            <w:tcW w:w="2780"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763"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64"/>
              <w:jc w:val="center"/>
              <w:rPr>
                <w:rFonts w:ascii="宋体" w:hAnsi="宋体" w:cs="宋体" w:eastAsia="宋体" w:hint="default"/>
                <w:sz w:val="18"/>
                <w:szCs w:val="18"/>
              </w:rPr>
            </w:pPr>
            <w:r>
              <w:rPr>
                <w:rFonts w:ascii="宋体" w:hAnsi="宋体" w:cs="宋体" w:eastAsia="宋体" w:hint="default"/>
                <w:sz w:val="18"/>
                <w:szCs w:val="18"/>
              </w:rPr>
              <w:t>成本价</w:t>
            </w:r>
            <w:r>
              <w:rPr>
                <w:rFonts w:ascii="宋体" w:hAnsi="宋体" w:cs="宋体" w:eastAsia="宋体" w:hint="default"/>
                <w:sz w:val="18"/>
                <w:szCs w:val="18"/>
              </w:rPr>
              <w:t>+5.22%</w:t>
            </w:r>
            <w:r>
              <w:rPr>
                <w:rFonts w:ascii="宋体" w:hAnsi="宋体" w:cs="宋体" w:eastAsia="宋体" w:hint="default"/>
                <w:sz w:val="18"/>
                <w:szCs w:val="18"/>
              </w:rPr>
              <w:t>的年化利率</w:t>
            </w:r>
          </w:p>
        </w:tc>
      </w:tr>
    </w:tbl>
    <w:p>
      <w:pPr>
        <w:pStyle w:val="BodyText"/>
        <w:spacing w:line="241" w:lineRule="exact"/>
        <w:ind w:left="978" w:right="0"/>
        <w:jc w:val="left"/>
      </w:pPr>
      <w:r>
        <w:rPr>
          <w:rFonts w:ascii="宋体" w:hAnsi="宋体" w:cs="宋体" w:eastAsia="宋体" w:hint="default"/>
        </w:rPr>
        <w:t>[</w:t>
      </w:r>
      <w:r>
        <w:rPr/>
        <w:t>注</w:t>
      </w:r>
      <w:r>
        <w:rPr>
          <w:rFonts w:ascii="宋体" w:hAnsi="宋体" w:cs="宋体" w:eastAsia="宋体" w:hint="default"/>
        </w:rPr>
        <w:t>]</w:t>
      </w:r>
      <w:r>
        <w:rPr/>
        <w:t>：公司从出资设立员工持股平台至将股份确认转让给员工期间计算资金成本，股转让价</w:t>
      </w:r>
    </w:p>
    <w:p>
      <w:pPr>
        <w:pStyle w:val="BodyText"/>
        <w:spacing w:line="240" w:lineRule="auto" w:before="133"/>
        <w:ind w:left="558" w:right="5269"/>
        <w:jc w:val="left"/>
      </w:pPr>
      <w:r>
        <w:rPr/>
        <w:t>格为成本价及按年化利率计算的资金成本。</w:t>
      </w:r>
    </w:p>
    <w:p>
      <w:pPr>
        <w:spacing w:after="0" w:line="240" w:lineRule="auto"/>
        <w:jc w:val="left"/>
        <w:sectPr>
          <w:type w:val="continuous"/>
          <w:pgSz w:w="11910" w:h="16840"/>
          <w:pgMar w:top="1860" w:bottom="1380" w:left="1240" w:right="340"/>
        </w:sectPr>
      </w:pPr>
    </w:p>
    <w:p>
      <w:pPr>
        <w:pStyle w:val="BodyText"/>
        <w:spacing w:line="240" w:lineRule="auto" w:before="7"/>
        <w:ind w:left="678" w:right="0"/>
        <w:jc w:val="left"/>
      </w:pPr>
      <w:r>
        <w:rPr/>
        <w:pict>
          <v:group style="position:absolute;margin-left:88.463997pt;margin-top:1.693694pt;width:443.6pt;height:.1pt;mso-position-horizontal-relative:page;mso-position-vertical-relative:paragraph;z-index:-1252288" coordorigin="1769,34" coordsize="8872,2">
            <v:shape style="position:absolute;left:1769;top:34;width:8872;height:2" coordorigin="1769,34" coordsize="8872,0" path="m1769,34l10641,34e" filled="false" stroked="true" strokeweight=".72pt" strokecolor="#000000">
              <v:path arrowok="t"/>
            </v:shape>
            <w10:wrap type="none"/>
          </v:group>
        </w:pict>
      </w:r>
      <w:r>
        <w:rPr>
          <w:rFonts w:ascii="宋体" w:hAnsi="宋体" w:cs="宋体" w:eastAsia="宋体" w:hint="default"/>
        </w:rPr>
        <w:t>(3) </w:t>
      </w:r>
      <w:r>
        <w:rPr/>
        <w:t>上海聚源投资认股权</w:t>
      </w:r>
    </w:p>
    <w:p>
      <w:pPr>
        <w:pStyle w:val="BodyText"/>
        <w:spacing w:line="240" w:lineRule="auto" w:before="133"/>
        <w:ind w:left="678" w:right="0"/>
        <w:jc w:val="left"/>
      </w:pPr>
      <w:r>
        <w:rPr>
          <w:rFonts w:ascii="宋体" w:hAnsi="宋体" w:cs="宋体" w:eastAsia="宋体" w:hint="default"/>
        </w:rPr>
        <w:t>1) </w:t>
      </w:r>
      <w:r>
        <w:rPr/>
        <w:t>明细情况</w:t>
      </w:r>
    </w:p>
    <w:p>
      <w:pPr>
        <w:spacing w:line="240" w:lineRule="auto" w:before="13"/>
        <w:rPr>
          <w:rFonts w:ascii="宋体" w:hAnsi="宋体" w:cs="宋体" w:eastAsia="宋体" w:hint="default"/>
          <w:sz w:val="12"/>
          <w:szCs w:val="12"/>
        </w:rPr>
      </w:pPr>
    </w:p>
    <w:tbl>
      <w:tblPr>
        <w:tblW w:w="0" w:type="auto"/>
        <w:jc w:val="left"/>
        <w:tblInd w:w="130" w:type="dxa"/>
        <w:tblLayout w:type="fixed"/>
        <w:tblCellMar>
          <w:top w:w="0" w:type="dxa"/>
          <w:left w:w="0" w:type="dxa"/>
          <w:bottom w:w="0" w:type="dxa"/>
          <w:right w:w="0" w:type="dxa"/>
        </w:tblCellMar>
        <w:tblLook w:val="01E0"/>
      </w:tblPr>
      <w:tblGrid>
        <w:gridCol w:w="4193"/>
        <w:gridCol w:w="4871"/>
      </w:tblGrid>
      <w:tr>
        <w:trPr>
          <w:trHeight w:val="418" w:hRule="exact"/>
        </w:trPr>
        <w:tc>
          <w:tcPr>
            <w:tcW w:w="419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授予日权益工具公允价值的确定方法</w:t>
            </w:r>
          </w:p>
        </w:tc>
        <w:tc>
          <w:tcPr>
            <w:tcW w:w="48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8"/>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5"/>
                <w:sz w:val="21"/>
                <w:szCs w:val="21"/>
              </w:rPr>
              <w:t> </w:t>
            </w:r>
            <w:r>
              <w:rPr>
                <w:rFonts w:ascii="宋体" w:hAnsi="宋体" w:cs="宋体" w:eastAsia="宋体" w:hint="default"/>
                <w:sz w:val="21"/>
                <w:szCs w:val="21"/>
              </w:rPr>
              <w:t>年引进外部投资者的投资价格</w:t>
            </w:r>
          </w:p>
        </w:tc>
      </w:tr>
      <w:tr>
        <w:trPr>
          <w:trHeight w:val="828" w:hRule="exact"/>
        </w:trPr>
        <w:tc>
          <w:tcPr>
            <w:tcW w:w="41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0"/>
              <w:ind w:left="122" w:right="0"/>
              <w:jc w:val="left"/>
              <w:rPr>
                <w:rFonts w:ascii="宋体" w:hAnsi="宋体" w:cs="宋体" w:eastAsia="宋体" w:hint="default"/>
                <w:sz w:val="21"/>
                <w:szCs w:val="21"/>
              </w:rPr>
            </w:pPr>
            <w:r>
              <w:rPr>
                <w:rFonts w:ascii="宋体" w:hAnsi="宋体" w:cs="宋体" w:eastAsia="宋体" w:hint="default"/>
                <w:sz w:val="21"/>
                <w:szCs w:val="21"/>
              </w:rPr>
              <w:t>可行权权益工具数量的确定依据</w:t>
            </w:r>
          </w:p>
        </w:tc>
        <w:tc>
          <w:tcPr>
            <w:tcW w:w="4871"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3" w:right="0"/>
              <w:jc w:val="left"/>
              <w:rPr>
                <w:rFonts w:ascii="宋体" w:hAnsi="宋体" w:cs="宋体" w:eastAsia="宋体" w:hint="default"/>
                <w:sz w:val="21"/>
                <w:szCs w:val="21"/>
              </w:rPr>
            </w:pPr>
            <w:r>
              <w:rPr>
                <w:rFonts w:ascii="宋体" w:hAnsi="宋体" w:cs="宋体" w:eastAsia="宋体" w:hint="default"/>
                <w:sz w:val="21"/>
                <w:szCs w:val="21"/>
              </w:rPr>
              <w:t>公司预计激励对象在股权激励计划有效期内累计离</w:t>
            </w:r>
          </w:p>
          <w:p>
            <w:pPr>
              <w:pStyle w:val="TableParagraph"/>
              <w:spacing w:line="272" w:lineRule="exact" w:before="27"/>
              <w:ind w:left="-3" w:right="137"/>
              <w:jc w:val="left"/>
              <w:rPr>
                <w:rFonts w:ascii="宋体" w:hAnsi="宋体" w:cs="宋体" w:eastAsia="宋体" w:hint="default"/>
                <w:sz w:val="21"/>
                <w:szCs w:val="21"/>
              </w:rPr>
            </w:pPr>
            <w:r>
              <w:rPr>
                <w:rFonts w:ascii="宋体" w:hAnsi="宋体" w:cs="宋体" w:eastAsia="宋体" w:hint="default"/>
                <w:sz w:val="21"/>
                <w:szCs w:val="21"/>
              </w:rPr>
              <w:t>职率</w:t>
            </w:r>
            <w:r>
              <w:rPr>
                <w:rFonts w:ascii="宋体" w:hAnsi="宋体" w:cs="宋体" w:eastAsia="宋体" w:hint="default"/>
                <w:spacing w:val="-3"/>
                <w:sz w:val="21"/>
                <w:szCs w:val="21"/>
              </w:rPr>
              <w:t> </w:t>
            </w:r>
            <w:r>
              <w:rPr>
                <w:rFonts w:ascii="宋体" w:hAnsi="宋体" w:cs="宋体" w:eastAsia="宋体" w:hint="default"/>
                <w:sz w:val="21"/>
                <w:szCs w:val="21"/>
              </w:rPr>
              <w:t>10.00%</w:t>
            </w:r>
            <w:r>
              <w:rPr>
                <w:rFonts w:ascii="宋体" w:hAnsi="宋体" w:cs="宋体" w:eastAsia="宋体" w:hint="default"/>
                <w:sz w:val="21"/>
                <w:szCs w:val="21"/>
              </w:rPr>
              <w:t>，并预计可达到可行权条件，故预计可</w:t>
            </w:r>
            <w:r>
              <w:rPr>
                <w:rFonts w:ascii="宋体" w:hAnsi="宋体" w:cs="宋体" w:eastAsia="宋体" w:hint="default"/>
                <w:w w:val="100"/>
                <w:sz w:val="21"/>
                <w:szCs w:val="21"/>
              </w:rPr>
              <w:t> </w:t>
            </w:r>
            <w:r>
              <w:rPr>
                <w:rFonts w:ascii="宋体" w:hAnsi="宋体" w:cs="宋体" w:eastAsia="宋体" w:hint="default"/>
                <w:sz w:val="21"/>
                <w:szCs w:val="21"/>
              </w:rPr>
              <w:t>行权权益工具数量的最佳估计为 </w:t>
            </w:r>
            <w:r>
              <w:rPr>
                <w:rFonts w:ascii="宋体" w:hAnsi="宋体" w:cs="宋体" w:eastAsia="宋体" w:hint="default"/>
                <w:sz w:val="21"/>
                <w:szCs w:val="21"/>
              </w:rPr>
              <w:t>954.10</w:t>
            </w:r>
            <w:r>
              <w:rPr>
                <w:rFonts w:ascii="宋体" w:hAnsi="宋体" w:cs="宋体" w:eastAsia="宋体" w:hint="default"/>
                <w:spacing w:val="-53"/>
                <w:sz w:val="21"/>
                <w:szCs w:val="21"/>
              </w:rPr>
              <w:t> </w:t>
            </w:r>
            <w:r>
              <w:rPr>
                <w:rFonts w:ascii="宋体" w:hAnsi="宋体" w:cs="宋体" w:eastAsia="宋体" w:hint="default"/>
                <w:sz w:val="21"/>
                <w:szCs w:val="21"/>
              </w:rPr>
              <w:t>万股股份</w:t>
            </w:r>
          </w:p>
        </w:tc>
      </w:tr>
      <w:tr>
        <w:trPr>
          <w:trHeight w:val="554" w:hRule="exact"/>
        </w:trPr>
        <w:tc>
          <w:tcPr>
            <w:tcW w:w="4193"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z w:val="21"/>
                <w:szCs w:val="21"/>
              </w:rPr>
              <w:t>以权益结算的股份支付计入资本公积的累</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计金额</w:t>
            </w:r>
          </w:p>
        </w:tc>
        <w:tc>
          <w:tcPr>
            <w:tcW w:w="48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8"/>
              <w:jc w:val="center"/>
              <w:rPr>
                <w:rFonts w:ascii="宋体" w:hAnsi="宋体" w:cs="宋体" w:eastAsia="宋体" w:hint="default"/>
                <w:sz w:val="21"/>
                <w:szCs w:val="21"/>
              </w:rPr>
            </w:pPr>
            <w:r>
              <w:rPr>
                <w:rFonts w:ascii="宋体" w:hAnsi="宋体" w:cs="宋体" w:eastAsia="宋体" w:hint="default"/>
                <w:sz w:val="21"/>
                <w:szCs w:val="21"/>
              </w:rPr>
              <w:t>9,691,431.75</w:t>
            </w:r>
            <w:r>
              <w:rPr>
                <w:rFonts w:ascii="宋体" w:hAnsi="宋体" w:cs="宋体" w:eastAsia="宋体" w:hint="default"/>
                <w:spacing w:val="-53"/>
                <w:sz w:val="21"/>
                <w:szCs w:val="21"/>
              </w:rPr>
              <w:t> </w:t>
            </w:r>
            <w:r>
              <w:rPr>
                <w:rFonts w:ascii="宋体" w:hAnsi="宋体" w:cs="宋体" w:eastAsia="宋体" w:hint="default"/>
                <w:sz w:val="21"/>
                <w:szCs w:val="21"/>
              </w:rPr>
              <w:t>元</w:t>
            </w:r>
          </w:p>
        </w:tc>
      </w:tr>
      <w:tr>
        <w:trPr>
          <w:trHeight w:val="555" w:hRule="exact"/>
        </w:trPr>
        <w:tc>
          <w:tcPr>
            <w:tcW w:w="4193"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z w:val="21"/>
                <w:szCs w:val="21"/>
              </w:rPr>
              <w:t>本期以权益结算的股份支付确认的费用总</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48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8"/>
              <w:jc w:val="center"/>
              <w:rPr>
                <w:rFonts w:ascii="宋体" w:hAnsi="宋体" w:cs="宋体" w:eastAsia="宋体" w:hint="default"/>
                <w:sz w:val="21"/>
                <w:szCs w:val="21"/>
              </w:rPr>
            </w:pPr>
            <w:r>
              <w:rPr>
                <w:rFonts w:ascii="宋体" w:hAnsi="宋体" w:cs="宋体" w:eastAsia="宋体" w:hint="default"/>
                <w:sz w:val="21"/>
                <w:szCs w:val="21"/>
              </w:rPr>
              <w:t>9,691,431.75</w:t>
            </w:r>
            <w:r>
              <w:rPr>
                <w:rFonts w:ascii="宋体" w:hAnsi="宋体" w:cs="宋体" w:eastAsia="宋体" w:hint="default"/>
                <w:spacing w:val="-53"/>
                <w:sz w:val="21"/>
                <w:szCs w:val="21"/>
              </w:rPr>
              <w:t> </w:t>
            </w:r>
            <w:r>
              <w:rPr>
                <w:rFonts w:ascii="宋体" w:hAnsi="宋体" w:cs="宋体" w:eastAsia="宋体" w:hint="default"/>
                <w:sz w:val="21"/>
                <w:szCs w:val="21"/>
              </w:rPr>
              <w:t>元</w:t>
            </w:r>
          </w:p>
        </w:tc>
      </w:tr>
    </w:tbl>
    <w:p>
      <w:pPr>
        <w:pStyle w:val="BodyText"/>
        <w:spacing w:line="241" w:lineRule="exact"/>
        <w:ind w:left="678" w:right="0"/>
        <w:jc w:val="left"/>
      </w:pPr>
      <w:r>
        <w:rPr>
          <w:rFonts w:ascii="宋体" w:hAnsi="宋体" w:cs="宋体" w:eastAsia="宋体" w:hint="default"/>
        </w:rPr>
        <w:t>2) </w:t>
      </w:r>
      <w:r>
        <w:rPr/>
        <w:t>其他说明</w:t>
      </w:r>
    </w:p>
    <w:p>
      <w:pPr>
        <w:pStyle w:val="BodyText"/>
        <w:spacing w:line="355" w:lineRule="auto" w:before="133"/>
        <w:ind w:left="258" w:right="0" w:firstLine="419"/>
        <w:jc w:val="left"/>
      </w:pPr>
      <w:r>
        <w:rPr>
          <w:rFonts w:ascii="宋体" w:hAnsi="宋体" w:cs="宋体" w:eastAsia="宋体" w:hint="default"/>
        </w:rPr>
        <w:t>2017</w:t>
      </w:r>
      <w:r>
        <w:rPr>
          <w:rFonts w:ascii="宋体" w:hAnsi="宋体" w:cs="宋体" w:eastAsia="宋体" w:hint="default"/>
          <w:spacing w:val="-46"/>
        </w:rPr>
        <w:t> </w:t>
      </w:r>
      <w:r>
        <w:rPr/>
        <w:t>年</w:t>
      </w:r>
      <w:r>
        <w:rPr>
          <w:spacing w:val="-43"/>
        </w:rPr>
        <w:t> </w:t>
      </w:r>
      <w:r>
        <w:rPr>
          <w:rFonts w:ascii="宋体" w:hAnsi="宋体" w:cs="宋体" w:eastAsia="宋体" w:hint="default"/>
        </w:rPr>
        <w:t>1</w:t>
      </w:r>
      <w:r>
        <w:rPr>
          <w:rFonts w:ascii="宋体" w:hAnsi="宋体" w:cs="宋体" w:eastAsia="宋体" w:hint="default"/>
          <w:spacing w:val="-46"/>
        </w:rPr>
        <w:t> </w:t>
      </w:r>
      <w:r>
        <w:rPr/>
        <w:t>月</w:t>
      </w:r>
      <w:r>
        <w:rPr>
          <w:spacing w:val="-43"/>
        </w:rPr>
        <w:t> </w:t>
      </w:r>
      <w:r>
        <w:rPr>
          <w:rFonts w:ascii="宋体" w:hAnsi="宋体" w:cs="宋体" w:eastAsia="宋体" w:hint="default"/>
        </w:rPr>
        <w:t>23</w:t>
      </w:r>
      <w:r>
        <w:rPr>
          <w:rFonts w:ascii="宋体" w:hAnsi="宋体" w:cs="宋体" w:eastAsia="宋体" w:hint="default"/>
          <w:spacing w:val="-46"/>
        </w:rPr>
        <w:t> </w:t>
      </w:r>
      <w:r>
        <w:rPr>
          <w:spacing w:val="-3"/>
        </w:rPr>
        <w:t>日</w:t>
      </w:r>
      <w:r>
        <w:rPr>
          <w:rFonts w:ascii="宋体" w:hAnsi="宋体" w:cs="宋体" w:eastAsia="宋体" w:hint="default"/>
          <w:spacing w:val="-3"/>
        </w:rPr>
        <w:t>,</w:t>
      </w:r>
      <w:r>
        <w:rPr>
          <w:spacing w:val="-3"/>
        </w:rPr>
        <w:t>子公司上海聚源召开董事会，审议通过了《员工期权激励方案》。激励计</w:t>
      </w:r>
      <w:r>
        <w:rPr>
          <w:w w:val="100"/>
        </w:rPr>
        <w:t> </w:t>
      </w:r>
      <w:r>
        <w:rPr/>
        <w:t>划分为创始类投资认股权和其他认股权</w:t>
      </w:r>
      <w:r>
        <w:rPr>
          <w:rFonts w:ascii="宋体" w:hAnsi="宋体" w:cs="宋体" w:eastAsia="宋体" w:hint="default"/>
        </w:rPr>
        <w:t>(</w:t>
      </w:r>
      <w:r>
        <w:rPr/>
        <w:t>晋升、绩效、入职等</w:t>
      </w:r>
      <w:r>
        <w:rPr>
          <w:rFonts w:ascii="宋体" w:hAnsi="宋体" w:cs="宋体" w:eastAsia="宋体" w:hint="default"/>
        </w:rPr>
        <w:t>)</w:t>
      </w:r>
      <w:r>
        <w:rPr/>
        <w:t>，具体情况如下：</w:t>
      </w:r>
    </w:p>
    <w:p>
      <w:pPr>
        <w:pStyle w:val="BodyText"/>
        <w:spacing w:line="240" w:lineRule="auto" w:before="34"/>
        <w:ind w:left="678" w:right="0"/>
        <w:jc w:val="left"/>
      </w:pPr>
      <w:r>
        <w:rPr>
          <w:rFonts w:ascii="宋体" w:hAnsi="宋体" w:cs="宋体" w:eastAsia="宋体" w:hint="default"/>
        </w:rPr>
        <w:t>A. </w:t>
      </w:r>
      <w:r>
        <w:rPr/>
        <w:t>创始类投资认股权：</w:t>
      </w:r>
    </w:p>
    <w:p>
      <w:pPr>
        <w:spacing w:line="240" w:lineRule="auto" w:before="10"/>
        <w:rPr>
          <w:rFonts w:ascii="宋体" w:hAnsi="宋体" w:cs="宋体" w:eastAsia="宋体" w:hint="default"/>
          <w:sz w:val="12"/>
          <w:szCs w:val="12"/>
        </w:rPr>
      </w:pPr>
    </w:p>
    <w:tbl>
      <w:tblPr>
        <w:tblW w:w="0" w:type="auto"/>
        <w:jc w:val="left"/>
        <w:tblInd w:w="366" w:type="dxa"/>
        <w:tblLayout w:type="fixed"/>
        <w:tblCellMar>
          <w:top w:w="0" w:type="dxa"/>
          <w:left w:w="0" w:type="dxa"/>
          <w:bottom w:w="0" w:type="dxa"/>
          <w:right w:w="0" w:type="dxa"/>
        </w:tblCellMar>
        <w:tblLook w:val="01E0"/>
      </w:tblPr>
      <w:tblGrid>
        <w:gridCol w:w="1243"/>
        <w:gridCol w:w="1385"/>
        <w:gridCol w:w="2048"/>
        <w:gridCol w:w="2155"/>
        <w:gridCol w:w="1765"/>
      </w:tblGrid>
      <w:tr>
        <w:trPr>
          <w:trHeight w:val="360" w:hRule="exact"/>
        </w:trPr>
        <w:tc>
          <w:tcPr>
            <w:tcW w:w="1243" w:type="dxa"/>
            <w:vMerge w:val="restart"/>
            <w:tcBorders>
              <w:top w:val="single" w:sz="4" w:space="0" w:color="000000"/>
              <w:left w:val="nil" w:sz="6" w:space="0" w:color="auto"/>
              <w:right w:val="single" w:sz="4" w:space="0" w:color="000000"/>
            </w:tcBorders>
          </w:tcPr>
          <w:p>
            <w:pPr>
              <w:pStyle w:val="TableParagraph"/>
              <w:spacing w:line="240" w:lineRule="auto" w:before="147"/>
              <w:ind w:left="266" w:right="0"/>
              <w:jc w:val="left"/>
              <w:rPr>
                <w:rFonts w:ascii="宋体" w:hAnsi="宋体" w:cs="宋体" w:eastAsia="宋体" w:hint="default"/>
                <w:sz w:val="18"/>
                <w:szCs w:val="18"/>
              </w:rPr>
            </w:pPr>
            <w:r>
              <w:rPr>
                <w:rFonts w:ascii="宋体" w:hAnsi="宋体" w:cs="宋体" w:eastAsia="宋体" w:hint="default"/>
                <w:sz w:val="18"/>
                <w:szCs w:val="18"/>
              </w:rPr>
              <w:t>授予时间</w:t>
            </w:r>
          </w:p>
        </w:tc>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147"/>
              <w:ind w:left="326" w:right="0"/>
              <w:jc w:val="left"/>
              <w:rPr>
                <w:rFonts w:ascii="宋体" w:hAnsi="宋体" w:cs="宋体" w:eastAsia="宋体" w:hint="default"/>
                <w:sz w:val="18"/>
                <w:szCs w:val="18"/>
              </w:rPr>
            </w:pPr>
            <w:r>
              <w:rPr>
                <w:rFonts w:ascii="宋体" w:hAnsi="宋体" w:cs="宋体" w:eastAsia="宋体" w:hint="default"/>
                <w:sz w:val="18"/>
                <w:szCs w:val="18"/>
              </w:rPr>
              <w:t>授予份额</w:t>
            </w:r>
          </w:p>
        </w:tc>
        <w:tc>
          <w:tcPr>
            <w:tcW w:w="5967" w:type="dxa"/>
            <w:gridSpan w:val="3"/>
            <w:tcBorders>
              <w:top w:val="single" w:sz="4" w:space="0" w:color="000000"/>
              <w:left w:val="single" w:sz="4" w:space="0" w:color="000000"/>
              <w:bottom w:val="single" w:sz="4" w:space="0" w:color="000000"/>
              <w:right w:val="nil" w:sz="6" w:space="0" w:color="auto"/>
            </w:tcBorders>
          </w:tcPr>
          <w:p>
            <w:pPr>
              <w:pStyle w:val="TableParagraph"/>
              <w:spacing w:line="203" w:lineRule="exact"/>
              <w:ind w:right="5"/>
              <w:jc w:val="center"/>
              <w:rPr>
                <w:rFonts w:ascii="宋体" w:hAnsi="宋体" w:cs="宋体" w:eastAsia="宋体" w:hint="default"/>
                <w:sz w:val="18"/>
                <w:szCs w:val="18"/>
              </w:rPr>
            </w:pPr>
            <w:r>
              <w:rPr>
                <w:rFonts w:ascii="宋体" w:hAnsi="宋体" w:cs="宋体" w:eastAsia="宋体" w:hint="default"/>
                <w:sz w:val="18"/>
                <w:szCs w:val="18"/>
              </w:rPr>
              <w:t>行权日期及份额</w:t>
            </w:r>
          </w:p>
        </w:tc>
      </w:tr>
      <w:tr>
        <w:trPr>
          <w:trHeight w:val="360" w:hRule="exact"/>
        </w:trPr>
        <w:tc>
          <w:tcPr>
            <w:tcW w:w="1243" w:type="dxa"/>
            <w:vMerge/>
            <w:tcBorders>
              <w:left w:val="nil" w:sz="6" w:space="0" w:color="auto"/>
              <w:bottom w:val="single" w:sz="4" w:space="0" w:color="000000"/>
              <w:right w:val="single" w:sz="4" w:space="0" w:color="000000"/>
            </w:tcBorders>
          </w:tcPr>
          <w:p>
            <w:pPr/>
          </w:p>
        </w:tc>
        <w:tc>
          <w:tcPr>
            <w:tcW w:w="1385" w:type="dxa"/>
            <w:vMerge/>
            <w:tcBorders>
              <w:left w:val="single" w:sz="4" w:space="0" w:color="000000"/>
              <w:bottom w:val="single" w:sz="4" w:space="0" w:color="000000"/>
              <w:right w:val="single" w:sz="4" w:space="0" w:color="000000"/>
            </w:tcBorders>
          </w:tcPr>
          <w:p>
            <w:pP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3"/>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765"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left="579"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p>
        </w:tc>
      </w:tr>
      <w:tr>
        <w:trPr>
          <w:trHeight w:val="360" w:hRule="exact"/>
        </w:trPr>
        <w:tc>
          <w:tcPr>
            <w:tcW w:w="1243"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338"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82" w:right="0"/>
              <w:jc w:val="left"/>
              <w:rPr>
                <w:rFonts w:ascii="宋体" w:hAnsi="宋体" w:cs="宋体" w:eastAsia="宋体" w:hint="default"/>
                <w:sz w:val="18"/>
                <w:szCs w:val="18"/>
              </w:rPr>
            </w:pPr>
            <w:r>
              <w:rPr>
                <w:rFonts w:ascii="宋体"/>
                <w:sz w:val="18"/>
              </w:rPr>
              <w:t>7,000,000</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144" w:right="0"/>
              <w:jc w:val="left"/>
              <w:rPr>
                <w:rFonts w:ascii="宋体" w:hAnsi="宋体" w:cs="宋体" w:eastAsia="宋体" w:hint="default"/>
                <w:sz w:val="18"/>
                <w:szCs w:val="18"/>
              </w:rPr>
            </w:pPr>
            <w:r>
              <w:rPr>
                <w:rFonts w:ascii="宋体"/>
                <w:sz w:val="18"/>
              </w:rPr>
              <w:t>2,800,000</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252" w:right="0"/>
              <w:jc w:val="left"/>
              <w:rPr>
                <w:rFonts w:ascii="宋体" w:hAnsi="宋体" w:cs="宋体" w:eastAsia="宋体" w:hint="default"/>
                <w:sz w:val="18"/>
                <w:szCs w:val="18"/>
              </w:rPr>
            </w:pPr>
            <w:r>
              <w:rPr>
                <w:rFonts w:ascii="宋体"/>
                <w:sz w:val="18"/>
              </w:rPr>
              <w:t>2,100,000</w:t>
            </w:r>
          </w:p>
        </w:tc>
        <w:tc>
          <w:tcPr>
            <w:tcW w:w="1765"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left="862" w:right="0"/>
              <w:jc w:val="left"/>
              <w:rPr>
                <w:rFonts w:ascii="宋体" w:hAnsi="宋体" w:cs="宋体" w:eastAsia="宋体" w:hint="default"/>
                <w:sz w:val="18"/>
                <w:szCs w:val="18"/>
              </w:rPr>
            </w:pPr>
            <w:r>
              <w:rPr>
                <w:rFonts w:ascii="宋体"/>
                <w:sz w:val="18"/>
              </w:rPr>
              <w:t>2,100,000</w:t>
            </w:r>
          </w:p>
        </w:tc>
      </w:tr>
    </w:tbl>
    <w:p>
      <w:pPr>
        <w:pStyle w:val="BodyText"/>
        <w:spacing w:line="241" w:lineRule="exact"/>
        <w:ind w:left="678" w:right="0"/>
        <w:jc w:val="left"/>
      </w:pPr>
      <w:r>
        <w:rPr>
          <w:rFonts w:ascii="宋体" w:hAnsi="宋体" w:cs="宋体" w:eastAsia="宋体" w:hint="default"/>
        </w:rPr>
        <w:t>B.</w:t>
      </w:r>
      <w:r>
        <w:rPr>
          <w:rFonts w:ascii="宋体" w:hAnsi="宋体" w:cs="宋体" w:eastAsia="宋体" w:hint="default"/>
          <w:spacing w:val="-1"/>
        </w:rPr>
        <w:t> </w:t>
      </w:r>
      <w:r>
        <w:rPr/>
        <w:t>其他认股权：</w:t>
      </w:r>
    </w:p>
    <w:p>
      <w:pPr>
        <w:spacing w:line="240" w:lineRule="auto" w:before="11"/>
        <w:rPr>
          <w:rFonts w:ascii="宋体" w:hAnsi="宋体" w:cs="宋体" w:eastAsia="宋体"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1234"/>
        <w:gridCol w:w="1388"/>
        <w:gridCol w:w="2057"/>
        <w:gridCol w:w="2141"/>
        <w:gridCol w:w="1793"/>
      </w:tblGrid>
      <w:tr>
        <w:trPr>
          <w:trHeight w:val="492" w:hRule="exact"/>
        </w:trPr>
        <w:tc>
          <w:tcPr>
            <w:tcW w:w="1234" w:type="dxa"/>
            <w:vMerge w:val="restart"/>
            <w:tcBorders>
              <w:top w:val="single" w:sz="4" w:space="0" w:color="000000"/>
              <w:left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授予时间</w:t>
            </w:r>
          </w:p>
        </w:tc>
        <w:tc>
          <w:tcPr>
            <w:tcW w:w="1388"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授予份额</w:t>
            </w:r>
          </w:p>
        </w:tc>
        <w:tc>
          <w:tcPr>
            <w:tcW w:w="5991" w:type="dxa"/>
            <w:gridSpan w:val="3"/>
            <w:tcBorders>
              <w:top w:val="single" w:sz="4" w:space="0" w:color="000000"/>
              <w:left w:val="single" w:sz="4" w:space="0" w:color="000000"/>
              <w:bottom w:val="single" w:sz="4" w:space="0" w:color="000000"/>
              <w:right w:val="nil" w:sz="6" w:space="0" w:color="auto"/>
            </w:tcBorders>
          </w:tcPr>
          <w:p>
            <w:pPr>
              <w:pStyle w:val="TableParagraph"/>
              <w:spacing w:line="205" w:lineRule="exact"/>
              <w:ind w:right="10"/>
              <w:jc w:val="center"/>
              <w:rPr>
                <w:rFonts w:ascii="宋体" w:hAnsi="宋体" w:cs="宋体" w:eastAsia="宋体" w:hint="default"/>
                <w:sz w:val="18"/>
                <w:szCs w:val="18"/>
              </w:rPr>
            </w:pPr>
            <w:r>
              <w:rPr>
                <w:rFonts w:ascii="宋体" w:hAnsi="宋体" w:cs="宋体" w:eastAsia="宋体" w:hint="default"/>
                <w:sz w:val="18"/>
                <w:szCs w:val="18"/>
              </w:rPr>
              <w:t>行权日期及份额</w:t>
            </w:r>
          </w:p>
        </w:tc>
      </w:tr>
      <w:tr>
        <w:trPr>
          <w:trHeight w:val="360" w:hRule="exact"/>
        </w:trPr>
        <w:tc>
          <w:tcPr>
            <w:tcW w:w="1234" w:type="dxa"/>
            <w:vMerge/>
            <w:tcBorders>
              <w:left w:val="nil" w:sz="6" w:space="0" w:color="auto"/>
              <w:bottom w:val="single" w:sz="4" w:space="0" w:color="000000"/>
              <w:right w:val="single" w:sz="4" w:space="0" w:color="000000"/>
            </w:tcBorders>
          </w:tcPr>
          <w:p>
            <w:pPr/>
          </w:p>
        </w:tc>
        <w:tc>
          <w:tcPr>
            <w:tcW w:w="1388" w:type="dxa"/>
            <w:vMerge/>
            <w:tcBorders>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left="595"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p>
        </w:tc>
      </w:tr>
      <w:tr>
        <w:trPr>
          <w:trHeight w:val="360" w:hRule="exact"/>
        </w:trPr>
        <w:tc>
          <w:tcPr>
            <w:tcW w:w="1234"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335"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84" w:right="0"/>
              <w:jc w:val="left"/>
              <w:rPr>
                <w:rFonts w:ascii="宋体" w:hAnsi="宋体" w:cs="宋体" w:eastAsia="宋体" w:hint="default"/>
                <w:sz w:val="18"/>
                <w:szCs w:val="18"/>
              </w:rPr>
            </w:pPr>
            <w:r>
              <w:rPr>
                <w:rFonts w:ascii="宋体"/>
                <w:sz w:val="18"/>
              </w:rPr>
              <w:t>3,150,000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154" w:right="0"/>
              <w:jc w:val="left"/>
              <w:rPr>
                <w:rFonts w:ascii="宋体" w:hAnsi="宋体" w:cs="宋体" w:eastAsia="宋体" w:hint="default"/>
                <w:sz w:val="18"/>
                <w:szCs w:val="18"/>
              </w:rPr>
            </w:pPr>
            <w:r>
              <w:rPr>
                <w:rFonts w:ascii="宋体"/>
                <w:sz w:val="18"/>
              </w:rPr>
              <w:t>1,260,000</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76"/>
              <w:jc w:val="right"/>
              <w:rPr>
                <w:rFonts w:ascii="宋体" w:hAnsi="宋体" w:cs="宋体" w:eastAsia="宋体" w:hint="default"/>
                <w:sz w:val="18"/>
                <w:szCs w:val="18"/>
              </w:rPr>
            </w:pPr>
            <w:r>
              <w:rPr>
                <w:rFonts w:ascii="宋体"/>
                <w:sz w:val="18"/>
              </w:rPr>
              <w:t>945,000</w:t>
            </w:r>
          </w:p>
        </w:tc>
        <w:tc>
          <w:tcPr>
            <w:tcW w:w="1793"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left="1070" w:right="0"/>
              <w:jc w:val="left"/>
              <w:rPr>
                <w:rFonts w:ascii="宋体" w:hAnsi="宋体" w:cs="宋体" w:eastAsia="宋体" w:hint="default"/>
                <w:sz w:val="18"/>
                <w:szCs w:val="18"/>
              </w:rPr>
            </w:pPr>
            <w:r>
              <w:rPr>
                <w:rFonts w:ascii="宋体"/>
                <w:sz w:val="18"/>
              </w:rPr>
              <w:t>945,000</w:t>
            </w:r>
          </w:p>
        </w:tc>
      </w:tr>
    </w:tbl>
    <w:p>
      <w:pPr>
        <w:pStyle w:val="BodyText"/>
        <w:spacing w:line="241" w:lineRule="exact"/>
        <w:ind w:left="678" w:right="0"/>
        <w:jc w:val="left"/>
      </w:pPr>
      <w:r>
        <w:rPr>
          <w:rFonts w:ascii="宋体" w:hAnsi="宋体" w:cs="宋体" w:eastAsia="宋体" w:hint="default"/>
        </w:rPr>
        <w:t>C. </w:t>
      </w:r>
      <w:r>
        <w:rPr/>
        <w:t>行权价格</w:t>
      </w:r>
    </w:p>
    <w:p>
      <w:pPr>
        <w:pStyle w:val="BodyText"/>
        <w:spacing w:line="240" w:lineRule="auto" w:before="133"/>
        <w:ind w:left="678" w:right="0"/>
        <w:jc w:val="left"/>
      </w:pPr>
      <w:r>
        <w:rPr/>
        <w:t>创始类投资认股权的行权价格为</w:t>
      </w:r>
      <w:r>
        <w:rPr>
          <w:spacing w:val="-55"/>
        </w:rPr>
        <w:t> </w:t>
      </w:r>
      <w:r>
        <w:rPr>
          <w:rFonts w:ascii="宋体" w:hAnsi="宋体" w:cs="宋体" w:eastAsia="宋体" w:hint="default"/>
        </w:rPr>
        <w:t>1.95</w:t>
      </w:r>
      <w:r>
        <w:rPr>
          <w:rFonts w:ascii="宋体" w:hAnsi="宋体" w:cs="宋体" w:eastAsia="宋体" w:hint="default"/>
          <w:spacing w:val="-55"/>
        </w:rPr>
        <w:t> </w:t>
      </w:r>
      <w:r>
        <w:rPr/>
        <w:t>元</w:t>
      </w:r>
      <w:r>
        <w:rPr>
          <w:rFonts w:ascii="宋体" w:hAnsi="宋体" w:cs="宋体" w:eastAsia="宋体" w:hint="default"/>
        </w:rPr>
        <w:t>/</w:t>
      </w:r>
      <w:r>
        <w:rPr/>
        <w:t>股；其他认股权的行权价格为</w:t>
      </w:r>
      <w:r>
        <w:rPr>
          <w:spacing w:val="-55"/>
        </w:rPr>
        <w:t> </w:t>
      </w:r>
      <w:r>
        <w:rPr>
          <w:rFonts w:ascii="宋体" w:hAnsi="宋体" w:cs="宋体" w:eastAsia="宋体" w:hint="default"/>
        </w:rPr>
        <w:t>2.73</w:t>
      </w:r>
      <w:r>
        <w:rPr>
          <w:rFonts w:ascii="宋体" w:hAnsi="宋体" w:cs="宋体" w:eastAsia="宋体" w:hint="default"/>
          <w:spacing w:val="-57"/>
        </w:rPr>
        <w:t> </w:t>
      </w:r>
      <w:r>
        <w:rPr/>
        <w:t>元</w:t>
      </w:r>
      <w:r>
        <w:rPr>
          <w:rFonts w:ascii="宋体" w:hAnsi="宋体" w:cs="宋体" w:eastAsia="宋体" w:hint="default"/>
        </w:rPr>
        <w:t>/</w:t>
      </w:r>
      <w:r>
        <w:rPr/>
        <w:t>股。</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67"/>
          <w:pgSz w:w="11910" w:h="16840"/>
          <w:pgMar w:footer="1195" w:header="0" w:top="1860" w:bottom="1380" w:left="1540" w:right="1040"/>
          <w:pgNumType w:start="187"/>
        </w:sectPr>
      </w:pPr>
    </w:p>
    <w:p>
      <w:pPr>
        <w:spacing w:line="240" w:lineRule="auto" w:before="9"/>
        <w:rPr>
          <w:rFonts w:ascii="宋体" w:hAnsi="宋体" w:cs="宋体" w:eastAsia="宋体" w:hint="default"/>
          <w:sz w:val="15"/>
          <w:szCs w:val="15"/>
        </w:rPr>
      </w:pPr>
    </w:p>
    <w:p>
      <w:pPr>
        <w:pStyle w:val="Heading4"/>
        <w:spacing w:line="240" w:lineRule="auto"/>
        <w:ind w:left="258" w:right="-18"/>
        <w:jc w:val="left"/>
        <w:rPr>
          <w:b w:val="0"/>
          <w:bCs w:val="0"/>
        </w:rPr>
      </w:pPr>
      <w:r>
        <w:rPr>
          <w:rFonts w:ascii="宋体" w:hAnsi="宋体" w:cs="宋体" w:eastAsia="宋体" w:hint="default"/>
        </w:rPr>
        <w:t>3</w:t>
      </w:r>
      <w:r>
        <w:rPr/>
        <w:t>、 以现金结算的股份支付情况</w:t>
      </w:r>
      <w:r>
        <w:rPr>
          <w:b w:val="0"/>
          <w:bCs w:val="0"/>
        </w:rPr>
      </w:r>
    </w:p>
    <w:p>
      <w:pPr>
        <w:pStyle w:val="BodyText"/>
        <w:tabs>
          <w:tab w:pos="1100" w:val="left" w:leader="none"/>
        </w:tabs>
        <w:spacing w:line="240" w:lineRule="auto" w:before="56"/>
        <w:ind w:left="258" w:right="-18"/>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BodyText"/>
        <w:tabs>
          <w:tab w:pos="1309" w:val="left" w:leader="none"/>
        </w:tabs>
        <w:spacing w:line="240" w:lineRule="auto"/>
        <w:ind w:left="258" w:right="0"/>
        <w:jc w:val="left"/>
      </w:pPr>
      <w:r>
        <w:rPr>
          <w:spacing w:val="-1"/>
        </w:rPr>
        <w:t>单位：元</w:t>
        <w:tab/>
      </w:r>
      <w:r>
        <w:rPr>
          <w:spacing w:val="-2"/>
        </w:rPr>
        <w:t>币种：人民币</w:t>
      </w:r>
    </w:p>
    <w:p>
      <w:pPr>
        <w:spacing w:after="0" w:line="240" w:lineRule="auto"/>
        <w:jc w:val="left"/>
        <w:sectPr>
          <w:type w:val="continuous"/>
          <w:pgSz w:w="11910" w:h="16840"/>
          <w:pgMar w:top="1860" w:bottom="1380" w:left="1540" w:right="1040"/>
          <w:cols w:num="2" w:equalWidth="0">
            <w:col w:w="3213" w:space="3309"/>
            <w:col w:w="2808"/>
          </w:cols>
        </w:sectPr>
      </w:pPr>
    </w:p>
    <w:p>
      <w:pPr>
        <w:spacing w:line="240" w:lineRule="auto" w:before="4"/>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4645"/>
        <w:gridCol w:w="4405"/>
      </w:tblGrid>
      <w:tr>
        <w:trPr>
          <w:trHeight w:val="1099"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公司承担的、以股份或其他权益工具为基础计算</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确定的负债的公允价值确定方法</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公司预计在股权激励计划有效期内累计离职</w:t>
            </w:r>
          </w:p>
          <w:p>
            <w:pPr>
              <w:pStyle w:val="TableParagraph"/>
              <w:spacing w:line="237" w:lineRule="auto" w:before="2"/>
              <w:ind w:left="103" w:right="96"/>
              <w:jc w:val="both"/>
              <w:rPr>
                <w:rFonts w:ascii="宋体" w:hAnsi="宋体" w:cs="宋体" w:eastAsia="宋体" w:hint="default"/>
                <w:sz w:val="21"/>
                <w:szCs w:val="21"/>
              </w:rPr>
            </w:pPr>
            <w:r>
              <w:rPr>
                <w:rFonts w:ascii="宋体" w:hAnsi="宋体" w:cs="宋体" w:eastAsia="宋体" w:hint="default"/>
                <w:sz w:val="21"/>
                <w:szCs w:val="21"/>
              </w:rPr>
              <w:t>率</w:t>
            </w:r>
            <w:r>
              <w:rPr>
                <w:rFonts w:ascii="宋体" w:hAnsi="宋体" w:cs="宋体" w:eastAsia="宋体" w:hint="default"/>
                <w:spacing w:val="-51"/>
                <w:sz w:val="21"/>
                <w:szCs w:val="21"/>
              </w:rPr>
              <w:t> </w:t>
            </w:r>
            <w:r>
              <w:rPr>
                <w:rFonts w:ascii="宋体" w:hAnsi="宋体" w:cs="宋体" w:eastAsia="宋体" w:hint="default"/>
                <w:spacing w:val="-8"/>
                <w:sz w:val="21"/>
                <w:szCs w:val="21"/>
              </w:rPr>
              <w:t>15.00%</w:t>
            </w:r>
            <w:r>
              <w:rPr>
                <w:rFonts w:ascii="宋体" w:hAnsi="宋体" w:cs="宋体" w:eastAsia="宋体" w:hint="default"/>
                <w:spacing w:val="-8"/>
                <w:sz w:val="21"/>
                <w:szCs w:val="21"/>
              </w:rPr>
              <w:t>，并预计</w:t>
            </w:r>
            <w:r>
              <w:rPr>
                <w:rFonts w:ascii="宋体" w:hAnsi="宋体" w:cs="宋体" w:eastAsia="宋体" w:hint="default"/>
                <w:spacing w:val="-51"/>
                <w:sz w:val="21"/>
                <w:szCs w:val="21"/>
              </w:rPr>
              <w:t> </w:t>
            </w:r>
            <w:r>
              <w:rPr>
                <w:rFonts w:ascii="宋体" w:hAnsi="宋体" w:cs="宋体" w:eastAsia="宋体" w:hint="default"/>
                <w:sz w:val="21"/>
                <w:szCs w:val="21"/>
              </w:rPr>
              <w:t>2018</w:t>
            </w:r>
            <w:r>
              <w:rPr>
                <w:rFonts w:ascii="宋体" w:hAnsi="宋体" w:cs="宋体" w:eastAsia="宋体" w:hint="default"/>
                <w:spacing w:val="-51"/>
                <w:sz w:val="21"/>
                <w:szCs w:val="21"/>
              </w:rPr>
              <w:t> </w:t>
            </w:r>
            <w:r>
              <w:rPr>
                <w:rFonts w:ascii="宋体" w:hAnsi="宋体" w:cs="宋体" w:eastAsia="宋体" w:hint="default"/>
                <w:sz w:val="21"/>
                <w:szCs w:val="21"/>
              </w:rPr>
              <w:t>年及</w:t>
            </w:r>
            <w:r>
              <w:rPr>
                <w:rFonts w:ascii="宋体" w:hAnsi="宋体" w:cs="宋体" w:eastAsia="宋体" w:hint="default"/>
                <w:spacing w:val="-50"/>
                <w:sz w:val="21"/>
                <w:szCs w:val="21"/>
              </w:rPr>
              <w:t> </w:t>
            </w:r>
            <w:r>
              <w:rPr>
                <w:rFonts w:ascii="宋体" w:hAnsi="宋体" w:cs="宋体" w:eastAsia="宋体" w:hint="default"/>
                <w:sz w:val="21"/>
                <w:szCs w:val="21"/>
              </w:rPr>
              <w:t>2019</w:t>
            </w:r>
            <w:r>
              <w:rPr>
                <w:rFonts w:ascii="宋体" w:hAnsi="宋体" w:cs="宋体" w:eastAsia="宋体" w:hint="default"/>
                <w:spacing w:val="-51"/>
                <w:sz w:val="21"/>
                <w:szCs w:val="21"/>
              </w:rPr>
              <w:t> </w:t>
            </w:r>
            <w:r>
              <w:rPr>
                <w:rFonts w:ascii="宋体" w:hAnsi="宋体" w:cs="宋体" w:eastAsia="宋体" w:hint="default"/>
                <w:sz w:val="21"/>
                <w:szCs w:val="21"/>
              </w:rPr>
              <w:t>年可达到可</w:t>
            </w:r>
            <w:r>
              <w:rPr>
                <w:rFonts w:ascii="宋体" w:hAnsi="宋体" w:cs="宋体" w:eastAsia="宋体" w:hint="default"/>
                <w:w w:val="100"/>
                <w:sz w:val="21"/>
                <w:szCs w:val="21"/>
              </w:rPr>
              <w:t> </w:t>
            </w:r>
            <w:r>
              <w:rPr>
                <w:rFonts w:ascii="宋体" w:hAnsi="宋体" w:cs="宋体" w:eastAsia="宋体" w:hint="default"/>
                <w:spacing w:val="-2"/>
                <w:sz w:val="21"/>
                <w:szCs w:val="21"/>
              </w:rPr>
              <w:t>行权条件，故预计可行权权益工具数量的最佳</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估计为</w:t>
            </w:r>
            <w:r>
              <w:rPr>
                <w:rFonts w:ascii="宋体" w:hAnsi="宋体" w:cs="宋体" w:eastAsia="宋体" w:hint="default"/>
                <w:spacing w:val="-52"/>
                <w:sz w:val="21"/>
                <w:szCs w:val="21"/>
              </w:rPr>
              <w:t> </w:t>
            </w:r>
            <w:r>
              <w:rPr>
                <w:rFonts w:ascii="宋体" w:hAnsi="宋体" w:cs="宋体" w:eastAsia="宋体" w:hint="default"/>
                <w:sz w:val="21"/>
                <w:szCs w:val="21"/>
              </w:rPr>
              <w:t>47,127,783</w:t>
            </w:r>
            <w:r>
              <w:rPr>
                <w:rFonts w:ascii="宋体" w:hAnsi="宋体" w:cs="宋体" w:eastAsia="宋体" w:hint="default"/>
                <w:spacing w:val="-54"/>
                <w:sz w:val="21"/>
                <w:szCs w:val="21"/>
              </w:rPr>
              <w:t> </w:t>
            </w:r>
            <w:r>
              <w:rPr>
                <w:rFonts w:ascii="宋体" w:hAnsi="宋体" w:cs="宋体" w:eastAsia="宋体" w:hint="default"/>
                <w:sz w:val="21"/>
                <w:szCs w:val="21"/>
              </w:rPr>
              <w:t>份。</w:t>
            </w:r>
          </w:p>
        </w:tc>
      </w:tr>
      <w:tr>
        <w:trPr>
          <w:trHeight w:val="55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负债中以现金结算的股份支付产生的累计负债金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30,275,268.63</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本期以现金结算的股份支付而确认的费用总额</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14,430,412.19</w:t>
            </w:r>
          </w:p>
        </w:tc>
      </w:tr>
      <w:tr>
        <w:trPr>
          <w:trHeight w:val="55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本期以现金结算的股份支付而确认的公允价值变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动收益</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-22,935,172.50</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其中：本期已行权确认的费用总额</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7,090,316.06</w:t>
            </w:r>
          </w:p>
        </w:tc>
      </w:tr>
    </w:tbl>
    <w:p>
      <w:pPr>
        <w:pStyle w:val="BodyText"/>
        <w:spacing w:line="241" w:lineRule="exact"/>
        <w:ind w:left="258" w:right="0"/>
        <w:jc w:val="left"/>
      </w:pPr>
      <w:r>
        <w:rPr/>
        <w:t>其他说明</w:t>
      </w:r>
    </w:p>
    <w:p>
      <w:pPr>
        <w:pStyle w:val="BodyText"/>
        <w:spacing w:line="355" w:lineRule="auto" w:before="133"/>
        <w:ind w:left="258" w:right="0"/>
        <w:jc w:val="left"/>
      </w:pPr>
      <w:r>
        <w:rPr>
          <w:rFonts w:ascii="宋体" w:hAnsi="宋体" w:cs="宋体" w:eastAsia="宋体" w:hint="default"/>
        </w:rPr>
        <w:t>(1)</w:t>
      </w:r>
      <w:r>
        <w:rPr>
          <w:rFonts w:ascii="宋体" w:hAnsi="宋体" w:cs="宋体" w:eastAsia="宋体" w:hint="default"/>
          <w:spacing w:val="31"/>
        </w:rPr>
        <w:t> </w:t>
      </w:r>
      <w:r>
        <w:rPr>
          <w:spacing w:val="-5"/>
        </w:rPr>
        <w:t>根据《企业会计准则第</w:t>
      </w:r>
      <w:r>
        <w:rPr>
          <w:spacing w:val="-37"/>
        </w:rPr>
        <w:t> </w:t>
      </w:r>
      <w:r>
        <w:rPr>
          <w:rFonts w:ascii="宋体" w:hAnsi="宋体" w:cs="宋体" w:eastAsia="宋体" w:hint="default"/>
        </w:rPr>
        <w:t>22</w:t>
      </w:r>
      <w:r>
        <w:rPr>
          <w:rFonts w:ascii="宋体" w:hAnsi="宋体" w:cs="宋体" w:eastAsia="宋体" w:hint="default"/>
          <w:spacing w:val="-40"/>
        </w:rPr>
        <w:t> </w:t>
      </w:r>
      <w:r>
        <w:rPr>
          <w:spacing w:val="-4"/>
        </w:rPr>
        <w:t>号—金融工具确认和计量》中关于公允价值确定的相关规定，公司</w:t>
      </w:r>
      <w:r>
        <w:rPr>
          <w:spacing w:val="-100"/>
        </w:rPr>
        <w:t> </w:t>
      </w:r>
      <w:r>
        <w:rPr>
          <w:spacing w:val="-100"/>
        </w:rPr>
      </w:r>
      <w:r>
        <w:rPr/>
        <w:t>对股权激励计划授予的股份增值权的公允价值在每个资产负债表日按照评估价进行测算。</w:t>
      </w:r>
    </w:p>
    <w:p>
      <w:pPr>
        <w:spacing w:after="0" w:line="355" w:lineRule="auto"/>
        <w:jc w:val="left"/>
        <w:sectPr>
          <w:type w:val="continuous"/>
          <w:pgSz w:w="11910" w:h="16840"/>
          <w:pgMar w:top="1860" w:bottom="1380" w:left="1540" w:right="1040"/>
        </w:sectPr>
      </w:pPr>
    </w:p>
    <w:p>
      <w:pPr>
        <w:pStyle w:val="BodyText"/>
        <w:spacing w:line="240" w:lineRule="auto" w:before="7"/>
        <w:ind w:left="198" w:right="0"/>
        <w:jc w:val="left"/>
      </w:pPr>
      <w:r>
        <w:rPr/>
        <w:pict>
          <v:group style="position:absolute;margin-left:88.463997pt;margin-top:1.693694pt;width:443.6pt;height:.1pt;mso-position-horizontal-relative:page;mso-position-vertical-relative:paragraph;z-index:-1252264" coordorigin="1769,34" coordsize="8872,2">
            <v:shape style="position:absolute;left:1769;top:34;width:8872;height:2" coordorigin="1769,34" coordsize="8872,0" path="m1769,34l10641,34e" filled="false" stroked="true" strokeweight=".72pt" strokecolor="#000000">
              <v:path arrowok="t"/>
            </v:shape>
            <w10:wrap type="none"/>
          </v:group>
        </w:pict>
      </w:r>
      <w:r>
        <w:rPr>
          <w:rFonts w:ascii="宋体" w:hAnsi="宋体" w:cs="宋体" w:eastAsia="宋体" w:hint="default"/>
        </w:rPr>
        <w:t>(2)</w:t>
      </w:r>
      <w:r>
        <w:rPr>
          <w:rFonts w:ascii="宋体" w:hAnsi="宋体" w:cs="宋体" w:eastAsia="宋体" w:hint="default"/>
          <w:spacing w:val="-5"/>
        </w:rPr>
        <w:t> </w:t>
      </w:r>
      <w:r>
        <w:rPr/>
        <w:t>公司的股份增值权行权方式为分期现金分红，在计算确定负债的公允价值时根据各持股平台</w:t>
      </w:r>
    </w:p>
    <w:p>
      <w:pPr>
        <w:pStyle w:val="BodyText"/>
        <w:spacing w:line="240" w:lineRule="auto" w:before="133"/>
        <w:ind w:left="198" w:right="0"/>
        <w:jc w:val="left"/>
      </w:pPr>
      <w:r>
        <w:rPr/>
        <w:t>未来现金流入</w:t>
      </w:r>
      <w:r>
        <w:rPr>
          <w:rFonts w:ascii="宋体" w:hAnsi="宋体" w:cs="宋体" w:eastAsia="宋体" w:hint="default"/>
        </w:rPr>
        <w:t>(</w:t>
      </w:r>
      <w:r>
        <w:rPr/>
        <w:t>剔除云银投资截至</w:t>
      </w:r>
      <w:r>
        <w:rPr>
          <w:spacing w:val="-53"/>
        </w:rPr>
        <w:t> </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6"/>
        </w:rPr>
        <w:t> </w:t>
      </w:r>
      <w:r>
        <w:rPr/>
        <w:t>日累计实现的留存收益</w:t>
      </w:r>
      <w:r>
        <w:rPr>
          <w:rFonts w:ascii="宋体" w:hAnsi="宋体" w:cs="宋体" w:eastAsia="宋体" w:hint="default"/>
        </w:rPr>
        <w:t>)</w:t>
      </w:r>
      <w:r>
        <w:rPr/>
        <w:t>情况估计分红概率为</w:t>
      </w:r>
    </w:p>
    <w:p>
      <w:pPr>
        <w:pStyle w:val="BodyText"/>
        <w:spacing w:line="355" w:lineRule="auto" w:before="135"/>
        <w:ind w:left="198" w:right="313"/>
        <w:jc w:val="left"/>
      </w:pPr>
      <w:r>
        <w:rPr>
          <w:rFonts w:ascii="宋体" w:hAnsi="宋体" w:cs="宋体" w:eastAsia="宋体" w:hint="default"/>
        </w:rPr>
        <w:t>20%</w:t>
      </w:r>
      <w:r>
        <w:rPr/>
        <w:t>。云银投资将于</w:t>
      </w:r>
      <w:r>
        <w:rPr>
          <w:spacing w:val="-55"/>
        </w:rPr>
        <w:t> </w:t>
      </w:r>
      <w:r>
        <w:rPr>
          <w:rFonts w:ascii="宋体" w:hAnsi="宋体" w:cs="宋体" w:eastAsia="宋体" w:hint="default"/>
        </w:rPr>
        <w:t>2018</w:t>
      </w:r>
      <w:r>
        <w:rPr>
          <w:rFonts w:ascii="宋体" w:hAnsi="宋体" w:cs="宋体" w:eastAsia="宋体" w:hint="default"/>
          <w:spacing w:val="-54"/>
        </w:rPr>
        <w:t> </w:t>
      </w:r>
      <w:r>
        <w:rPr/>
        <w:t>年</w:t>
      </w:r>
      <w:r>
        <w:rPr>
          <w:spacing w:val="-53"/>
        </w:rPr>
        <w:t> </w:t>
      </w:r>
      <w:r>
        <w:rPr>
          <w:rFonts w:ascii="宋体" w:hAnsi="宋体" w:cs="宋体" w:eastAsia="宋体" w:hint="default"/>
        </w:rPr>
        <w:t>4</w:t>
      </w:r>
      <w:r>
        <w:rPr>
          <w:rFonts w:ascii="宋体" w:hAnsi="宋体" w:cs="宋体" w:eastAsia="宋体" w:hint="default"/>
          <w:spacing w:val="-53"/>
        </w:rPr>
        <w:t> </w:t>
      </w:r>
      <w:r>
        <w:rPr/>
        <w:t>月后根据累计实现的留存收益进行分红，故其累计实现的留存收益</w:t>
      </w:r>
      <w:r>
        <w:rPr>
          <w:w w:val="100"/>
        </w:rPr>
        <w:t> </w:t>
      </w:r>
      <w:r>
        <w:rPr/>
        <w:t>所对应的公允价值全额计算期末增值权公允价值。</w:t>
      </w:r>
    </w:p>
    <w:p>
      <w:pPr>
        <w:pStyle w:val="BodyText"/>
        <w:spacing w:line="240" w:lineRule="auto" w:before="32"/>
        <w:ind w:left="198" w:right="0"/>
        <w:jc w:val="left"/>
      </w:pPr>
      <w:r>
        <w:rPr>
          <w:rFonts w:ascii="宋体" w:hAnsi="宋体" w:cs="宋体" w:eastAsia="宋体" w:hint="default"/>
        </w:rPr>
        <w:t>(3)</w:t>
      </w:r>
      <w:r>
        <w:rPr>
          <w:rFonts w:ascii="宋体" w:hAnsi="宋体" w:cs="宋体" w:eastAsia="宋体" w:hint="default"/>
          <w:spacing w:val="-1"/>
        </w:rPr>
        <w:t> </w:t>
      </w:r>
      <w:r>
        <w:rPr/>
        <w:t>员工持股平台股份增值权授予及行权情况</w:t>
      </w:r>
    </w:p>
    <w:p>
      <w:pPr>
        <w:spacing w:line="240" w:lineRule="auto" w:before="10"/>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006"/>
        <w:gridCol w:w="1489"/>
        <w:gridCol w:w="1277"/>
        <w:gridCol w:w="1277"/>
        <w:gridCol w:w="1274"/>
        <w:gridCol w:w="1275"/>
        <w:gridCol w:w="1277"/>
      </w:tblGrid>
      <w:tr>
        <w:trPr>
          <w:trHeight w:val="283" w:hRule="exact"/>
        </w:trPr>
        <w:tc>
          <w:tcPr>
            <w:tcW w:w="1006" w:type="dxa"/>
            <w:vMerge w:val="restart"/>
            <w:tcBorders>
              <w:top w:val="single" w:sz="4" w:space="0" w:color="000000"/>
              <w:left w:val="nil" w:sz="6" w:space="0" w:color="auto"/>
              <w:right w:val="single" w:sz="4" w:space="0" w:color="000000"/>
            </w:tcBorders>
          </w:tcPr>
          <w:p>
            <w:pPr>
              <w:pStyle w:val="TableParagraph"/>
              <w:spacing w:line="245" w:lineRule="exact"/>
              <w:ind w:left="122" w:right="0"/>
              <w:jc w:val="left"/>
              <w:rPr>
                <w:rFonts w:ascii="宋体" w:hAnsi="宋体" w:cs="宋体" w:eastAsia="宋体" w:hint="default"/>
                <w:sz w:val="21"/>
                <w:szCs w:val="21"/>
              </w:rPr>
            </w:pPr>
            <w:r>
              <w:rPr>
                <w:rFonts w:ascii="宋体" w:hAnsi="宋体" w:cs="宋体" w:eastAsia="宋体" w:hint="default"/>
                <w:sz w:val="21"/>
                <w:szCs w:val="21"/>
              </w:rPr>
              <w:t>授予年</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度</w:t>
            </w:r>
          </w:p>
        </w:tc>
        <w:tc>
          <w:tcPr>
            <w:tcW w:w="1489" w:type="dxa"/>
            <w:vMerge w:val="restart"/>
            <w:tcBorders>
              <w:top w:val="single" w:sz="4" w:space="0" w:color="000000"/>
              <w:left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sz w:val="21"/>
                <w:szCs w:val="21"/>
              </w:rPr>
              <w:t>授予份额</w:t>
            </w:r>
          </w:p>
        </w:tc>
        <w:tc>
          <w:tcPr>
            <w:tcW w:w="6380" w:type="dxa"/>
            <w:gridSpan w:val="5"/>
            <w:tcBorders>
              <w:top w:val="single" w:sz="4" w:space="0" w:color="000000"/>
              <w:left w:val="single" w:sz="4" w:space="0" w:color="000000"/>
              <w:bottom w:val="single" w:sz="4" w:space="0" w:color="000000"/>
              <w:right w:val="nil" w:sz="6" w:space="0" w:color="auto"/>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可行权时间及份额</w:t>
            </w:r>
          </w:p>
        </w:tc>
      </w:tr>
      <w:tr>
        <w:trPr>
          <w:trHeight w:val="281" w:hRule="exact"/>
        </w:trPr>
        <w:tc>
          <w:tcPr>
            <w:tcW w:w="1006" w:type="dxa"/>
            <w:vMerge/>
            <w:tcBorders>
              <w:left w:val="nil" w:sz="6" w:space="0" w:color="auto"/>
              <w:bottom w:val="single" w:sz="4" w:space="0" w:color="000000"/>
              <w:right w:val="single" w:sz="4" w:space="0" w:color="000000"/>
            </w:tcBorders>
          </w:tcPr>
          <w:p>
            <w:pPr/>
          </w:p>
        </w:tc>
        <w:tc>
          <w:tcPr>
            <w:tcW w:w="1489" w:type="dxa"/>
            <w:vMerge/>
            <w:tcBorders>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以前年度</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283"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19,295,800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2" w:right="0"/>
              <w:jc w:val="left"/>
              <w:rPr>
                <w:rFonts w:ascii="宋体" w:hAnsi="宋体" w:cs="宋体" w:eastAsia="宋体" w:hint="default"/>
                <w:sz w:val="21"/>
                <w:szCs w:val="21"/>
              </w:rPr>
            </w:pPr>
            <w:r>
              <w:rPr>
                <w:rFonts w:ascii="宋体"/>
                <w:sz w:val="21"/>
              </w:rPr>
              <w:t>14,344,175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4,810,575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70,525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70,525</w:t>
            </w:r>
          </w:p>
        </w:tc>
        <w:tc>
          <w:tcPr>
            <w:tcW w:w="1277" w:type="dxa"/>
            <w:tcBorders>
              <w:top w:val="single" w:sz="4" w:space="0" w:color="000000"/>
              <w:left w:val="single" w:sz="4" w:space="0" w:color="000000"/>
              <w:bottom w:val="single" w:sz="4" w:space="0" w:color="000000"/>
              <w:right w:val="nil" w:sz="6" w:space="0" w:color="auto"/>
            </w:tcBorders>
          </w:tcPr>
          <w:p>
            <w:pPr/>
          </w:p>
        </w:tc>
      </w:tr>
      <w:tr>
        <w:trPr>
          <w:trHeight w:val="284"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36,066,150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 w:right="0"/>
              <w:jc w:val="left"/>
              <w:rPr>
                <w:rFonts w:ascii="宋体" w:hAnsi="宋体" w:cs="宋体" w:eastAsia="宋体" w:hint="default"/>
                <w:sz w:val="21"/>
                <w:szCs w:val="21"/>
              </w:rPr>
            </w:pPr>
            <w:r>
              <w:rPr>
                <w:rFonts w:ascii="宋体"/>
                <w:sz w:val="21"/>
              </w:rPr>
              <w:t>15,311,625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9,391,275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3,787,750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3,787,750</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3,787,750</w:t>
            </w:r>
          </w:p>
        </w:tc>
      </w:tr>
      <w:tr>
        <w:trPr>
          <w:trHeight w:val="281"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82,500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82,500</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nil" w:sz="6" w:space="0" w:color="auto"/>
            </w:tcBorders>
          </w:tcPr>
          <w:p>
            <w:pPr/>
          </w:p>
        </w:tc>
      </w:tr>
      <w:tr>
        <w:trPr>
          <w:trHeight w:val="283"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55,444,450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2" w:right="0"/>
              <w:jc w:val="left"/>
              <w:rPr>
                <w:rFonts w:ascii="宋体" w:hAnsi="宋体" w:cs="宋体" w:eastAsia="宋体" w:hint="default"/>
                <w:sz w:val="21"/>
                <w:szCs w:val="21"/>
              </w:rPr>
            </w:pPr>
            <w:r>
              <w:rPr>
                <w:rFonts w:ascii="宋体"/>
                <w:sz w:val="21"/>
              </w:rPr>
              <w:t>29,655,800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2" w:right="0"/>
              <w:jc w:val="left"/>
              <w:rPr>
                <w:rFonts w:ascii="宋体" w:hAnsi="宋体" w:cs="宋体" w:eastAsia="宋体" w:hint="default"/>
                <w:sz w:val="21"/>
                <w:szCs w:val="21"/>
              </w:rPr>
            </w:pPr>
            <w:r>
              <w:rPr>
                <w:rFonts w:ascii="宋体"/>
                <w:sz w:val="21"/>
              </w:rPr>
              <w:t>14,284,350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3,858,275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3,858,275</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3,787,750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4"/>
        <w:spacing w:line="240" w:lineRule="auto"/>
        <w:ind w:left="198" w:right="0"/>
        <w:jc w:val="left"/>
        <w:rPr>
          <w:b w:val="0"/>
          <w:bCs w:val="0"/>
        </w:rPr>
      </w:pPr>
      <w:r>
        <w:rPr>
          <w:rFonts w:ascii="宋体" w:hAnsi="宋体" w:cs="宋体" w:eastAsia="宋体" w:hint="default"/>
        </w:rPr>
        <w:t>4</w:t>
      </w:r>
      <w:r>
        <w:rPr/>
        <w:t>、 股份支付的修改、终止情况</w:t>
      </w:r>
      <w:r>
        <w:rPr>
          <w:b w:val="0"/>
          <w:bCs w:val="0"/>
        </w:rPr>
      </w:r>
    </w:p>
    <w:p>
      <w:pPr>
        <w:pStyle w:val="BodyText"/>
        <w:tabs>
          <w:tab w:pos="1040" w:val="left" w:leader="none"/>
        </w:tabs>
        <w:spacing w:line="240" w:lineRule="auto" w:before="56"/>
        <w:ind w:left="19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ind w:left="198" w:right="0"/>
        <w:jc w:val="left"/>
        <w:rPr>
          <w:b w:val="0"/>
          <w:bCs w:val="0"/>
        </w:rPr>
      </w:pPr>
      <w:r>
        <w:rPr>
          <w:rFonts w:ascii="宋体" w:hAnsi="宋体" w:cs="宋体" w:eastAsia="宋体" w:hint="default"/>
        </w:rPr>
        <w:t>5</w:t>
      </w:r>
      <w:r>
        <w:rPr/>
        <w:t>、</w:t>
      </w:r>
      <w:r>
        <w:rPr>
          <w:spacing w:val="2"/>
        </w:rPr>
        <w:t> </w:t>
      </w:r>
      <w:r>
        <w:rPr/>
        <w:t>其他</w:t>
      </w:r>
      <w:r>
        <w:rPr>
          <w:b w:val="0"/>
          <w:bCs w:val="0"/>
        </w:rPr>
      </w:r>
    </w:p>
    <w:p>
      <w:pPr>
        <w:pStyle w:val="BodyText"/>
        <w:tabs>
          <w:tab w:pos="1040" w:val="left" w:leader="none"/>
        </w:tabs>
        <w:spacing w:line="240" w:lineRule="auto" w:before="58"/>
        <w:ind w:left="19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tabs>
          <w:tab w:pos="1037" w:val="left" w:leader="none"/>
        </w:tabs>
        <w:spacing w:line="290" w:lineRule="auto"/>
        <w:ind w:left="198" w:right="6828"/>
        <w:jc w:val="left"/>
        <w:rPr>
          <w:b w:val="0"/>
          <w:bCs w:val="0"/>
        </w:rPr>
      </w:pPr>
      <w:r>
        <w:rPr/>
        <w:t>十四、</w:t>
        <w:tab/>
        <w:t>承诺及或有事项</w:t>
      </w:r>
      <w:r>
        <w:rPr>
          <w:spacing w:val="-104"/>
        </w:rPr>
        <w:t> </w:t>
      </w:r>
      <w:r>
        <w:rPr>
          <w:spacing w:val="-104"/>
        </w:rPr>
      </w:r>
      <w:r>
        <w:rPr>
          <w:rFonts w:ascii="宋体" w:hAnsi="宋体" w:cs="宋体" w:eastAsia="宋体" w:hint="default"/>
        </w:rPr>
        <w:t>1</w:t>
      </w:r>
      <w:r>
        <w:rPr/>
        <w:t>、</w:t>
      </w:r>
      <w:r>
        <w:rPr>
          <w:spacing w:val="4"/>
        </w:rPr>
        <w:t> </w:t>
      </w:r>
      <w:r>
        <w:rPr/>
        <w:t>重要承诺事项</w:t>
      </w:r>
      <w:r>
        <w:rPr>
          <w:b w:val="0"/>
          <w:bCs w:val="0"/>
        </w:rPr>
      </w:r>
    </w:p>
    <w:p>
      <w:pPr>
        <w:pStyle w:val="BodyText"/>
        <w:spacing w:line="272" w:lineRule="exact" w:before="42"/>
        <w:ind w:left="198" w:right="3227"/>
        <w:jc w:val="left"/>
      </w:pPr>
      <w:r>
        <w:rPr/>
        <w:t>√适用</w:t>
      </w:r>
      <w:r>
        <w:rPr>
          <w:spacing w:val="-2"/>
        </w:rPr>
        <w:t> </w:t>
      </w:r>
      <w:r>
        <w:rPr/>
        <w:t>□不适用</w:t>
      </w:r>
      <w:r>
        <w:rPr>
          <w:w w:val="100"/>
        </w:rPr>
        <w:t> </w:t>
      </w:r>
      <w:r>
        <w:rPr>
          <w:spacing w:val="-2"/>
        </w:rPr>
        <w:t>资产负债表日存在的对外重要承诺、性质、金额</w:t>
      </w:r>
    </w:p>
    <w:p>
      <w:pPr>
        <w:pStyle w:val="BodyText"/>
        <w:spacing w:line="240" w:lineRule="auto" w:before="108"/>
        <w:ind w:left="198" w:right="0"/>
        <w:jc w:val="left"/>
      </w:pPr>
      <w:r>
        <w:rPr/>
        <w:t>（</w:t>
      </w:r>
      <w:r>
        <w:rPr>
          <w:rFonts w:ascii="宋体" w:hAnsi="宋体" w:cs="宋体" w:eastAsia="宋体" w:hint="default"/>
        </w:rPr>
        <w:t>1</w:t>
      </w:r>
      <w:r>
        <w:rPr/>
        <w:t>）根据公司</w:t>
      </w:r>
      <w:r>
        <w:rPr>
          <w:spacing w:val="-55"/>
        </w:rPr>
        <w:t> </w:t>
      </w:r>
      <w:r>
        <w:rPr>
          <w:rFonts w:ascii="宋体" w:hAnsi="宋体" w:cs="宋体" w:eastAsia="宋体" w:hint="default"/>
        </w:rPr>
        <w:t>2017</w:t>
      </w:r>
      <w:r>
        <w:rPr>
          <w:rFonts w:ascii="宋体" w:hAnsi="宋体" w:cs="宋体" w:eastAsia="宋体" w:hint="default"/>
          <w:spacing w:val="-55"/>
        </w:rPr>
        <w:t> </w:t>
      </w:r>
      <w:r>
        <w:rPr/>
        <w:t>年</w:t>
      </w:r>
      <w:r>
        <w:rPr>
          <w:spacing w:val="-52"/>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19</w:t>
      </w:r>
      <w:r>
        <w:rPr>
          <w:rFonts w:ascii="宋体" w:hAnsi="宋体" w:cs="宋体" w:eastAsia="宋体" w:hint="default"/>
          <w:spacing w:val="-55"/>
        </w:rPr>
        <w:t> </w:t>
      </w:r>
      <w:r>
        <w:rPr/>
        <w:t>日六届十次董事会决议，公司对全资子公司洲际控股增资不超过</w:t>
      </w:r>
    </w:p>
    <w:p>
      <w:pPr>
        <w:pStyle w:val="BodyText"/>
        <w:spacing w:line="240" w:lineRule="auto" w:before="135"/>
        <w:ind w:left="198" w:right="0"/>
        <w:jc w:val="left"/>
      </w:pPr>
      <w:r>
        <w:rPr>
          <w:rFonts w:ascii="宋体" w:hAnsi="宋体" w:cs="宋体" w:eastAsia="宋体" w:hint="default"/>
        </w:rPr>
        <w:t>7.5</w:t>
      </w:r>
      <w:r>
        <w:rPr>
          <w:rFonts w:ascii="宋体" w:hAnsi="宋体" w:cs="宋体" w:eastAsia="宋体" w:hint="default"/>
          <w:spacing w:val="9"/>
        </w:rPr>
        <w:t> </w:t>
      </w:r>
      <w:r>
        <w:rPr/>
        <w:t>亿元人民币或者</w:t>
      </w:r>
      <w:r>
        <w:rPr>
          <w:spacing w:val="-49"/>
        </w:rPr>
        <w:t> </w:t>
      </w:r>
      <w:r>
        <w:rPr>
          <w:rFonts w:ascii="宋体" w:hAnsi="宋体" w:cs="宋体" w:eastAsia="宋体" w:hint="default"/>
        </w:rPr>
        <w:t>1</w:t>
      </w:r>
      <w:r>
        <w:rPr>
          <w:rFonts w:ascii="宋体" w:hAnsi="宋体" w:cs="宋体" w:eastAsia="宋体" w:hint="default"/>
          <w:spacing w:val="-48"/>
        </w:rPr>
        <w:t> </w:t>
      </w:r>
      <w:r>
        <w:rPr>
          <w:spacing w:val="-6"/>
        </w:rPr>
        <w:t>亿美金，以实际孰低值为准。截至</w:t>
      </w:r>
      <w:r>
        <w:rPr>
          <w:spacing w:val="-51"/>
        </w:rPr>
        <w:t> </w:t>
      </w:r>
      <w:r>
        <w:rPr>
          <w:rFonts w:ascii="宋体" w:hAnsi="宋体" w:cs="宋体" w:eastAsia="宋体" w:hint="default"/>
        </w:rPr>
        <w:t>2017</w:t>
      </w:r>
      <w:r>
        <w:rPr>
          <w:rFonts w:ascii="宋体" w:hAnsi="宋体" w:cs="宋体" w:eastAsia="宋体" w:hint="default"/>
          <w:spacing w:val="-51"/>
        </w:rPr>
        <w:t> </w:t>
      </w:r>
      <w:r>
        <w:rPr/>
        <w:t>年</w:t>
      </w:r>
      <w:r>
        <w:rPr>
          <w:spacing w:val="-49"/>
        </w:rPr>
        <w:t> </w:t>
      </w:r>
      <w:r>
        <w:rPr>
          <w:rFonts w:ascii="宋体" w:hAnsi="宋体" w:cs="宋体" w:eastAsia="宋体" w:hint="default"/>
        </w:rPr>
        <w:t>12</w:t>
      </w:r>
      <w:r>
        <w:rPr>
          <w:rFonts w:ascii="宋体" w:hAnsi="宋体" w:cs="宋体" w:eastAsia="宋体" w:hint="default"/>
          <w:spacing w:val="-49"/>
        </w:rPr>
        <w:t> </w:t>
      </w:r>
      <w:r>
        <w:rPr/>
        <w:t>月</w:t>
      </w:r>
      <w:r>
        <w:rPr>
          <w:spacing w:val="-51"/>
        </w:rPr>
        <w:t> </w:t>
      </w:r>
      <w:r>
        <w:rPr>
          <w:rFonts w:ascii="宋体" w:hAnsi="宋体" w:cs="宋体" w:eastAsia="宋体" w:hint="default"/>
        </w:rPr>
        <w:t>31</w:t>
      </w:r>
      <w:r>
        <w:rPr>
          <w:rFonts w:ascii="宋体" w:hAnsi="宋体" w:cs="宋体" w:eastAsia="宋体" w:hint="default"/>
          <w:spacing w:val="-49"/>
        </w:rPr>
        <w:t> </w:t>
      </w:r>
      <w:r>
        <w:rPr>
          <w:spacing w:val="-5"/>
        </w:rPr>
        <w:t>日，公司本期已对洲际</w:t>
      </w:r>
    </w:p>
    <w:p>
      <w:pPr>
        <w:pStyle w:val="BodyText"/>
        <w:spacing w:line="240" w:lineRule="auto" w:before="133"/>
        <w:ind w:left="198" w:right="0"/>
        <w:jc w:val="left"/>
      </w:pPr>
      <w:r>
        <w:rPr/>
        <w:t>控股增资</w:t>
      </w:r>
      <w:r>
        <w:rPr>
          <w:spacing w:val="-53"/>
        </w:rPr>
        <w:t> </w:t>
      </w:r>
      <w:r>
        <w:rPr>
          <w:rFonts w:ascii="宋体" w:hAnsi="宋体" w:cs="宋体" w:eastAsia="宋体" w:hint="default"/>
        </w:rPr>
        <w:t>3,568.40</w:t>
      </w:r>
      <w:r>
        <w:rPr>
          <w:rFonts w:ascii="宋体" w:hAnsi="宋体" w:cs="宋体" w:eastAsia="宋体" w:hint="default"/>
          <w:spacing w:val="-55"/>
        </w:rPr>
        <w:t> </w:t>
      </w:r>
      <w:r>
        <w:rPr/>
        <w:t>万元人民币。</w:t>
      </w:r>
    </w:p>
    <w:p>
      <w:pPr>
        <w:pStyle w:val="BodyText"/>
        <w:spacing w:line="357" w:lineRule="auto" w:before="133"/>
        <w:ind w:left="198" w:right="0"/>
        <w:jc w:val="left"/>
      </w:pPr>
      <w:r>
        <w:rPr>
          <w:spacing w:val="-8"/>
        </w:rPr>
        <w:t>（</w:t>
      </w:r>
      <w:r>
        <w:rPr>
          <w:rFonts w:ascii="宋体" w:hAnsi="宋体" w:cs="宋体" w:eastAsia="宋体" w:hint="default"/>
          <w:spacing w:val="-8"/>
        </w:rPr>
        <w:t>2</w:t>
      </w:r>
      <w:r>
        <w:rPr>
          <w:spacing w:val="-8"/>
        </w:rPr>
        <w:t>）根据公司</w:t>
      </w:r>
      <w:r>
        <w:rPr>
          <w:spacing w:val="-51"/>
        </w:rPr>
        <w:t> </w:t>
      </w:r>
      <w:r>
        <w:rPr>
          <w:rFonts w:ascii="宋体" w:hAnsi="宋体" w:cs="宋体" w:eastAsia="宋体" w:hint="default"/>
        </w:rPr>
        <w:t>2017</w:t>
      </w:r>
      <w:r>
        <w:rPr>
          <w:rFonts w:ascii="宋体" w:hAnsi="宋体" w:cs="宋体" w:eastAsia="宋体" w:hint="default"/>
          <w:spacing w:val="-49"/>
        </w:rPr>
        <w:t> </w:t>
      </w:r>
      <w:r>
        <w:rPr/>
        <w:t>年</w:t>
      </w:r>
      <w:r>
        <w:rPr>
          <w:spacing w:val="-50"/>
        </w:rPr>
        <w:t> </w:t>
      </w:r>
      <w:r>
        <w:rPr>
          <w:rFonts w:ascii="宋体" w:hAnsi="宋体" w:cs="宋体" w:eastAsia="宋体" w:hint="default"/>
        </w:rPr>
        <w:t>1</w:t>
      </w:r>
      <w:r>
        <w:rPr>
          <w:rFonts w:ascii="宋体" w:hAnsi="宋体" w:cs="宋体" w:eastAsia="宋体" w:hint="default"/>
          <w:spacing w:val="-51"/>
        </w:rPr>
        <w:t> </w:t>
      </w:r>
      <w:r>
        <w:rPr/>
        <w:t>月</w:t>
      </w:r>
      <w:r>
        <w:rPr>
          <w:spacing w:val="-49"/>
        </w:rPr>
        <w:t> </w:t>
      </w:r>
      <w:r>
        <w:rPr>
          <w:rFonts w:ascii="宋体" w:hAnsi="宋体" w:cs="宋体" w:eastAsia="宋体" w:hint="default"/>
        </w:rPr>
        <w:t>19</w:t>
      </w:r>
      <w:r>
        <w:rPr>
          <w:rFonts w:ascii="宋体" w:hAnsi="宋体" w:cs="宋体" w:eastAsia="宋体" w:hint="default"/>
          <w:spacing w:val="-51"/>
        </w:rPr>
        <w:t> </w:t>
      </w:r>
      <w:r>
        <w:rPr>
          <w:spacing w:val="-3"/>
        </w:rPr>
        <w:t>日六届十次董事会决议，公司全资子公司翌马投资与中金资本运营</w:t>
      </w:r>
      <w:r>
        <w:rPr>
          <w:spacing w:val="-84"/>
        </w:rPr>
        <w:t> </w:t>
      </w:r>
      <w:r>
        <w:rPr>
          <w:spacing w:val="-84"/>
        </w:rPr>
      </w:r>
      <w:r>
        <w:rPr>
          <w:spacing w:val="-1"/>
        </w:rPr>
        <w:t>有限公司</w:t>
      </w:r>
      <w:r>
        <w:rPr>
          <w:rFonts w:ascii="宋体" w:hAnsi="宋体" w:cs="宋体" w:eastAsia="宋体" w:hint="default"/>
          <w:spacing w:val="-1"/>
        </w:rPr>
        <w:t>(</w:t>
      </w:r>
      <w:r>
        <w:rPr>
          <w:spacing w:val="-1"/>
        </w:rPr>
        <w:t>以下简称中金资本</w:t>
      </w:r>
      <w:r>
        <w:rPr>
          <w:rFonts w:ascii="宋体" w:hAnsi="宋体" w:cs="宋体" w:eastAsia="宋体" w:hint="default"/>
          <w:spacing w:val="-1"/>
        </w:rPr>
        <w:t>)</w:t>
      </w:r>
      <w:r>
        <w:rPr>
          <w:spacing w:val="-1"/>
        </w:rPr>
        <w:t>共同投资设立浙江中金鑫智投资管理有限公司</w:t>
      </w:r>
      <w:r>
        <w:rPr>
          <w:rFonts w:ascii="宋体" w:hAnsi="宋体" w:cs="宋体" w:eastAsia="宋体" w:hint="default"/>
          <w:spacing w:val="-1"/>
        </w:rPr>
        <w:t>(</w:t>
      </w:r>
      <w:r>
        <w:rPr>
          <w:spacing w:val="-1"/>
        </w:rPr>
        <w:t>以下简称中金鑫智</w:t>
      </w:r>
      <w:r>
        <w:rPr>
          <w:rFonts w:ascii="宋体" w:hAnsi="宋体" w:cs="宋体" w:eastAsia="宋体" w:hint="default"/>
          <w:spacing w:val="-1"/>
        </w:rPr>
        <w:t>)</w:t>
      </w:r>
      <w:r>
        <w:rPr>
          <w:spacing w:val="-1"/>
        </w:rPr>
        <w:t>，</w:t>
      </w:r>
      <w:r>
        <w:rPr>
          <w:spacing w:val="-55"/>
        </w:rPr>
        <w:t> </w:t>
      </w:r>
      <w:r>
        <w:rPr/>
        <w:t>翌马投资认缴出资</w:t>
      </w:r>
      <w:r>
        <w:rPr>
          <w:spacing w:val="-44"/>
        </w:rPr>
        <w:t> </w:t>
      </w:r>
      <w:r>
        <w:rPr>
          <w:rFonts w:ascii="宋体" w:hAnsi="宋体" w:cs="宋体" w:eastAsia="宋体" w:hint="default"/>
        </w:rPr>
        <w:t>350.00</w:t>
      </w:r>
      <w:r>
        <w:rPr>
          <w:rFonts w:ascii="宋体" w:hAnsi="宋体" w:cs="宋体" w:eastAsia="宋体" w:hint="default"/>
          <w:spacing w:val="-46"/>
        </w:rPr>
        <w:t> </w:t>
      </w:r>
      <w:r>
        <w:rPr/>
        <w:t>万元，持有中金鑫智</w:t>
      </w:r>
      <w:r>
        <w:rPr>
          <w:spacing w:val="-44"/>
        </w:rPr>
        <w:t> </w:t>
      </w:r>
      <w:r>
        <w:rPr>
          <w:rFonts w:ascii="宋体" w:hAnsi="宋体" w:cs="宋体" w:eastAsia="宋体" w:hint="default"/>
        </w:rPr>
        <w:t>35.00%</w:t>
      </w:r>
      <w:r>
        <w:rPr/>
        <w:t>的股权；中金资本认缴出资</w:t>
      </w:r>
      <w:r>
        <w:rPr>
          <w:spacing w:val="-38"/>
        </w:rPr>
        <w:t> </w:t>
      </w:r>
      <w:r>
        <w:rPr>
          <w:rFonts w:ascii="宋体" w:hAnsi="宋体" w:cs="宋体" w:eastAsia="宋体" w:hint="default"/>
        </w:rPr>
        <w:t>650.00</w:t>
      </w:r>
      <w:r>
        <w:rPr>
          <w:rFonts w:ascii="宋体" w:hAnsi="宋体" w:cs="宋体" w:eastAsia="宋体" w:hint="default"/>
          <w:spacing w:val="-39"/>
        </w:rPr>
        <w:t> </w:t>
      </w:r>
      <w:r>
        <w:rPr/>
        <w:t>万元，</w:t>
      </w:r>
    </w:p>
    <w:p>
      <w:pPr>
        <w:pStyle w:val="BodyText"/>
        <w:spacing w:line="240" w:lineRule="auto" w:before="32"/>
        <w:ind w:left="198" w:right="0"/>
        <w:jc w:val="left"/>
      </w:pPr>
      <w:r>
        <w:rPr/>
        <w:t>持有中金鑫智</w:t>
      </w:r>
      <w:r>
        <w:rPr>
          <w:spacing w:val="-53"/>
        </w:rPr>
        <w:t> </w:t>
      </w:r>
      <w:r>
        <w:rPr>
          <w:rFonts w:ascii="宋体" w:hAnsi="宋体" w:cs="宋体" w:eastAsia="宋体" w:hint="default"/>
        </w:rPr>
        <w:t>65.00%</w:t>
      </w:r>
      <w:r>
        <w:rPr/>
        <w:t>的股权。翌马投资已于</w:t>
      </w:r>
      <w:r>
        <w:rPr>
          <w:spacing w:val="-52"/>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14</w:t>
      </w:r>
      <w:r>
        <w:rPr>
          <w:rFonts w:ascii="宋体" w:hAnsi="宋体" w:cs="宋体" w:eastAsia="宋体" w:hint="default"/>
          <w:spacing w:val="-55"/>
        </w:rPr>
        <w:t> </w:t>
      </w:r>
      <w:r>
        <w:rPr/>
        <w:t>日支付首期出资款</w:t>
      </w:r>
      <w:r>
        <w:rPr>
          <w:spacing w:val="-52"/>
        </w:rPr>
        <w:t> </w:t>
      </w:r>
      <w:r>
        <w:rPr>
          <w:rFonts w:ascii="宋体" w:hAnsi="宋体" w:cs="宋体" w:eastAsia="宋体" w:hint="default"/>
        </w:rPr>
        <w:t>87.50</w:t>
      </w:r>
      <w:r>
        <w:rPr>
          <w:rFonts w:ascii="宋体" w:hAnsi="宋体" w:cs="宋体" w:eastAsia="宋体" w:hint="default"/>
          <w:spacing w:val="-55"/>
        </w:rPr>
        <w:t> </w:t>
      </w:r>
      <w:r>
        <w:rPr/>
        <w:t>万元，中</w:t>
      </w:r>
    </w:p>
    <w:p>
      <w:pPr>
        <w:pStyle w:val="BodyText"/>
        <w:spacing w:line="240" w:lineRule="auto" w:before="133"/>
        <w:ind w:left="198" w:right="0"/>
        <w:jc w:val="left"/>
      </w:pPr>
      <w:r>
        <w:rPr/>
        <w:t>金鑫智已于</w:t>
      </w:r>
      <w:r>
        <w:rPr>
          <w:spacing w:val="-53"/>
        </w:rPr>
        <w:t> </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5</w:t>
      </w:r>
      <w:r>
        <w:rPr>
          <w:rFonts w:ascii="宋体" w:hAnsi="宋体" w:cs="宋体" w:eastAsia="宋体" w:hint="default"/>
          <w:spacing w:val="-53"/>
        </w:rPr>
        <w:t> </w:t>
      </w:r>
      <w:r>
        <w:rPr/>
        <w:t>月</w:t>
      </w:r>
      <w:r>
        <w:rPr>
          <w:spacing w:val="-54"/>
        </w:rPr>
        <w:t> </w:t>
      </w:r>
      <w:r>
        <w:rPr>
          <w:rFonts w:ascii="宋体" w:hAnsi="宋体" w:cs="宋体" w:eastAsia="宋体" w:hint="default"/>
        </w:rPr>
        <w:t>24</w:t>
      </w:r>
      <w:r>
        <w:rPr>
          <w:rFonts w:ascii="宋体" w:hAnsi="宋体" w:cs="宋体" w:eastAsia="宋体" w:hint="default"/>
          <w:spacing w:val="-53"/>
        </w:rPr>
        <w:t> </w:t>
      </w:r>
      <w:r>
        <w:rPr/>
        <w:t>日办妥工商设立手续。</w:t>
      </w:r>
    </w:p>
    <w:p>
      <w:pPr>
        <w:pStyle w:val="BodyText"/>
        <w:spacing w:line="240" w:lineRule="auto" w:before="133"/>
        <w:ind w:left="198" w:right="0"/>
        <w:jc w:val="left"/>
      </w:pPr>
      <w:r>
        <w:rPr/>
        <w:t>（</w:t>
      </w:r>
      <w:r>
        <w:rPr>
          <w:rFonts w:ascii="宋体" w:hAnsi="宋体" w:cs="宋体" w:eastAsia="宋体" w:hint="default"/>
        </w:rPr>
        <w:t>3</w:t>
      </w:r>
      <w:r>
        <w:rPr/>
        <w:t>）根据公司</w:t>
      </w:r>
      <w:r>
        <w:rPr>
          <w:spacing w:val="-56"/>
        </w:rPr>
        <w:t> </w:t>
      </w:r>
      <w:r>
        <w:rPr>
          <w:rFonts w:ascii="宋体" w:hAnsi="宋体" w:cs="宋体" w:eastAsia="宋体" w:hint="default"/>
        </w:rPr>
        <w:t>2017</w:t>
      </w:r>
      <w:r>
        <w:rPr>
          <w:rFonts w:ascii="宋体" w:hAnsi="宋体" w:cs="宋体" w:eastAsia="宋体" w:hint="default"/>
          <w:spacing w:val="-56"/>
        </w:rPr>
        <w:t> </w:t>
      </w:r>
      <w:r>
        <w:rPr/>
        <w:t>年</w:t>
      </w:r>
      <w:r>
        <w:rPr>
          <w:spacing w:val="-53"/>
        </w:rPr>
        <w:t> </w:t>
      </w:r>
      <w:r>
        <w:rPr>
          <w:rFonts w:ascii="宋体" w:hAnsi="宋体" w:cs="宋体" w:eastAsia="宋体" w:hint="default"/>
        </w:rPr>
        <w:t>10</w:t>
      </w:r>
      <w:r>
        <w:rPr>
          <w:rFonts w:ascii="宋体" w:hAnsi="宋体" w:cs="宋体" w:eastAsia="宋体" w:hint="default"/>
          <w:spacing w:val="-56"/>
        </w:rPr>
        <w:t> </w:t>
      </w:r>
      <w:r>
        <w:rPr/>
        <w:t>月</w:t>
      </w:r>
      <w:r>
        <w:rPr>
          <w:spacing w:val="-54"/>
        </w:rPr>
        <w:t> </w:t>
      </w:r>
      <w:r>
        <w:rPr>
          <w:rFonts w:ascii="宋体" w:hAnsi="宋体" w:cs="宋体" w:eastAsia="宋体" w:hint="default"/>
        </w:rPr>
        <w:t>25</w:t>
      </w:r>
      <w:r>
        <w:rPr>
          <w:rFonts w:ascii="宋体" w:hAnsi="宋体" w:cs="宋体" w:eastAsia="宋体" w:hint="default"/>
          <w:spacing w:val="-56"/>
        </w:rPr>
        <w:t> </w:t>
      </w:r>
      <w:r>
        <w:rPr/>
        <w:t>日发布的关于参与认购宁波科发富鼎创业投资基金</w:t>
      </w:r>
      <w:r>
        <w:rPr>
          <w:rFonts w:ascii="宋体" w:hAnsi="宋体" w:cs="宋体" w:eastAsia="宋体" w:hint="default"/>
        </w:rPr>
        <w:t>(</w:t>
      </w:r>
      <w:r>
        <w:rPr/>
        <w:t>筹</w:t>
      </w:r>
      <w:r>
        <w:rPr>
          <w:rFonts w:ascii="宋体" w:hAnsi="宋体" w:cs="宋体" w:eastAsia="宋体" w:hint="default"/>
        </w:rPr>
        <w:t>)</w:t>
      </w:r>
      <w:r>
        <w:rPr/>
        <w:t>的公告，</w:t>
      </w:r>
    </w:p>
    <w:p>
      <w:pPr>
        <w:pStyle w:val="BodyText"/>
        <w:spacing w:line="240" w:lineRule="auto" w:before="133"/>
        <w:ind w:left="198" w:right="0"/>
        <w:jc w:val="left"/>
      </w:pPr>
      <w:r>
        <w:rPr/>
        <w:t>公司拟参与投资宁波科发富鼎创业投资合伙企业</w:t>
      </w:r>
      <w:r>
        <w:rPr>
          <w:rFonts w:ascii="宋体" w:hAnsi="宋体" w:cs="宋体" w:eastAsia="宋体" w:hint="default"/>
        </w:rPr>
        <w:t>(</w:t>
      </w:r>
      <w:r>
        <w:rPr/>
        <w:t>有限合伙</w:t>
      </w:r>
      <w:r>
        <w:rPr>
          <w:rFonts w:ascii="宋体" w:hAnsi="宋体" w:cs="宋体" w:eastAsia="宋体" w:hint="default"/>
        </w:rPr>
        <w:t>)(</w:t>
      </w:r>
      <w:r>
        <w:rPr/>
        <w:t>筹</w:t>
      </w:r>
      <w:r>
        <w:rPr>
          <w:rFonts w:ascii="宋体" w:hAnsi="宋体" w:cs="宋体" w:eastAsia="宋体" w:hint="default"/>
        </w:rPr>
        <w:t>)</w:t>
      </w:r>
      <w:r>
        <w:rPr/>
        <w:t>，认购金额为 </w:t>
      </w:r>
      <w:r>
        <w:rPr>
          <w:rFonts w:ascii="宋体" w:hAnsi="宋体" w:cs="宋体" w:eastAsia="宋体" w:hint="default"/>
        </w:rPr>
        <w:t>1,200.00</w:t>
      </w:r>
      <w:r>
        <w:rPr>
          <w:rFonts w:ascii="宋体" w:hAnsi="宋体" w:cs="宋体" w:eastAsia="宋体" w:hint="default"/>
          <w:spacing w:val="-10"/>
        </w:rPr>
        <w:t> </w:t>
      </w:r>
      <w:r>
        <w:rPr/>
        <w:t>万元。</w:t>
      </w:r>
    </w:p>
    <w:p>
      <w:pPr>
        <w:pStyle w:val="BodyText"/>
        <w:spacing w:line="240" w:lineRule="auto" w:before="135"/>
        <w:ind w:left="198" w:right="0"/>
        <w:jc w:val="left"/>
      </w:pPr>
      <w:r>
        <w:rPr/>
        <w:t>截至</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3"/>
        </w:rPr>
        <w:t> </w:t>
      </w:r>
      <w:r>
        <w:rPr/>
        <w:t>日，公司尚未实际出资。</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Heading4"/>
        <w:spacing w:line="240" w:lineRule="auto"/>
        <w:ind w:left="198" w:right="0"/>
        <w:jc w:val="left"/>
        <w:rPr>
          <w:b w:val="0"/>
          <w:bCs w:val="0"/>
        </w:rPr>
      </w:pPr>
      <w:r>
        <w:rPr>
          <w:rFonts w:ascii="宋体" w:hAnsi="宋体" w:cs="宋体" w:eastAsia="宋体" w:hint="default"/>
        </w:rPr>
        <w:t>2</w:t>
      </w:r>
      <w:r>
        <w:rPr/>
        <w:t>、</w:t>
      </w:r>
      <w:r>
        <w:rPr>
          <w:spacing w:val="3"/>
        </w:rPr>
        <w:t> </w:t>
      </w:r>
      <w:r>
        <w:rPr/>
        <w:t>或有事项</w:t>
      </w:r>
      <w:r>
        <w:rPr>
          <w:b w:val="0"/>
          <w:bCs w:val="0"/>
        </w:rPr>
      </w:r>
    </w:p>
    <w:p>
      <w:pPr>
        <w:pStyle w:val="Heading4"/>
        <w:spacing w:line="240" w:lineRule="auto" w:before="58"/>
        <w:ind w:left="198" w:right="0"/>
        <w:jc w:val="left"/>
        <w:rPr>
          <w:b w:val="0"/>
          <w:bCs w:val="0"/>
        </w:rPr>
      </w:pPr>
      <w:r>
        <w:rPr>
          <w:rFonts w:ascii="宋体" w:hAnsi="宋体" w:cs="宋体" w:eastAsia="宋体" w:hint="default"/>
        </w:rPr>
        <w:t>(1).</w:t>
      </w:r>
      <w:r>
        <w:rPr>
          <w:rFonts w:ascii="宋体" w:hAnsi="宋体" w:cs="宋体" w:eastAsia="宋体" w:hint="default"/>
          <w:spacing w:val="86"/>
        </w:rPr>
        <w:t> </w:t>
      </w:r>
      <w:r>
        <w:rPr/>
        <w:t>资产负债表日存在的重要或有事项</w:t>
      </w:r>
      <w:r>
        <w:rPr>
          <w:b w:val="0"/>
          <w:bCs w:val="0"/>
        </w:rPr>
      </w:r>
    </w:p>
    <w:p>
      <w:pPr>
        <w:pStyle w:val="BodyText"/>
        <w:tabs>
          <w:tab w:pos="1040" w:val="left" w:leader="none"/>
        </w:tabs>
        <w:spacing w:line="240" w:lineRule="auto" w:before="56"/>
        <w:ind w:left="198" w:right="0"/>
        <w:jc w:val="left"/>
      </w:pPr>
      <w:r>
        <w:rPr>
          <w:spacing w:val="-1"/>
        </w:rPr>
        <w:t>√适用</w:t>
        <w:tab/>
      </w:r>
      <w:r>
        <w:rPr>
          <w:spacing w:val="-2"/>
        </w:rPr>
        <w:t>□不适用</w:t>
      </w:r>
    </w:p>
    <w:p>
      <w:pPr>
        <w:spacing w:after="0" w:line="240" w:lineRule="auto"/>
        <w:jc w:val="left"/>
        <w:sectPr>
          <w:footerReference w:type="default" r:id="rId68"/>
          <w:pgSz w:w="11910" w:h="16840"/>
          <w:pgMar w:footer="1195" w:header="0" w:top="1860" w:bottom="1380" w:left="1600" w:right="960"/>
          <w:pgNumType w:start="188"/>
        </w:sectPr>
      </w:pPr>
    </w:p>
    <w:p>
      <w:pPr>
        <w:pStyle w:val="BodyText"/>
        <w:spacing w:line="357" w:lineRule="auto" w:before="7"/>
        <w:ind w:left="138" w:right="208" w:firstLine="407"/>
        <w:jc w:val="both"/>
      </w:pPr>
      <w:r>
        <w:rPr/>
        <w:pict>
          <v:group style="position:absolute;margin-left:88.463997pt;margin-top:1.693694pt;width:443.6pt;height:.1pt;mso-position-horizontal-relative:page;mso-position-vertical-relative:paragraph;z-index:-1252240" coordorigin="1769,34" coordsize="8872,2">
            <v:shape style="position:absolute;left:1769;top:34;width:8872;height:2" coordorigin="1769,34" coordsize="8872,0" path="m1769,34l10641,34e" filled="false" stroked="true" strokeweight=".72pt" strokecolor="#000000">
              <v:path arrowok="t"/>
            </v:shape>
            <w10:wrap type="none"/>
          </v:group>
        </w:pict>
      </w:r>
      <w:r>
        <w:rPr>
          <w:rFonts w:ascii="宋体" w:hAnsi="宋体" w:cs="宋体" w:eastAsia="宋体" w:hint="default"/>
        </w:rPr>
        <w:t>1.</w:t>
      </w:r>
      <w:r>
        <w:rPr>
          <w:rFonts w:ascii="宋体" w:hAnsi="宋体" w:cs="宋体" w:eastAsia="宋体" w:hint="default"/>
          <w:spacing w:val="-2"/>
        </w:rPr>
        <w:t> </w:t>
      </w:r>
      <w:r>
        <w:rPr/>
        <w:t>子公司杭州恒生网络技术服务有限公司</w:t>
      </w:r>
      <w:r>
        <w:rPr>
          <w:rFonts w:ascii="宋体" w:hAnsi="宋体" w:cs="宋体" w:eastAsia="宋体" w:hint="default"/>
        </w:rPr>
        <w:t>(</w:t>
      </w:r>
      <w:r>
        <w:rPr/>
        <w:t>以下简称网络技术公司</w:t>
      </w:r>
      <w:r>
        <w:rPr>
          <w:rFonts w:ascii="宋体" w:hAnsi="宋体" w:cs="宋体" w:eastAsia="宋体" w:hint="default"/>
        </w:rPr>
        <w:t>)</w:t>
      </w:r>
      <w:r>
        <w:rPr/>
        <w:t>于</w:t>
      </w:r>
      <w:r>
        <w:rPr>
          <w:spacing w:val="-54"/>
        </w:rPr>
        <w:t> </w:t>
      </w:r>
      <w:r>
        <w:rPr>
          <w:rFonts w:ascii="宋体" w:hAnsi="宋体" w:cs="宋体" w:eastAsia="宋体" w:hint="default"/>
        </w:rPr>
        <w:t>2016</w:t>
      </w:r>
      <w:r>
        <w:rPr>
          <w:rFonts w:ascii="宋体" w:hAnsi="宋体" w:cs="宋体" w:eastAsia="宋体" w:hint="default"/>
          <w:spacing w:val="-56"/>
        </w:rPr>
        <w:t> </w:t>
      </w:r>
      <w:r>
        <w:rPr/>
        <w:t>年</w:t>
      </w:r>
      <w:r>
        <w:rPr>
          <w:spacing w:val="-56"/>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13</w:t>
      </w:r>
      <w:r>
        <w:rPr>
          <w:rFonts w:ascii="宋体" w:hAnsi="宋体" w:cs="宋体" w:eastAsia="宋体" w:hint="default"/>
          <w:spacing w:val="-54"/>
        </w:rPr>
        <w:t> </w:t>
      </w:r>
      <w:r>
        <w:rPr>
          <w:spacing w:val="-3"/>
        </w:rPr>
        <w:t>日收</w:t>
      </w:r>
      <w:r>
        <w:rPr>
          <w:spacing w:val="-3"/>
          <w:w w:val="100"/>
        </w:rPr>
        <w:t> </w:t>
      </w:r>
      <w:r>
        <w:rPr/>
        <w:t>到中国证券监督管理委员会行政处罚决定书</w:t>
      </w:r>
      <w:r>
        <w:rPr>
          <w:rFonts w:ascii="宋体" w:hAnsi="宋体" w:cs="宋体" w:eastAsia="宋体" w:hint="default"/>
        </w:rPr>
        <w:t>(</w:t>
      </w:r>
      <w:r>
        <w:rPr/>
        <w:t>〔</w:t>
      </w:r>
      <w:r>
        <w:rPr>
          <w:rFonts w:ascii="宋体" w:hAnsi="宋体" w:cs="宋体" w:eastAsia="宋体" w:hint="default"/>
        </w:rPr>
        <w:t>2016</w:t>
      </w:r>
      <w:r>
        <w:rPr/>
        <w:t>〕</w:t>
      </w:r>
      <w:r>
        <w:rPr>
          <w:rFonts w:ascii="宋体" w:hAnsi="宋体" w:cs="宋体" w:eastAsia="宋体" w:hint="default"/>
        </w:rPr>
        <w:t>123</w:t>
      </w:r>
      <w:r>
        <w:rPr>
          <w:rFonts w:ascii="宋体" w:hAnsi="宋体" w:cs="宋体" w:eastAsia="宋体" w:hint="default"/>
          <w:spacing w:val="-58"/>
        </w:rPr>
        <w:t> </w:t>
      </w:r>
      <w:r>
        <w:rPr/>
        <w:t>号</w:t>
      </w:r>
      <w:r>
        <w:rPr>
          <w:rFonts w:ascii="宋体" w:hAnsi="宋体" w:cs="宋体" w:eastAsia="宋体" w:hint="default"/>
        </w:rPr>
        <w:t>)</w:t>
      </w:r>
      <w:r>
        <w:rPr/>
        <w:t>，该处罚决定书决定“没收杭州恒</w:t>
      </w:r>
      <w:r>
        <w:rPr>
          <w:w w:val="100"/>
        </w:rPr>
        <w:t> </w:t>
      </w:r>
      <w:r>
        <w:rPr/>
        <w:t>生网络技术服务有限公司违法所得</w:t>
      </w:r>
      <w:r>
        <w:rPr>
          <w:spacing w:val="-51"/>
        </w:rPr>
        <w:t> </w:t>
      </w:r>
      <w:r>
        <w:rPr>
          <w:rFonts w:ascii="宋体" w:hAnsi="宋体" w:cs="宋体" w:eastAsia="宋体" w:hint="default"/>
        </w:rPr>
        <w:t>109,866,872.67</w:t>
      </w:r>
      <w:r>
        <w:rPr>
          <w:rFonts w:ascii="宋体" w:hAnsi="宋体" w:cs="宋体" w:eastAsia="宋体" w:hint="default"/>
          <w:spacing w:val="2"/>
        </w:rPr>
        <w:t> </w:t>
      </w:r>
      <w:r>
        <w:rPr>
          <w:spacing w:val="-11"/>
        </w:rPr>
        <w:t>元，并处以</w:t>
      </w:r>
      <w:r>
        <w:rPr>
          <w:spacing w:val="-51"/>
        </w:rPr>
        <w:t> </w:t>
      </w:r>
      <w:r>
        <w:rPr>
          <w:rFonts w:ascii="宋体" w:hAnsi="宋体" w:cs="宋体" w:eastAsia="宋体" w:hint="default"/>
        </w:rPr>
        <w:t>329,600,618.01</w:t>
      </w:r>
      <w:r>
        <w:rPr>
          <w:rFonts w:ascii="宋体" w:hAnsi="宋体" w:cs="宋体" w:eastAsia="宋体" w:hint="default"/>
          <w:spacing w:val="4"/>
        </w:rPr>
        <w:t> </w:t>
      </w:r>
      <w:r>
        <w:rPr>
          <w:spacing w:val="-8"/>
        </w:rPr>
        <w:t>元罚款。”网络</w:t>
      </w:r>
    </w:p>
    <w:p>
      <w:pPr>
        <w:pStyle w:val="BodyText"/>
        <w:spacing w:line="240" w:lineRule="auto" w:before="30"/>
        <w:ind w:left="138" w:right="38"/>
        <w:jc w:val="left"/>
        <w:rPr>
          <w:rFonts w:ascii="宋体" w:hAnsi="宋体" w:cs="宋体" w:eastAsia="宋体" w:hint="default"/>
        </w:rPr>
      </w:pPr>
      <w:r>
        <w:rPr/>
        <w:t>技术公司据此于</w:t>
      </w:r>
      <w:r>
        <w:rPr>
          <w:spacing w:val="-54"/>
        </w:rPr>
        <w:t> </w:t>
      </w:r>
      <w:r>
        <w:rPr>
          <w:rFonts w:ascii="宋体" w:hAnsi="宋体" w:cs="宋体" w:eastAsia="宋体" w:hint="default"/>
        </w:rPr>
        <w:t>2015</w:t>
      </w:r>
      <w:r>
        <w:rPr>
          <w:rFonts w:ascii="宋体" w:hAnsi="宋体" w:cs="宋体" w:eastAsia="宋体" w:hint="default"/>
          <w:spacing w:val="-54"/>
        </w:rPr>
        <w:t> </w:t>
      </w:r>
      <w:r>
        <w:rPr/>
        <w:t>至</w:t>
      </w:r>
      <w:r>
        <w:rPr>
          <w:spacing w:val="-55"/>
        </w:rPr>
        <w:t> </w:t>
      </w:r>
      <w:r>
        <w:rPr>
          <w:rFonts w:ascii="宋体" w:hAnsi="宋体" w:cs="宋体" w:eastAsia="宋体" w:hint="default"/>
        </w:rPr>
        <w:t>2016</w:t>
      </w:r>
      <w:r>
        <w:rPr>
          <w:rFonts w:ascii="宋体" w:hAnsi="宋体" w:cs="宋体" w:eastAsia="宋体" w:hint="default"/>
          <w:spacing w:val="-54"/>
        </w:rPr>
        <w:t> </w:t>
      </w:r>
      <w:r>
        <w:rPr/>
        <w:t>年度累计预提罚没支出</w:t>
      </w:r>
      <w:r>
        <w:rPr>
          <w:spacing w:val="-54"/>
        </w:rPr>
        <w:t> </w:t>
      </w:r>
      <w:r>
        <w:rPr>
          <w:rFonts w:ascii="宋体" w:hAnsi="宋体" w:cs="宋体" w:eastAsia="宋体" w:hint="default"/>
        </w:rPr>
        <w:t>439,467,490.68</w:t>
      </w:r>
      <w:r>
        <w:rPr>
          <w:rFonts w:ascii="宋体" w:hAnsi="宋体" w:cs="宋体" w:eastAsia="宋体" w:hint="default"/>
          <w:spacing w:val="-56"/>
        </w:rPr>
        <w:t> </w:t>
      </w:r>
      <w:r>
        <w:rPr/>
        <w:t>元。截至</w:t>
      </w:r>
      <w:r>
        <w:rPr>
          <w:spacing w:val="-53"/>
        </w:rPr>
        <w:t> </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p>
    <w:p>
      <w:pPr>
        <w:pStyle w:val="BodyText"/>
        <w:spacing w:line="240" w:lineRule="auto" w:before="133"/>
        <w:ind w:left="138" w:right="38"/>
        <w:jc w:val="left"/>
      </w:pPr>
      <w:r>
        <w:rPr/>
        <w:t>日，网络技术公司已缴纳上述罚没款</w:t>
      </w:r>
      <w:r>
        <w:rPr>
          <w:spacing w:val="-57"/>
        </w:rPr>
        <w:t> </w:t>
      </w:r>
      <w:r>
        <w:rPr>
          <w:rFonts w:ascii="宋体" w:hAnsi="宋体" w:cs="宋体" w:eastAsia="宋体" w:hint="default"/>
        </w:rPr>
        <w:t>22,650,000.00</w:t>
      </w:r>
      <w:r>
        <w:rPr>
          <w:rFonts w:ascii="宋体" w:hAnsi="宋体" w:cs="宋体" w:eastAsia="宋体" w:hint="default"/>
          <w:spacing w:val="-57"/>
        </w:rPr>
        <w:t> </w:t>
      </w:r>
      <w:r>
        <w:rPr/>
        <w:t>元。截至本财务报表批准日，网络技术公司</w:t>
      </w:r>
    </w:p>
    <w:p>
      <w:pPr>
        <w:pStyle w:val="BodyText"/>
        <w:spacing w:line="357" w:lineRule="auto" w:before="133"/>
        <w:ind w:left="138" w:right="208"/>
        <w:jc w:val="both"/>
      </w:pPr>
      <w:r>
        <w:rPr/>
        <w:t>已缴纳上述罚没款</w:t>
      </w:r>
      <w:r>
        <w:rPr>
          <w:spacing w:val="-46"/>
        </w:rPr>
        <w:t> </w:t>
      </w:r>
      <w:r>
        <w:rPr>
          <w:rFonts w:ascii="宋体" w:hAnsi="宋体" w:cs="宋体" w:eastAsia="宋体" w:hint="default"/>
        </w:rPr>
        <w:t>23,121,028.61</w:t>
      </w:r>
      <w:r>
        <w:rPr>
          <w:rFonts w:ascii="宋体" w:hAnsi="宋体" w:cs="宋体" w:eastAsia="宋体" w:hint="default"/>
          <w:spacing w:val="-45"/>
        </w:rPr>
        <w:t> </w:t>
      </w:r>
      <w:r>
        <w:rPr>
          <w:spacing w:val="-6"/>
        </w:rPr>
        <w:t>元，尚未缴纳余额</w:t>
      </w:r>
      <w:r>
        <w:rPr>
          <w:spacing w:val="-45"/>
        </w:rPr>
        <w:t> </w:t>
      </w:r>
      <w:r>
        <w:rPr>
          <w:rFonts w:ascii="宋体" w:hAnsi="宋体" w:cs="宋体" w:eastAsia="宋体" w:hint="default"/>
        </w:rPr>
        <w:t>416,346,462.07</w:t>
      </w:r>
      <w:r>
        <w:rPr>
          <w:rFonts w:ascii="宋体" w:hAnsi="宋体" w:cs="宋体" w:eastAsia="宋体" w:hint="default"/>
          <w:spacing w:val="-49"/>
        </w:rPr>
        <w:t> </w:t>
      </w:r>
      <w:r>
        <w:rPr>
          <w:spacing w:val="-7"/>
        </w:rPr>
        <w:t>元。根据《中华人民共和国</w:t>
      </w:r>
      <w:r>
        <w:rPr>
          <w:spacing w:val="-103"/>
        </w:rPr>
        <w:t> </w:t>
      </w:r>
      <w:r>
        <w:rPr>
          <w:spacing w:val="-103"/>
        </w:rPr>
      </w:r>
      <w:r>
        <w:rPr>
          <w:spacing w:val="-6"/>
        </w:rPr>
        <w:t>行政处罚法》“第五十一条</w:t>
      </w:r>
      <w:r>
        <w:rPr>
          <w:spacing w:val="48"/>
        </w:rPr>
        <w:t> </w:t>
      </w:r>
      <w:r>
        <w:rPr>
          <w:spacing w:val="-3"/>
        </w:rPr>
        <w:t>当事人逾期不履行行政处罚决定的，作出行政处罚决定的行政机关可</w:t>
      </w:r>
      <w:r>
        <w:rPr>
          <w:spacing w:val="-95"/>
        </w:rPr>
        <w:t> </w:t>
      </w:r>
      <w:r>
        <w:rPr>
          <w:spacing w:val="-95"/>
        </w:rPr>
      </w:r>
      <w:r>
        <w:rPr/>
        <w:t>以采取下列措施</w:t>
      </w:r>
      <w:r>
        <w:rPr>
          <w:rFonts w:ascii="宋体" w:hAnsi="宋体" w:cs="宋体" w:eastAsia="宋体" w:hint="default"/>
        </w:rPr>
        <w:t>:</w:t>
      </w:r>
      <w:r>
        <w:rPr>
          <w:rFonts w:ascii="宋体" w:hAnsi="宋体" w:cs="宋体" w:eastAsia="宋体" w:hint="default"/>
          <w:spacing w:val="-3"/>
        </w:rPr>
        <w:t> </w:t>
      </w:r>
      <w:r>
        <w:rPr/>
        <w:t>（一）到期不缴纳罚款的，每日按罚款数额的百分之三加处罚款”。另外，根</w:t>
      </w:r>
      <w:r>
        <w:rPr>
          <w:w w:val="100"/>
        </w:rPr>
        <w:t> </w:t>
      </w:r>
      <w:r>
        <w:rPr>
          <w:spacing w:val="-2"/>
        </w:rPr>
        <w:t>据《中华人民共和国行政强制法》“第四十五条行政机关依法作出金钱给付义务的行政决定，当</w:t>
      </w:r>
      <w:r>
        <w:rPr>
          <w:spacing w:val="-25"/>
        </w:rPr>
        <w:t> </w:t>
      </w:r>
      <w:r>
        <w:rPr>
          <w:spacing w:val="-25"/>
        </w:rPr>
      </w:r>
      <w:r>
        <w:rPr>
          <w:spacing w:val="-2"/>
        </w:rPr>
        <w:t>事人逾期不履行的，行政机关可以依法加处罚款或者滞纳金。加处罚款或者滞纳金的标准应当告</w:t>
      </w:r>
      <w:r>
        <w:rPr>
          <w:spacing w:val="-25"/>
        </w:rPr>
        <w:t> </w:t>
      </w:r>
      <w:r>
        <w:rPr>
          <w:spacing w:val="-25"/>
        </w:rPr>
      </w:r>
      <w:r>
        <w:rPr>
          <w:spacing w:val="-2"/>
        </w:rPr>
        <w:t>知当事人。加处罚款或者滞纳金的数额不得超出金钱给付义务的数额”，因此，网络技术公司未</w:t>
      </w:r>
      <w:r>
        <w:rPr>
          <w:spacing w:val="-26"/>
        </w:rPr>
        <w:t> </w:t>
      </w:r>
      <w:r>
        <w:rPr>
          <w:spacing w:val="-26"/>
        </w:rPr>
      </w:r>
      <w:r>
        <w:rPr/>
        <w:t>来还存在因未及时足额缴纳罚没款而被加处罚款的可能性。</w:t>
      </w:r>
    </w:p>
    <w:p>
      <w:pPr>
        <w:pStyle w:val="BodyText"/>
        <w:spacing w:line="240" w:lineRule="auto" w:before="32"/>
        <w:ind w:left="545" w:right="38"/>
        <w:jc w:val="left"/>
      </w:pPr>
      <w:r>
        <w:rPr>
          <w:rFonts w:ascii="宋体" w:hAnsi="宋体" w:cs="宋体" w:eastAsia="宋体" w:hint="default"/>
        </w:rPr>
        <w:t>2.</w:t>
      </w:r>
      <w:r>
        <w:rPr>
          <w:rFonts w:ascii="宋体" w:hAnsi="宋体" w:cs="宋体" w:eastAsia="宋体" w:hint="default"/>
          <w:spacing w:val="-3"/>
        </w:rPr>
        <w:t> </w:t>
      </w:r>
      <w:r>
        <w:rPr/>
        <w:t>根据公司</w:t>
      </w:r>
      <w:r>
        <w:rPr>
          <w:spacing w:val="-55"/>
        </w:rPr>
        <w:t> </w:t>
      </w:r>
      <w:r>
        <w:rPr>
          <w:rFonts w:ascii="宋体" w:hAnsi="宋体" w:cs="宋体" w:eastAsia="宋体" w:hint="default"/>
        </w:rPr>
        <w:t>2016</w:t>
      </w:r>
      <w:r>
        <w:rPr>
          <w:rFonts w:ascii="宋体" w:hAnsi="宋体" w:cs="宋体" w:eastAsia="宋体" w:hint="default"/>
          <w:spacing w:val="-54"/>
        </w:rPr>
        <w:t> </w:t>
      </w:r>
      <w:r>
        <w:rPr/>
        <w:t>年与杭州远方光电信息股份有限公司</w:t>
      </w:r>
      <w:r>
        <w:rPr>
          <w:rFonts w:ascii="宋体" w:hAnsi="宋体" w:cs="宋体" w:eastAsia="宋体" w:hint="default"/>
        </w:rPr>
        <w:t>(</w:t>
      </w:r>
      <w:r>
        <w:rPr/>
        <w:t>以下简称远方光电</w:t>
      </w:r>
      <w:r>
        <w:rPr>
          <w:rFonts w:ascii="宋体" w:hAnsi="宋体" w:cs="宋体" w:eastAsia="宋体" w:hint="default"/>
        </w:rPr>
        <w:t>)</w:t>
      </w:r>
      <w:r>
        <w:rPr/>
        <w:t>签署的《发行股</w:t>
      </w:r>
    </w:p>
    <w:p>
      <w:pPr>
        <w:pStyle w:val="BodyText"/>
        <w:spacing w:line="240" w:lineRule="auto" w:before="133"/>
        <w:ind w:left="138" w:right="38"/>
        <w:jc w:val="left"/>
      </w:pPr>
      <w:r>
        <w:rPr/>
        <w:t>份及支付现金购买资产协议》及补充协议，远方光电以交易对价</w:t>
      </w:r>
      <w:r>
        <w:rPr>
          <w:spacing w:val="-54"/>
        </w:rPr>
        <w:t> </w:t>
      </w:r>
      <w:r>
        <w:rPr>
          <w:rFonts w:ascii="宋体" w:hAnsi="宋体" w:cs="宋体" w:eastAsia="宋体" w:hint="default"/>
        </w:rPr>
        <w:t>18,997.50</w:t>
      </w:r>
      <w:r>
        <w:rPr>
          <w:rFonts w:ascii="宋体" w:hAnsi="宋体" w:cs="宋体" w:eastAsia="宋体" w:hint="default"/>
          <w:spacing w:val="-56"/>
        </w:rPr>
        <w:t> </w:t>
      </w:r>
      <w:r>
        <w:rPr/>
        <w:t>万元收购公司持有的</w:t>
      </w:r>
    </w:p>
    <w:p>
      <w:pPr>
        <w:pStyle w:val="BodyText"/>
        <w:spacing w:line="357" w:lineRule="auto" w:before="133"/>
        <w:ind w:left="138" w:right="38"/>
        <w:jc w:val="left"/>
      </w:pPr>
      <w:r>
        <w:rPr>
          <w:spacing w:val="-4"/>
          <w:w w:val="100"/>
        </w:rPr>
        <w:t>浙江维尔科技有限公司</w:t>
      </w:r>
      <w:r>
        <w:rPr>
          <w:rFonts w:ascii="宋体" w:hAnsi="宋体" w:cs="宋体" w:eastAsia="宋体" w:hint="default"/>
          <w:spacing w:val="-4"/>
          <w:w w:val="100"/>
        </w:rPr>
        <w:t>(</w:t>
      </w:r>
      <w:r>
        <w:rPr>
          <w:spacing w:val="-4"/>
          <w:w w:val="100"/>
        </w:rPr>
        <w:t>以下简称维尔科技</w:t>
      </w:r>
      <w:r>
        <w:rPr>
          <w:rFonts w:ascii="宋体" w:hAnsi="宋体" w:cs="宋体" w:eastAsia="宋体" w:hint="default"/>
          <w:spacing w:val="-4"/>
          <w:w w:val="100"/>
        </w:rPr>
        <w:t>)18.625%</w:t>
      </w:r>
      <w:r>
        <w:rPr>
          <w:spacing w:val="-4"/>
          <w:w w:val="100"/>
        </w:rPr>
        <w:t>的股权，其中以现金支付对价</w:t>
      </w:r>
      <w:r>
        <w:rPr>
          <w:spacing w:val="-46"/>
          <w:w w:val="100"/>
        </w:rPr>
        <w:t> </w:t>
      </w:r>
      <w:r>
        <w:rPr>
          <w:rFonts w:ascii="宋体" w:hAnsi="宋体" w:cs="宋体" w:eastAsia="宋体" w:hint="default"/>
          <w:spacing w:val="-1"/>
          <w:w w:val="100"/>
        </w:rPr>
        <w:t>5,699.25</w:t>
      </w:r>
      <w:r>
        <w:rPr>
          <w:rFonts w:ascii="宋体" w:hAnsi="宋体" w:cs="宋体" w:eastAsia="宋体" w:hint="default"/>
          <w:spacing w:val="-46"/>
          <w:w w:val="100"/>
        </w:rPr>
        <w:t> </w:t>
      </w:r>
      <w:r>
        <w:rPr>
          <w:spacing w:val="-1"/>
          <w:w w:val="100"/>
        </w:rPr>
        <w:t>万元，</w:t>
      </w:r>
      <w:r>
        <w:rPr>
          <w:spacing w:val="-103"/>
          <w:w w:val="100"/>
        </w:rPr>
        <w:t> </w:t>
      </w:r>
      <w:r>
        <w:rPr>
          <w:spacing w:val="-103"/>
          <w:w w:val="100"/>
        </w:rPr>
      </w:r>
      <w:r>
        <w:rPr/>
        <w:t>以发行股份支付对价</w:t>
      </w:r>
      <w:r>
        <w:rPr>
          <w:spacing w:val="-54"/>
        </w:rPr>
        <w:t> </w:t>
      </w:r>
      <w:r>
        <w:rPr>
          <w:rFonts w:ascii="宋体" w:hAnsi="宋体" w:cs="宋体" w:eastAsia="宋体" w:hint="default"/>
        </w:rPr>
        <w:t>13,298.25</w:t>
      </w:r>
      <w:r>
        <w:rPr>
          <w:rFonts w:ascii="宋体" w:hAnsi="宋体" w:cs="宋体" w:eastAsia="宋体" w:hint="default"/>
          <w:spacing w:val="-56"/>
        </w:rPr>
        <w:t> </w:t>
      </w:r>
      <w:r>
        <w:rPr/>
        <w:t>万元。根据上述协议约定，</w:t>
      </w:r>
      <w:r>
        <w:rPr>
          <w:rFonts w:ascii="宋体" w:hAnsi="宋体" w:cs="宋体" w:eastAsia="宋体" w:hint="default"/>
        </w:rPr>
        <w:t>2016-2018</w:t>
      </w:r>
      <w:r>
        <w:rPr>
          <w:rFonts w:ascii="宋体" w:hAnsi="宋体" w:cs="宋体" w:eastAsia="宋体" w:hint="default"/>
          <w:spacing w:val="-56"/>
        </w:rPr>
        <w:t> </w:t>
      </w:r>
      <w:r>
        <w:rPr/>
        <w:t>年系业绩对赌期，若对赌</w:t>
      </w:r>
      <w:r>
        <w:rPr>
          <w:w w:val="100"/>
        </w:rPr>
        <w:t> </w:t>
      </w:r>
      <w:r>
        <w:rPr/>
        <w:t>业绩未达标，公司需按当年承诺净利润和实现净利润的差额对远方光电进行补偿，补偿方式为当</w:t>
      </w:r>
      <w:r>
        <w:rPr>
          <w:w w:val="100"/>
        </w:rPr>
        <w:t> </w:t>
      </w:r>
      <w:r>
        <w:rPr/>
        <w:t>年度保证金或未解禁的当年度对应的股份数量。业绩对赌期届满时将对维尔科技进行减值测试，</w:t>
      </w:r>
      <w:r>
        <w:rPr>
          <w:w w:val="100"/>
        </w:rPr>
        <w:t> </w:t>
      </w:r>
      <w:r>
        <w:rPr/>
        <w:t>若出现减值，公司需按减值金额扣除业绩对赌期内因业绩未达标已补偿金额后进行补偿，补偿金</w:t>
      </w:r>
      <w:r>
        <w:rPr>
          <w:w w:val="100"/>
        </w:rPr>
        <w:t> 额以</w:t>
      </w:r>
      <w:r>
        <w:rPr>
          <w:spacing w:val="-74"/>
          <w:w w:val="100"/>
        </w:rPr>
        <w:t> </w:t>
      </w:r>
      <w:r>
        <w:rPr>
          <w:rFonts w:ascii="宋体" w:hAnsi="宋体" w:cs="宋体" w:eastAsia="宋体" w:hint="default"/>
          <w:w w:val="100"/>
        </w:rPr>
        <w:t>2018</w:t>
      </w:r>
      <w:r>
        <w:rPr>
          <w:rFonts w:ascii="宋体" w:hAnsi="宋体" w:cs="宋体" w:eastAsia="宋体" w:hint="default"/>
          <w:spacing w:val="-76"/>
          <w:w w:val="100"/>
        </w:rPr>
        <w:t> </w:t>
      </w:r>
      <w:r>
        <w:rPr>
          <w:spacing w:val="-2"/>
          <w:w w:val="100"/>
        </w:rPr>
        <w:t>年剩余保证金及未解禁的</w:t>
      </w:r>
      <w:r>
        <w:rPr>
          <w:spacing w:val="-73"/>
          <w:w w:val="100"/>
        </w:rPr>
        <w:t> </w:t>
      </w:r>
      <w:r>
        <w:rPr>
          <w:rFonts w:ascii="宋体" w:hAnsi="宋体" w:cs="宋体" w:eastAsia="宋体" w:hint="default"/>
          <w:w w:val="100"/>
        </w:rPr>
        <w:t>2018</w:t>
      </w:r>
      <w:r>
        <w:rPr>
          <w:rFonts w:ascii="宋体" w:hAnsi="宋体" w:cs="宋体" w:eastAsia="宋体" w:hint="default"/>
          <w:spacing w:val="-76"/>
          <w:w w:val="100"/>
        </w:rPr>
        <w:t> </w:t>
      </w:r>
      <w:r>
        <w:rPr>
          <w:spacing w:val="-6"/>
          <w:w w:val="100"/>
        </w:rPr>
        <w:t>年度对应的股份数量为限。截至本财务报表批准报出日，</w:t>
      </w:r>
    </w:p>
    <w:p>
      <w:pPr>
        <w:pStyle w:val="BodyText"/>
        <w:spacing w:line="240" w:lineRule="auto" w:before="30"/>
        <w:ind w:left="138" w:right="38"/>
        <w:jc w:val="left"/>
      </w:pPr>
      <w:r>
        <w:rPr/>
        <w:t>维尔科技</w:t>
      </w:r>
      <w:r>
        <w:rPr>
          <w:spacing w:val="-55"/>
        </w:rPr>
        <w:t> </w:t>
      </w:r>
      <w:r>
        <w:rPr>
          <w:rFonts w:ascii="宋体" w:hAnsi="宋体" w:cs="宋体" w:eastAsia="宋体" w:hint="default"/>
        </w:rPr>
        <w:t>2017</w:t>
      </w:r>
      <w:r>
        <w:rPr>
          <w:rFonts w:ascii="宋体" w:hAnsi="宋体" w:cs="宋体" w:eastAsia="宋体" w:hint="default"/>
          <w:spacing w:val="-57"/>
        </w:rPr>
        <w:t> </w:t>
      </w:r>
      <w:r>
        <w:rPr/>
        <w:t>年度及</w:t>
      </w:r>
      <w:r>
        <w:rPr>
          <w:spacing w:val="-54"/>
        </w:rPr>
        <w:t> </w:t>
      </w:r>
      <w:r>
        <w:rPr>
          <w:rFonts w:ascii="宋体" w:hAnsi="宋体" w:cs="宋体" w:eastAsia="宋体" w:hint="default"/>
        </w:rPr>
        <w:t>2018</w:t>
      </w:r>
      <w:r>
        <w:rPr>
          <w:rFonts w:ascii="宋体" w:hAnsi="宋体" w:cs="宋体" w:eastAsia="宋体" w:hint="default"/>
          <w:spacing w:val="-55"/>
        </w:rPr>
        <w:t> </w:t>
      </w:r>
      <w:r>
        <w:rPr/>
        <w:t>年度的对赌业绩是否达标及对赌期届满后减值情况尚不确定，故公司</w:t>
      </w:r>
    </w:p>
    <w:p>
      <w:pPr>
        <w:pStyle w:val="BodyText"/>
        <w:spacing w:line="240" w:lineRule="auto" w:before="135"/>
        <w:ind w:left="138" w:right="38"/>
        <w:jc w:val="left"/>
      </w:pPr>
      <w:r>
        <w:rPr>
          <w:w w:val="100"/>
        </w:rPr>
        <w:t>本期</w:t>
      </w:r>
      <w:r>
        <w:rPr>
          <w:spacing w:val="-3"/>
          <w:w w:val="100"/>
        </w:rPr>
        <w:t>确</w:t>
      </w:r>
      <w:r>
        <w:rPr>
          <w:w w:val="100"/>
        </w:rPr>
        <w:t>认</w:t>
      </w:r>
      <w:r>
        <w:rPr>
          <w:spacing w:val="-3"/>
          <w:w w:val="100"/>
        </w:rPr>
        <w:t>对</w:t>
      </w:r>
      <w:r>
        <w:rPr>
          <w:w w:val="100"/>
        </w:rPr>
        <w:t>赌</w:t>
      </w:r>
      <w:r>
        <w:rPr>
          <w:spacing w:val="-3"/>
          <w:w w:val="100"/>
        </w:rPr>
        <w:t>业</w:t>
      </w:r>
      <w:r>
        <w:rPr>
          <w:w w:val="100"/>
        </w:rPr>
        <w:t>绩</w:t>
      </w:r>
      <w:r>
        <w:rPr>
          <w:spacing w:val="-3"/>
          <w:w w:val="100"/>
        </w:rPr>
        <w:t>已</w:t>
      </w:r>
      <w:r>
        <w:rPr>
          <w:w w:val="100"/>
        </w:rPr>
        <w:t>达</w:t>
      </w:r>
      <w:r>
        <w:rPr>
          <w:spacing w:val="-3"/>
          <w:w w:val="100"/>
        </w:rPr>
        <w:t>标</w:t>
      </w:r>
      <w:r>
        <w:rPr>
          <w:w w:val="100"/>
        </w:rPr>
        <w:t>的</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6</w:t>
      </w:r>
      <w:r>
        <w:rPr>
          <w:rFonts w:ascii="宋体" w:hAnsi="宋体" w:cs="宋体" w:eastAsia="宋体" w:hint="default"/>
          <w:spacing w:val="-53"/>
        </w:rPr>
        <w:t> </w:t>
      </w:r>
      <w:r>
        <w:rPr>
          <w:spacing w:val="-3"/>
          <w:w w:val="100"/>
        </w:rPr>
        <w:t>年</w:t>
      </w:r>
      <w:r>
        <w:rPr>
          <w:w w:val="100"/>
        </w:rPr>
        <w:t>度</w:t>
      </w:r>
      <w:r>
        <w:rPr>
          <w:spacing w:val="-3"/>
          <w:w w:val="100"/>
        </w:rPr>
        <w:t>对</w:t>
      </w:r>
      <w:r>
        <w:rPr>
          <w:w w:val="100"/>
        </w:rPr>
        <w:t>应</w:t>
      </w:r>
      <w:r>
        <w:rPr>
          <w:spacing w:val="-3"/>
          <w:w w:val="100"/>
        </w:rPr>
        <w:t>的</w:t>
      </w:r>
      <w:r>
        <w:rPr>
          <w:w w:val="100"/>
        </w:rPr>
        <w:t>发</w:t>
      </w:r>
      <w:r>
        <w:rPr>
          <w:spacing w:val="-3"/>
          <w:w w:val="100"/>
        </w:rPr>
        <w:t>行股</w:t>
      </w:r>
      <w:r>
        <w:rPr>
          <w:w w:val="100"/>
        </w:rPr>
        <w:t>份支</w:t>
      </w:r>
      <w:r>
        <w:rPr>
          <w:spacing w:val="-3"/>
          <w:w w:val="100"/>
        </w:rPr>
        <w:t>付</w:t>
      </w:r>
      <w:r>
        <w:rPr>
          <w:w w:val="100"/>
        </w:rPr>
        <w:t>对</w:t>
      </w:r>
      <w:r>
        <w:rPr>
          <w:spacing w:val="-3"/>
          <w:w w:val="100"/>
        </w:rPr>
        <w:t>价</w:t>
      </w:r>
      <w:r>
        <w:rPr>
          <w:w w:val="100"/>
        </w:rPr>
        <w:t>及</w:t>
      </w:r>
      <w:r>
        <w:rPr>
          <w:spacing w:val="-3"/>
          <w:w w:val="100"/>
        </w:rPr>
        <w:t>已</w:t>
      </w:r>
      <w:r>
        <w:rPr>
          <w:w w:val="100"/>
        </w:rPr>
        <w:t>明</w:t>
      </w:r>
      <w:r>
        <w:rPr>
          <w:spacing w:val="-3"/>
          <w:w w:val="100"/>
        </w:rPr>
        <w:t>确</w:t>
      </w:r>
      <w:r>
        <w:rPr>
          <w:w w:val="100"/>
        </w:rPr>
        <w:t>的</w:t>
      </w:r>
      <w:r>
        <w:rPr>
          <w:spacing w:val="-3"/>
          <w:w w:val="100"/>
        </w:rPr>
        <w:t>现</w:t>
      </w:r>
      <w:r>
        <w:rPr>
          <w:w w:val="100"/>
        </w:rPr>
        <w:t>金对</w:t>
      </w:r>
      <w:r>
        <w:rPr>
          <w:spacing w:val="-3"/>
          <w:w w:val="100"/>
        </w:rPr>
        <w:t>价</w:t>
      </w:r>
      <w:r>
        <w:rPr>
          <w:spacing w:val="-94"/>
          <w:w w:val="100"/>
        </w:rPr>
        <w:t>，</w:t>
      </w:r>
      <w:r>
        <w:rPr>
          <w:w w:val="100"/>
        </w:rPr>
        <w:t>对</w:t>
      </w:r>
      <w:r>
        <w:rPr>
          <w:spacing w:val="-3"/>
          <w:w w:val="100"/>
        </w:rPr>
        <w:t>尚</w:t>
      </w:r>
      <w:r>
        <w:rPr>
          <w:w w:val="100"/>
        </w:rPr>
        <w:t>未</w:t>
      </w:r>
      <w:r>
        <w:rPr>
          <w:spacing w:val="-3"/>
          <w:w w:val="100"/>
        </w:rPr>
        <w:t>明</w:t>
      </w:r>
      <w:r>
        <w:rPr>
          <w:w w:val="100"/>
        </w:rPr>
        <w:t>确</w:t>
      </w:r>
    </w:p>
    <w:p>
      <w:pPr>
        <w:pStyle w:val="BodyText"/>
        <w:spacing w:line="357" w:lineRule="auto" w:before="133"/>
        <w:ind w:left="138" w:right="38"/>
        <w:jc w:val="left"/>
      </w:pPr>
      <w:r>
        <w:rPr/>
        <w:t>的</w:t>
      </w:r>
      <w:r>
        <w:rPr>
          <w:spacing w:val="-54"/>
        </w:rPr>
        <w:t> </w:t>
      </w:r>
      <w:r>
        <w:rPr>
          <w:rFonts w:ascii="宋体" w:hAnsi="宋体" w:cs="宋体" w:eastAsia="宋体" w:hint="default"/>
        </w:rPr>
        <w:t>2017-2018</w:t>
      </w:r>
      <w:r>
        <w:rPr>
          <w:rFonts w:ascii="宋体" w:hAnsi="宋体" w:cs="宋体" w:eastAsia="宋体" w:hint="default"/>
          <w:spacing w:val="-54"/>
        </w:rPr>
        <w:t> </w:t>
      </w:r>
      <w:r>
        <w:rPr/>
        <w:t>年度对赌业绩对应的发行股份支付对价</w:t>
      </w:r>
      <w:r>
        <w:rPr>
          <w:spacing w:val="-53"/>
        </w:rPr>
        <w:t> </w:t>
      </w:r>
      <w:r>
        <w:rPr>
          <w:rFonts w:ascii="宋体" w:hAnsi="宋体" w:cs="宋体" w:eastAsia="宋体" w:hint="default"/>
        </w:rPr>
        <w:t>9,574.74</w:t>
      </w:r>
      <w:r>
        <w:rPr>
          <w:rFonts w:ascii="宋体" w:hAnsi="宋体" w:cs="宋体" w:eastAsia="宋体" w:hint="default"/>
          <w:spacing w:val="-54"/>
        </w:rPr>
        <w:t> </w:t>
      </w:r>
      <w:r>
        <w:rPr/>
        <w:t>万元及</w:t>
      </w:r>
      <w:r>
        <w:rPr>
          <w:spacing w:val="-56"/>
        </w:rPr>
        <w:t> </w:t>
      </w:r>
      <w:r>
        <w:rPr>
          <w:rFonts w:ascii="宋体" w:hAnsi="宋体" w:cs="宋体" w:eastAsia="宋体" w:hint="default"/>
        </w:rPr>
        <w:t>2018</w:t>
      </w:r>
      <w:r>
        <w:rPr>
          <w:rFonts w:ascii="宋体" w:hAnsi="宋体" w:cs="宋体" w:eastAsia="宋体" w:hint="default"/>
          <w:spacing w:val="-56"/>
        </w:rPr>
        <w:t> </w:t>
      </w:r>
      <w:r>
        <w:rPr/>
        <w:t>年度保证金</w:t>
      </w:r>
      <w:r>
        <w:rPr>
          <w:spacing w:val="-53"/>
        </w:rPr>
        <w:t> </w:t>
      </w:r>
      <w:r>
        <w:rPr>
          <w:rFonts w:ascii="宋体" w:hAnsi="宋体" w:cs="宋体" w:eastAsia="宋体" w:hint="default"/>
        </w:rPr>
        <w:t>353.88</w:t>
      </w:r>
      <w:r>
        <w:rPr>
          <w:rFonts w:ascii="宋体" w:hAnsi="宋体" w:cs="宋体" w:eastAsia="宋体" w:hint="default"/>
          <w:w w:val="100"/>
        </w:rPr>
        <w:t> </w:t>
      </w:r>
      <w:r>
        <w:rPr/>
        <w:t>万元或有收益列示为其他流动负债。</w:t>
      </w:r>
    </w:p>
    <w:p>
      <w:pPr>
        <w:pStyle w:val="BodyText"/>
        <w:spacing w:line="357" w:lineRule="auto" w:before="30"/>
        <w:ind w:left="545" w:right="38"/>
        <w:jc w:val="left"/>
      </w:pPr>
      <w:r>
        <w:rPr>
          <w:rFonts w:ascii="宋体" w:hAnsi="宋体" w:cs="宋体" w:eastAsia="宋体" w:hint="default"/>
        </w:rPr>
        <w:t>3.</w:t>
      </w:r>
      <w:r>
        <w:rPr>
          <w:rFonts w:ascii="宋体" w:hAnsi="宋体" w:cs="宋体" w:eastAsia="宋体" w:hint="default"/>
          <w:spacing w:val="-1"/>
        </w:rPr>
        <w:t> </w:t>
      </w:r>
      <w:r>
        <w:rPr/>
        <w:t>子公司为非关联方提供的保证</w:t>
      </w:r>
      <w:r>
        <w:rPr>
          <w:w w:val="100"/>
        </w:rPr>
        <w:t> </w:t>
      </w:r>
      <w:r>
        <w:rPr>
          <w:spacing w:val="-2"/>
        </w:rPr>
        <w:t>子公司无锡恒华为以按揭方式购置科研用房的业主在取得房产权证之前提供阶段性连带保证</w:t>
      </w:r>
    </w:p>
    <w:p>
      <w:pPr>
        <w:pStyle w:val="BodyText"/>
        <w:spacing w:line="240" w:lineRule="auto" w:before="30"/>
        <w:ind w:left="138" w:right="38"/>
        <w:jc w:val="left"/>
      </w:pPr>
      <w:r>
        <w:rPr/>
        <w:t>担保。截至</w:t>
      </w:r>
      <w:r>
        <w:rPr>
          <w:spacing w:val="-53"/>
        </w:rPr>
        <w:t> </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w:t>
      </w:r>
      <w:r>
        <w:rPr>
          <w:rFonts w:ascii="宋体" w:hAnsi="宋体" w:cs="宋体" w:eastAsia="宋体" w:hint="default"/>
        </w:rPr>
        <w:t>,</w:t>
      </w:r>
      <w:r>
        <w:rPr/>
        <w:t>该担保项下贷款余额共计</w:t>
      </w:r>
      <w:r>
        <w:rPr>
          <w:spacing w:val="-53"/>
        </w:rPr>
        <w:t> </w:t>
      </w:r>
      <w:r>
        <w:rPr>
          <w:rFonts w:ascii="宋体" w:hAnsi="宋体" w:cs="宋体" w:eastAsia="宋体" w:hint="default"/>
        </w:rPr>
        <w:t>669.00</w:t>
      </w:r>
      <w:r>
        <w:rPr>
          <w:rFonts w:ascii="宋体" w:hAnsi="宋体" w:cs="宋体" w:eastAsia="宋体" w:hint="default"/>
          <w:spacing w:val="-55"/>
        </w:rPr>
        <w:t> </w:t>
      </w:r>
      <w:r>
        <w:rPr/>
        <w:t>万元。</w:t>
      </w:r>
    </w:p>
    <w:p>
      <w:pPr>
        <w:pStyle w:val="BodyText"/>
        <w:spacing w:line="240" w:lineRule="auto" w:before="133"/>
        <w:ind w:left="545" w:right="38"/>
        <w:jc w:val="left"/>
      </w:pPr>
      <w:r>
        <w:rPr>
          <w:rFonts w:ascii="宋体" w:hAnsi="宋体" w:cs="宋体" w:eastAsia="宋体" w:hint="default"/>
        </w:rPr>
        <w:t>4. </w:t>
      </w:r>
      <w:r>
        <w:rPr/>
        <w:t>截至</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4"/>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日，公司尚未到期的保函余额为</w:t>
      </w:r>
      <w:r>
        <w:rPr>
          <w:spacing w:val="-53"/>
        </w:rPr>
        <w:t> </w:t>
      </w:r>
      <w:r>
        <w:rPr>
          <w:rFonts w:ascii="宋体" w:hAnsi="宋体" w:cs="宋体" w:eastAsia="宋体" w:hint="default"/>
        </w:rPr>
        <w:t>2,156,676.50</w:t>
      </w:r>
      <w:r>
        <w:rPr>
          <w:rFonts w:ascii="宋体" w:hAnsi="宋体" w:cs="宋体" w:eastAsia="宋体" w:hint="default"/>
          <w:spacing w:val="-53"/>
        </w:rPr>
        <w:t> </w:t>
      </w:r>
      <w:r>
        <w:rPr>
          <w:spacing w:val="-3"/>
        </w:rPr>
        <w:t>元。</w:t>
      </w:r>
      <w:r>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4"/>
        <w:spacing w:line="240" w:lineRule="auto"/>
        <w:ind w:left="138" w:right="38"/>
        <w:jc w:val="left"/>
        <w:rPr>
          <w:b w:val="0"/>
          <w:bCs w:val="0"/>
        </w:rPr>
      </w:pPr>
      <w:r>
        <w:rPr>
          <w:rFonts w:ascii="宋体" w:hAnsi="宋体" w:cs="宋体" w:eastAsia="宋体" w:hint="default"/>
        </w:rPr>
        <w:t>(2).</w:t>
      </w:r>
      <w:r>
        <w:rPr>
          <w:rFonts w:ascii="宋体" w:hAnsi="宋体" w:cs="宋体" w:eastAsia="宋体" w:hint="default"/>
          <w:spacing w:val="83"/>
        </w:rPr>
        <w:t> </w:t>
      </w:r>
      <w:r>
        <w:rPr/>
        <w:t>公司没有需要披露的重要或有事项，也应予以说明：</w:t>
      </w:r>
      <w:r>
        <w:rPr>
          <w:b w:val="0"/>
          <w:bCs w:val="0"/>
        </w:rPr>
      </w:r>
    </w:p>
    <w:p>
      <w:pPr>
        <w:pStyle w:val="BodyText"/>
        <w:tabs>
          <w:tab w:pos="980" w:val="left" w:leader="none"/>
        </w:tabs>
        <w:spacing w:line="240" w:lineRule="auto" w:before="56"/>
        <w:ind w:left="138" w:right="38"/>
        <w:jc w:val="left"/>
      </w:pPr>
      <w:r>
        <w:rPr>
          <w:spacing w:val="-1"/>
        </w:rPr>
        <w:t>□适用</w:t>
        <w:tab/>
      </w:r>
      <w:r>
        <w:rPr>
          <w:spacing w:val="-2"/>
        </w:rPr>
        <w:t>√不适用</w:t>
      </w:r>
    </w:p>
    <w:p>
      <w:pPr>
        <w:spacing w:line="240" w:lineRule="auto" w:before="13"/>
        <w:rPr>
          <w:rFonts w:ascii="宋体" w:hAnsi="宋体" w:cs="宋体" w:eastAsia="宋体" w:hint="default"/>
          <w:sz w:val="23"/>
          <w:szCs w:val="23"/>
        </w:rPr>
      </w:pPr>
    </w:p>
    <w:p>
      <w:pPr>
        <w:pStyle w:val="Heading4"/>
        <w:spacing w:line="240" w:lineRule="auto"/>
        <w:ind w:left="138" w:right="38"/>
        <w:jc w:val="left"/>
        <w:rPr>
          <w:b w:val="0"/>
          <w:bCs w:val="0"/>
        </w:rPr>
      </w:pPr>
      <w:r>
        <w:rPr>
          <w:rFonts w:ascii="宋体" w:hAnsi="宋体" w:cs="宋体" w:eastAsia="宋体" w:hint="default"/>
        </w:rPr>
        <w:t>3</w:t>
      </w:r>
      <w:r>
        <w:rPr/>
        <w:t>、</w:t>
      </w:r>
      <w:r>
        <w:rPr>
          <w:spacing w:val="2"/>
        </w:rPr>
        <w:t> </w:t>
      </w:r>
      <w:r>
        <w:rPr/>
        <w:t>其他</w:t>
      </w:r>
      <w:r>
        <w:rPr>
          <w:b w:val="0"/>
          <w:bCs w:val="0"/>
        </w:rPr>
      </w:r>
    </w:p>
    <w:p>
      <w:pPr>
        <w:pStyle w:val="BodyText"/>
        <w:tabs>
          <w:tab w:pos="980" w:val="left" w:leader="none"/>
        </w:tabs>
        <w:spacing w:line="240" w:lineRule="auto" w:before="58"/>
        <w:ind w:left="138" w:right="38"/>
        <w:jc w:val="left"/>
      </w:pPr>
      <w:r>
        <w:rPr>
          <w:spacing w:val="-1"/>
        </w:rPr>
        <w:t>□适用</w:t>
        <w:tab/>
      </w:r>
      <w:r>
        <w:rPr>
          <w:spacing w:val="-2"/>
        </w:rPr>
        <w:t>√不适用</w:t>
      </w:r>
    </w:p>
    <w:p>
      <w:pPr>
        <w:spacing w:after="0" w:line="240" w:lineRule="auto"/>
        <w:jc w:val="left"/>
        <w:sectPr>
          <w:footerReference w:type="default" r:id="rId69"/>
          <w:pgSz w:w="11910" w:h="16840"/>
          <w:pgMar w:footer="1195" w:header="0" w:top="1860" w:bottom="1380" w:left="1660" w:right="1060"/>
          <w:pgNumType w:start="18"/>
        </w:sectPr>
      </w:pPr>
    </w:p>
    <w:p>
      <w:pPr>
        <w:spacing w:line="240" w:lineRule="auto" w:before="1"/>
        <w:rPr>
          <w:rFonts w:ascii="宋体" w:hAnsi="宋体" w:cs="宋体" w:eastAsia="宋体" w:hint="default"/>
          <w:sz w:val="2"/>
          <w:szCs w:val="2"/>
        </w:rPr>
      </w:pPr>
    </w:p>
    <w:p>
      <w:pPr>
        <w:spacing w:line="20" w:lineRule="exact"/>
        <w:ind w:left="22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0" w:footer="1195" w:top="1860" w:bottom="1380" w:left="1540" w:right="1040"/>
        </w:sectPr>
      </w:pPr>
    </w:p>
    <w:p>
      <w:pPr>
        <w:pStyle w:val="Heading4"/>
        <w:tabs>
          <w:tab w:pos="1097" w:val="left" w:leader="none"/>
        </w:tabs>
        <w:spacing w:line="240" w:lineRule="auto" w:before="36"/>
        <w:ind w:left="258" w:right="-16"/>
        <w:jc w:val="left"/>
        <w:rPr>
          <w:b w:val="0"/>
          <w:bCs w:val="0"/>
        </w:rPr>
      </w:pPr>
      <w:r>
        <w:rPr/>
        <w:t>十五、</w:t>
        <w:tab/>
        <w:t>资产负债表日后事项</w:t>
      </w:r>
      <w:r>
        <w:rPr>
          <w:b w:val="0"/>
          <w:bCs w:val="0"/>
        </w:rPr>
      </w:r>
    </w:p>
    <w:p>
      <w:pPr>
        <w:pStyle w:val="Heading4"/>
        <w:spacing w:line="240" w:lineRule="auto" w:before="56"/>
        <w:ind w:left="258" w:right="-16"/>
        <w:jc w:val="left"/>
        <w:rPr>
          <w:b w:val="0"/>
          <w:bCs w:val="0"/>
        </w:rPr>
      </w:pPr>
      <w:r>
        <w:rPr>
          <w:rFonts w:ascii="Calibri" w:hAnsi="Calibri" w:cs="Calibri" w:eastAsia="Calibri" w:hint="default"/>
        </w:rPr>
        <w:t>1</w:t>
      </w:r>
      <w:r>
        <w:rPr/>
        <w:t>、</w:t>
      </w:r>
      <w:r>
        <w:rPr>
          <w:spacing w:val="4"/>
        </w:rPr>
        <w:t> </w:t>
      </w:r>
      <w:r>
        <w:rPr/>
        <w:t>重要的非调整事项</w:t>
      </w:r>
      <w:r>
        <w:rPr>
          <w:b w:val="0"/>
          <w:bCs w:val="0"/>
        </w:rPr>
      </w:r>
    </w:p>
    <w:p>
      <w:pPr>
        <w:pStyle w:val="BodyText"/>
        <w:spacing w:line="240" w:lineRule="auto" w:before="32"/>
        <w:ind w:left="258" w:right="-16"/>
        <w:jc w:val="left"/>
      </w:pPr>
      <w:r>
        <w:rPr/>
        <w:t>□适用</w:t>
      </w:r>
      <w:r>
        <w:rPr>
          <w:spacing w:val="-1"/>
        </w:rPr>
        <w:t> </w:t>
      </w:r>
      <w:r>
        <w:rPr/>
        <w:t>√不适用</w:t>
      </w:r>
    </w:p>
    <w:p>
      <w:pPr>
        <w:pStyle w:val="Heading4"/>
        <w:spacing w:line="240" w:lineRule="auto" w:before="56"/>
        <w:ind w:left="258" w:right="-16"/>
        <w:jc w:val="left"/>
        <w:rPr>
          <w:b w:val="0"/>
          <w:bCs w:val="0"/>
        </w:rPr>
      </w:pPr>
      <w:r>
        <w:rPr>
          <w:rFonts w:ascii="Calibri" w:hAnsi="Calibri" w:cs="Calibri" w:eastAsia="Calibri" w:hint="default"/>
        </w:rPr>
        <w:t>2</w:t>
      </w:r>
      <w:r>
        <w:rPr/>
        <w:t>、</w:t>
      </w:r>
      <w:r>
        <w:rPr>
          <w:spacing w:val="3"/>
        </w:rPr>
        <w:t> </w:t>
      </w:r>
      <w:r>
        <w:rPr/>
        <w:t>利润分配情况</w:t>
      </w:r>
      <w:r>
        <w:rPr>
          <w:b w:val="0"/>
          <w:bCs w:val="0"/>
        </w:rPr>
      </w:r>
    </w:p>
    <w:p>
      <w:pPr>
        <w:pStyle w:val="BodyText"/>
        <w:spacing w:line="240" w:lineRule="auto" w:before="32"/>
        <w:ind w:left="25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BodyText"/>
        <w:tabs>
          <w:tab w:pos="1309" w:val="left" w:leader="none"/>
        </w:tabs>
        <w:spacing w:line="240" w:lineRule="auto"/>
        <w:ind w:left="258" w:right="0"/>
        <w:jc w:val="left"/>
      </w:pPr>
      <w:r>
        <w:rPr>
          <w:spacing w:val="-1"/>
        </w:rPr>
        <w:t>单位：元</w:t>
        <w:tab/>
      </w:r>
      <w:r>
        <w:rPr>
          <w:spacing w:val="-2"/>
        </w:rPr>
        <w:t>币种：人民币</w:t>
      </w:r>
    </w:p>
    <w:p>
      <w:pPr>
        <w:spacing w:after="0" w:line="240" w:lineRule="auto"/>
        <w:jc w:val="left"/>
        <w:sectPr>
          <w:type w:val="continuous"/>
          <w:pgSz w:w="11910" w:h="16840"/>
          <w:pgMar w:top="1860" w:bottom="1380" w:left="1540" w:right="1040"/>
          <w:cols w:num="2" w:equalWidth="0">
            <w:col w:w="2999" w:space="3522"/>
            <w:col w:w="2809"/>
          </w:cols>
        </w:sectPr>
      </w:pPr>
    </w:p>
    <w:p>
      <w:pPr>
        <w:spacing w:line="240" w:lineRule="auto" w:before="4"/>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3723"/>
        <w:gridCol w:w="5327"/>
      </w:tblGrid>
      <w:tr>
        <w:trPr>
          <w:trHeight w:val="28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179,163,502</w:t>
            </w:r>
          </w:p>
        </w:tc>
      </w:tr>
      <w:tr>
        <w:trPr>
          <w:trHeight w:val="28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179,163,502</w:t>
            </w:r>
          </w:p>
        </w:tc>
      </w:tr>
    </w:tbl>
    <w:p>
      <w:pPr>
        <w:spacing w:line="240" w:lineRule="auto" w:before="13"/>
        <w:rPr>
          <w:rFonts w:ascii="宋体" w:hAnsi="宋体" w:cs="宋体" w:eastAsia="宋体" w:hint="default"/>
          <w:sz w:val="19"/>
          <w:szCs w:val="19"/>
        </w:rPr>
      </w:pPr>
    </w:p>
    <w:p>
      <w:pPr>
        <w:pStyle w:val="Heading4"/>
        <w:spacing w:line="240" w:lineRule="auto" w:before="36"/>
        <w:ind w:left="258" w:right="0"/>
        <w:jc w:val="both"/>
        <w:rPr>
          <w:b w:val="0"/>
          <w:bCs w:val="0"/>
        </w:rPr>
      </w:pPr>
      <w:r>
        <w:rPr>
          <w:rFonts w:ascii="Calibri" w:hAnsi="Calibri" w:cs="Calibri" w:eastAsia="Calibri" w:hint="default"/>
        </w:rPr>
        <w:t>3</w:t>
      </w:r>
      <w:r>
        <w:rPr/>
        <w:t>、</w:t>
      </w:r>
      <w:r>
        <w:rPr>
          <w:spacing w:val="2"/>
        </w:rPr>
        <w:t> </w:t>
      </w:r>
      <w:r>
        <w:rPr/>
        <w:t>销售退回</w:t>
      </w:r>
      <w:r>
        <w:rPr>
          <w:b w:val="0"/>
          <w:bCs w:val="0"/>
        </w:rPr>
      </w:r>
    </w:p>
    <w:p>
      <w:pPr>
        <w:pStyle w:val="BodyText"/>
        <w:spacing w:line="240" w:lineRule="auto" w:before="32"/>
        <w:ind w:left="258"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left="258" w:right="0"/>
        <w:jc w:val="both"/>
        <w:rPr>
          <w:b w:val="0"/>
          <w:bCs w:val="0"/>
        </w:rPr>
      </w:pPr>
      <w:r>
        <w:rPr>
          <w:rFonts w:ascii="Calibri" w:hAnsi="Calibri" w:cs="Calibri" w:eastAsia="Calibri" w:hint="default"/>
        </w:rPr>
        <w:t>4</w:t>
      </w:r>
      <w:r>
        <w:rPr/>
        <w:t>、</w:t>
      </w:r>
      <w:r>
        <w:rPr>
          <w:spacing w:val="-1"/>
        </w:rPr>
        <w:t> </w:t>
      </w:r>
      <w:r>
        <w:rPr/>
        <w:t>其他资产负债表日后事项说明</w:t>
      </w:r>
      <w:r>
        <w:rPr>
          <w:b w:val="0"/>
          <w:bCs w:val="0"/>
        </w:rPr>
      </w:r>
    </w:p>
    <w:p>
      <w:pPr>
        <w:pStyle w:val="BodyText"/>
        <w:spacing w:line="240" w:lineRule="auto" w:before="29"/>
        <w:ind w:left="258"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4"/>
        <w:spacing w:line="290" w:lineRule="auto"/>
        <w:ind w:left="258" w:right="6952"/>
        <w:jc w:val="both"/>
        <w:rPr>
          <w:b w:val="0"/>
          <w:bCs w:val="0"/>
        </w:rPr>
      </w:pPr>
      <w:r>
        <w:rPr/>
        <w:t>十六、</w:t>
      </w:r>
      <w:r>
        <w:rPr>
          <w:spacing w:val="103"/>
        </w:rPr>
        <w:t> </w:t>
      </w:r>
      <w:r>
        <w:rPr/>
        <w:t>其他重要事项</w:t>
      </w:r>
      <w:r>
        <w:rPr>
          <w:w w:val="100"/>
        </w:rPr>
        <w:t> </w:t>
      </w:r>
      <w:r>
        <w:rPr>
          <w:rFonts w:ascii="宋体" w:hAnsi="宋体" w:cs="宋体" w:eastAsia="宋体" w:hint="default"/>
        </w:rPr>
        <w:t>1</w:t>
      </w:r>
      <w:r>
        <w:rPr/>
        <w:t>、</w:t>
      </w:r>
      <w:r>
        <w:rPr>
          <w:spacing w:val="5"/>
        </w:rPr>
        <w:t> </w:t>
      </w:r>
      <w:r>
        <w:rPr/>
        <w:t>前期会计差错更正</w:t>
      </w:r>
      <w:r>
        <w:rPr>
          <w:w w:val="100"/>
        </w:rPr>
        <w:t> </w:t>
      </w:r>
      <w:r>
        <w:rPr>
          <w:rFonts w:ascii="宋体" w:hAnsi="宋体" w:cs="宋体" w:eastAsia="宋体" w:hint="default"/>
        </w:rPr>
        <w:t>(1).</w:t>
      </w:r>
      <w:r>
        <w:rPr>
          <w:rFonts w:ascii="宋体" w:hAnsi="宋体" w:cs="宋体" w:eastAsia="宋体" w:hint="default"/>
          <w:spacing w:val="74"/>
        </w:rPr>
        <w:t> </w:t>
      </w:r>
      <w:r>
        <w:rPr/>
        <w:t>追溯重述法</w:t>
      </w:r>
      <w:r>
        <w:rPr>
          <w:b w:val="0"/>
          <w:bCs w:val="0"/>
        </w:rPr>
      </w:r>
    </w:p>
    <w:p>
      <w:pPr>
        <w:spacing w:line="290" w:lineRule="auto" w:before="14"/>
        <w:ind w:left="258" w:right="739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pacing w:val="74"/>
          <w:sz w:val="21"/>
          <w:szCs w:val="21"/>
        </w:rPr>
        <w:t> </w:t>
      </w:r>
      <w:r>
        <w:rPr>
          <w:rFonts w:ascii="宋体" w:hAnsi="宋体" w:cs="宋体" w:eastAsia="宋体" w:hint="default"/>
          <w:b/>
          <w:bCs/>
          <w:sz w:val="21"/>
          <w:szCs w:val="21"/>
        </w:rPr>
        <w:t>未来适用法</w:t>
      </w:r>
      <w:r>
        <w:rPr>
          <w:rFonts w:ascii="宋体" w:hAnsi="宋体" w:cs="宋体" w:eastAsia="宋体" w:hint="default"/>
          <w:sz w:val="21"/>
          <w:szCs w:val="21"/>
        </w:rPr>
      </w:r>
    </w:p>
    <w:p>
      <w:pPr>
        <w:spacing w:line="290" w:lineRule="auto" w:before="14"/>
        <w:ind w:left="258" w:right="74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债务重组</w:t>
      </w:r>
      <w:r>
        <w:rPr>
          <w:rFonts w:ascii="宋体" w:hAnsi="宋体" w:cs="宋体" w:eastAsia="宋体" w:hint="default"/>
          <w:sz w:val="21"/>
          <w:szCs w:val="21"/>
        </w:rPr>
      </w:r>
    </w:p>
    <w:p>
      <w:pPr>
        <w:pStyle w:val="BodyText"/>
        <w:spacing w:line="240" w:lineRule="auto" w:before="14"/>
        <w:ind w:left="258"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left="258" w:right="0"/>
        <w:jc w:val="both"/>
        <w:rPr>
          <w:b w:val="0"/>
          <w:bCs w:val="0"/>
        </w:rPr>
      </w:pPr>
      <w:r>
        <w:rPr>
          <w:rFonts w:ascii="宋体" w:hAnsi="宋体" w:cs="宋体" w:eastAsia="宋体" w:hint="default"/>
        </w:rPr>
        <w:t>3</w:t>
      </w:r>
      <w:r>
        <w:rPr/>
        <w:t>、</w:t>
      </w:r>
      <w:r>
        <w:rPr>
          <w:spacing w:val="3"/>
        </w:rPr>
        <w:t> </w:t>
      </w:r>
      <w:r>
        <w:rPr/>
        <w:t>资产置换</w:t>
      </w:r>
      <w:r>
        <w:rPr>
          <w:b w:val="0"/>
          <w:bCs w:val="0"/>
        </w:rPr>
      </w:r>
    </w:p>
    <w:p>
      <w:pPr>
        <w:pStyle w:val="Heading4"/>
        <w:spacing w:line="240" w:lineRule="auto" w:before="56"/>
        <w:ind w:left="258" w:right="0"/>
        <w:jc w:val="both"/>
        <w:rPr>
          <w:b w:val="0"/>
          <w:bCs w:val="0"/>
        </w:rPr>
      </w:pPr>
      <w:r>
        <w:rPr>
          <w:rFonts w:ascii="宋体" w:hAnsi="宋体" w:cs="宋体" w:eastAsia="宋体" w:hint="default"/>
        </w:rPr>
        <w:t>(1). </w:t>
      </w:r>
      <w:r>
        <w:rPr>
          <w:rFonts w:ascii="宋体" w:hAnsi="宋体" w:cs="宋体" w:eastAsia="宋体" w:hint="default"/>
          <w:spacing w:val="11"/>
        </w:rPr>
        <w:t> </w:t>
      </w:r>
      <w:r>
        <w:rPr/>
        <w:t>非货币性资产交换</w:t>
      </w:r>
      <w:r>
        <w:rPr>
          <w:b w:val="0"/>
          <w:bCs w:val="0"/>
        </w:rPr>
      </w:r>
    </w:p>
    <w:p>
      <w:pPr>
        <w:pStyle w:val="BodyText"/>
        <w:spacing w:line="240" w:lineRule="auto" w:before="133"/>
        <w:ind w:left="258" w:right="0"/>
        <w:jc w:val="both"/>
      </w:pPr>
      <w:r>
        <w:rPr/>
        <w:t>□适用</w:t>
      </w:r>
      <w:r>
        <w:rPr>
          <w:spacing w:val="104"/>
        </w:rPr>
        <w:t> </w:t>
      </w:r>
      <w:r>
        <w:rPr/>
        <w:t>√不适用</w:t>
      </w:r>
    </w:p>
    <w:p>
      <w:pPr>
        <w:spacing w:line="240" w:lineRule="auto" w:before="2"/>
        <w:rPr>
          <w:rFonts w:ascii="宋体" w:hAnsi="宋体" w:cs="宋体" w:eastAsia="宋体" w:hint="default"/>
          <w:sz w:val="26"/>
          <w:szCs w:val="26"/>
        </w:rPr>
      </w:pPr>
    </w:p>
    <w:p>
      <w:pPr>
        <w:pStyle w:val="Heading4"/>
        <w:spacing w:line="240" w:lineRule="auto"/>
        <w:ind w:left="258" w:right="0"/>
        <w:jc w:val="both"/>
        <w:rPr>
          <w:b w:val="0"/>
          <w:bCs w:val="0"/>
        </w:rPr>
      </w:pPr>
      <w:r>
        <w:rPr>
          <w:rFonts w:ascii="宋体" w:hAnsi="宋体" w:cs="宋体" w:eastAsia="宋体" w:hint="default"/>
        </w:rPr>
        <w:t>(2). </w:t>
      </w:r>
      <w:r>
        <w:rPr>
          <w:rFonts w:ascii="宋体" w:hAnsi="宋体" w:cs="宋体" w:eastAsia="宋体" w:hint="default"/>
          <w:spacing w:val="10"/>
        </w:rPr>
        <w:t> </w:t>
      </w:r>
      <w:r>
        <w:rPr/>
        <w:t>其他资产置换</w:t>
      </w:r>
      <w:r>
        <w:rPr>
          <w:b w:val="0"/>
          <w:bCs w:val="0"/>
        </w:rPr>
      </w:r>
    </w:p>
    <w:p>
      <w:pPr>
        <w:pStyle w:val="BodyText"/>
        <w:spacing w:line="240" w:lineRule="auto" w:before="56"/>
        <w:ind w:left="258"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4"/>
        <w:spacing w:line="240" w:lineRule="auto"/>
        <w:ind w:left="258" w:right="0"/>
        <w:jc w:val="both"/>
        <w:rPr>
          <w:b w:val="0"/>
          <w:bCs w:val="0"/>
        </w:rPr>
      </w:pPr>
      <w:r>
        <w:rPr>
          <w:rFonts w:ascii="宋体" w:hAnsi="宋体" w:cs="宋体" w:eastAsia="宋体" w:hint="default"/>
        </w:rPr>
        <w:t>4</w:t>
      </w:r>
      <w:r>
        <w:rPr/>
        <w:t>、</w:t>
      </w:r>
      <w:r>
        <w:rPr>
          <w:spacing w:val="3"/>
        </w:rPr>
        <w:t> </w:t>
      </w:r>
      <w:r>
        <w:rPr/>
        <w:t>年金计划</w:t>
      </w:r>
      <w:r>
        <w:rPr>
          <w:b w:val="0"/>
          <w:bCs w:val="0"/>
        </w:rPr>
      </w:r>
    </w:p>
    <w:p>
      <w:pPr>
        <w:pStyle w:val="BodyText"/>
        <w:spacing w:line="240" w:lineRule="auto" w:before="58"/>
        <w:ind w:left="258" w:right="0"/>
        <w:jc w:val="both"/>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860" w:bottom="1380" w:left="1540" w:right="1040"/>
        </w:sectPr>
      </w:pPr>
    </w:p>
    <w:p>
      <w:pPr>
        <w:pStyle w:val="Heading4"/>
        <w:spacing w:line="240" w:lineRule="auto" w:before="36"/>
        <w:ind w:left="258" w:right="-18"/>
        <w:jc w:val="left"/>
        <w:rPr>
          <w:b w:val="0"/>
          <w:bCs w:val="0"/>
        </w:rPr>
      </w:pPr>
      <w:r>
        <w:rPr>
          <w:rFonts w:ascii="宋体" w:hAnsi="宋体" w:cs="宋体" w:eastAsia="宋体" w:hint="default"/>
        </w:rPr>
        <w:t>5</w:t>
      </w:r>
      <w:r>
        <w:rPr/>
        <w:t>、</w:t>
      </w:r>
      <w:r>
        <w:rPr>
          <w:spacing w:val="3"/>
        </w:rPr>
        <w:t> </w:t>
      </w:r>
      <w:r>
        <w:rPr/>
        <w:t>终止经营</w:t>
      </w:r>
      <w:r>
        <w:rPr>
          <w:b w:val="0"/>
          <w:bCs w:val="0"/>
        </w:rPr>
      </w:r>
    </w:p>
    <w:p>
      <w:pPr>
        <w:pStyle w:val="BodyText"/>
        <w:spacing w:line="240" w:lineRule="auto" w:before="56"/>
        <w:ind w:left="25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309" w:val="left" w:leader="none"/>
        </w:tabs>
        <w:spacing w:line="240" w:lineRule="auto"/>
        <w:ind w:left="258" w:right="0"/>
        <w:jc w:val="left"/>
      </w:pPr>
      <w:r>
        <w:rPr>
          <w:spacing w:val="-1"/>
        </w:rPr>
        <w:t>单位：元</w:t>
        <w:tab/>
      </w:r>
      <w:r>
        <w:rPr>
          <w:spacing w:val="-2"/>
        </w:rPr>
        <w:t>币种：人民币</w:t>
      </w:r>
    </w:p>
    <w:p>
      <w:pPr>
        <w:spacing w:after="0" w:line="240" w:lineRule="auto"/>
        <w:jc w:val="left"/>
        <w:sectPr>
          <w:type w:val="continuous"/>
          <w:pgSz w:w="11910" w:h="16840"/>
          <w:pgMar w:top="1860" w:bottom="1380" w:left="1540" w:right="1040"/>
          <w:cols w:num="2" w:equalWidth="0">
            <w:col w:w="1835" w:space="4686"/>
            <w:col w:w="2809"/>
          </w:cols>
        </w:sectPr>
      </w:pP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972"/>
        <w:gridCol w:w="1426"/>
        <w:gridCol w:w="1423"/>
        <w:gridCol w:w="1426"/>
        <w:gridCol w:w="802"/>
        <w:gridCol w:w="1426"/>
        <w:gridCol w:w="1531"/>
      </w:tblGrid>
      <w:tr>
        <w:trPr>
          <w:trHeight w:val="828" w:hRule="exact"/>
        </w:trPr>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费用</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88"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84" w:right="77" w:hanging="106"/>
              <w:jc w:val="left"/>
              <w:rPr>
                <w:rFonts w:ascii="宋体" w:hAnsi="宋体" w:cs="宋体" w:eastAsia="宋体" w:hint="default"/>
                <w:sz w:val="21"/>
                <w:szCs w:val="21"/>
              </w:rPr>
            </w:pPr>
            <w:r>
              <w:rPr>
                <w:rFonts w:ascii="宋体" w:hAnsi="宋体" w:cs="宋体" w:eastAsia="宋体" w:hint="default"/>
                <w:sz w:val="21"/>
                <w:szCs w:val="21"/>
              </w:rPr>
              <w:t>所得税</w:t>
            </w:r>
            <w:r>
              <w:rPr>
                <w:rFonts w:ascii="宋体" w:hAnsi="宋体" w:cs="宋体" w:eastAsia="宋体" w:hint="default"/>
                <w:spacing w:val="-102"/>
                <w:sz w:val="21"/>
                <w:szCs w:val="21"/>
              </w:rPr>
              <w:t> </w:t>
            </w:r>
            <w:r>
              <w:rPr>
                <w:rFonts w:ascii="宋体" w:hAnsi="宋体" w:cs="宋体" w:eastAsia="宋体" w:hint="default"/>
                <w:sz w:val="21"/>
                <w:szCs w:val="21"/>
              </w:rPr>
              <w:t>费用</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9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归属于母公司所</w:t>
            </w:r>
          </w:p>
          <w:p>
            <w:pPr>
              <w:pStyle w:val="TableParagraph"/>
              <w:spacing w:line="272" w:lineRule="exact" w:before="27"/>
              <w:ind w:left="549" w:right="21" w:hanging="526"/>
              <w:jc w:val="left"/>
              <w:rPr>
                <w:rFonts w:ascii="宋体" w:hAnsi="宋体" w:cs="宋体" w:eastAsia="宋体" w:hint="default"/>
                <w:sz w:val="21"/>
                <w:szCs w:val="21"/>
              </w:rPr>
            </w:pPr>
            <w:r>
              <w:rPr>
                <w:rFonts w:ascii="宋体" w:hAnsi="宋体" w:cs="宋体" w:eastAsia="宋体" w:hint="default"/>
                <w:sz w:val="21"/>
                <w:szCs w:val="21"/>
              </w:rPr>
              <w:t>有者的终止经营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利润</w:t>
            </w:r>
          </w:p>
        </w:tc>
      </w:tr>
      <w:tr>
        <w:trPr>
          <w:trHeight w:val="283" w:hRule="exact"/>
        </w:trPr>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9"/>
              <w:jc w:val="center"/>
              <w:rPr>
                <w:rFonts w:ascii="宋体" w:hAnsi="宋体" w:cs="宋体" w:eastAsia="宋体" w:hint="default"/>
                <w:sz w:val="21"/>
                <w:szCs w:val="21"/>
              </w:rPr>
            </w:pPr>
            <w:r>
              <w:rPr>
                <w:rFonts w:ascii="宋体" w:hAnsi="宋体" w:cs="宋体" w:eastAsia="宋体" w:hint="default"/>
                <w:sz w:val="21"/>
                <w:szCs w:val="21"/>
              </w:rPr>
              <w:t>云融网络</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24,290,314.66</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23,005,815.70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2,768,216.42</w:t>
            </w:r>
          </w:p>
        </w:tc>
        <w:tc>
          <w:tcPr>
            <w:tcW w:w="802"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2,768,216.42</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105,747,533.54</w:t>
            </w:r>
          </w:p>
        </w:tc>
      </w:tr>
      <w:tr>
        <w:trPr>
          <w:trHeight w:val="281" w:hRule="exact"/>
        </w:trPr>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9"/>
              <w:jc w:val="center"/>
              <w:rPr>
                <w:rFonts w:ascii="宋体" w:hAnsi="宋体" w:cs="宋体" w:eastAsia="宋体" w:hint="default"/>
                <w:sz w:val="21"/>
                <w:szCs w:val="21"/>
              </w:rPr>
            </w:pPr>
            <w:r>
              <w:rPr>
                <w:rFonts w:ascii="宋体" w:hAnsi="宋体" w:cs="宋体" w:eastAsia="宋体" w:hint="default"/>
                <w:sz w:val="21"/>
                <w:szCs w:val="21"/>
              </w:rPr>
              <w:t>上海数淘</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291,262.14</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1,744,177.63</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-1,408,515.37</w:t>
            </w:r>
          </w:p>
        </w:tc>
        <w:tc>
          <w:tcPr>
            <w:tcW w:w="802"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-1,408,515.37</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-535,095.83</w:t>
            </w:r>
          </w:p>
        </w:tc>
      </w:tr>
    </w:tbl>
    <w:p>
      <w:pPr>
        <w:spacing w:after="0" w:line="241" w:lineRule="exact"/>
        <w:jc w:val="right"/>
        <w:rPr>
          <w:rFonts w:ascii="宋体" w:hAnsi="宋体" w:cs="宋体" w:eastAsia="宋体" w:hint="default"/>
          <w:sz w:val="21"/>
          <w:szCs w:val="21"/>
        </w:rPr>
        <w:sectPr>
          <w:type w:val="continuous"/>
          <w:pgSz w:w="11910" w:h="16840"/>
          <w:pgMar w:top="1860" w:bottom="1380" w:left="1540" w:right="1040"/>
        </w:sectPr>
      </w:pPr>
    </w:p>
    <w:p>
      <w:pPr>
        <w:pStyle w:val="BodyText"/>
        <w:spacing w:line="290" w:lineRule="auto" w:before="7"/>
        <w:ind w:left="783" w:right="6707" w:hanging="106"/>
        <w:jc w:val="left"/>
      </w:pPr>
      <w:r>
        <w:rPr/>
        <w:pict>
          <v:group style="position:absolute;margin-left:88.463997pt;margin-top:1.693694pt;width:443.6pt;height:.1pt;mso-position-horizontal-relative:page;mso-position-vertical-relative:paragraph;z-index:-1252192" coordorigin="1769,34" coordsize="8872,2">
            <v:shape style="position:absolute;left:1769;top:34;width:8872;height:2" coordorigin="1769,34" coordsize="8872,0" path="m1769,34l10641,34e" filled="false" stroked="true" strokeweight=".72pt" strokecolor="#000000">
              <v:path arrowok="t"/>
            </v:shape>
            <w10:wrap type="none"/>
          </v:group>
        </w:pict>
      </w:r>
      <w:r>
        <w:rPr/>
        <w:t>其他说明：</w:t>
      </w:r>
      <w:r>
        <w:rPr>
          <w:spacing w:val="-102"/>
        </w:rPr>
        <w:t> </w:t>
      </w:r>
      <w:r>
        <w:rPr>
          <w:spacing w:val="-102"/>
        </w:rPr>
      </w:r>
      <w:r>
        <w:rPr>
          <w:spacing w:val="-2"/>
        </w:rPr>
        <w:t>终止经营现金流量：</w:t>
      </w:r>
    </w:p>
    <w:p>
      <w:pPr>
        <w:spacing w:line="240" w:lineRule="auto" w:before="5"/>
        <w:rPr>
          <w:rFonts w:ascii="宋体" w:hAnsi="宋体" w:cs="宋体" w:eastAsia="宋体" w:hint="default"/>
          <w:sz w:val="9"/>
          <w:szCs w:val="9"/>
        </w:rPr>
      </w:pPr>
    </w:p>
    <w:tbl>
      <w:tblPr>
        <w:tblW w:w="0" w:type="auto"/>
        <w:jc w:val="left"/>
        <w:tblInd w:w="550" w:type="dxa"/>
        <w:tblLayout w:type="fixed"/>
        <w:tblCellMar>
          <w:top w:w="0" w:type="dxa"/>
          <w:left w:w="0" w:type="dxa"/>
          <w:bottom w:w="0" w:type="dxa"/>
          <w:right w:w="0" w:type="dxa"/>
        </w:tblCellMar>
        <w:tblLook w:val="01E0"/>
      </w:tblPr>
      <w:tblGrid>
        <w:gridCol w:w="1061"/>
        <w:gridCol w:w="1385"/>
        <w:gridCol w:w="1310"/>
        <w:gridCol w:w="1217"/>
        <w:gridCol w:w="1476"/>
        <w:gridCol w:w="1388"/>
        <w:gridCol w:w="1476"/>
      </w:tblGrid>
      <w:tr>
        <w:trPr>
          <w:trHeight w:val="242" w:hRule="exact"/>
        </w:trPr>
        <w:tc>
          <w:tcPr>
            <w:tcW w:w="1061" w:type="dxa"/>
            <w:vMerge w:val="restart"/>
            <w:tcBorders>
              <w:top w:val="single" w:sz="4" w:space="0" w:color="000000"/>
              <w:left w:val="nil" w:sz="6" w:space="0" w:color="auto"/>
              <w:right w:val="single" w:sz="4" w:space="0" w:color="000000"/>
            </w:tcBorders>
          </w:tcPr>
          <w:p>
            <w:pPr>
              <w:pStyle w:val="TableParagraph"/>
              <w:spacing w:line="240" w:lineRule="auto" w:before="147"/>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3913"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4340" w:type="dxa"/>
            <w:gridSpan w:val="3"/>
            <w:tcBorders>
              <w:top w:val="single" w:sz="4" w:space="0" w:color="000000"/>
              <w:left w:val="single" w:sz="4" w:space="0" w:color="000000"/>
              <w:bottom w:val="single" w:sz="4" w:space="0" w:color="000000"/>
              <w:right w:val="nil" w:sz="6" w:space="0" w:color="auto"/>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478" w:hRule="exact"/>
        </w:trPr>
        <w:tc>
          <w:tcPr>
            <w:tcW w:w="1061" w:type="dxa"/>
            <w:vMerge/>
            <w:tcBorders>
              <w:left w:val="nil" w:sz="6" w:space="0" w:color="auto"/>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经营活动</w:t>
            </w: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现金流量净额</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投资活动</w:t>
            </w: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现金流量净额</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筹资活动</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现金流量净额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经营活动</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现金流量净额</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投资活动</w:t>
            </w: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现金流量净额</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1"/>
              <w:jc w:val="center"/>
              <w:rPr>
                <w:rFonts w:ascii="宋体" w:hAnsi="宋体" w:cs="宋体" w:eastAsia="宋体" w:hint="default"/>
                <w:sz w:val="18"/>
                <w:szCs w:val="18"/>
              </w:rPr>
            </w:pPr>
            <w:r>
              <w:rPr>
                <w:rFonts w:ascii="宋体" w:hAnsi="宋体" w:cs="宋体" w:eastAsia="宋体" w:hint="default"/>
                <w:sz w:val="18"/>
                <w:szCs w:val="18"/>
              </w:rPr>
              <w:t>筹资活动</w:t>
            </w:r>
          </w:p>
          <w:p>
            <w:pPr>
              <w:pStyle w:val="TableParagraph"/>
              <w:spacing w:line="240" w:lineRule="auto"/>
              <w:ind w:right="11"/>
              <w:jc w:val="center"/>
              <w:rPr>
                <w:rFonts w:ascii="宋体" w:hAnsi="宋体" w:cs="宋体" w:eastAsia="宋体" w:hint="default"/>
                <w:sz w:val="18"/>
                <w:szCs w:val="18"/>
              </w:rPr>
            </w:pPr>
            <w:r>
              <w:rPr>
                <w:rFonts w:ascii="宋体" w:hAnsi="宋体" w:cs="宋体" w:eastAsia="宋体" w:hint="default"/>
                <w:sz w:val="18"/>
                <w:szCs w:val="18"/>
              </w:rPr>
              <w:t>现金流量净额</w:t>
            </w:r>
          </w:p>
        </w:tc>
      </w:tr>
      <w:tr>
        <w:trPr>
          <w:trHeight w:val="360" w:hRule="exact"/>
        </w:trPr>
        <w:tc>
          <w:tcPr>
            <w:tcW w:w="1061"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云融网络</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9"/>
              <w:jc w:val="right"/>
              <w:rPr>
                <w:rFonts w:ascii="宋体" w:hAnsi="宋体" w:cs="宋体" w:eastAsia="宋体" w:hint="default"/>
                <w:sz w:val="18"/>
                <w:szCs w:val="18"/>
              </w:rPr>
            </w:pPr>
            <w:r>
              <w:rPr>
                <w:rFonts w:ascii="宋体"/>
                <w:spacing w:val="-1"/>
                <w:sz w:val="18"/>
              </w:rPr>
              <w:t>714,403.77</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宋体" w:hAnsi="宋体" w:cs="宋体" w:eastAsia="宋体" w:hint="default"/>
                <w:sz w:val="18"/>
                <w:szCs w:val="18"/>
              </w:rPr>
            </w:pPr>
            <w:r>
              <w:rPr>
                <w:rFonts w:ascii="宋体"/>
                <w:spacing w:val="-1"/>
                <w:sz w:val="18"/>
              </w:rPr>
              <w:t>-2,952.23</w:t>
            </w:r>
          </w:p>
        </w:tc>
        <w:tc>
          <w:tcPr>
            <w:tcW w:w="121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-17,163,991.49</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sz w:val="18"/>
              </w:rPr>
              <w:t>31,008,229.67</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left="100" w:right="0"/>
              <w:jc w:val="left"/>
              <w:rPr>
                <w:rFonts w:ascii="宋体" w:hAnsi="宋体" w:cs="宋体" w:eastAsia="宋体" w:hint="default"/>
                <w:sz w:val="18"/>
                <w:szCs w:val="18"/>
              </w:rPr>
            </w:pPr>
            <w:r>
              <w:rPr>
                <w:rFonts w:ascii="宋体"/>
                <w:sz w:val="18"/>
              </w:rPr>
              <w:t>-12,000,000.00</w:t>
            </w:r>
          </w:p>
        </w:tc>
      </w:tr>
      <w:tr>
        <w:trPr>
          <w:trHeight w:val="360" w:hRule="exact"/>
        </w:trPr>
        <w:tc>
          <w:tcPr>
            <w:tcW w:w="1061"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上海数淘</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9"/>
              <w:jc w:val="right"/>
              <w:rPr>
                <w:rFonts w:ascii="宋体" w:hAnsi="宋体" w:cs="宋体" w:eastAsia="宋体" w:hint="default"/>
                <w:sz w:val="18"/>
                <w:szCs w:val="18"/>
              </w:rPr>
            </w:pPr>
            <w:r>
              <w:rPr>
                <w:rFonts w:ascii="宋体"/>
                <w:spacing w:val="-1"/>
                <w:sz w:val="18"/>
              </w:rPr>
              <w:t>-1,713,630.74</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2,045,081.68</w:t>
            </w:r>
          </w:p>
        </w:tc>
        <w:tc>
          <w:tcPr>
            <w:tcW w:w="121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-3,547,287.96</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90" w:right="0"/>
              <w:jc w:val="center"/>
              <w:rPr>
                <w:rFonts w:ascii="宋体" w:hAnsi="宋体" w:cs="宋体" w:eastAsia="宋体" w:hint="default"/>
                <w:sz w:val="18"/>
                <w:szCs w:val="18"/>
              </w:rPr>
            </w:pPr>
            <w:r>
              <w:rPr>
                <w:rFonts w:ascii="宋体"/>
                <w:sz w:val="18"/>
              </w:rPr>
              <w:t>2,903,036.06</w:t>
            </w:r>
          </w:p>
        </w:tc>
        <w:tc>
          <w:tcPr>
            <w:tcW w:w="1476" w:type="dxa"/>
            <w:tcBorders>
              <w:top w:val="single" w:sz="4" w:space="0" w:color="000000"/>
              <w:left w:val="single" w:sz="4" w:space="0" w:color="000000"/>
              <w:bottom w:val="single" w:sz="4" w:space="0" w:color="000000"/>
              <w:right w:val="nil" w:sz="6" w:space="0" w:color="auto"/>
            </w:tcBorders>
          </w:tcPr>
          <w:p>
            <w:pPr/>
          </w:p>
        </w:tc>
      </w:tr>
    </w:tbl>
    <w:p>
      <w:pPr>
        <w:spacing w:line="240" w:lineRule="auto" w:before="2"/>
        <w:rPr>
          <w:rFonts w:ascii="宋体" w:hAnsi="宋体" w:cs="宋体" w:eastAsia="宋体" w:hint="default"/>
          <w:sz w:val="20"/>
          <w:szCs w:val="20"/>
        </w:rPr>
      </w:pPr>
    </w:p>
    <w:p>
      <w:pPr>
        <w:pStyle w:val="Heading4"/>
        <w:spacing w:line="240" w:lineRule="auto" w:before="36"/>
        <w:ind w:left="678" w:right="6707"/>
        <w:jc w:val="left"/>
        <w:rPr>
          <w:b w:val="0"/>
          <w:bCs w:val="0"/>
        </w:rPr>
      </w:pPr>
      <w:r>
        <w:rPr>
          <w:rFonts w:ascii="宋体" w:hAnsi="宋体" w:cs="宋体" w:eastAsia="宋体" w:hint="default"/>
        </w:rPr>
        <w:t>6</w:t>
      </w:r>
      <w:r>
        <w:rPr/>
        <w:t>、</w:t>
      </w:r>
      <w:r>
        <w:rPr>
          <w:spacing w:val="3"/>
        </w:rPr>
        <w:t> </w:t>
      </w:r>
      <w:r>
        <w:rPr/>
        <w:t>分部信息</w:t>
      </w:r>
      <w:r>
        <w:rPr>
          <w:b w:val="0"/>
          <w:bCs w:val="0"/>
        </w:rPr>
      </w:r>
    </w:p>
    <w:p>
      <w:pPr>
        <w:pStyle w:val="Heading4"/>
        <w:tabs>
          <w:tab w:pos="1321" w:val="left" w:leader="none"/>
        </w:tabs>
        <w:spacing w:line="240" w:lineRule="auto" w:before="57"/>
        <w:ind w:left="678" w:right="777"/>
        <w:jc w:val="left"/>
        <w:rPr>
          <w:b w:val="0"/>
          <w:bCs w:val="0"/>
        </w:rPr>
      </w:pPr>
      <w:r>
        <w:rPr>
          <w:rFonts w:ascii="宋体" w:hAnsi="宋体" w:cs="宋体" w:eastAsia="宋体" w:hint="default"/>
          <w:w w:val="95"/>
        </w:rPr>
        <w:t>(1).</w:t>
        <w:tab/>
      </w:r>
      <w:r>
        <w:rPr/>
        <w:t>报告分部的确定依据与会计政策：</w:t>
      </w:r>
      <w:r>
        <w:rPr>
          <w:b w:val="0"/>
          <w:bCs w:val="0"/>
        </w:rPr>
      </w:r>
    </w:p>
    <w:p>
      <w:pPr>
        <w:pStyle w:val="BodyText"/>
        <w:tabs>
          <w:tab w:pos="1623" w:val="left" w:leader="none"/>
        </w:tabs>
        <w:spacing w:line="272" w:lineRule="exact" w:before="86"/>
        <w:ind w:left="1098" w:right="777" w:hanging="420"/>
        <w:jc w:val="left"/>
      </w:pPr>
      <w:r>
        <w:rPr/>
        <w:t>√适用</w:t>
        <w:tab/>
        <w:t>□不适用</w:t>
      </w:r>
      <w:r>
        <w:rPr>
          <w:w w:val="100"/>
        </w:rPr>
        <w:t> </w:t>
      </w:r>
      <w:r>
        <w:rPr>
          <w:spacing w:val="-2"/>
        </w:rPr>
        <w:t>公司以内部组织结构、管理要求、内部报告制度等为依据确定经营分部。公司的经营分部是</w:t>
      </w:r>
    </w:p>
    <w:p>
      <w:pPr>
        <w:pStyle w:val="BodyText"/>
        <w:spacing w:line="240" w:lineRule="auto" w:before="108"/>
        <w:ind w:left="678" w:right="777"/>
        <w:jc w:val="left"/>
      </w:pPr>
      <w:r>
        <w:rPr/>
        <w:t>指同时满足下列条件的组成部分：</w:t>
      </w:r>
    </w:p>
    <w:p>
      <w:pPr>
        <w:pStyle w:val="BodyText"/>
        <w:spacing w:line="240" w:lineRule="auto" w:before="135"/>
        <w:ind w:left="678" w:right="777"/>
        <w:jc w:val="left"/>
      </w:pPr>
      <w:r>
        <w:rPr>
          <w:rFonts w:ascii="宋体" w:hAnsi="宋体" w:cs="宋体" w:eastAsia="宋体" w:hint="default"/>
        </w:rPr>
        <w:t>1)</w:t>
      </w:r>
      <w:r>
        <w:rPr>
          <w:rFonts w:ascii="宋体" w:hAnsi="宋体" w:cs="宋体" w:eastAsia="宋体" w:hint="default"/>
          <w:spacing w:val="-5"/>
        </w:rPr>
        <w:t> </w:t>
      </w:r>
      <w:r>
        <w:rPr/>
        <w:t>该组成部分能够在日常活动中产生收入、发生费用；</w:t>
      </w:r>
    </w:p>
    <w:p>
      <w:pPr>
        <w:pStyle w:val="BodyText"/>
        <w:spacing w:line="240" w:lineRule="auto" w:before="133"/>
        <w:ind w:left="678" w:right="777"/>
        <w:jc w:val="left"/>
      </w:pPr>
      <w:r>
        <w:rPr>
          <w:rFonts w:ascii="宋体" w:hAnsi="宋体" w:cs="宋体" w:eastAsia="宋体" w:hint="default"/>
        </w:rPr>
        <w:t>2)</w:t>
      </w:r>
      <w:r>
        <w:rPr>
          <w:rFonts w:ascii="宋体" w:hAnsi="宋体" w:cs="宋体" w:eastAsia="宋体" w:hint="default"/>
          <w:spacing w:val="-7"/>
        </w:rPr>
        <w:t> </w:t>
      </w:r>
      <w:r>
        <w:rPr/>
        <w:t>管理层能够定期评价该组成部分的经营成果，以决定向其配置资源、评价其业绩；</w:t>
      </w:r>
    </w:p>
    <w:p>
      <w:pPr>
        <w:pStyle w:val="BodyText"/>
        <w:spacing w:line="357" w:lineRule="auto" w:before="133"/>
        <w:ind w:left="678" w:right="764"/>
        <w:jc w:val="left"/>
      </w:pPr>
      <w:r>
        <w:rPr>
          <w:rFonts w:ascii="宋体" w:hAnsi="宋体" w:cs="宋体" w:eastAsia="宋体" w:hint="default"/>
        </w:rPr>
        <w:t>3)</w:t>
      </w:r>
      <w:r>
        <w:rPr>
          <w:rFonts w:ascii="宋体" w:hAnsi="宋体" w:cs="宋体" w:eastAsia="宋体" w:hint="default"/>
          <w:spacing w:val="-1"/>
        </w:rPr>
        <w:t> </w:t>
      </w:r>
      <w:r>
        <w:rPr/>
        <w:t>能够通过分析取得该组成部分的财务状况、经营成果和现金流量等有关会计信息。</w:t>
      </w:r>
      <w:r>
        <w:rPr>
          <w:w w:val="100"/>
        </w:rPr>
        <w:t> </w:t>
      </w:r>
      <w:r>
        <w:rPr>
          <w:spacing w:val="-2"/>
        </w:rPr>
        <w:t>公司以行业分部为基础确定报告分部，与各分部共同使用的资产、负债按照规模比例在不同的分</w:t>
      </w:r>
      <w:r>
        <w:rPr>
          <w:spacing w:val="-25"/>
        </w:rPr>
        <w:t> </w:t>
      </w:r>
      <w:r>
        <w:rPr>
          <w:spacing w:val="-25"/>
        </w:rPr>
      </w:r>
      <w:r>
        <w:rPr/>
        <w:t>部之间分配。</w:t>
      </w:r>
      <w:r>
        <w:rPr>
          <w:w w:val="100"/>
        </w:rPr>
        <w:t> </w:t>
      </w:r>
      <w:r>
        <w:rPr>
          <w:spacing w:val="-6"/>
          <w:w w:val="100"/>
        </w:rPr>
        <w:t>公司以地区分部为基础确定报告分部，主营业务收入、主营业务成本按最终实现销售地进行划分，</w:t>
      </w:r>
      <w:r>
        <w:rPr>
          <w:w w:val="100"/>
        </w:rPr>
        <w:t> </w:t>
      </w:r>
      <w:r>
        <w:rPr/>
        <w:t>资产和负债按经营实体所在地进行划分。</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70"/>
          <w:pgSz w:w="11910" w:h="16840"/>
          <w:pgMar w:footer="1195" w:header="0" w:top="1860" w:bottom="1380" w:left="1120" w:right="500"/>
          <w:pgNumType w:start="191"/>
        </w:sectPr>
      </w:pPr>
    </w:p>
    <w:p>
      <w:pPr>
        <w:pStyle w:val="Heading4"/>
        <w:tabs>
          <w:tab w:pos="1321" w:val="left" w:leader="none"/>
        </w:tabs>
        <w:spacing w:line="240" w:lineRule="auto" w:before="36"/>
        <w:ind w:left="678" w:right="-17"/>
        <w:jc w:val="left"/>
        <w:rPr>
          <w:b w:val="0"/>
          <w:bCs w:val="0"/>
        </w:rPr>
      </w:pPr>
      <w:r>
        <w:rPr>
          <w:rFonts w:ascii="宋体" w:hAnsi="宋体" w:cs="宋体" w:eastAsia="宋体" w:hint="default"/>
          <w:w w:val="95"/>
        </w:rPr>
        <w:t>(2).</w:t>
        <w:tab/>
      </w:r>
      <w:r>
        <w:rPr/>
        <w:t>报告分部的财务信息</w:t>
      </w:r>
      <w:r>
        <w:rPr>
          <w:b w:val="0"/>
          <w:bCs w:val="0"/>
        </w:rPr>
      </w:r>
    </w:p>
    <w:p>
      <w:pPr>
        <w:pStyle w:val="BodyText"/>
        <w:tabs>
          <w:tab w:pos="1520" w:val="left" w:leader="none"/>
        </w:tabs>
        <w:spacing w:line="240" w:lineRule="auto" w:before="58"/>
        <w:ind w:left="678" w:right="-17"/>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729" w:val="left" w:leader="none"/>
        </w:tabs>
        <w:spacing w:line="240" w:lineRule="auto"/>
        <w:ind w:left="678" w:right="0"/>
        <w:jc w:val="left"/>
      </w:pPr>
      <w:r>
        <w:rPr>
          <w:spacing w:val="-1"/>
        </w:rPr>
        <w:t>单位：元</w:t>
        <w:tab/>
      </w:r>
      <w:r>
        <w:rPr>
          <w:spacing w:val="-2"/>
        </w:rPr>
        <w:t>币种：人民币</w:t>
      </w:r>
    </w:p>
    <w:p>
      <w:pPr>
        <w:spacing w:after="0" w:line="240" w:lineRule="auto"/>
        <w:jc w:val="left"/>
        <w:sectPr>
          <w:type w:val="continuous"/>
          <w:pgSz w:w="11910" w:h="16840"/>
          <w:pgMar w:top="1860" w:bottom="1380" w:left="1120" w:right="500"/>
          <w:cols w:num="2" w:equalWidth="0">
            <w:col w:w="3223" w:space="3299"/>
            <w:col w:w="3768"/>
          </w:cols>
        </w:sectPr>
      </w:pP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548"/>
        <w:gridCol w:w="1904"/>
        <w:gridCol w:w="1639"/>
        <w:gridCol w:w="1692"/>
        <w:gridCol w:w="1297"/>
        <w:gridCol w:w="1985"/>
      </w:tblGrid>
      <w:tr>
        <w:trPr>
          <w:trHeight w:val="283"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31"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93" w:right="0"/>
              <w:jc w:val="left"/>
              <w:rPr>
                <w:rFonts w:ascii="宋体" w:hAnsi="宋体" w:cs="宋体" w:eastAsia="宋体" w:hint="default"/>
                <w:sz w:val="21"/>
                <w:szCs w:val="21"/>
              </w:rPr>
            </w:pPr>
            <w:r>
              <w:rPr>
                <w:rFonts w:ascii="宋体" w:hAnsi="宋体" w:cs="宋体" w:eastAsia="宋体" w:hint="default"/>
                <w:sz w:val="21"/>
                <w:szCs w:val="21"/>
              </w:rPr>
              <w:t>房地产业</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商务服务业</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7" w:right="0"/>
              <w:jc w:val="left"/>
              <w:rPr>
                <w:rFonts w:ascii="宋体" w:hAnsi="宋体" w:cs="宋体" w:eastAsia="宋体" w:hint="default"/>
                <w:sz w:val="21"/>
                <w:szCs w:val="21"/>
              </w:rPr>
            </w:pPr>
            <w:r>
              <w:rPr>
                <w:rFonts w:ascii="宋体" w:hAnsi="宋体" w:cs="宋体" w:eastAsia="宋体" w:hint="default"/>
                <w:sz w:val="21"/>
                <w:szCs w:val="21"/>
              </w:rPr>
              <w:t>分部间抵销</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2,634,643,132.06</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24,771,702.49</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1,456,522.89</w:t>
            </w:r>
          </w:p>
        </w:tc>
        <w:tc>
          <w:tcPr>
            <w:tcW w:w="1297"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2,660,871,357.44</w:t>
            </w:r>
          </w:p>
        </w:tc>
      </w:tr>
      <w:tr>
        <w:trPr>
          <w:trHeight w:val="281"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73,873,482.85</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15,470,686.13</w:t>
            </w:r>
          </w:p>
        </w:tc>
        <w:tc>
          <w:tcPr>
            <w:tcW w:w="1692"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89,344,168.98</w:t>
            </w:r>
          </w:p>
        </w:tc>
      </w:tr>
      <w:tr>
        <w:trPr>
          <w:trHeight w:val="284"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1" w:right="0"/>
              <w:jc w:val="left"/>
              <w:rPr>
                <w:rFonts w:ascii="宋体" w:hAnsi="宋体" w:cs="宋体" w:eastAsia="宋体" w:hint="default"/>
                <w:sz w:val="21"/>
                <w:szCs w:val="21"/>
              </w:rPr>
            </w:pPr>
            <w:r>
              <w:rPr>
                <w:rFonts w:ascii="宋体" w:hAnsi="宋体" w:cs="宋体" w:eastAsia="宋体" w:hint="default"/>
                <w:sz w:val="21"/>
                <w:szCs w:val="21"/>
              </w:rPr>
              <w:t>资产总额</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5,689,134,226.93</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32,211,714.61</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130,802,327.50</w:t>
            </w:r>
          </w:p>
        </w:tc>
        <w:tc>
          <w:tcPr>
            <w:tcW w:w="1297"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5,852,148,269.04</w:t>
            </w:r>
          </w:p>
        </w:tc>
      </w:tr>
      <w:tr>
        <w:trPr>
          <w:trHeight w:val="283"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负债总额</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2,558,602,658.36</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6,696,944.10</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1,059,144.92</w:t>
            </w:r>
          </w:p>
        </w:tc>
        <w:tc>
          <w:tcPr>
            <w:tcW w:w="1297"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2,566,358,747.38</w:t>
            </w:r>
          </w:p>
        </w:tc>
      </w:tr>
    </w:tbl>
    <w:p>
      <w:pPr>
        <w:spacing w:line="240" w:lineRule="auto" w:before="5"/>
        <w:rPr>
          <w:rFonts w:ascii="宋体" w:hAnsi="宋体" w:cs="宋体" w:eastAsia="宋体" w:hint="default"/>
          <w:sz w:val="15"/>
          <w:szCs w:val="15"/>
        </w:rPr>
      </w:pPr>
    </w:p>
    <w:p>
      <w:pPr>
        <w:pStyle w:val="BodyText"/>
        <w:spacing w:line="240" w:lineRule="auto" w:before="36"/>
        <w:ind w:left="678" w:right="6707"/>
        <w:jc w:val="left"/>
      </w:pPr>
      <w:r>
        <w:rPr/>
        <w:t>地区分部</w:t>
      </w:r>
    </w:p>
    <w:p>
      <w:pPr>
        <w:spacing w:line="240" w:lineRule="auto" w:before="13"/>
        <w:rPr>
          <w:rFonts w:ascii="宋体" w:hAnsi="宋体" w:cs="宋体" w:eastAsia="宋体" w:hint="default"/>
          <w:sz w:val="12"/>
          <w:szCs w:val="12"/>
        </w:rPr>
      </w:pPr>
    </w:p>
    <w:tbl>
      <w:tblPr>
        <w:tblW w:w="0" w:type="auto"/>
        <w:jc w:val="left"/>
        <w:tblInd w:w="195" w:type="dxa"/>
        <w:tblLayout w:type="fixed"/>
        <w:tblCellMar>
          <w:top w:w="0" w:type="dxa"/>
          <w:left w:w="0" w:type="dxa"/>
          <w:bottom w:w="0" w:type="dxa"/>
          <w:right w:w="0" w:type="dxa"/>
        </w:tblCellMar>
        <w:tblLook w:val="01E0"/>
      </w:tblPr>
      <w:tblGrid>
        <w:gridCol w:w="1613"/>
        <w:gridCol w:w="1981"/>
        <w:gridCol w:w="1896"/>
        <w:gridCol w:w="2077"/>
        <w:gridCol w:w="1970"/>
      </w:tblGrid>
      <w:tr>
        <w:trPr>
          <w:trHeight w:val="281" w:hRule="exact"/>
        </w:trPr>
        <w:tc>
          <w:tcPr>
            <w:tcW w:w="1613" w:type="dxa"/>
            <w:tcBorders>
              <w:top w:val="single" w:sz="4" w:space="0" w:color="000000"/>
              <w:left w:val="nil" w:sz="6" w:space="0" w:color="auto"/>
              <w:bottom w:val="single" w:sz="4" w:space="0" w:color="000000"/>
              <w:right w:val="single" w:sz="4" w:space="0" w:color="000000"/>
            </w:tcBorders>
          </w:tcPr>
          <w:p>
            <w:pPr>
              <w:pStyle w:val="TableParagraph"/>
              <w:tabs>
                <w:tab w:pos="919" w:val="left" w:leader="none"/>
              </w:tabs>
              <w:spacing w:line="241" w:lineRule="exact"/>
              <w:ind w:left="496"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
              <w:jc w:val="center"/>
              <w:rPr>
                <w:rFonts w:ascii="宋体" w:hAnsi="宋体" w:cs="宋体" w:eastAsia="宋体" w:hint="default"/>
                <w:sz w:val="21"/>
                <w:szCs w:val="21"/>
              </w:rPr>
            </w:pPr>
            <w:r>
              <w:rPr>
                <w:rFonts w:ascii="宋体" w:hAnsi="宋体" w:cs="宋体" w:eastAsia="宋体" w:hint="default"/>
                <w:sz w:val="21"/>
                <w:szCs w:val="21"/>
              </w:rPr>
              <w:t>境内</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center"/>
              <w:rPr>
                <w:rFonts w:ascii="宋体" w:hAnsi="宋体" w:cs="宋体" w:eastAsia="宋体" w:hint="default"/>
                <w:sz w:val="21"/>
                <w:szCs w:val="21"/>
              </w:rPr>
            </w:pPr>
            <w:r>
              <w:rPr>
                <w:rFonts w:ascii="宋体" w:hAnsi="宋体" w:cs="宋体" w:eastAsia="宋体" w:hint="default"/>
                <w:sz w:val="21"/>
                <w:szCs w:val="21"/>
              </w:rPr>
              <w:t>境外</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分部间抵销</w:t>
            </w:r>
          </w:p>
        </w:tc>
        <w:tc>
          <w:tcPr>
            <w:tcW w:w="1970" w:type="dxa"/>
            <w:tcBorders>
              <w:top w:val="single" w:sz="4" w:space="0" w:color="000000"/>
              <w:left w:val="single" w:sz="4" w:space="0" w:color="000000"/>
              <w:bottom w:val="single" w:sz="4" w:space="0" w:color="000000"/>
              <w:right w:val="nil" w:sz="6" w:space="0" w:color="auto"/>
            </w:tcBorders>
          </w:tcPr>
          <w:p>
            <w:pPr>
              <w:pStyle w:val="TableParagraph"/>
              <w:tabs>
                <w:tab w:pos="1060" w:val="left" w:leader="none"/>
              </w:tabs>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合</w:t>
              <w:tab/>
              <w:t>计</w:t>
            </w:r>
          </w:p>
        </w:tc>
      </w:tr>
      <w:tr>
        <w:trPr>
          <w:trHeight w:val="283" w:hRule="exact"/>
        </w:trPr>
        <w:tc>
          <w:tcPr>
            <w:tcW w:w="161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2,571,498,539.31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113,152,324.06</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-23,779,505.93</w:t>
            </w:r>
          </w:p>
        </w:tc>
        <w:tc>
          <w:tcPr>
            <w:tcW w:w="197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2,660,871,357.44</w:t>
            </w:r>
          </w:p>
        </w:tc>
      </w:tr>
      <w:tr>
        <w:trPr>
          <w:trHeight w:val="281" w:hRule="exact"/>
        </w:trPr>
        <w:tc>
          <w:tcPr>
            <w:tcW w:w="161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64,525,656.75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46,177,327.86</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-21,358,815.63</w:t>
            </w:r>
          </w:p>
        </w:tc>
        <w:tc>
          <w:tcPr>
            <w:tcW w:w="197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89,344,168.98</w:t>
            </w:r>
          </w:p>
        </w:tc>
      </w:tr>
      <w:tr>
        <w:trPr>
          <w:trHeight w:val="283" w:hRule="exact"/>
        </w:trPr>
        <w:tc>
          <w:tcPr>
            <w:tcW w:w="1613"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资产总额</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5,481,205,928.79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378,301,692.16</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-7,359,351.91</w:t>
            </w:r>
          </w:p>
        </w:tc>
        <w:tc>
          <w:tcPr>
            <w:tcW w:w="1970"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right="107"/>
              <w:jc w:val="right"/>
              <w:rPr>
                <w:rFonts w:ascii="宋体" w:hAnsi="宋体" w:cs="宋体" w:eastAsia="宋体" w:hint="default"/>
                <w:sz w:val="21"/>
                <w:szCs w:val="21"/>
              </w:rPr>
            </w:pPr>
            <w:r>
              <w:rPr>
                <w:rFonts w:ascii="宋体"/>
                <w:spacing w:val="-1"/>
                <w:sz w:val="21"/>
              </w:rPr>
              <w:t>5,852,148,269.04</w:t>
            </w:r>
          </w:p>
        </w:tc>
      </w:tr>
      <w:tr>
        <w:trPr>
          <w:trHeight w:val="283" w:hRule="exact"/>
        </w:trPr>
        <w:tc>
          <w:tcPr>
            <w:tcW w:w="161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负债总额</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2,465,272,418.18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101,509,422.70</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-423,093.50</w:t>
            </w:r>
          </w:p>
        </w:tc>
        <w:tc>
          <w:tcPr>
            <w:tcW w:w="197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pacing w:val="-1"/>
                <w:sz w:val="21"/>
              </w:rPr>
              <w:t>2,566,358,747.38</w:t>
            </w:r>
          </w:p>
        </w:tc>
      </w:tr>
    </w:tbl>
    <w:p>
      <w:pPr>
        <w:spacing w:line="240" w:lineRule="auto" w:before="12"/>
        <w:rPr>
          <w:rFonts w:ascii="宋体" w:hAnsi="宋体" w:cs="宋体" w:eastAsia="宋体" w:hint="default"/>
          <w:sz w:val="19"/>
          <w:szCs w:val="19"/>
        </w:rPr>
      </w:pPr>
    </w:p>
    <w:p>
      <w:pPr>
        <w:pStyle w:val="Heading4"/>
        <w:tabs>
          <w:tab w:pos="1321" w:val="left" w:leader="none"/>
        </w:tabs>
        <w:spacing w:line="240" w:lineRule="auto" w:before="36"/>
        <w:ind w:left="678" w:right="777"/>
        <w:jc w:val="left"/>
        <w:rPr>
          <w:b w:val="0"/>
          <w:bCs w:val="0"/>
        </w:rPr>
      </w:pPr>
      <w:r>
        <w:rPr>
          <w:rFonts w:ascii="宋体" w:hAnsi="宋体" w:cs="宋体" w:eastAsia="宋体" w:hint="default"/>
          <w:w w:val="95"/>
        </w:rPr>
        <w:t>(3).</w:t>
        <w:tab/>
      </w:r>
      <w:r>
        <w:rPr/>
        <w:t>公司无报告分部的，或者不能披露各报告分部的资产总额和负债总额的，应说明原因</w:t>
      </w:r>
      <w:r>
        <w:rPr>
          <w:b w:val="0"/>
          <w:bCs w:val="0"/>
        </w:rPr>
      </w:r>
    </w:p>
    <w:p>
      <w:pPr>
        <w:pStyle w:val="BodyText"/>
        <w:tabs>
          <w:tab w:pos="1520" w:val="left" w:leader="none"/>
        </w:tabs>
        <w:spacing w:line="240" w:lineRule="auto" w:before="59"/>
        <w:ind w:left="678" w:right="6707"/>
        <w:jc w:val="left"/>
      </w:pPr>
      <w:r>
        <w:rPr>
          <w:spacing w:val="-1"/>
        </w:rPr>
        <w:t>□适用</w:t>
        <w:tab/>
      </w:r>
      <w:r>
        <w:rPr>
          <w:spacing w:val="-2"/>
        </w:rPr>
        <w:t>√不适用</w:t>
      </w:r>
    </w:p>
    <w:p>
      <w:pPr>
        <w:spacing w:after="0" w:line="240" w:lineRule="auto"/>
        <w:jc w:val="left"/>
        <w:sectPr>
          <w:type w:val="continuous"/>
          <w:pgSz w:w="11910" w:h="16840"/>
          <w:pgMar w:top="1860" w:bottom="1380" w:left="1120" w:right="500"/>
        </w:sectPr>
      </w:pPr>
    </w:p>
    <w:p>
      <w:pPr>
        <w:pStyle w:val="Heading4"/>
        <w:tabs>
          <w:tab w:pos="781" w:val="left" w:leader="none"/>
        </w:tabs>
        <w:spacing w:line="240" w:lineRule="auto" w:before="7"/>
        <w:ind w:left="138" w:right="38"/>
        <w:jc w:val="left"/>
        <w:rPr>
          <w:b w:val="0"/>
          <w:bCs w:val="0"/>
        </w:rPr>
      </w:pPr>
      <w:r>
        <w:rPr/>
        <w:pict>
          <v:group style="position:absolute;margin-left:88.463997pt;margin-top:1.693694pt;width:443.6pt;height:.1pt;mso-position-horizontal-relative:page;mso-position-vertical-relative:paragraph;z-index:-1252168" coordorigin="1769,34" coordsize="8872,2">
            <v:shape style="position:absolute;left:1769;top:34;width:8872;height:2" coordorigin="1769,34" coordsize="8872,0" path="m1769,34l10641,34e" filled="false" stroked="true" strokeweight=".72pt" strokecolor="#000000">
              <v:path arrowok="t"/>
            </v:shape>
            <w10:wrap type="none"/>
          </v:group>
        </w:pict>
      </w:r>
      <w:r>
        <w:rPr>
          <w:rFonts w:ascii="宋体" w:hAnsi="宋体" w:cs="宋体" w:eastAsia="宋体" w:hint="default"/>
          <w:w w:val="95"/>
        </w:rPr>
        <w:t>(4).</w:t>
        <w:tab/>
      </w:r>
      <w:r>
        <w:rPr/>
        <w:t>其他说明：</w:t>
      </w:r>
      <w:r>
        <w:rPr>
          <w:b w:val="0"/>
          <w:bCs w:val="0"/>
        </w:rPr>
      </w:r>
    </w:p>
    <w:p>
      <w:pPr>
        <w:pStyle w:val="BodyText"/>
        <w:tabs>
          <w:tab w:pos="980" w:val="left" w:leader="none"/>
        </w:tabs>
        <w:spacing w:line="240" w:lineRule="auto" w:before="58"/>
        <w:ind w:left="138" w:right="38"/>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ind w:left="138" w:right="38"/>
        <w:jc w:val="left"/>
        <w:rPr>
          <w:b w:val="0"/>
          <w:bCs w:val="0"/>
        </w:rPr>
      </w:pPr>
      <w:r>
        <w:rPr>
          <w:rFonts w:ascii="宋体" w:hAnsi="宋体" w:cs="宋体" w:eastAsia="宋体" w:hint="default"/>
        </w:rPr>
        <w:t>7</w:t>
      </w:r>
      <w:r>
        <w:rPr/>
        <w:t>、</w:t>
      </w:r>
      <w:r>
        <w:rPr>
          <w:spacing w:val="3"/>
        </w:rPr>
        <w:t> </w:t>
      </w:r>
      <w:r>
        <w:rPr/>
        <w:t>其他对投资者决策有影响的重要交易和事项</w:t>
      </w:r>
      <w:r>
        <w:rPr>
          <w:b w:val="0"/>
          <w:bCs w:val="0"/>
        </w:rPr>
      </w:r>
    </w:p>
    <w:p>
      <w:pPr>
        <w:pStyle w:val="BodyText"/>
        <w:tabs>
          <w:tab w:pos="980" w:val="left" w:leader="none"/>
        </w:tabs>
        <w:spacing w:line="240" w:lineRule="auto" w:before="56"/>
        <w:ind w:left="138" w:right="38"/>
        <w:jc w:val="left"/>
      </w:pPr>
      <w:r>
        <w:rPr>
          <w:spacing w:val="-1"/>
        </w:rPr>
        <w:t>√适用</w:t>
        <w:tab/>
      </w:r>
      <w:r>
        <w:rPr>
          <w:spacing w:val="-2"/>
        </w:rPr>
        <w:t>□不适用</w:t>
      </w:r>
    </w:p>
    <w:p>
      <w:pPr>
        <w:pStyle w:val="BodyText"/>
        <w:spacing w:line="357" w:lineRule="auto" w:before="133"/>
        <w:ind w:left="138" w:right="38" w:firstLine="211"/>
        <w:jc w:val="left"/>
        <w:rPr>
          <w:rFonts w:ascii="宋体" w:hAnsi="宋体" w:cs="宋体" w:eastAsia="宋体" w:hint="default"/>
        </w:rPr>
      </w:pPr>
      <w:r>
        <w:rPr>
          <w:spacing w:val="-5"/>
        </w:rPr>
        <w:t>（</w:t>
      </w:r>
      <w:r>
        <w:rPr>
          <w:rFonts w:ascii="宋体" w:hAnsi="宋体" w:cs="宋体" w:eastAsia="宋体" w:hint="default"/>
          <w:spacing w:val="-5"/>
        </w:rPr>
        <w:t>1</w:t>
      </w:r>
      <w:r>
        <w:rPr>
          <w:spacing w:val="-5"/>
        </w:rPr>
        <w:t>）子公司网络技术公司于</w:t>
      </w:r>
      <w:r>
        <w:rPr>
          <w:spacing w:val="5"/>
        </w:rPr>
        <w:t> </w:t>
      </w:r>
      <w:r>
        <w:rPr>
          <w:rFonts w:ascii="宋体" w:hAnsi="宋体" w:cs="宋体" w:eastAsia="宋体" w:hint="default"/>
        </w:rPr>
        <w:t>2015</w:t>
      </w:r>
      <w:r>
        <w:rPr>
          <w:rFonts w:ascii="宋体" w:hAnsi="宋体" w:cs="宋体" w:eastAsia="宋体" w:hint="default"/>
          <w:spacing w:val="-51"/>
        </w:rPr>
        <w:t> </w:t>
      </w:r>
      <w:r>
        <w:rPr/>
        <w:t>年</w:t>
      </w:r>
      <w:r>
        <w:rPr>
          <w:spacing w:val="-53"/>
        </w:rPr>
        <w:t> </w:t>
      </w:r>
      <w:r>
        <w:rPr>
          <w:rFonts w:ascii="宋体" w:hAnsi="宋体" w:cs="宋体" w:eastAsia="宋体" w:hint="default"/>
        </w:rPr>
        <w:t>9</w:t>
      </w:r>
      <w:r>
        <w:rPr>
          <w:rFonts w:ascii="宋体" w:hAnsi="宋体" w:cs="宋体" w:eastAsia="宋体" w:hint="default"/>
          <w:spacing w:val="-51"/>
        </w:rPr>
        <w:t> </w:t>
      </w:r>
      <w:r>
        <w:rPr/>
        <w:t>月</w:t>
      </w:r>
      <w:r>
        <w:rPr>
          <w:spacing w:val="-53"/>
        </w:rPr>
        <w:t> </w:t>
      </w:r>
      <w:r>
        <w:rPr>
          <w:rFonts w:ascii="宋体" w:hAnsi="宋体" w:cs="宋体" w:eastAsia="宋体" w:hint="default"/>
        </w:rPr>
        <w:t>8</w:t>
      </w:r>
      <w:r>
        <w:rPr>
          <w:rFonts w:ascii="宋体" w:hAnsi="宋体" w:cs="宋体" w:eastAsia="宋体" w:hint="default"/>
          <w:spacing w:val="-51"/>
        </w:rPr>
        <w:t> </w:t>
      </w:r>
      <w:r>
        <w:rPr/>
        <w:t>日收到中国证券监督管理委员会行政处罚事先告知</w:t>
      </w:r>
      <w:r>
        <w:rPr>
          <w:w w:val="100"/>
        </w:rPr>
        <w:t> </w:t>
      </w:r>
      <w:r>
        <w:rPr/>
        <w:t>书</w:t>
      </w:r>
      <w:r>
        <w:rPr>
          <w:rFonts w:ascii="宋体" w:hAnsi="宋体" w:cs="宋体" w:eastAsia="宋体" w:hint="default"/>
        </w:rPr>
        <w:t>(</w:t>
      </w:r>
      <w:r>
        <w:rPr/>
        <w:t>处罚字〔</w:t>
      </w:r>
      <w:r>
        <w:rPr>
          <w:rFonts w:ascii="宋体" w:hAnsi="宋体" w:cs="宋体" w:eastAsia="宋体" w:hint="default"/>
        </w:rPr>
        <w:t>2015</w:t>
      </w:r>
      <w:r>
        <w:rPr/>
        <w:t>〕</w:t>
      </w:r>
      <w:r>
        <w:rPr>
          <w:rFonts w:ascii="宋体" w:hAnsi="宋体" w:cs="宋体" w:eastAsia="宋体" w:hint="default"/>
        </w:rPr>
        <w:t>68</w:t>
      </w:r>
      <w:r>
        <w:rPr>
          <w:rFonts w:ascii="宋体" w:hAnsi="宋体" w:cs="宋体" w:eastAsia="宋体" w:hint="default"/>
          <w:spacing w:val="-55"/>
        </w:rPr>
        <w:t> </w:t>
      </w:r>
      <w:r>
        <w:rPr/>
        <w:t>号</w:t>
      </w:r>
      <w:r>
        <w:rPr>
          <w:rFonts w:ascii="宋体" w:hAnsi="宋体" w:cs="宋体" w:eastAsia="宋体" w:hint="default"/>
        </w:rPr>
        <w:t>),</w:t>
      </w:r>
      <w:r>
        <w:rPr/>
        <w:t>告知网络技术公司将被“没收违法所得</w:t>
      </w:r>
      <w:r>
        <w:rPr>
          <w:spacing w:val="-56"/>
        </w:rPr>
        <w:t> </w:t>
      </w:r>
      <w:r>
        <w:rPr>
          <w:rFonts w:ascii="宋体" w:hAnsi="宋体" w:cs="宋体" w:eastAsia="宋体" w:hint="default"/>
        </w:rPr>
        <w:t>132,852,384.06</w:t>
      </w:r>
      <w:r>
        <w:rPr>
          <w:rFonts w:ascii="宋体" w:hAnsi="宋体" w:cs="宋体" w:eastAsia="宋体" w:hint="default"/>
          <w:spacing w:val="-57"/>
        </w:rPr>
        <w:t> </w:t>
      </w:r>
      <w:r>
        <w:rPr/>
        <w:t>元，并处以</w:t>
      </w:r>
      <w:r>
        <w:rPr>
          <w:w w:val="100"/>
        </w:rPr>
        <w:t> </w:t>
      </w:r>
      <w:r>
        <w:rPr>
          <w:rFonts w:ascii="宋体" w:hAnsi="宋体" w:cs="宋体" w:eastAsia="宋体" w:hint="default"/>
        </w:rPr>
        <w:t>398,557,152.18</w:t>
      </w:r>
      <w:r>
        <w:rPr>
          <w:rFonts w:ascii="宋体" w:hAnsi="宋体" w:cs="宋体" w:eastAsia="宋体" w:hint="default"/>
          <w:spacing w:val="-57"/>
        </w:rPr>
        <w:t> </w:t>
      </w:r>
      <w:r>
        <w:rPr/>
        <w:t>元罚款。”2015</w:t>
      </w:r>
      <w:r>
        <w:rPr>
          <w:spacing w:val="-57"/>
        </w:rPr>
        <w:t> </w:t>
      </w:r>
      <w:r>
        <w:rPr/>
        <w:t>年末网络技术公司根据实际情况计提预计负债</w:t>
      </w:r>
      <w:r>
        <w:rPr>
          <w:spacing w:val="-56"/>
        </w:rPr>
        <w:t> </w:t>
      </w:r>
      <w:r>
        <w:rPr>
          <w:rFonts w:ascii="宋体" w:hAnsi="宋体" w:cs="宋体" w:eastAsia="宋体" w:hint="default"/>
        </w:rPr>
        <w:t>57,890,918.74</w:t>
      </w:r>
    </w:p>
    <w:p>
      <w:pPr>
        <w:pStyle w:val="BodyText"/>
        <w:spacing w:line="240" w:lineRule="auto" w:before="31"/>
        <w:ind w:left="138" w:right="38"/>
        <w:jc w:val="left"/>
      </w:pPr>
      <w:r>
        <w:rPr/>
        <w:t>元。</w:t>
      </w:r>
      <w:r>
        <w:rPr>
          <w:rFonts w:ascii="宋体" w:hAnsi="宋体" w:cs="宋体" w:eastAsia="宋体" w:hint="default"/>
        </w:rPr>
        <w:t>2016</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13</w:t>
      </w:r>
      <w:r>
        <w:rPr>
          <w:rFonts w:ascii="宋体" w:hAnsi="宋体" w:cs="宋体" w:eastAsia="宋体" w:hint="default"/>
          <w:spacing w:val="-54"/>
        </w:rPr>
        <w:t> </w:t>
      </w:r>
      <w:r>
        <w:rPr/>
        <w:t>日，网络技术公司收到中国证券监督管理委员会行政处罚决定书</w:t>
      </w:r>
      <w:r>
        <w:rPr>
          <w:rFonts w:ascii="宋体" w:hAnsi="宋体" w:cs="宋体" w:eastAsia="宋体" w:hint="default"/>
        </w:rPr>
        <w:t>(</w:t>
      </w:r>
      <w:r>
        <w:rPr/>
        <w:t>〔</w:t>
      </w:r>
      <w:r>
        <w:rPr>
          <w:rFonts w:ascii="宋体" w:hAnsi="宋体" w:cs="宋体" w:eastAsia="宋体" w:hint="default"/>
        </w:rPr>
        <w:t>2016</w:t>
      </w:r>
      <w:r>
        <w:rPr/>
        <w:t>〕</w:t>
      </w:r>
    </w:p>
    <w:p>
      <w:pPr>
        <w:pStyle w:val="BodyText"/>
        <w:spacing w:line="240" w:lineRule="auto" w:before="133"/>
        <w:ind w:left="138" w:right="38"/>
        <w:jc w:val="left"/>
      </w:pPr>
      <w:r>
        <w:rPr>
          <w:rFonts w:ascii="宋体" w:hAnsi="宋体" w:cs="宋体" w:eastAsia="宋体" w:hint="default"/>
        </w:rPr>
        <w:t>123</w:t>
      </w:r>
      <w:r>
        <w:rPr>
          <w:rFonts w:ascii="宋体" w:hAnsi="宋体" w:cs="宋体" w:eastAsia="宋体" w:hint="default"/>
          <w:spacing w:val="-55"/>
        </w:rPr>
        <w:t> </w:t>
      </w:r>
      <w:r>
        <w:rPr/>
        <w:t>号</w:t>
      </w:r>
      <w:r>
        <w:rPr>
          <w:rFonts w:ascii="宋体" w:hAnsi="宋体" w:cs="宋体" w:eastAsia="宋体" w:hint="default"/>
        </w:rPr>
        <w:t>)</w:t>
      </w:r>
      <w:r>
        <w:rPr/>
        <w:t>，该处罚决定书决定“没收违法所得</w:t>
      </w:r>
      <w:r>
        <w:rPr>
          <w:spacing w:val="-55"/>
        </w:rPr>
        <w:t> </w:t>
      </w:r>
      <w:r>
        <w:rPr>
          <w:rFonts w:ascii="宋体" w:hAnsi="宋体" w:cs="宋体" w:eastAsia="宋体" w:hint="default"/>
        </w:rPr>
        <w:t>109,866,872.67</w:t>
      </w:r>
      <w:r>
        <w:rPr>
          <w:rFonts w:ascii="宋体" w:hAnsi="宋体" w:cs="宋体" w:eastAsia="宋体" w:hint="default"/>
          <w:spacing w:val="-5"/>
        </w:rPr>
        <w:t> </w:t>
      </w:r>
      <w:r>
        <w:rPr/>
        <w:t>元，并处以</w:t>
      </w:r>
      <w:r>
        <w:rPr>
          <w:spacing w:val="-55"/>
        </w:rPr>
        <w:t> </w:t>
      </w:r>
      <w:r>
        <w:rPr>
          <w:rFonts w:ascii="宋体" w:hAnsi="宋体" w:cs="宋体" w:eastAsia="宋体" w:hint="default"/>
        </w:rPr>
        <w:t>329,600,618.01</w:t>
      </w:r>
      <w:r>
        <w:rPr>
          <w:rFonts w:ascii="宋体" w:hAnsi="宋体" w:cs="宋体" w:eastAsia="宋体" w:hint="default"/>
          <w:spacing w:val="-3"/>
        </w:rPr>
        <w:t> </w:t>
      </w:r>
      <w:r>
        <w:rPr>
          <w:spacing w:val="-3"/>
        </w:rPr>
        <w:t>元罚</w:t>
      </w:r>
      <w:r>
        <w:rPr/>
      </w:r>
    </w:p>
    <w:p>
      <w:pPr>
        <w:pStyle w:val="BodyText"/>
        <w:spacing w:line="240" w:lineRule="auto" w:before="133"/>
        <w:ind w:left="138" w:right="38"/>
        <w:jc w:val="left"/>
      </w:pPr>
      <w:r>
        <w:rPr/>
        <w:t>款。”网络技术公司</w:t>
      </w:r>
      <w:r>
        <w:rPr>
          <w:spacing w:val="-53"/>
        </w:rPr>
        <w:t> </w:t>
      </w:r>
      <w:r>
        <w:rPr>
          <w:rFonts w:ascii="宋体" w:hAnsi="宋体" w:cs="宋体" w:eastAsia="宋体" w:hint="default"/>
        </w:rPr>
        <w:t>2016</w:t>
      </w:r>
      <w:r>
        <w:rPr>
          <w:rFonts w:ascii="宋体" w:hAnsi="宋体" w:cs="宋体" w:eastAsia="宋体" w:hint="default"/>
          <w:spacing w:val="-55"/>
        </w:rPr>
        <w:t> </w:t>
      </w:r>
      <w:r>
        <w:rPr/>
        <w:t>年度据此补提罚没支出</w:t>
      </w:r>
      <w:r>
        <w:rPr>
          <w:spacing w:val="-53"/>
        </w:rPr>
        <w:t> </w:t>
      </w:r>
      <w:r>
        <w:rPr>
          <w:rFonts w:ascii="宋体" w:hAnsi="宋体" w:cs="宋体" w:eastAsia="宋体" w:hint="default"/>
        </w:rPr>
        <w:t>381,576,571.94</w:t>
      </w:r>
      <w:r>
        <w:rPr>
          <w:rFonts w:ascii="宋体" w:hAnsi="宋体" w:cs="宋体" w:eastAsia="宋体" w:hint="default"/>
          <w:spacing w:val="-55"/>
        </w:rPr>
        <w:t> </w:t>
      </w:r>
      <w:r>
        <w:rPr/>
        <w:t>元。截至</w:t>
      </w:r>
      <w:r>
        <w:rPr>
          <w:spacing w:val="-53"/>
        </w:rPr>
        <w:t> </w:t>
      </w:r>
      <w:r>
        <w:rPr>
          <w:rFonts w:ascii="宋体" w:hAnsi="宋体" w:cs="宋体" w:eastAsia="宋体" w:hint="default"/>
        </w:rPr>
        <w:t>2017</w:t>
      </w:r>
      <w:r>
        <w:rPr>
          <w:rFonts w:ascii="宋体" w:hAnsi="宋体" w:cs="宋体" w:eastAsia="宋体" w:hint="default"/>
          <w:spacing w:val="-52"/>
        </w:rPr>
        <w:t> </w:t>
      </w:r>
      <w:r>
        <w:rPr/>
        <w:t>年</w:t>
      </w:r>
      <w:r>
        <w:rPr>
          <w:spacing w:val="-53"/>
        </w:rPr>
        <w:t> </w:t>
      </w:r>
      <w:r>
        <w:rPr>
          <w:rFonts w:ascii="宋体" w:hAnsi="宋体" w:cs="宋体" w:eastAsia="宋体" w:hint="default"/>
        </w:rPr>
        <w:t>12</w:t>
      </w:r>
      <w:r>
        <w:rPr>
          <w:rFonts w:ascii="宋体" w:hAnsi="宋体" w:cs="宋体" w:eastAsia="宋体" w:hint="default"/>
          <w:spacing w:val="-50"/>
        </w:rPr>
        <w:t> </w:t>
      </w:r>
      <w:r>
        <w:rPr/>
        <w:t>月</w:t>
      </w:r>
      <w:r>
        <w:rPr>
          <w:spacing w:val="-53"/>
        </w:rPr>
        <w:t> </w:t>
      </w:r>
      <w:r>
        <w:rPr>
          <w:rFonts w:ascii="宋体" w:hAnsi="宋体" w:cs="宋体" w:eastAsia="宋体" w:hint="default"/>
        </w:rPr>
        <w:t>31</w:t>
      </w:r>
      <w:r>
        <w:rPr>
          <w:rFonts w:ascii="宋体" w:hAnsi="宋体" w:cs="宋体" w:eastAsia="宋体" w:hint="default"/>
          <w:spacing w:val="-53"/>
        </w:rPr>
        <w:t> </w:t>
      </w:r>
      <w:r>
        <w:rPr/>
        <w:t>日，</w:t>
      </w:r>
    </w:p>
    <w:p>
      <w:pPr>
        <w:pStyle w:val="BodyText"/>
        <w:spacing w:line="240" w:lineRule="auto" w:before="135"/>
        <w:ind w:left="138" w:right="38"/>
        <w:jc w:val="left"/>
        <w:rPr>
          <w:rFonts w:ascii="宋体" w:hAnsi="宋体" w:cs="宋体" w:eastAsia="宋体" w:hint="default"/>
        </w:rPr>
      </w:pPr>
      <w:r>
        <w:rPr/>
        <w:t>网络技术公司已缴纳上述罚款</w:t>
      </w:r>
      <w:r>
        <w:rPr>
          <w:spacing w:val="-53"/>
        </w:rPr>
        <w:t> </w:t>
      </w:r>
      <w:r>
        <w:rPr>
          <w:rFonts w:ascii="宋体" w:hAnsi="宋体" w:cs="宋体" w:eastAsia="宋体" w:hint="default"/>
        </w:rPr>
        <w:t>22,650,000.00</w:t>
      </w:r>
      <w:r>
        <w:rPr>
          <w:rFonts w:ascii="宋体" w:hAnsi="宋体" w:cs="宋体" w:eastAsia="宋体" w:hint="default"/>
          <w:spacing w:val="-55"/>
        </w:rPr>
        <w:t> </w:t>
      </w:r>
      <w:r>
        <w:rPr/>
        <w:t>元，尚未缴纳余额</w:t>
      </w:r>
      <w:r>
        <w:rPr>
          <w:spacing w:val="-53"/>
        </w:rPr>
        <w:t> </w:t>
      </w:r>
      <w:r>
        <w:rPr>
          <w:rFonts w:ascii="宋体" w:hAnsi="宋体" w:cs="宋体" w:eastAsia="宋体" w:hint="default"/>
        </w:rPr>
        <w:t>416,817,490.68</w:t>
      </w:r>
      <w:r>
        <w:rPr>
          <w:rFonts w:ascii="宋体" w:hAnsi="宋体" w:cs="宋体" w:eastAsia="宋体" w:hint="default"/>
          <w:spacing w:val="-55"/>
        </w:rPr>
        <w:t> </w:t>
      </w:r>
      <w:r>
        <w:rPr/>
        <w:t>元。</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8</w:t>
      </w:r>
    </w:p>
    <w:p>
      <w:pPr>
        <w:pStyle w:val="BodyText"/>
        <w:spacing w:line="355" w:lineRule="auto" w:before="133"/>
        <w:ind w:left="138" w:right="210"/>
        <w:jc w:val="both"/>
      </w:pPr>
      <w:r>
        <w:rPr/>
        <w:t>月</w:t>
      </w:r>
      <w:r>
        <w:rPr>
          <w:spacing w:val="-44"/>
        </w:rPr>
        <w:t> </w:t>
      </w:r>
      <w:r>
        <w:rPr>
          <w:rFonts w:ascii="宋体" w:hAnsi="宋体" w:cs="宋体" w:eastAsia="宋体" w:hint="default"/>
        </w:rPr>
        <w:t>25</w:t>
      </w:r>
      <w:r>
        <w:rPr>
          <w:rFonts w:ascii="宋体" w:hAnsi="宋体" w:cs="宋体" w:eastAsia="宋体" w:hint="default"/>
          <w:spacing w:val="-46"/>
        </w:rPr>
        <w:t> </w:t>
      </w:r>
      <w:r>
        <w:rPr>
          <w:spacing w:val="-4"/>
        </w:rPr>
        <w:t>日，网络技术公司收到北京市西城区人民法院行政裁定书</w:t>
      </w:r>
      <w:r>
        <w:rPr>
          <w:rFonts w:ascii="宋体" w:hAnsi="宋体" w:cs="宋体" w:eastAsia="宋体" w:hint="default"/>
          <w:spacing w:val="-4"/>
        </w:rPr>
        <w:t>(</w:t>
      </w:r>
      <w:r>
        <w:rPr>
          <w:spacing w:val="-4"/>
        </w:rPr>
        <w:t>〔</w:t>
      </w:r>
      <w:r>
        <w:rPr>
          <w:rFonts w:ascii="宋体" w:hAnsi="宋体" w:cs="宋体" w:eastAsia="宋体" w:hint="default"/>
          <w:spacing w:val="-4"/>
        </w:rPr>
        <w:t>2017</w:t>
      </w:r>
      <w:r>
        <w:rPr>
          <w:spacing w:val="-4"/>
        </w:rPr>
        <w:t>〕京</w:t>
      </w:r>
      <w:r>
        <w:rPr>
          <w:spacing w:val="-46"/>
        </w:rPr>
        <w:t> </w:t>
      </w:r>
      <w:r>
        <w:rPr>
          <w:rFonts w:ascii="宋体" w:hAnsi="宋体" w:cs="宋体" w:eastAsia="宋体" w:hint="default"/>
        </w:rPr>
        <w:t>0102</w:t>
      </w:r>
      <w:r>
        <w:rPr>
          <w:rFonts w:ascii="宋体" w:hAnsi="宋体" w:cs="宋体" w:eastAsia="宋体" w:hint="default"/>
          <w:spacing w:val="-42"/>
        </w:rPr>
        <w:t> </w:t>
      </w:r>
      <w:r>
        <w:rPr/>
        <w:t>行审</w:t>
      </w:r>
      <w:r>
        <w:rPr>
          <w:spacing w:val="-44"/>
        </w:rPr>
        <w:t> </w:t>
      </w:r>
      <w:r>
        <w:rPr>
          <w:rFonts w:ascii="宋体" w:hAnsi="宋体" w:cs="宋体" w:eastAsia="宋体" w:hint="default"/>
        </w:rPr>
        <w:t>87</w:t>
      </w:r>
      <w:r>
        <w:rPr>
          <w:rFonts w:ascii="宋体" w:hAnsi="宋体" w:cs="宋体" w:eastAsia="宋体" w:hint="default"/>
          <w:spacing w:val="-46"/>
        </w:rPr>
        <w:t> </w:t>
      </w:r>
      <w:r>
        <w:rPr>
          <w:spacing w:val="-14"/>
        </w:rPr>
        <w:t>号</w:t>
      </w:r>
      <w:r>
        <w:rPr>
          <w:rFonts w:ascii="宋体" w:hAnsi="宋体" w:cs="宋体" w:eastAsia="宋体" w:hint="default"/>
          <w:spacing w:val="-14"/>
        </w:rPr>
        <w:t>)</w:t>
      </w:r>
      <w:r>
        <w:rPr>
          <w:spacing w:val="-14"/>
        </w:rPr>
        <w:t>，裁</w:t>
      </w:r>
      <w:r>
        <w:rPr>
          <w:spacing w:val="-97"/>
        </w:rPr>
        <w:t> </w:t>
      </w:r>
      <w:r>
        <w:rPr/>
        <w:t>定对中国证券监督管理委员会做出的行政处罚决定书</w:t>
      </w:r>
      <w:r>
        <w:rPr>
          <w:rFonts w:ascii="宋体" w:hAnsi="宋体" w:cs="宋体" w:eastAsia="宋体" w:hint="default"/>
        </w:rPr>
        <w:t>(</w:t>
      </w:r>
      <w:r>
        <w:rPr/>
        <w:t>〔</w:t>
      </w:r>
      <w:r>
        <w:rPr>
          <w:rFonts w:ascii="宋体" w:hAnsi="宋体" w:cs="宋体" w:eastAsia="宋体" w:hint="default"/>
        </w:rPr>
        <w:t>2016</w:t>
      </w:r>
      <w:r>
        <w:rPr/>
        <w:t>〕</w:t>
      </w:r>
      <w:r>
        <w:rPr>
          <w:rFonts w:ascii="宋体" w:hAnsi="宋体" w:cs="宋体" w:eastAsia="宋体" w:hint="default"/>
        </w:rPr>
        <w:t>123</w:t>
      </w:r>
      <w:r>
        <w:rPr>
          <w:rFonts w:ascii="宋体" w:hAnsi="宋体" w:cs="宋体" w:eastAsia="宋体" w:hint="default"/>
          <w:spacing w:val="-54"/>
        </w:rPr>
        <w:t> </w:t>
      </w:r>
      <w:r>
        <w:rPr/>
        <w:t>号</w:t>
      </w:r>
      <w:r>
        <w:rPr>
          <w:rFonts w:ascii="宋体" w:hAnsi="宋体" w:cs="宋体" w:eastAsia="宋体" w:hint="default"/>
        </w:rPr>
        <w:t>)</w:t>
      </w:r>
      <w:r>
        <w:rPr/>
        <w:t>准予强制执行。</w:t>
      </w:r>
      <w:r>
        <w:rPr>
          <w:rFonts w:ascii="宋体" w:hAnsi="宋体" w:cs="宋体" w:eastAsia="宋体" w:hint="default"/>
        </w:rPr>
        <w:t>2018</w:t>
      </w:r>
      <w:r>
        <w:rPr>
          <w:rFonts w:ascii="宋体" w:hAnsi="宋体" w:cs="宋体" w:eastAsia="宋体" w:hint="default"/>
          <w:spacing w:val="-54"/>
        </w:rPr>
        <w:t> </w:t>
      </w:r>
      <w:r>
        <w:rPr/>
        <w:t>年</w:t>
      </w:r>
      <w:r>
        <w:rPr>
          <w:spacing w:val="-54"/>
        </w:rPr>
        <w:t> </w:t>
      </w:r>
      <w:r>
        <w:rPr>
          <w:rFonts w:ascii="宋体" w:hAnsi="宋体" w:cs="宋体" w:eastAsia="宋体" w:hint="default"/>
        </w:rPr>
        <w:t>3</w:t>
      </w:r>
      <w:r>
        <w:rPr>
          <w:rFonts w:ascii="宋体" w:hAnsi="宋体" w:cs="宋体" w:eastAsia="宋体" w:hint="default"/>
          <w:w w:val="100"/>
        </w:rPr>
        <w:t> </w:t>
      </w:r>
      <w:r>
        <w:rPr/>
        <w:t>月 </w:t>
      </w:r>
      <w:r>
        <w:rPr>
          <w:rFonts w:ascii="宋体" w:hAnsi="宋体" w:cs="宋体" w:eastAsia="宋体" w:hint="default"/>
        </w:rPr>
        <w:t>8</w:t>
      </w:r>
      <w:r>
        <w:rPr>
          <w:rFonts w:ascii="宋体" w:hAnsi="宋体" w:cs="宋体" w:eastAsia="宋体" w:hint="default"/>
          <w:spacing w:val="-45"/>
        </w:rPr>
        <w:t> </w:t>
      </w:r>
      <w:r>
        <w:rPr>
          <w:spacing w:val="-4"/>
        </w:rPr>
        <w:t>日，网络技术公司收到北京市西城区人民法院执行通知书、报告财产令及执行裁定书</w:t>
      </w:r>
      <w:r>
        <w:rPr>
          <w:rFonts w:ascii="宋体" w:hAnsi="宋体" w:cs="宋体" w:eastAsia="宋体" w:hint="default"/>
          <w:spacing w:val="-4"/>
        </w:rPr>
        <w:t>(</w:t>
      </w:r>
      <w:r>
        <w:rPr>
          <w:spacing w:val="-4"/>
        </w:rPr>
        <w:t>文号均</w:t>
      </w:r>
    </w:p>
    <w:p>
      <w:pPr>
        <w:pStyle w:val="BodyText"/>
        <w:spacing w:line="357" w:lineRule="auto" w:before="32"/>
        <w:ind w:left="138" w:right="106"/>
        <w:jc w:val="left"/>
      </w:pPr>
      <w:r>
        <w:rPr>
          <w:spacing w:val="-9"/>
        </w:rPr>
        <w:t>为〔</w:t>
      </w:r>
      <w:r>
        <w:rPr>
          <w:rFonts w:ascii="宋体" w:hAnsi="宋体" w:cs="宋体" w:eastAsia="宋体" w:hint="default"/>
          <w:spacing w:val="-9"/>
        </w:rPr>
        <w:t>2018</w:t>
      </w:r>
      <w:r>
        <w:rPr>
          <w:spacing w:val="-9"/>
        </w:rPr>
        <w:t>〕京</w:t>
      </w:r>
      <w:r>
        <w:rPr>
          <w:spacing w:val="-43"/>
        </w:rPr>
        <w:t> </w:t>
      </w:r>
      <w:r>
        <w:rPr>
          <w:rFonts w:ascii="宋体" w:hAnsi="宋体" w:cs="宋体" w:eastAsia="宋体" w:hint="default"/>
        </w:rPr>
        <w:t>0102</w:t>
      </w:r>
      <w:r>
        <w:rPr>
          <w:rFonts w:ascii="宋体" w:hAnsi="宋体" w:cs="宋体" w:eastAsia="宋体" w:hint="default"/>
          <w:spacing w:val="-43"/>
        </w:rPr>
        <w:t> </w:t>
      </w:r>
      <w:r>
        <w:rPr/>
        <w:t>执</w:t>
      </w:r>
      <w:r>
        <w:rPr>
          <w:spacing w:val="-46"/>
        </w:rPr>
        <w:t> </w:t>
      </w:r>
      <w:r>
        <w:rPr>
          <w:rFonts w:ascii="宋体" w:hAnsi="宋体" w:cs="宋体" w:eastAsia="宋体" w:hint="default"/>
        </w:rPr>
        <w:t>2080</w:t>
      </w:r>
      <w:r>
        <w:rPr>
          <w:rFonts w:ascii="宋体" w:hAnsi="宋体" w:cs="宋体" w:eastAsia="宋体" w:hint="default"/>
          <w:spacing w:val="-42"/>
        </w:rPr>
        <w:t> </w:t>
      </w:r>
      <w:r>
        <w:rPr>
          <w:spacing w:val="-3"/>
        </w:rPr>
        <w:t>号</w:t>
      </w:r>
      <w:r>
        <w:rPr>
          <w:rFonts w:ascii="宋体" w:hAnsi="宋体" w:cs="宋体" w:eastAsia="宋体" w:hint="default"/>
          <w:spacing w:val="-3"/>
        </w:rPr>
        <w:t>)</w:t>
      </w:r>
      <w:r>
        <w:rPr>
          <w:spacing w:val="-3"/>
        </w:rPr>
        <w:t>，网络技术公司逾期不履行前述行政裁定书确定的义务和承担延迟</w:t>
      </w:r>
      <w:r>
        <w:rPr>
          <w:spacing w:val="-82"/>
        </w:rPr>
        <w:t> </w:t>
      </w:r>
      <w:r>
        <w:rPr>
          <w:spacing w:val="-82"/>
        </w:rPr>
      </w:r>
      <w:r>
        <w:rPr/>
        <w:t>履行期间的债务利息、申请执行费以及执行中实际支出的费用，北京市西城区人民法院将依法强</w:t>
      </w:r>
      <w:r>
        <w:rPr>
          <w:w w:val="100"/>
        </w:rPr>
        <w:t> </w:t>
      </w:r>
      <w:r>
        <w:rPr/>
        <w:t>制执行。</w:t>
      </w:r>
      <w:r>
        <w:rPr>
          <w:rFonts w:ascii="宋体" w:hAnsi="宋体" w:cs="宋体" w:eastAsia="宋体" w:hint="default"/>
        </w:rPr>
        <w:t>2018</w:t>
      </w:r>
      <w:r>
        <w:rPr>
          <w:rFonts w:ascii="宋体" w:hAnsi="宋体" w:cs="宋体" w:eastAsia="宋体" w:hint="default"/>
          <w:spacing w:val="-48"/>
        </w:rPr>
        <w:t> </w:t>
      </w:r>
      <w:r>
        <w:rPr/>
        <w:t>年</w:t>
      </w:r>
      <w:r>
        <w:rPr>
          <w:spacing w:val="-46"/>
        </w:rPr>
        <w:t> </w:t>
      </w:r>
      <w:r>
        <w:rPr>
          <w:rFonts w:ascii="宋体" w:hAnsi="宋体" w:cs="宋体" w:eastAsia="宋体" w:hint="default"/>
        </w:rPr>
        <w:t>3</w:t>
      </w:r>
      <w:r>
        <w:rPr>
          <w:rFonts w:ascii="宋体" w:hAnsi="宋体" w:cs="宋体" w:eastAsia="宋体" w:hint="default"/>
          <w:spacing w:val="-48"/>
        </w:rPr>
        <w:t> </w:t>
      </w:r>
      <w:r>
        <w:rPr/>
        <w:t>月</w:t>
      </w:r>
      <w:r>
        <w:rPr>
          <w:spacing w:val="-46"/>
        </w:rPr>
        <w:t> </w:t>
      </w:r>
      <w:r>
        <w:rPr>
          <w:rFonts w:ascii="宋体" w:hAnsi="宋体" w:cs="宋体" w:eastAsia="宋体" w:hint="default"/>
        </w:rPr>
        <w:t>21</w:t>
      </w:r>
      <w:r>
        <w:rPr>
          <w:rFonts w:ascii="宋体" w:hAnsi="宋体" w:cs="宋体" w:eastAsia="宋体" w:hint="default"/>
          <w:spacing w:val="-47"/>
        </w:rPr>
        <w:t> </w:t>
      </w:r>
      <w:r>
        <w:rPr/>
        <w:t>日，网络技术公司缴纳罚没款</w:t>
      </w:r>
      <w:r>
        <w:rPr>
          <w:spacing w:val="-42"/>
        </w:rPr>
        <w:t> </w:t>
      </w:r>
      <w:r>
        <w:rPr>
          <w:rFonts w:ascii="宋体" w:hAnsi="宋体" w:cs="宋体" w:eastAsia="宋体" w:hint="default"/>
        </w:rPr>
        <w:t>471,028.61</w:t>
      </w:r>
      <w:r>
        <w:rPr>
          <w:rFonts w:ascii="宋体" w:hAnsi="宋体" w:cs="宋体" w:eastAsia="宋体" w:hint="default"/>
          <w:spacing w:val="-41"/>
        </w:rPr>
        <w:t> </w:t>
      </w:r>
      <w:r>
        <w:rPr/>
        <w:t>元。截至本财务报表批准日，</w:t>
      </w:r>
      <w:r>
        <w:rPr>
          <w:spacing w:val="-103"/>
        </w:rPr>
        <w:t> </w:t>
      </w:r>
      <w:r>
        <w:rPr>
          <w:spacing w:val="-103"/>
        </w:rPr>
      </w:r>
      <w:r>
        <w:rPr/>
        <w:t>网络技术公司部分银行账户已被冻结。根据相关法律规定，网络技术公司未来还存在因未及时足</w:t>
      </w:r>
      <w:r>
        <w:rPr>
          <w:w w:val="100"/>
        </w:rPr>
        <w:t> </w:t>
      </w:r>
      <w:r>
        <w:rPr>
          <w:spacing w:val="-4"/>
        </w:rPr>
        <w:t>额缴纳罚没款而被加处罚款的可能性。截至</w:t>
      </w:r>
      <w:r>
        <w:rPr>
          <w:spacing w:val="-43"/>
        </w:rPr>
        <w:t> </w:t>
      </w:r>
      <w:r>
        <w:rPr>
          <w:rFonts w:ascii="宋体" w:hAnsi="宋体" w:cs="宋体" w:eastAsia="宋体" w:hint="default"/>
        </w:rPr>
        <w:t>2017</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3"/>
        </w:rPr>
        <w:t> </w:t>
      </w:r>
      <w:r>
        <w:rPr/>
        <w:t>月</w:t>
      </w:r>
      <w:r>
        <w:rPr>
          <w:spacing w:val="-43"/>
        </w:rPr>
        <w:t> </w:t>
      </w:r>
      <w:r>
        <w:rPr>
          <w:rFonts w:ascii="宋体" w:hAnsi="宋体" w:cs="宋体" w:eastAsia="宋体" w:hint="default"/>
        </w:rPr>
        <w:t>31</w:t>
      </w:r>
      <w:r>
        <w:rPr>
          <w:rFonts w:ascii="宋体" w:hAnsi="宋体" w:cs="宋体" w:eastAsia="宋体" w:hint="default"/>
          <w:spacing w:val="-43"/>
        </w:rPr>
        <w:t> </w:t>
      </w:r>
      <w:r>
        <w:rPr>
          <w:spacing w:val="-5"/>
        </w:rPr>
        <w:t>日，网络技术公司尚未被告知加处罚</w:t>
      </w:r>
    </w:p>
    <w:p>
      <w:pPr>
        <w:pStyle w:val="BodyText"/>
        <w:spacing w:line="240" w:lineRule="auto" w:before="30"/>
        <w:ind w:left="138" w:right="38"/>
        <w:jc w:val="left"/>
      </w:pPr>
      <w:r>
        <w:rPr/>
        <w:t>款，财务报表中亦未预提相关加处罚款。网络技术公司</w:t>
      </w:r>
      <w:r>
        <w:rPr>
          <w:spacing w:val="-54"/>
        </w:rPr>
        <w:t> </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日净资产余额为</w:t>
      </w:r>
    </w:p>
    <w:p>
      <w:pPr>
        <w:pStyle w:val="BodyText"/>
        <w:spacing w:line="240" w:lineRule="auto" w:before="135"/>
        <w:ind w:left="138" w:right="38"/>
        <w:jc w:val="left"/>
      </w:pPr>
      <w:r>
        <w:rPr>
          <w:rFonts w:ascii="宋体" w:hAnsi="宋体" w:cs="宋体" w:eastAsia="宋体" w:hint="default"/>
          <w:spacing w:val="-1"/>
        </w:rPr>
        <w:t>-421,274,268.75</w:t>
      </w:r>
      <w:r>
        <w:rPr>
          <w:rFonts w:ascii="宋体" w:hAnsi="宋体" w:cs="宋体" w:eastAsia="宋体" w:hint="default"/>
          <w:spacing w:val="5"/>
        </w:rPr>
        <w:t> </w:t>
      </w:r>
      <w:r>
        <w:rPr>
          <w:spacing w:val="-2"/>
        </w:rPr>
        <w:t>元，网络技术公司持续经营能力存在重大不确定性。</w:t>
      </w:r>
    </w:p>
    <w:p>
      <w:pPr>
        <w:pStyle w:val="BodyText"/>
        <w:spacing w:line="357" w:lineRule="auto" w:before="133"/>
        <w:ind w:left="138" w:right="208" w:firstLine="419"/>
        <w:jc w:val="both"/>
      </w:pPr>
      <w:r>
        <w:rPr>
          <w:spacing w:val="-4"/>
        </w:rPr>
        <w:t>（</w:t>
      </w:r>
      <w:r>
        <w:rPr>
          <w:rFonts w:ascii="宋体" w:hAnsi="宋体" w:cs="宋体" w:eastAsia="宋体" w:hint="default"/>
          <w:spacing w:val="-4"/>
        </w:rPr>
        <w:t>2</w:t>
      </w:r>
      <w:r>
        <w:rPr>
          <w:spacing w:val="-4"/>
        </w:rPr>
        <w:t>）子公司云英网络、云永网络、云毅网络和上海聚源的软件服务款因客户部分无法取得相</w:t>
      </w:r>
      <w:r>
        <w:rPr>
          <w:w w:val="100"/>
        </w:rPr>
        <w:t> </w:t>
      </w:r>
      <w:r>
        <w:rPr>
          <w:spacing w:val="-2"/>
        </w:rPr>
        <w:t>关牌照或业务资质等原因，预计未来现金流流入存在重大不确定性，故对应收该部分客户的应收</w:t>
      </w:r>
      <w:r>
        <w:rPr>
          <w:spacing w:val="-27"/>
        </w:rPr>
        <w:t> </w:t>
      </w:r>
      <w:r>
        <w:rPr>
          <w:spacing w:val="-27"/>
        </w:rPr>
      </w:r>
      <w:r>
        <w:rPr/>
        <w:t>账款全额计提坏账准备。</w:t>
      </w:r>
    </w:p>
    <w:p>
      <w:pPr>
        <w:pStyle w:val="BodyText"/>
        <w:spacing w:line="240" w:lineRule="auto" w:before="32"/>
        <w:ind w:left="558" w:right="38"/>
        <w:jc w:val="left"/>
      </w:pPr>
      <w:r>
        <w:rPr>
          <w:spacing w:val="-8"/>
        </w:rPr>
        <w:t>（</w:t>
      </w:r>
      <w:r>
        <w:rPr>
          <w:rFonts w:ascii="宋体" w:hAnsi="宋体" w:cs="宋体" w:eastAsia="宋体" w:hint="default"/>
          <w:spacing w:val="-8"/>
        </w:rPr>
        <w:t>3</w:t>
      </w:r>
      <w:r>
        <w:rPr>
          <w:spacing w:val="-8"/>
        </w:rPr>
        <w:t>）根据公司</w:t>
      </w:r>
      <w:r>
        <w:rPr>
          <w:spacing w:val="-44"/>
        </w:rPr>
        <w:t> </w:t>
      </w:r>
      <w:r>
        <w:rPr>
          <w:rFonts w:ascii="宋体" w:hAnsi="宋体" w:cs="宋体" w:eastAsia="宋体" w:hint="default"/>
        </w:rPr>
        <w:t>2017</w:t>
      </w:r>
      <w:r>
        <w:rPr>
          <w:rFonts w:ascii="宋体" w:hAnsi="宋体" w:cs="宋体" w:eastAsia="宋体" w:hint="default"/>
          <w:spacing w:val="-40"/>
        </w:rPr>
        <w:t> </w:t>
      </w:r>
      <w:r>
        <w:rPr/>
        <w:t>年</w:t>
      </w:r>
      <w:r>
        <w:rPr>
          <w:spacing w:val="-44"/>
        </w:rPr>
        <w:t> </w:t>
      </w:r>
      <w:r>
        <w:rPr>
          <w:rFonts w:ascii="宋体" w:hAnsi="宋体" w:cs="宋体" w:eastAsia="宋体" w:hint="default"/>
        </w:rPr>
        <w:t>1</w:t>
      </w:r>
      <w:r>
        <w:rPr>
          <w:rFonts w:ascii="宋体" w:hAnsi="宋体" w:cs="宋体" w:eastAsia="宋体" w:hint="default"/>
          <w:spacing w:val="-44"/>
        </w:rPr>
        <w:t> </w:t>
      </w:r>
      <w:r>
        <w:rPr/>
        <w:t>月</w:t>
      </w:r>
      <w:r>
        <w:rPr>
          <w:spacing w:val="-41"/>
        </w:rPr>
        <w:t> </w:t>
      </w:r>
      <w:r>
        <w:rPr>
          <w:rFonts w:ascii="宋体" w:hAnsi="宋体" w:cs="宋体" w:eastAsia="宋体" w:hint="default"/>
        </w:rPr>
        <w:t>19</w:t>
      </w:r>
      <w:r>
        <w:rPr>
          <w:rFonts w:ascii="宋体" w:hAnsi="宋体" w:cs="宋体" w:eastAsia="宋体" w:hint="default"/>
          <w:spacing w:val="-44"/>
        </w:rPr>
        <w:t> </w:t>
      </w:r>
      <w:r>
        <w:rPr>
          <w:spacing w:val="-4"/>
        </w:rPr>
        <w:t>日六届十次董事会决议，公司用恒生金融云产品生产基地项目</w:t>
      </w:r>
    </w:p>
    <w:p>
      <w:pPr>
        <w:pStyle w:val="BodyText"/>
        <w:spacing w:line="240" w:lineRule="auto" w:before="133"/>
        <w:ind w:left="138" w:right="38"/>
        <w:jc w:val="left"/>
      </w:pPr>
      <w:r>
        <w:rPr>
          <w:w w:val="100"/>
        </w:rPr>
        <w:t>的土</w:t>
      </w:r>
      <w:r>
        <w:rPr>
          <w:spacing w:val="-3"/>
          <w:w w:val="100"/>
        </w:rPr>
        <w:t>地</w:t>
      </w:r>
      <w:r>
        <w:rPr>
          <w:w w:val="100"/>
        </w:rPr>
        <w:t>使</w:t>
      </w:r>
      <w:r>
        <w:rPr>
          <w:spacing w:val="-3"/>
          <w:w w:val="100"/>
        </w:rPr>
        <w:t>用</w:t>
      </w:r>
      <w:r>
        <w:rPr>
          <w:w w:val="100"/>
        </w:rPr>
        <w:t>权</w:t>
      </w:r>
      <w:r>
        <w:rPr>
          <w:spacing w:val="-3"/>
          <w:w w:val="100"/>
        </w:rPr>
        <w:t>作</w:t>
      </w:r>
      <w:r>
        <w:rPr>
          <w:w w:val="100"/>
        </w:rPr>
        <w:t>为</w:t>
      </w:r>
      <w:r>
        <w:rPr>
          <w:spacing w:val="-3"/>
          <w:w w:val="100"/>
        </w:rPr>
        <w:t>抵</w:t>
      </w:r>
      <w:r>
        <w:rPr>
          <w:w w:val="100"/>
        </w:rPr>
        <w:t>押</w:t>
      </w:r>
      <w:r>
        <w:rPr>
          <w:spacing w:val="-3"/>
          <w:w w:val="100"/>
        </w:rPr>
        <w:t>物</w:t>
      </w:r>
      <w:r>
        <w:rPr>
          <w:w w:val="100"/>
        </w:rPr>
        <w:t>向金</w:t>
      </w:r>
      <w:r>
        <w:rPr>
          <w:spacing w:val="-3"/>
          <w:w w:val="100"/>
        </w:rPr>
        <w:t>融</w:t>
      </w:r>
      <w:r>
        <w:rPr>
          <w:w w:val="100"/>
        </w:rPr>
        <w:t>机</w:t>
      </w:r>
      <w:r>
        <w:rPr>
          <w:spacing w:val="-3"/>
          <w:w w:val="100"/>
        </w:rPr>
        <w:t>构</w:t>
      </w:r>
      <w:r>
        <w:rPr>
          <w:w w:val="100"/>
        </w:rPr>
        <w:t>申</w:t>
      </w:r>
      <w:r>
        <w:rPr>
          <w:spacing w:val="-3"/>
          <w:w w:val="100"/>
        </w:rPr>
        <w:t>请</w:t>
      </w:r>
      <w:r>
        <w:rPr>
          <w:w w:val="100"/>
        </w:rPr>
        <w:t>建</w:t>
      </w:r>
      <w:r>
        <w:rPr>
          <w:spacing w:val="-3"/>
          <w:w w:val="100"/>
        </w:rPr>
        <w:t>设</w:t>
      </w:r>
      <w:r>
        <w:rPr>
          <w:w w:val="100"/>
        </w:rPr>
        <w:t>贷</w:t>
      </w:r>
      <w:r>
        <w:rPr>
          <w:spacing w:val="-3"/>
          <w:w w:val="100"/>
        </w:rPr>
        <w:t>款</w:t>
      </w:r>
      <w:r>
        <w:rPr>
          <w:spacing w:val="-94"/>
          <w:w w:val="100"/>
        </w:rPr>
        <w:t>，</w:t>
      </w:r>
      <w:r>
        <w:rPr>
          <w:w w:val="100"/>
        </w:rPr>
        <w:t>由招</w:t>
      </w:r>
      <w:r>
        <w:rPr>
          <w:spacing w:val="-3"/>
          <w:w w:val="100"/>
        </w:rPr>
        <w:t>商</w:t>
      </w:r>
      <w:r>
        <w:rPr>
          <w:w w:val="100"/>
        </w:rPr>
        <w:t>银</w:t>
      </w:r>
      <w:r>
        <w:rPr>
          <w:spacing w:val="-3"/>
          <w:w w:val="100"/>
        </w:rPr>
        <w:t>行</w:t>
      </w:r>
      <w:r>
        <w:rPr>
          <w:w w:val="100"/>
        </w:rPr>
        <w:t>浙</w:t>
      </w:r>
      <w:r>
        <w:rPr>
          <w:spacing w:val="-3"/>
          <w:w w:val="100"/>
        </w:rPr>
        <w:t>江</w:t>
      </w:r>
      <w:r>
        <w:rPr>
          <w:w w:val="100"/>
        </w:rPr>
        <w:t>省</w:t>
      </w:r>
      <w:r>
        <w:rPr>
          <w:spacing w:val="-3"/>
          <w:w w:val="100"/>
        </w:rPr>
        <w:t>分</w:t>
      </w:r>
      <w:r>
        <w:rPr>
          <w:w w:val="100"/>
        </w:rPr>
        <w:t>行</w:t>
      </w:r>
      <w:r>
        <w:rPr>
          <w:spacing w:val="-3"/>
          <w:w w:val="100"/>
        </w:rPr>
        <w:t>进</w:t>
      </w:r>
      <w:r>
        <w:rPr>
          <w:w w:val="100"/>
        </w:rPr>
        <w:t>行融</w:t>
      </w:r>
      <w:r>
        <w:rPr>
          <w:spacing w:val="-3"/>
          <w:w w:val="100"/>
        </w:rPr>
        <w:t>资授</w:t>
      </w:r>
      <w:r>
        <w:rPr>
          <w:w w:val="100"/>
        </w:rPr>
        <w:t>信</w:t>
      </w:r>
      <w:r>
        <w:rPr>
          <w:spacing w:val="-53"/>
        </w:rPr>
        <w:t> </w:t>
      </w:r>
      <w:r>
        <w:rPr>
          <w:rFonts w:ascii="宋体" w:hAnsi="宋体" w:cs="宋体" w:eastAsia="宋体" w:hint="default"/>
          <w:w w:val="100"/>
        </w:rPr>
        <w:t>5</w:t>
      </w:r>
      <w:r>
        <w:rPr>
          <w:rFonts w:ascii="宋体" w:hAnsi="宋体" w:cs="宋体" w:eastAsia="宋体" w:hint="default"/>
          <w:spacing w:val="-53"/>
        </w:rPr>
        <w:t> </w:t>
      </w:r>
      <w:r>
        <w:rPr>
          <w:spacing w:val="-3"/>
          <w:w w:val="100"/>
        </w:rPr>
        <w:t>亿元，</w:t>
      </w:r>
      <w:r>
        <w:rPr>
          <w:w w:val="100"/>
        </w:rPr>
      </w:r>
    </w:p>
    <w:p>
      <w:pPr>
        <w:pStyle w:val="BodyText"/>
        <w:spacing w:line="240" w:lineRule="auto" w:before="133"/>
        <w:ind w:left="138" w:right="38"/>
        <w:jc w:val="left"/>
      </w:pPr>
      <w:r>
        <w:rPr/>
        <w:t>按在建工程项目进度分次提款。截至</w:t>
      </w:r>
      <w:r>
        <w:rPr>
          <w:spacing w:val="-53"/>
        </w:rPr>
        <w:t> </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日，公司尚未贷款。</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pStyle w:val="Heading4"/>
        <w:spacing w:line="240" w:lineRule="auto"/>
        <w:ind w:left="138" w:right="38"/>
        <w:jc w:val="left"/>
        <w:rPr>
          <w:b w:val="0"/>
          <w:bCs w:val="0"/>
        </w:rPr>
      </w:pPr>
      <w:r>
        <w:rPr>
          <w:rFonts w:ascii="宋体" w:hAnsi="宋体" w:cs="宋体" w:eastAsia="宋体" w:hint="default"/>
        </w:rPr>
        <w:t>8</w:t>
      </w:r>
      <w:r>
        <w:rPr/>
        <w:t>、</w:t>
      </w:r>
      <w:r>
        <w:rPr>
          <w:spacing w:val="2"/>
        </w:rPr>
        <w:t> </w:t>
      </w:r>
      <w:r>
        <w:rPr/>
        <w:t>其他</w:t>
      </w:r>
      <w:r>
        <w:rPr>
          <w:b w:val="0"/>
          <w:bCs w:val="0"/>
        </w:rPr>
      </w:r>
    </w:p>
    <w:p>
      <w:pPr>
        <w:pStyle w:val="BodyText"/>
        <w:tabs>
          <w:tab w:pos="980" w:val="left" w:leader="none"/>
        </w:tabs>
        <w:spacing w:line="240" w:lineRule="auto" w:before="58"/>
        <w:ind w:left="138" w:right="38"/>
        <w:jc w:val="left"/>
      </w:pPr>
      <w:r>
        <w:rPr>
          <w:spacing w:val="-1"/>
        </w:rPr>
        <w:t>□适用</w:t>
        <w:tab/>
      </w:r>
      <w:r>
        <w:rPr>
          <w:spacing w:val="-2"/>
        </w:rPr>
        <w:t>√不适用</w:t>
      </w:r>
    </w:p>
    <w:p>
      <w:pPr>
        <w:pStyle w:val="Heading4"/>
        <w:tabs>
          <w:tab w:pos="977" w:val="left" w:leader="none"/>
        </w:tabs>
        <w:spacing w:line="290" w:lineRule="auto" w:before="56"/>
        <w:ind w:left="138" w:right="5465"/>
        <w:jc w:val="left"/>
        <w:rPr>
          <w:b w:val="0"/>
          <w:bCs w:val="0"/>
        </w:rPr>
      </w:pPr>
      <w:r>
        <w:rPr/>
        <w:t>十七、</w:t>
        <w:tab/>
      </w:r>
      <w:r>
        <w:rPr>
          <w:spacing w:val="-1"/>
        </w:rPr>
        <w:t>母公司财务报表主要项目注释</w:t>
      </w:r>
      <w:r>
        <w:rPr>
          <w:spacing w:val="-94"/>
        </w:rPr>
        <w:t> </w:t>
      </w:r>
      <w:r>
        <w:rPr>
          <w:spacing w:val="-94"/>
        </w:rPr>
      </w:r>
      <w:r>
        <w:rPr>
          <w:rFonts w:ascii="宋体" w:hAnsi="宋体" w:cs="宋体" w:eastAsia="宋体" w:hint="default"/>
        </w:rPr>
        <w:t>1</w:t>
      </w:r>
      <w:r>
        <w:rPr/>
        <w:t>、</w:t>
      </w:r>
      <w:r>
        <w:rPr>
          <w:spacing w:val="3"/>
        </w:rPr>
        <w:t> </w:t>
      </w:r>
      <w:r>
        <w:rPr/>
        <w:t>应收账款</w:t>
      </w:r>
      <w:r>
        <w:rPr>
          <w:b w:val="0"/>
          <w:bCs w:val="0"/>
        </w:rPr>
      </w:r>
    </w:p>
    <w:p>
      <w:pPr>
        <w:pStyle w:val="Heading4"/>
        <w:tabs>
          <w:tab w:pos="977" w:val="left" w:leader="none"/>
        </w:tabs>
        <w:spacing w:line="240" w:lineRule="auto" w:before="12"/>
        <w:ind w:left="279" w:right="38"/>
        <w:jc w:val="left"/>
        <w:rPr>
          <w:b w:val="0"/>
          <w:bCs w:val="0"/>
        </w:rPr>
      </w:pPr>
      <w:r>
        <w:rPr>
          <w:rFonts w:ascii="宋体" w:hAnsi="宋体" w:cs="宋体" w:eastAsia="宋体" w:hint="default"/>
          <w:w w:val="95"/>
        </w:rPr>
        <w:t>(1).</w:t>
        <w:tab/>
      </w:r>
      <w:r>
        <w:rPr/>
        <w:t>应收账款分类披露：</w:t>
      </w:r>
      <w:r>
        <w:rPr>
          <w:b w:val="0"/>
          <w:bCs w:val="0"/>
        </w:rPr>
      </w:r>
    </w:p>
    <w:p>
      <w:pPr>
        <w:pStyle w:val="BodyText"/>
        <w:tabs>
          <w:tab w:pos="980" w:val="left" w:leader="none"/>
        </w:tabs>
        <w:spacing w:line="240" w:lineRule="auto" w:before="58"/>
        <w:ind w:left="138" w:right="38"/>
        <w:jc w:val="left"/>
      </w:pPr>
      <w:r>
        <w:rPr>
          <w:spacing w:val="-1"/>
        </w:rPr>
        <w:t>√适用</w:t>
        <w:tab/>
      </w:r>
      <w:r>
        <w:rPr>
          <w:spacing w:val="-2"/>
        </w:rPr>
        <w:t>□不适用</w:t>
      </w:r>
    </w:p>
    <w:p>
      <w:pPr>
        <w:spacing w:after="0" w:line="240" w:lineRule="auto"/>
        <w:jc w:val="left"/>
        <w:sectPr>
          <w:pgSz w:w="11910" w:h="16840"/>
          <w:pgMar w:header="0" w:footer="1195" w:top="1860" w:bottom="1380" w:left="1660" w:right="1060"/>
        </w:sectPr>
      </w:pPr>
    </w:p>
    <w:p>
      <w:pPr>
        <w:pStyle w:val="BodyText"/>
        <w:tabs>
          <w:tab w:pos="1051" w:val="left" w:leader="none"/>
        </w:tabs>
        <w:spacing w:line="240" w:lineRule="auto" w:before="7"/>
        <w:ind w:left="0" w:right="930"/>
        <w:jc w:val="right"/>
      </w:pPr>
      <w:r>
        <w:rPr/>
        <w:pict>
          <v:group style="position:absolute;margin-left:88.463997pt;margin-top:1.693694pt;width:443.6pt;height:.1pt;mso-position-horizontal-relative:page;mso-position-vertical-relative:paragraph;z-index:-1252144" coordorigin="1769,34" coordsize="8872,2">
            <v:shape style="position:absolute;left:1769;top:34;width:8872;height:2" coordorigin="1769,34" coordsize="8872,0" path="m1769,34l10641,34e" filled="false" stroked="true" strokeweight=".72pt" strokecolor="#000000">
              <v:path arrowok="t"/>
            </v:shape>
            <w10:wrap type="none"/>
          </v:group>
        </w:pict>
      </w: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1157"/>
        <w:gridCol w:w="1322"/>
        <w:gridCol w:w="511"/>
        <w:gridCol w:w="1232"/>
        <w:gridCol w:w="602"/>
        <w:gridCol w:w="1323"/>
        <w:gridCol w:w="1322"/>
        <w:gridCol w:w="511"/>
        <w:gridCol w:w="1234"/>
        <w:gridCol w:w="600"/>
        <w:gridCol w:w="1323"/>
      </w:tblGrid>
      <w:tr>
        <w:trPr>
          <w:trHeight w:val="269" w:hRule="exact"/>
        </w:trPr>
        <w:tc>
          <w:tcPr>
            <w:tcW w:w="1157"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4991" w:type="dxa"/>
            <w:gridSpan w:val="5"/>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991" w:type="dxa"/>
            <w:gridSpan w:val="5"/>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2" w:hRule="exact"/>
        </w:trPr>
        <w:tc>
          <w:tcPr>
            <w:tcW w:w="1157" w:type="dxa"/>
            <w:vMerge/>
            <w:tcBorders>
              <w:left w:val="single" w:sz="4" w:space="0" w:color="000000"/>
              <w:right w:val="single" w:sz="4" w:space="0" w:color="000000"/>
            </w:tcBorders>
          </w:tcPr>
          <w:p>
            <w:pPr/>
          </w:p>
        </w:tc>
        <w:tc>
          <w:tcPr>
            <w:tcW w:w="18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5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5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23" w:type="dxa"/>
            <w:vMerge w:val="restart"/>
            <w:tcBorders>
              <w:top w:val="single" w:sz="4" w:space="0" w:color="000000"/>
              <w:left w:val="single" w:sz="4" w:space="0" w:color="000000"/>
              <w:right w:val="single" w:sz="4" w:space="0" w:color="000000"/>
            </w:tcBorders>
          </w:tcPr>
          <w:p>
            <w:pPr>
              <w:pStyle w:val="TableParagraph"/>
              <w:spacing w:line="232" w:lineRule="exact" w:before="117"/>
              <w:ind w:left="475" w:right="477"/>
              <w:jc w:val="center"/>
              <w:rPr>
                <w:rFonts w:ascii="宋体" w:hAnsi="宋体" w:cs="宋体" w:eastAsia="宋体" w:hint="default"/>
                <w:sz w:val="18"/>
                <w:szCs w:val="18"/>
              </w:rPr>
            </w:pPr>
            <w:r>
              <w:rPr>
                <w:rFonts w:ascii="宋体" w:hAnsi="宋体" w:cs="宋体" w:eastAsia="宋体" w:hint="default"/>
                <w:sz w:val="18"/>
                <w:szCs w:val="18"/>
              </w:rPr>
              <w:t>账面 价值</w:t>
            </w:r>
          </w:p>
        </w:tc>
        <w:tc>
          <w:tcPr>
            <w:tcW w:w="18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5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5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23" w:type="dxa"/>
            <w:vMerge w:val="restart"/>
            <w:tcBorders>
              <w:top w:val="single" w:sz="4" w:space="0" w:color="000000"/>
              <w:left w:val="single" w:sz="4" w:space="0" w:color="000000"/>
              <w:right w:val="single" w:sz="4" w:space="0" w:color="000000"/>
            </w:tcBorders>
          </w:tcPr>
          <w:p>
            <w:pPr>
              <w:pStyle w:val="TableParagraph"/>
              <w:spacing w:line="232" w:lineRule="exact" w:before="117"/>
              <w:ind w:left="475" w:right="477"/>
              <w:jc w:val="center"/>
              <w:rPr>
                <w:rFonts w:ascii="宋体" w:hAnsi="宋体" w:cs="宋体" w:eastAsia="宋体" w:hint="default"/>
                <w:sz w:val="18"/>
                <w:szCs w:val="18"/>
              </w:rPr>
            </w:pPr>
            <w:r>
              <w:rPr>
                <w:rFonts w:ascii="宋体" w:hAnsi="宋体" w:cs="宋体" w:eastAsia="宋体" w:hint="default"/>
                <w:sz w:val="18"/>
                <w:szCs w:val="18"/>
              </w:rPr>
              <w:t>账面 价值</w:t>
            </w:r>
          </w:p>
        </w:tc>
      </w:tr>
      <w:tr>
        <w:trPr>
          <w:trHeight w:val="478" w:hRule="exact"/>
        </w:trPr>
        <w:tc>
          <w:tcPr>
            <w:tcW w:w="1157" w:type="dxa"/>
            <w:vMerge/>
            <w:tcBorders>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2" w:right="0" w:hanging="44"/>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ind w:left="112" w:right="0"/>
              <w:jc w:val="left"/>
              <w:rPr>
                <w:rFonts w:ascii="宋体" w:hAnsi="宋体" w:cs="宋体" w:eastAsia="宋体" w:hint="default"/>
                <w:sz w:val="18"/>
                <w:szCs w:val="18"/>
              </w:rPr>
            </w:pPr>
            <w:r>
              <w:rPr>
                <w:rFonts w:ascii="宋体"/>
                <w:sz w:val="18"/>
              </w:rPr>
              <w:t>(%)</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9" w:right="0" w:hanging="44"/>
              <w:jc w:val="left"/>
              <w:rPr>
                <w:rFonts w:ascii="宋体" w:hAnsi="宋体" w:cs="宋体" w:eastAsia="宋体" w:hint="default"/>
                <w:sz w:val="18"/>
                <w:szCs w:val="18"/>
              </w:rPr>
            </w:pPr>
            <w:r>
              <w:rPr>
                <w:rFonts w:ascii="宋体" w:hAnsi="宋体" w:cs="宋体" w:eastAsia="宋体" w:hint="default"/>
                <w:sz w:val="18"/>
                <w:szCs w:val="18"/>
              </w:rPr>
              <w:t>计提比</w:t>
            </w: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例</w:t>
            </w:r>
            <w:r>
              <w:rPr>
                <w:rFonts w:ascii="宋体" w:hAnsi="宋体" w:cs="宋体" w:eastAsia="宋体" w:hint="default"/>
                <w:sz w:val="18"/>
                <w:szCs w:val="18"/>
              </w:rPr>
              <w:t>(%)</w:t>
            </w:r>
          </w:p>
        </w:tc>
        <w:tc>
          <w:tcPr>
            <w:tcW w:w="1323" w:type="dxa"/>
            <w:vMerge/>
            <w:tcBorders>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5" w:right="0" w:hanging="44"/>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ind w:left="115" w:right="0"/>
              <w:jc w:val="left"/>
              <w:rPr>
                <w:rFonts w:ascii="宋体" w:hAnsi="宋体" w:cs="宋体" w:eastAsia="宋体" w:hint="default"/>
                <w:sz w:val="18"/>
                <w:szCs w:val="18"/>
              </w:rPr>
            </w:pPr>
            <w:r>
              <w:rPr>
                <w:rFonts w:ascii="宋体"/>
                <w:sz w:val="18"/>
              </w:rPr>
              <w:t>(%)</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7" w:right="0" w:hanging="44"/>
              <w:jc w:val="left"/>
              <w:rPr>
                <w:rFonts w:ascii="宋体" w:hAnsi="宋体" w:cs="宋体" w:eastAsia="宋体" w:hint="default"/>
                <w:sz w:val="18"/>
                <w:szCs w:val="18"/>
              </w:rPr>
            </w:pPr>
            <w:r>
              <w:rPr>
                <w:rFonts w:ascii="宋体" w:hAnsi="宋体" w:cs="宋体" w:eastAsia="宋体" w:hint="default"/>
                <w:sz w:val="18"/>
                <w:szCs w:val="18"/>
              </w:rPr>
              <w:t>计提比</w:t>
            </w: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例</w:t>
            </w:r>
            <w:r>
              <w:rPr>
                <w:rFonts w:ascii="宋体" w:hAnsi="宋体" w:cs="宋体" w:eastAsia="宋体" w:hint="default"/>
                <w:sz w:val="18"/>
                <w:szCs w:val="18"/>
              </w:rPr>
              <w:t>(%)</w:t>
            </w:r>
          </w:p>
        </w:tc>
        <w:tc>
          <w:tcPr>
            <w:tcW w:w="1323" w:type="dxa"/>
            <w:vMerge/>
            <w:tcBorders>
              <w:left w:val="single" w:sz="4" w:space="0" w:color="000000"/>
              <w:bottom w:val="single" w:sz="4" w:space="0" w:color="000000"/>
              <w:right w:val="single" w:sz="4" w:space="0" w:color="000000"/>
            </w:tcBorders>
          </w:tcPr>
          <w:p>
            <w:pPr/>
          </w:p>
        </w:tc>
      </w:tr>
      <w:tr>
        <w:trPr>
          <w:trHeight w:val="943"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both"/>
              <w:rPr>
                <w:rFonts w:ascii="宋体" w:hAnsi="宋体" w:cs="宋体" w:eastAsia="宋体" w:hint="default"/>
                <w:sz w:val="18"/>
                <w:szCs w:val="18"/>
              </w:rPr>
            </w:pPr>
            <w:r>
              <w:rPr>
                <w:rFonts w:ascii="宋体" w:hAnsi="宋体" w:cs="宋体" w:eastAsia="宋体" w:hint="default"/>
                <w:sz w:val="18"/>
                <w:szCs w:val="18"/>
              </w:rPr>
              <w:t>单项金额重大</w:t>
            </w:r>
          </w:p>
          <w:p>
            <w:pPr>
              <w:pStyle w:val="TableParagraph"/>
              <w:spacing w:line="237" w:lineRule="auto"/>
              <w:ind w:left="26" w:right="39"/>
              <w:jc w:val="both"/>
              <w:rPr>
                <w:rFonts w:ascii="宋体" w:hAnsi="宋体" w:cs="宋体" w:eastAsia="宋体" w:hint="default"/>
                <w:sz w:val="18"/>
                <w:szCs w:val="18"/>
              </w:rPr>
            </w:pPr>
            <w:r>
              <w:rPr>
                <w:rFonts w:ascii="宋体" w:hAnsi="宋体" w:cs="宋体" w:eastAsia="宋体" w:hint="default"/>
                <w:sz w:val="18"/>
                <w:szCs w:val="18"/>
              </w:rPr>
              <w:t>并单独计提坏 账准备的应收 账款</w:t>
            </w:r>
          </w:p>
        </w:tc>
        <w:tc>
          <w:tcPr>
            <w:tcW w:w="1322"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r>
      <w:tr>
        <w:trPr>
          <w:trHeight w:val="944"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both"/>
              <w:rPr>
                <w:rFonts w:ascii="宋体" w:hAnsi="宋体" w:cs="宋体" w:eastAsia="宋体" w:hint="default"/>
                <w:sz w:val="18"/>
                <w:szCs w:val="18"/>
              </w:rPr>
            </w:pPr>
            <w:r>
              <w:rPr>
                <w:rFonts w:ascii="宋体" w:hAnsi="宋体" w:cs="宋体" w:eastAsia="宋体" w:hint="default"/>
                <w:sz w:val="18"/>
                <w:szCs w:val="18"/>
              </w:rPr>
              <w:t>按信用风险特</w:t>
            </w:r>
          </w:p>
          <w:p>
            <w:pPr>
              <w:pStyle w:val="TableParagraph"/>
              <w:spacing w:line="237" w:lineRule="auto"/>
              <w:ind w:left="26" w:right="39"/>
              <w:jc w:val="both"/>
              <w:rPr>
                <w:rFonts w:ascii="宋体" w:hAnsi="宋体" w:cs="宋体" w:eastAsia="宋体" w:hint="default"/>
                <w:sz w:val="18"/>
                <w:szCs w:val="18"/>
              </w:rPr>
            </w:pPr>
            <w:r>
              <w:rPr>
                <w:rFonts w:ascii="宋体" w:hAnsi="宋体" w:cs="宋体" w:eastAsia="宋体" w:hint="default"/>
                <w:sz w:val="18"/>
                <w:szCs w:val="18"/>
              </w:rPr>
              <w:t>征组合计提坏 账准备的应收 账款</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217,598,077.97</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3"/>
              <w:jc w:val="right"/>
              <w:rPr>
                <w:rFonts w:ascii="宋体" w:hAnsi="宋体" w:cs="宋体" w:eastAsia="宋体" w:hint="default"/>
                <w:sz w:val="18"/>
                <w:szCs w:val="18"/>
              </w:rPr>
            </w:pPr>
            <w:r>
              <w:rPr>
                <w:rFonts w:ascii="宋体"/>
                <w:sz w:val="18"/>
              </w:rPr>
              <w:t>91.59</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sz w:val="18"/>
              </w:rPr>
              <w:t>30,666,220.98</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3"/>
              <w:jc w:val="right"/>
              <w:rPr>
                <w:rFonts w:ascii="宋体" w:hAnsi="宋体" w:cs="宋体" w:eastAsia="宋体" w:hint="default"/>
                <w:sz w:val="18"/>
                <w:szCs w:val="18"/>
              </w:rPr>
            </w:pPr>
            <w:r>
              <w:rPr>
                <w:rFonts w:ascii="宋体"/>
                <w:sz w:val="18"/>
              </w:rPr>
              <w:t>14.09</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6" w:right="0"/>
              <w:jc w:val="left"/>
              <w:rPr>
                <w:rFonts w:ascii="宋体" w:hAnsi="宋体" w:cs="宋体" w:eastAsia="宋体" w:hint="default"/>
                <w:sz w:val="18"/>
                <w:szCs w:val="18"/>
              </w:rPr>
            </w:pPr>
            <w:r>
              <w:rPr>
                <w:rFonts w:ascii="宋体"/>
                <w:sz w:val="18"/>
              </w:rPr>
              <w:t>186,931,856.99</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260,882,572.95</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宋体" w:hAnsi="宋体" w:cs="宋体" w:eastAsia="宋体" w:hint="default"/>
                <w:sz w:val="18"/>
                <w:szCs w:val="18"/>
              </w:rPr>
            </w:pPr>
            <w:r>
              <w:rPr>
                <w:rFonts w:ascii="宋体"/>
                <w:sz w:val="18"/>
              </w:rPr>
              <w:t>92.95</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30,991,804.07</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3"/>
              <w:jc w:val="right"/>
              <w:rPr>
                <w:rFonts w:ascii="宋体" w:hAnsi="宋体" w:cs="宋体" w:eastAsia="宋体" w:hint="default"/>
                <w:sz w:val="18"/>
                <w:szCs w:val="18"/>
              </w:rPr>
            </w:pPr>
            <w:r>
              <w:rPr>
                <w:rFonts w:ascii="宋体"/>
                <w:sz w:val="18"/>
              </w:rPr>
              <w:t>11.88</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229,890,768.88</w:t>
            </w:r>
          </w:p>
        </w:tc>
      </w:tr>
      <w:tr>
        <w:trPr>
          <w:trHeight w:val="946"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both"/>
              <w:rPr>
                <w:rFonts w:ascii="宋体" w:hAnsi="宋体" w:cs="宋体" w:eastAsia="宋体" w:hint="default"/>
                <w:sz w:val="18"/>
                <w:szCs w:val="18"/>
              </w:rPr>
            </w:pPr>
            <w:r>
              <w:rPr>
                <w:rFonts w:ascii="宋体" w:hAnsi="宋体" w:cs="宋体" w:eastAsia="宋体" w:hint="default"/>
                <w:sz w:val="18"/>
                <w:szCs w:val="18"/>
              </w:rPr>
              <w:t>单项金额不重</w:t>
            </w:r>
          </w:p>
          <w:p>
            <w:pPr>
              <w:pStyle w:val="TableParagraph"/>
              <w:spacing w:line="232" w:lineRule="exact" w:before="24"/>
              <w:ind w:left="26" w:right="39"/>
              <w:jc w:val="both"/>
              <w:rPr>
                <w:rFonts w:ascii="宋体" w:hAnsi="宋体" w:cs="宋体" w:eastAsia="宋体" w:hint="default"/>
                <w:sz w:val="18"/>
                <w:szCs w:val="18"/>
              </w:rPr>
            </w:pPr>
            <w:r>
              <w:rPr>
                <w:rFonts w:ascii="宋体" w:hAnsi="宋体" w:cs="宋体" w:eastAsia="宋体" w:hint="default"/>
                <w:sz w:val="18"/>
                <w:szCs w:val="18"/>
              </w:rPr>
              <w:t>大但单独计提 坏账准备的应 收账款</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19,979,073.14</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3"/>
              <w:jc w:val="right"/>
              <w:rPr>
                <w:rFonts w:ascii="宋体" w:hAnsi="宋体" w:cs="宋体" w:eastAsia="宋体" w:hint="default"/>
                <w:sz w:val="18"/>
                <w:szCs w:val="18"/>
              </w:rPr>
            </w:pPr>
            <w:r>
              <w:rPr>
                <w:rFonts w:ascii="宋体"/>
                <w:sz w:val="18"/>
              </w:rPr>
              <w:t>8.41</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sz w:val="18"/>
              </w:rPr>
              <w:t>19,979,073.14</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100.00</w:t>
            </w:r>
          </w:p>
        </w:tc>
        <w:tc>
          <w:tcPr>
            <w:tcW w:w="1323"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88" w:right="0"/>
              <w:jc w:val="center"/>
              <w:rPr>
                <w:rFonts w:ascii="宋体" w:hAnsi="宋体" w:cs="宋体" w:eastAsia="宋体" w:hint="default"/>
                <w:sz w:val="18"/>
                <w:szCs w:val="18"/>
              </w:rPr>
            </w:pPr>
            <w:r>
              <w:rPr>
                <w:rFonts w:ascii="宋体"/>
                <w:sz w:val="18"/>
              </w:rPr>
              <w:t>19,784,073.14</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宋体" w:hAnsi="宋体" w:cs="宋体" w:eastAsia="宋体" w:hint="default"/>
                <w:sz w:val="18"/>
                <w:szCs w:val="18"/>
              </w:rPr>
            </w:pPr>
            <w:r>
              <w:rPr>
                <w:rFonts w:ascii="宋体"/>
                <w:sz w:val="18"/>
              </w:rPr>
              <w:t>7.05</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19,784,073.14</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100.00</w:t>
            </w:r>
          </w:p>
        </w:tc>
        <w:tc>
          <w:tcPr>
            <w:tcW w:w="132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237,577,151.11</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sz w:val="18"/>
              </w:rPr>
              <w:t>50,645,294.12</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sz w:val="18"/>
              </w:rPr>
              <w:t>186,931,856.99</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280,666,646.09</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50,775,877.21</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229,890,768.88</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860" w:bottom="1380" w:left="180" w:right="340"/>
        </w:sectPr>
      </w:pPr>
    </w:p>
    <w:p>
      <w:pPr>
        <w:pStyle w:val="BodyText"/>
        <w:spacing w:line="240" w:lineRule="auto" w:before="36"/>
        <w:ind w:left="1618" w:right="0"/>
        <w:jc w:val="left"/>
      </w:pPr>
      <w:r>
        <w:rPr>
          <w:spacing w:val="-2"/>
        </w:rPr>
        <w:t>期末单项金额重大并单项计提坏账准备的应收账款：</w:t>
      </w:r>
    </w:p>
    <w:p>
      <w:pPr>
        <w:pStyle w:val="BodyText"/>
        <w:spacing w:line="290" w:lineRule="auto" w:before="56"/>
        <w:ind w:left="1618" w:right="0"/>
        <w:jc w:val="left"/>
      </w:pPr>
      <w:r>
        <w:rPr/>
        <w:t>□适用</w:t>
      </w:r>
      <w:r>
        <w:rPr>
          <w:spacing w:val="-2"/>
        </w:rPr>
        <w:t> </w:t>
      </w:r>
      <w:r>
        <w:rPr/>
        <w:t>√不适用</w:t>
      </w:r>
      <w:r>
        <w:rPr>
          <w:w w:val="100"/>
        </w:rPr>
        <w:t> </w:t>
      </w:r>
      <w:r>
        <w:rPr>
          <w:spacing w:val="-2"/>
        </w:rPr>
        <w:t>组合中，按账龄分析法计提坏账准备的应收账款：</w:t>
      </w:r>
    </w:p>
    <w:p>
      <w:pPr>
        <w:pStyle w:val="BodyText"/>
        <w:spacing w:line="240" w:lineRule="auto" w:before="12"/>
        <w:ind w:left="161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tabs>
          <w:tab w:pos="2669" w:val="left" w:leader="none"/>
        </w:tabs>
        <w:spacing w:line="240" w:lineRule="auto"/>
        <w:ind w:left="1618" w:right="0"/>
        <w:jc w:val="left"/>
      </w:pPr>
      <w:r>
        <w:rPr>
          <w:spacing w:val="-1"/>
        </w:rPr>
        <w:t>单位：元</w:t>
        <w:tab/>
      </w:r>
      <w:r>
        <w:rPr>
          <w:spacing w:val="-2"/>
        </w:rPr>
        <w:t>币种：人民币</w:t>
      </w:r>
    </w:p>
    <w:p>
      <w:pPr>
        <w:spacing w:after="0" w:line="240" w:lineRule="auto"/>
        <w:jc w:val="left"/>
        <w:sectPr>
          <w:type w:val="continuous"/>
          <w:pgSz w:w="11910" w:h="16840"/>
          <w:pgMar w:top="1860" w:bottom="1380" w:left="180" w:right="340"/>
          <w:cols w:num="2" w:equalWidth="0">
            <w:col w:w="6453" w:space="69"/>
            <w:col w:w="4868"/>
          </w:cols>
        </w:sectPr>
      </w:pPr>
    </w:p>
    <w:p>
      <w:pPr>
        <w:spacing w:line="240" w:lineRule="auto" w:before="7"/>
        <w:rPr>
          <w:rFonts w:ascii="宋体" w:hAnsi="宋体" w:cs="宋体" w:eastAsia="宋体" w:hint="default"/>
          <w:sz w:val="2"/>
          <w:szCs w:val="2"/>
        </w:rPr>
      </w:pPr>
    </w:p>
    <w:tbl>
      <w:tblPr>
        <w:tblW w:w="0" w:type="auto"/>
        <w:jc w:val="left"/>
        <w:tblInd w:w="1505" w:type="dxa"/>
        <w:tblLayout w:type="fixed"/>
        <w:tblCellMar>
          <w:top w:w="0" w:type="dxa"/>
          <w:left w:w="0" w:type="dxa"/>
          <w:bottom w:w="0" w:type="dxa"/>
          <w:right w:w="0" w:type="dxa"/>
        </w:tblCellMar>
        <w:tblLook w:val="01E0"/>
      </w:tblPr>
      <w:tblGrid>
        <w:gridCol w:w="2674"/>
        <w:gridCol w:w="2165"/>
        <w:gridCol w:w="2114"/>
        <w:gridCol w:w="2096"/>
      </w:tblGrid>
      <w:tr>
        <w:trPr>
          <w:trHeight w:val="307" w:hRule="exact"/>
        </w:trPr>
        <w:tc>
          <w:tcPr>
            <w:tcW w:w="2674" w:type="dxa"/>
            <w:vMerge w:val="restart"/>
            <w:tcBorders>
              <w:top w:val="single" w:sz="4" w:space="0" w:color="000000"/>
              <w:left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3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674" w:type="dxa"/>
            <w:vMerge/>
            <w:tcBorders>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0"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146,300,260.42</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7,315,013.02</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w:t>
            </w:r>
          </w:p>
        </w:tc>
      </w:tr>
      <w:tr>
        <w:trPr>
          <w:trHeight w:val="281"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146,300,260.42</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7,315,013.02</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37,947,827.20</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3,794,782.72</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w:t>
            </w:r>
          </w:p>
        </w:tc>
      </w:tr>
      <w:tr>
        <w:trPr>
          <w:trHeight w:val="281"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9,772,561.24</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2,931,768.37</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30.00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16,624,656.87</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16,624,656.87</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210,645,305.73</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30,666,220.98</w:t>
            </w:r>
          </w:p>
        </w:tc>
        <w:tc>
          <w:tcPr>
            <w:tcW w:w="209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BodyText"/>
        <w:spacing w:line="240" w:lineRule="auto" w:before="36"/>
        <w:ind w:left="1618" w:right="0"/>
        <w:jc w:val="left"/>
      </w:pPr>
      <w:r>
        <w:rPr/>
        <w:t>组合中，采用余额百分比法计提坏账准备的应收账款：</w:t>
      </w:r>
    </w:p>
    <w:p>
      <w:pPr>
        <w:pStyle w:val="BodyText"/>
        <w:spacing w:line="240" w:lineRule="auto" w:before="56"/>
        <w:ind w:left="161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BodyText"/>
        <w:spacing w:line="240" w:lineRule="auto"/>
        <w:ind w:left="1618" w:right="0"/>
        <w:jc w:val="left"/>
      </w:pPr>
      <w:r>
        <w:rPr/>
        <w:t>组合中，采用其他方法计提坏账准备的应收账款：</w:t>
      </w:r>
    </w:p>
    <w:p>
      <w:pPr>
        <w:pStyle w:val="BodyText"/>
        <w:spacing w:line="240" w:lineRule="auto" w:before="58"/>
        <w:ind w:left="1618" w:right="0"/>
        <w:jc w:val="left"/>
      </w:pPr>
      <w:r>
        <w:rPr/>
        <w:t>√适用</w:t>
      </w:r>
      <w:r>
        <w:rPr>
          <w:spacing w:val="-1"/>
        </w:rPr>
        <w:t> </w:t>
      </w:r>
      <w:r>
        <w:rPr/>
        <w:t>□不适用</w:t>
      </w:r>
    </w:p>
    <w:p>
      <w:pPr>
        <w:pStyle w:val="BodyText"/>
        <w:spacing w:line="240" w:lineRule="auto" w:before="56"/>
        <w:ind w:left="2038" w:right="0"/>
        <w:jc w:val="left"/>
      </w:pPr>
      <w:r>
        <w:rPr>
          <w:rFonts w:ascii="宋体" w:hAnsi="宋体" w:cs="宋体" w:eastAsia="宋体" w:hint="default"/>
        </w:rPr>
        <w:t>1)</w:t>
      </w:r>
      <w:r>
        <w:rPr>
          <w:rFonts w:ascii="宋体" w:hAnsi="宋体" w:cs="宋体" w:eastAsia="宋体" w:hint="default"/>
          <w:spacing w:val="-2"/>
        </w:rPr>
        <w:t> </w:t>
      </w:r>
      <w:r>
        <w:rPr/>
        <w:t>组合中，合并范围内应收款项组合</w:t>
      </w:r>
    </w:p>
    <w:p>
      <w:pPr>
        <w:spacing w:line="240" w:lineRule="auto" w:before="13"/>
        <w:rPr>
          <w:rFonts w:ascii="宋体" w:hAnsi="宋体" w:cs="宋体" w:eastAsia="宋体" w:hint="default"/>
          <w:sz w:val="12"/>
          <w:szCs w:val="12"/>
        </w:rPr>
      </w:pPr>
    </w:p>
    <w:tbl>
      <w:tblPr>
        <w:tblW w:w="0" w:type="auto"/>
        <w:jc w:val="left"/>
        <w:tblInd w:w="1490" w:type="dxa"/>
        <w:tblLayout w:type="fixed"/>
        <w:tblCellMar>
          <w:top w:w="0" w:type="dxa"/>
          <w:left w:w="0" w:type="dxa"/>
          <w:bottom w:w="0" w:type="dxa"/>
          <w:right w:w="0" w:type="dxa"/>
        </w:tblCellMar>
        <w:tblLook w:val="01E0"/>
      </w:tblPr>
      <w:tblGrid>
        <w:gridCol w:w="3243"/>
        <w:gridCol w:w="2000"/>
        <w:gridCol w:w="1320"/>
        <w:gridCol w:w="2508"/>
      </w:tblGrid>
      <w:tr>
        <w:trPr>
          <w:trHeight w:val="281" w:hRule="exact"/>
        </w:trPr>
        <w:tc>
          <w:tcPr>
            <w:tcW w:w="324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50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826" w:right="0"/>
              <w:jc w:val="left"/>
              <w:rPr>
                <w:rFonts w:ascii="宋体" w:hAnsi="宋体" w:cs="宋体" w:eastAsia="宋体" w:hint="default"/>
                <w:sz w:val="21"/>
                <w:szCs w:val="21"/>
              </w:rPr>
            </w:pPr>
            <w:r>
              <w:rPr>
                <w:rFonts w:ascii="宋体" w:hAnsi="宋体" w:cs="宋体" w:eastAsia="宋体" w:hint="default"/>
                <w:sz w:val="21"/>
                <w:szCs w:val="21"/>
              </w:rPr>
              <w:t>计提理由</w:t>
            </w:r>
          </w:p>
        </w:tc>
      </w:tr>
      <w:tr>
        <w:trPr>
          <w:trHeight w:val="283" w:hRule="exact"/>
        </w:trPr>
        <w:tc>
          <w:tcPr>
            <w:tcW w:w="324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恒生网络有限公司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4,382,988.58</w:t>
            </w:r>
          </w:p>
        </w:tc>
        <w:tc>
          <w:tcPr>
            <w:tcW w:w="1320" w:type="dxa"/>
            <w:tcBorders>
              <w:top w:val="single" w:sz="4" w:space="0" w:color="000000"/>
              <w:left w:val="single" w:sz="4" w:space="0" w:color="000000"/>
              <w:bottom w:val="single" w:sz="4" w:space="0" w:color="000000"/>
              <w:right w:val="single" w:sz="4" w:space="0" w:color="000000"/>
            </w:tcBorders>
          </w:tcPr>
          <w:p>
            <w:pPr/>
          </w:p>
        </w:tc>
        <w:tc>
          <w:tcPr>
            <w:tcW w:w="250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pacing w:val="-3"/>
                <w:sz w:val="21"/>
                <w:szCs w:val="21"/>
              </w:rPr>
              <w:t>经单独测试，未发现减值</w:t>
            </w:r>
          </w:p>
        </w:tc>
      </w:tr>
      <w:tr>
        <w:trPr>
          <w:trHeight w:val="283" w:hRule="exact"/>
        </w:trPr>
        <w:tc>
          <w:tcPr>
            <w:tcW w:w="324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日本恒生软件株式会社</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2,432,850.18</w:t>
            </w:r>
          </w:p>
        </w:tc>
        <w:tc>
          <w:tcPr>
            <w:tcW w:w="1320" w:type="dxa"/>
            <w:tcBorders>
              <w:top w:val="single" w:sz="4" w:space="0" w:color="000000"/>
              <w:left w:val="single" w:sz="4" w:space="0" w:color="000000"/>
              <w:bottom w:val="single" w:sz="4" w:space="0" w:color="000000"/>
              <w:right w:val="single" w:sz="4" w:space="0" w:color="000000"/>
            </w:tcBorders>
          </w:tcPr>
          <w:p>
            <w:pPr/>
          </w:p>
        </w:tc>
        <w:tc>
          <w:tcPr>
            <w:tcW w:w="250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pacing w:val="-3"/>
                <w:sz w:val="21"/>
                <w:szCs w:val="21"/>
              </w:rPr>
              <w:t>经单独测试，未发现减值</w:t>
            </w:r>
          </w:p>
        </w:tc>
      </w:tr>
      <w:tr>
        <w:trPr>
          <w:trHeight w:val="281" w:hRule="exact"/>
        </w:trPr>
        <w:tc>
          <w:tcPr>
            <w:tcW w:w="324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香港清链科技有限公司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89,624.31</w:t>
            </w:r>
          </w:p>
        </w:tc>
        <w:tc>
          <w:tcPr>
            <w:tcW w:w="1320" w:type="dxa"/>
            <w:tcBorders>
              <w:top w:val="single" w:sz="4" w:space="0" w:color="000000"/>
              <w:left w:val="single" w:sz="4" w:space="0" w:color="000000"/>
              <w:bottom w:val="single" w:sz="4" w:space="0" w:color="000000"/>
              <w:right w:val="single" w:sz="4" w:space="0" w:color="000000"/>
            </w:tcBorders>
          </w:tcPr>
          <w:p>
            <w:pPr/>
          </w:p>
        </w:tc>
        <w:tc>
          <w:tcPr>
            <w:tcW w:w="250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pacing w:val="-3"/>
                <w:sz w:val="21"/>
                <w:szCs w:val="21"/>
              </w:rPr>
              <w:t>经单独测试，未发现减值</w:t>
            </w:r>
          </w:p>
        </w:tc>
      </w:tr>
      <w:tr>
        <w:trPr>
          <w:trHeight w:val="283" w:hRule="exact"/>
        </w:trPr>
        <w:tc>
          <w:tcPr>
            <w:tcW w:w="324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杭州恒生芸擎网络科技有限公司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47,309.17</w:t>
            </w:r>
          </w:p>
        </w:tc>
        <w:tc>
          <w:tcPr>
            <w:tcW w:w="1320" w:type="dxa"/>
            <w:tcBorders>
              <w:top w:val="single" w:sz="4" w:space="0" w:color="000000"/>
              <w:left w:val="single" w:sz="4" w:space="0" w:color="000000"/>
              <w:bottom w:val="single" w:sz="4" w:space="0" w:color="000000"/>
              <w:right w:val="single" w:sz="4" w:space="0" w:color="000000"/>
            </w:tcBorders>
          </w:tcPr>
          <w:p>
            <w:pPr/>
          </w:p>
        </w:tc>
        <w:tc>
          <w:tcPr>
            <w:tcW w:w="250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pacing w:val="-3"/>
                <w:sz w:val="21"/>
                <w:szCs w:val="21"/>
              </w:rPr>
              <w:t>经单独测试，未发现减值</w:t>
            </w:r>
          </w:p>
        </w:tc>
      </w:tr>
      <w:tr>
        <w:trPr>
          <w:trHeight w:val="283" w:hRule="exact"/>
        </w:trPr>
        <w:tc>
          <w:tcPr>
            <w:tcW w:w="3243" w:type="dxa"/>
            <w:tcBorders>
              <w:top w:val="single" w:sz="4" w:space="0" w:color="000000"/>
              <w:left w:val="nil" w:sz="6" w:space="0" w:color="auto"/>
              <w:bottom w:val="single" w:sz="4" w:space="0" w:color="000000"/>
              <w:right w:val="single" w:sz="4" w:space="0" w:color="000000"/>
            </w:tcBorders>
          </w:tcPr>
          <w:p>
            <w:pPr>
              <w:pStyle w:val="TableParagraph"/>
              <w:tabs>
                <w:tab w:pos="544" w:val="left" w:leader="none"/>
              </w:tabs>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6,952,772.24</w:t>
            </w:r>
          </w:p>
        </w:tc>
        <w:tc>
          <w:tcPr>
            <w:tcW w:w="1320" w:type="dxa"/>
            <w:tcBorders>
              <w:top w:val="single" w:sz="4" w:space="0" w:color="000000"/>
              <w:left w:val="single" w:sz="4" w:space="0" w:color="000000"/>
              <w:bottom w:val="single" w:sz="4" w:space="0" w:color="000000"/>
              <w:right w:val="single" w:sz="4" w:space="0" w:color="000000"/>
            </w:tcBorders>
          </w:tcPr>
          <w:p>
            <w:pPr/>
          </w:p>
        </w:tc>
        <w:tc>
          <w:tcPr>
            <w:tcW w:w="2508" w:type="dxa"/>
            <w:tcBorders>
              <w:top w:val="single" w:sz="4" w:space="0" w:color="000000"/>
              <w:left w:val="single" w:sz="4" w:space="0" w:color="000000"/>
              <w:bottom w:val="single" w:sz="4" w:space="0" w:color="000000"/>
              <w:right w:val="nil" w:sz="6" w:space="0" w:color="auto"/>
            </w:tcBorders>
          </w:tcPr>
          <w:p>
            <w:pPr/>
          </w:p>
        </w:tc>
      </w:tr>
    </w:tbl>
    <w:p>
      <w:pPr>
        <w:spacing w:after="0"/>
        <w:sectPr>
          <w:type w:val="continuous"/>
          <w:pgSz w:w="11910" w:h="16840"/>
          <w:pgMar w:top="1860" w:bottom="1380" w:left="180" w:right="340"/>
        </w:sectPr>
      </w:pPr>
    </w:p>
    <w:p>
      <w:pPr>
        <w:pStyle w:val="BodyText"/>
        <w:spacing w:line="240" w:lineRule="auto" w:before="7"/>
        <w:ind w:left="638" w:right="2871"/>
        <w:jc w:val="left"/>
      </w:pPr>
      <w:r>
        <w:rPr/>
        <w:pict>
          <v:group style="position:absolute;margin-left:88.463997pt;margin-top:1.693694pt;width:443.6pt;height:.1pt;mso-position-horizontal-relative:page;mso-position-vertical-relative:paragraph;z-index:-1252120" coordorigin="1769,34" coordsize="8872,2">
            <v:shape style="position:absolute;left:1769;top:34;width:8872;height:2" coordorigin="1769,34" coordsize="8872,0" path="m1769,34l10641,34e" filled="false" stroked="true" strokeweight=".72pt" strokecolor="#000000">
              <v:path arrowok="t"/>
            </v:shape>
            <w10:wrap type="none"/>
          </v:group>
        </w:pict>
      </w:r>
      <w:r>
        <w:rPr>
          <w:rFonts w:ascii="宋体" w:hAnsi="宋体" w:cs="宋体" w:eastAsia="宋体" w:hint="default"/>
        </w:rPr>
        <w:t>2)</w:t>
      </w:r>
      <w:r>
        <w:rPr>
          <w:rFonts w:ascii="宋体" w:hAnsi="宋体" w:cs="宋体" w:eastAsia="宋体" w:hint="default"/>
          <w:spacing w:val="-4"/>
        </w:rPr>
        <w:t> </w:t>
      </w:r>
      <w:r>
        <w:rPr/>
        <w:t>单项金额不重大但单项计提坏账准备的应收账款</w:t>
      </w:r>
    </w:p>
    <w:p>
      <w:pPr>
        <w:spacing w:line="240" w:lineRule="auto" w:before="10"/>
        <w:rPr>
          <w:rFonts w:ascii="宋体" w:hAnsi="宋体" w:cs="宋体" w:eastAsia="宋体" w:hint="default"/>
          <w:sz w:val="12"/>
          <w:szCs w:val="12"/>
        </w:rPr>
      </w:pPr>
    </w:p>
    <w:tbl>
      <w:tblPr>
        <w:tblW w:w="0" w:type="auto"/>
        <w:jc w:val="left"/>
        <w:tblInd w:w="198" w:type="dxa"/>
        <w:tblLayout w:type="fixed"/>
        <w:tblCellMar>
          <w:top w:w="0" w:type="dxa"/>
          <w:left w:w="0" w:type="dxa"/>
          <w:bottom w:w="0" w:type="dxa"/>
          <w:right w:w="0" w:type="dxa"/>
        </w:tblCellMar>
        <w:tblLook w:val="01E0"/>
      </w:tblPr>
      <w:tblGrid>
        <w:gridCol w:w="1946"/>
        <w:gridCol w:w="1810"/>
        <w:gridCol w:w="1812"/>
        <w:gridCol w:w="1810"/>
        <w:gridCol w:w="1574"/>
      </w:tblGrid>
      <w:tr>
        <w:trPr>
          <w:trHeight w:val="283" w:hRule="exact"/>
        </w:trPr>
        <w:tc>
          <w:tcPr>
            <w:tcW w:w="1946"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款项内容</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7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7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9"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right="5"/>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283" w:hRule="exact"/>
        </w:trPr>
        <w:tc>
          <w:tcPr>
            <w:tcW w:w="194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软件销售款</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19,079,073.14</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19,079,073.14</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0" w:right="0"/>
              <w:jc w:val="left"/>
              <w:rPr>
                <w:rFonts w:ascii="宋体" w:hAnsi="宋体" w:cs="宋体" w:eastAsia="宋体" w:hint="default"/>
                <w:sz w:val="21"/>
                <w:szCs w:val="21"/>
              </w:rPr>
            </w:pPr>
            <w:r>
              <w:rPr>
                <w:rFonts w:ascii="宋体"/>
                <w:sz w:val="21"/>
              </w:rPr>
              <w:t>100.00</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r>
      <w:tr>
        <w:trPr>
          <w:trHeight w:val="554" w:hRule="exact"/>
        </w:trPr>
        <w:tc>
          <w:tcPr>
            <w:tcW w:w="1946"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北京特许经营权交</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易所有限公司</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900,000.00</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900,000.00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45" w:right="0"/>
              <w:jc w:val="left"/>
              <w:rPr>
                <w:rFonts w:ascii="宋体" w:hAnsi="宋体" w:cs="宋体" w:eastAsia="宋体" w:hint="default"/>
                <w:sz w:val="21"/>
                <w:szCs w:val="21"/>
              </w:rPr>
            </w:pPr>
            <w:r>
              <w:rPr>
                <w:rFonts w:ascii="宋体"/>
                <w:sz w:val="21"/>
              </w:rPr>
              <w:t>100.00</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283" w:hRule="exact"/>
        </w:trPr>
        <w:tc>
          <w:tcPr>
            <w:tcW w:w="1946" w:type="dxa"/>
            <w:tcBorders>
              <w:top w:val="single" w:sz="4" w:space="0" w:color="000000"/>
              <w:left w:val="nil" w:sz="6" w:space="0" w:color="auto"/>
              <w:bottom w:val="single" w:sz="4" w:space="0" w:color="000000"/>
              <w:right w:val="single" w:sz="4" w:space="0" w:color="000000"/>
            </w:tcBorders>
          </w:tcPr>
          <w:p>
            <w:pPr>
              <w:pStyle w:val="TableParagraph"/>
              <w:tabs>
                <w:tab w:pos="544" w:val="left" w:leader="none"/>
              </w:tabs>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19,979,073.14</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19,979,073.14</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sz w:val="21"/>
              </w:rPr>
              <w:t>100.00</w:t>
            </w:r>
          </w:p>
        </w:tc>
        <w:tc>
          <w:tcPr>
            <w:tcW w:w="1574"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right="227"/>
        <w:jc w:val="left"/>
      </w:pPr>
      <w:r>
        <w:rPr>
          <w:rFonts w:ascii="宋体" w:hAnsi="宋体" w:cs="宋体" w:eastAsia="宋体" w:hint="default"/>
        </w:rPr>
        <w:t>[</w:t>
      </w:r>
      <w:r>
        <w:rPr/>
        <w:t>注</w:t>
      </w:r>
      <w:r>
        <w:rPr>
          <w:rFonts w:ascii="宋体" w:hAnsi="宋体" w:cs="宋体" w:eastAsia="宋体" w:hint="default"/>
        </w:rPr>
        <w:t>]: </w:t>
      </w:r>
      <w:r>
        <w:rPr/>
        <w:t>预计无法收回，详见本财务报表附注十六其他重要事项</w:t>
      </w:r>
      <w:r>
        <w:rPr>
          <w:spacing w:val="-61"/>
        </w:rPr>
        <w:t> </w:t>
      </w:r>
      <w:r>
        <w:rPr>
          <w:rFonts w:ascii="宋体" w:hAnsi="宋体" w:cs="宋体" w:eastAsia="宋体" w:hint="default"/>
        </w:rPr>
        <w:t>7</w:t>
      </w:r>
      <w:r>
        <w:rPr/>
        <w:t>（</w:t>
      </w:r>
      <w:r>
        <w:rPr>
          <w:rFonts w:ascii="宋体" w:hAnsi="宋体" w:cs="宋体" w:eastAsia="宋体" w:hint="default"/>
        </w:rPr>
        <w:t>1</w:t>
      </w:r>
      <w:r>
        <w:rPr/>
        <w:t>）之说明。</w:t>
      </w:r>
    </w:p>
    <w:p>
      <w:pPr>
        <w:spacing w:line="240" w:lineRule="auto" w:before="3"/>
        <w:rPr>
          <w:rFonts w:ascii="宋体" w:hAnsi="宋体" w:cs="宋体" w:eastAsia="宋体" w:hint="default"/>
          <w:sz w:val="25"/>
          <w:szCs w:val="25"/>
        </w:rPr>
      </w:pPr>
    </w:p>
    <w:p>
      <w:pPr>
        <w:pStyle w:val="Heading4"/>
        <w:tabs>
          <w:tab w:pos="1057" w:val="left" w:leader="none"/>
        </w:tabs>
        <w:spacing w:line="240" w:lineRule="auto"/>
        <w:ind w:left="359" w:right="2871"/>
        <w:jc w:val="left"/>
        <w:rPr>
          <w:b w:val="0"/>
          <w:bCs w:val="0"/>
        </w:rPr>
      </w:pPr>
      <w:r>
        <w:rPr>
          <w:rFonts w:ascii="宋体" w:hAnsi="宋体" w:cs="宋体" w:eastAsia="宋体" w:hint="default"/>
          <w:w w:val="95"/>
        </w:rPr>
        <w:t>(2).</w:t>
        <w:tab/>
      </w:r>
      <w:r>
        <w:rPr/>
        <w:t>本期计提、收回或转回的坏账准备情况：</w:t>
      </w:r>
      <w:r>
        <w:rPr>
          <w:b w:val="0"/>
          <w:bCs w:val="0"/>
        </w:rPr>
      </w:r>
    </w:p>
    <w:p>
      <w:pPr>
        <w:pStyle w:val="BodyText"/>
        <w:spacing w:line="240" w:lineRule="auto" w:before="57"/>
        <w:ind w:right="227"/>
        <w:jc w:val="left"/>
      </w:pPr>
      <w:r>
        <w:rPr/>
        <w:t>本期计提坏账准备金额</w:t>
      </w:r>
      <w:r>
        <w:rPr>
          <w:rFonts w:ascii="宋体" w:hAnsi="宋体" w:cs="宋体" w:eastAsia="宋体" w:hint="default"/>
        </w:rPr>
        <w:t>-130,583.09</w:t>
      </w:r>
      <w:r>
        <w:rPr>
          <w:rFonts w:ascii="宋体" w:hAnsi="宋体" w:cs="宋体" w:eastAsia="宋体" w:hint="default"/>
          <w:spacing w:val="-56"/>
        </w:rPr>
        <w:t> </w:t>
      </w:r>
      <w:r>
        <w:rPr/>
        <w:t>元；本期收回或转回坏账准备金额</w:t>
      </w:r>
      <w:r>
        <w:rPr>
          <w:spacing w:val="-54"/>
        </w:rPr>
        <w:t> </w:t>
      </w:r>
      <w:r>
        <w:rPr>
          <w:rFonts w:ascii="宋体" w:hAnsi="宋体" w:cs="宋体" w:eastAsia="宋体" w:hint="default"/>
        </w:rPr>
        <w:t>0</w:t>
      </w:r>
      <w:r>
        <w:rPr>
          <w:rFonts w:ascii="宋体" w:hAnsi="宋体" w:cs="宋体" w:eastAsia="宋体" w:hint="default"/>
          <w:spacing w:val="-56"/>
        </w:rPr>
        <w:t> </w:t>
      </w:r>
      <w:r>
        <w:rPr/>
        <w:t>元。</w:t>
      </w:r>
    </w:p>
    <w:p>
      <w:pPr>
        <w:spacing w:line="240" w:lineRule="auto" w:before="8"/>
        <w:rPr>
          <w:rFonts w:ascii="宋体" w:hAnsi="宋体" w:cs="宋体" w:eastAsia="宋体" w:hint="default"/>
          <w:sz w:val="20"/>
          <w:szCs w:val="20"/>
        </w:rPr>
      </w:pPr>
    </w:p>
    <w:p>
      <w:pPr>
        <w:pStyle w:val="BodyText"/>
        <w:spacing w:line="273" w:lineRule="exact"/>
        <w:ind w:right="2871"/>
        <w:jc w:val="left"/>
      </w:pPr>
      <w:r>
        <w:rPr/>
        <w:t>其中本期坏账准备收回或转回金额重要的：</w:t>
      </w:r>
    </w:p>
    <w:p>
      <w:pPr>
        <w:pStyle w:val="BodyText"/>
        <w:spacing w:line="273" w:lineRule="exact"/>
        <w:ind w:right="2871"/>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tabs>
          <w:tab w:pos="1057" w:val="left" w:leader="none"/>
        </w:tabs>
        <w:spacing w:line="240" w:lineRule="auto"/>
        <w:ind w:left="359" w:right="2871"/>
        <w:jc w:val="left"/>
        <w:rPr>
          <w:b w:val="0"/>
          <w:bCs w:val="0"/>
        </w:rPr>
      </w:pPr>
      <w:r>
        <w:rPr>
          <w:rFonts w:ascii="宋体" w:hAnsi="宋体" w:cs="宋体" w:eastAsia="宋体" w:hint="default"/>
          <w:w w:val="95"/>
        </w:rPr>
        <w:t>(3).</w:t>
        <w:tab/>
      </w:r>
      <w:r>
        <w:rPr/>
        <w:t>本期实际核销的应收账款情况</w:t>
      </w:r>
      <w:r>
        <w:rPr>
          <w:b w:val="0"/>
          <w:bCs w:val="0"/>
        </w:rPr>
      </w:r>
    </w:p>
    <w:p>
      <w:pPr>
        <w:pStyle w:val="BodyText"/>
        <w:spacing w:line="240" w:lineRule="auto" w:before="56"/>
        <w:ind w:right="5042"/>
        <w:jc w:val="left"/>
      </w:pPr>
      <w:r>
        <w:rPr/>
        <w:t>□适用</w:t>
      </w:r>
      <w:r>
        <w:rPr>
          <w:spacing w:val="-2"/>
        </w:rPr>
        <w:t> </w:t>
      </w:r>
      <w:r>
        <w:rPr/>
        <w:t>√不适用</w:t>
      </w:r>
      <w:r>
        <w:rPr>
          <w:w w:val="100"/>
        </w:rPr>
        <w:t> </w:t>
      </w:r>
      <w:r>
        <w:rPr>
          <w:spacing w:val="-2"/>
        </w:rPr>
        <w:t>其中重要的应收账款核销情况</w:t>
      </w:r>
    </w:p>
    <w:p>
      <w:pPr>
        <w:pStyle w:val="BodyText"/>
        <w:spacing w:line="271" w:lineRule="exact"/>
        <w:ind w:right="2871"/>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tabs>
          <w:tab w:pos="1057" w:val="left" w:leader="none"/>
        </w:tabs>
        <w:spacing w:line="240" w:lineRule="auto"/>
        <w:ind w:left="359" w:right="2871"/>
        <w:jc w:val="left"/>
        <w:rPr>
          <w:b w:val="0"/>
          <w:bCs w:val="0"/>
        </w:rPr>
      </w:pPr>
      <w:r>
        <w:rPr>
          <w:rFonts w:ascii="宋体" w:hAnsi="宋体" w:cs="宋体" w:eastAsia="宋体" w:hint="default"/>
          <w:w w:val="95"/>
        </w:rPr>
        <w:t>(4).</w:t>
        <w:tab/>
      </w:r>
      <w:r>
        <w:rPr/>
        <w:t>按欠款方归集的期末余额前五名的应收账款情况：</w:t>
      </w:r>
      <w:r>
        <w:rPr>
          <w:b w:val="0"/>
          <w:bCs w:val="0"/>
        </w:rPr>
      </w:r>
    </w:p>
    <w:p>
      <w:pPr>
        <w:pStyle w:val="BodyText"/>
        <w:tabs>
          <w:tab w:pos="1060" w:val="left" w:leader="none"/>
        </w:tabs>
        <w:spacing w:line="240" w:lineRule="auto" w:before="56"/>
        <w:ind w:right="2871"/>
        <w:jc w:val="left"/>
      </w:pPr>
      <w:r>
        <w:rPr>
          <w:spacing w:val="-1"/>
        </w:rPr>
        <w:t>√适用</w:t>
        <w:tab/>
      </w:r>
      <w:r>
        <w:rPr>
          <w:spacing w:val="-2"/>
        </w:rPr>
        <w:t>□不适用</w:t>
      </w:r>
    </w:p>
    <w:p>
      <w:pPr>
        <w:spacing w:line="240" w:lineRule="auto" w:before="3"/>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3428"/>
        <w:gridCol w:w="1918"/>
        <w:gridCol w:w="2036"/>
        <w:gridCol w:w="1668"/>
      </w:tblGrid>
      <w:tr>
        <w:trPr>
          <w:trHeight w:val="554"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3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占应收账款余额</w:t>
            </w:r>
          </w:p>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sz w:val="21"/>
                <w:szCs w:val="21"/>
              </w:rPr>
              <w:t>的比例</w:t>
            </w:r>
            <w:r>
              <w:rPr>
                <w:rFonts w:ascii="宋体" w:hAnsi="宋体" w:cs="宋体" w:eastAsia="宋体" w:hint="default"/>
                <w:sz w:val="21"/>
                <w:szCs w:val="21"/>
              </w:rPr>
              <w:t>(%)</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07"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3"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客户一</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7,448,000.00</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3.13</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1,707,400.00</w:t>
            </w:r>
          </w:p>
        </w:tc>
      </w:tr>
      <w:tr>
        <w:trPr>
          <w:trHeight w:val="283"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客户二</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6,855,940.00</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2.89</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403,084.00</w:t>
            </w:r>
          </w:p>
        </w:tc>
      </w:tr>
      <w:tr>
        <w:trPr>
          <w:trHeight w:val="281"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客户三</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6,000,000.00</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2.53</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300,000.00</w:t>
            </w:r>
          </w:p>
        </w:tc>
      </w:tr>
      <w:tr>
        <w:trPr>
          <w:trHeight w:val="283"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客户四</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5,954,925.81</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2.51</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297,746.29</w:t>
            </w:r>
          </w:p>
        </w:tc>
      </w:tr>
      <w:tr>
        <w:trPr>
          <w:trHeight w:val="281"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客户五</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5,805,480.00</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2.44</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421,278.00</w:t>
            </w:r>
          </w:p>
        </w:tc>
      </w:tr>
      <w:tr>
        <w:trPr>
          <w:trHeight w:val="283"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32,064,345.81</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13.50</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3,129,508.29</w:t>
            </w:r>
          </w:p>
        </w:tc>
      </w:tr>
    </w:tbl>
    <w:p>
      <w:pPr>
        <w:spacing w:line="240" w:lineRule="auto" w:before="2"/>
        <w:rPr>
          <w:rFonts w:ascii="宋体" w:hAnsi="宋体" w:cs="宋体" w:eastAsia="宋体" w:hint="default"/>
          <w:sz w:val="20"/>
          <w:szCs w:val="20"/>
        </w:rPr>
      </w:pPr>
    </w:p>
    <w:p>
      <w:pPr>
        <w:pStyle w:val="Heading4"/>
        <w:tabs>
          <w:tab w:pos="1057" w:val="left" w:leader="none"/>
        </w:tabs>
        <w:spacing w:line="240" w:lineRule="auto" w:before="36"/>
        <w:ind w:left="359" w:right="2871"/>
        <w:jc w:val="left"/>
        <w:rPr>
          <w:b w:val="0"/>
          <w:bCs w:val="0"/>
        </w:rPr>
      </w:pPr>
      <w:r>
        <w:rPr>
          <w:rFonts w:ascii="宋体" w:hAnsi="宋体" w:cs="宋体" w:eastAsia="宋体" w:hint="default"/>
          <w:w w:val="95"/>
        </w:rPr>
        <w:t>(5).</w:t>
        <w:tab/>
      </w:r>
      <w:r>
        <w:rPr/>
        <w:t>因金融资产转移而终止确认的应收账款：</w:t>
      </w:r>
      <w:r>
        <w:rPr>
          <w:b w:val="0"/>
          <w:bCs w:val="0"/>
        </w:rPr>
      </w:r>
    </w:p>
    <w:p>
      <w:pPr>
        <w:pStyle w:val="BodyText"/>
        <w:tabs>
          <w:tab w:pos="1060" w:val="left" w:leader="none"/>
        </w:tabs>
        <w:spacing w:line="240" w:lineRule="auto" w:before="56"/>
        <w:ind w:right="2871"/>
        <w:jc w:val="left"/>
      </w:pPr>
      <w:r>
        <w:rPr>
          <w:spacing w:val="-1"/>
        </w:rPr>
        <w:t>□适用</w:t>
        <w:tab/>
      </w:r>
      <w:r>
        <w:rPr>
          <w:spacing w:val="-2"/>
        </w:rPr>
        <w:t>√不适用</w:t>
      </w:r>
    </w:p>
    <w:p>
      <w:pPr>
        <w:spacing w:line="240" w:lineRule="auto" w:before="11"/>
        <w:rPr>
          <w:rFonts w:ascii="宋体" w:hAnsi="宋体" w:cs="宋体" w:eastAsia="宋体" w:hint="default"/>
          <w:sz w:val="22"/>
          <w:szCs w:val="22"/>
        </w:rPr>
      </w:pPr>
    </w:p>
    <w:p>
      <w:pPr>
        <w:pStyle w:val="Heading4"/>
        <w:tabs>
          <w:tab w:pos="1057" w:val="left" w:leader="none"/>
        </w:tabs>
        <w:spacing w:line="240" w:lineRule="auto"/>
        <w:ind w:left="359" w:right="2871"/>
        <w:jc w:val="left"/>
        <w:rPr>
          <w:b w:val="0"/>
          <w:bCs w:val="0"/>
        </w:rPr>
      </w:pPr>
      <w:r>
        <w:rPr>
          <w:rFonts w:ascii="宋体" w:hAnsi="宋体" w:cs="宋体" w:eastAsia="宋体" w:hint="default"/>
          <w:w w:val="95"/>
        </w:rPr>
        <w:t>(6).</w:t>
        <w:tab/>
      </w:r>
      <w:r>
        <w:rPr/>
        <w:t>转移应收账款且继续涉入形成的资产、负债金额：</w:t>
      </w:r>
      <w:r>
        <w:rPr>
          <w:b w:val="0"/>
          <w:bCs w:val="0"/>
        </w:rPr>
      </w:r>
    </w:p>
    <w:p>
      <w:pPr>
        <w:pStyle w:val="BodyText"/>
        <w:tabs>
          <w:tab w:pos="1060" w:val="left" w:leader="none"/>
        </w:tabs>
        <w:spacing w:line="240" w:lineRule="auto" w:before="58"/>
        <w:ind w:right="2871"/>
        <w:jc w:val="left"/>
      </w:pPr>
      <w:r>
        <w:rPr>
          <w:spacing w:val="-1"/>
        </w:rPr>
        <w:t>□适用</w:t>
        <w:tab/>
      </w:r>
      <w:r>
        <w:rPr>
          <w:spacing w:val="-2"/>
        </w:rPr>
        <w:t>√不适用</w:t>
      </w:r>
    </w:p>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0" w:footer="1195" w:top="1860" w:bottom="1380" w:left="1580" w:right="1040"/>
        </w:sectPr>
      </w:pPr>
    </w:p>
    <w:p>
      <w:pPr>
        <w:pStyle w:val="BodyText"/>
        <w:spacing w:line="273" w:lineRule="exact" w:before="36"/>
        <w:ind w:right="1044"/>
        <w:jc w:val="left"/>
      </w:pPr>
      <w:r>
        <w:rPr/>
        <w:t>其他说明：</w:t>
      </w:r>
    </w:p>
    <w:p>
      <w:pPr>
        <w:spacing w:line="290" w:lineRule="auto" w:before="0"/>
        <w:ind w:left="218" w:right="104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其他应收款</w:t>
      </w:r>
      <w:r>
        <w:rPr>
          <w:rFonts w:ascii="宋体" w:hAnsi="宋体" w:cs="宋体" w:eastAsia="宋体" w:hint="default"/>
          <w:sz w:val="21"/>
          <w:szCs w:val="21"/>
        </w:rPr>
      </w:r>
    </w:p>
    <w:p>
      <w:pPr>
        <w:pStyle w:val="Heading4"/>
        <w:spacing w:line="240" w:lineRule="auto" w:before="12"/>
        <w:ind w:right="-19"/>
        <w:jc w:val="left"/>
        <w:rPr>
          <w:b w:val="0"/>
          <w:bCs w:val="0"/>
        </w:rPr>
      </w:pPr>
      <w:r>
        <w:rPr>
          <w:rFonts w:ascii="宋体" w:hAnsi="宋体" w:cs="宋体" w:eastAsia="宋体" w:hint="default"/>
        </w:rPr>
        <w:t>(1).</w:t>
      </w:r>
      <w:r>
        <w:rPr>
          <w:rFonts w:ascii="宋体" w:hAnsi="宋体" w:cs="宋体" w:eastAsia="宋体" w:hint="default"/>
          <w:spacing w:val="-1"/>
        </w:rPr>
        <w:t> </w:t>
      </w:r>
      <w:r>
        <w:rPr/>
        <w:t>其他应收款分类披露：</w:t>
      </w:r>
      <w:r>
        <w:rPr>
          <w:b w:val="0"/>
          <w:bCs w:val="0"/>
        </w:rPr>
      </w:r>
    </w:p>
    <w:p>
      <w:pPr>
        <w:pStyle w:val="BodyText"/>
        <w:tabs>
          <w:tab w:pos="1060" w:val="left" w:leader="none"/>
        </w:tabs>
        <w:spacing w:line="240" w:lineRule="auto" w:before="59"/>
        <w:ind w:right="-19"/>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860" w:bottom="1380" w:left="1580" w:right="1040"/>
          <w:cols w:num="2" w:equalWidth="0">
            <w:col w:w="2857" w:space="3665"/>
            <w:col w:w="2768"/>
          </w:cols>
        </w:sectPr>
      </w:pPr>
    </w:p>
    <w:tbl>
      <w:tblPr>
        <w:tblW w:w="0" w:type="auto"/>
        <w:jc w:val="left"/>
        <w:tblInd w:w="114" w:type="dxa"/>
        <w:tblLayout w:type="fixed"/>
        <w:tblCellMar>
          <w:top w:w="0" w:type="dxa"/>
          <w:left w:w="0" w:type="dxa"/>
          <w:bottom w:w="0" w:type="dxa"/>
          <w:right w:w="0" w:type="dxa"/>
        </w:tblCellMar>
        <w:tblLook w:val="01E0"/>
      </w:tblPr>
      <w:tblGrid>
        <w:gridCol w:w="1488"/>
        <w:gridCol w:w="1246"/>
        <w:gridCol w:w="605"/>
        <w:gridCol w:w="1189"/>
        <w:gridCol w:w="588"/>
        <w:gridCol w:w="1260"/>
        <w:gridCol w:w="1246"/>
        <w:gridCol w:w="602"/>
        <w:gridCol w:w="1160"/>
        <w:gridCol w:w="562"/>
        <w:gridCol w:w="1256"/>
      </w:tblGrid>
      <w:tr>
        <w:trPr>
          <w:trHeight w:val="305" w:hRule="exact"/>
        </w:trPr>
        <w:tc>
          <w:tcPr>
            <w:tcW w:w="1488" w:type="dxa"/>
            <w:vMerge w:val="restart"/>
            <w:tcBorders>
              <w:top w:val="single" w:sz="6"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4887" w:type="dxa"/>
            <w:gridSpan w:val="5"/>
            <w:tcBorders>
              <w:top w:val="single" w:sz="10" w:space="0" w:color="000000"/>
              <w:left w:val="single" w:sz="4" w:space="0" w:color="000000"/>
              <w:bottom w:val="single" w:sz="4" w:space="0" w:color="000000"/>
              <w:right w:val="single" w:sz="4" w:space="0" w:color="000000"/>
            </w:tcBorders>
          </w:tcPr>
          <w:p>
            <w:pPr>
              <w:pStyle w:val="TableParagraph"/>
              <w:spacing w:line="240" w:lineRule="auto" w:before="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825" w:type="dxa"/>
            <w:gridSpan w:val="5"/>
            <w:tcBorders>
              <w:top w:val="single" w:sz="6"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5" w:hRule="exact"/>
        </w:trPr>
        <w:tc>
          <w:tcPr>
            <w:tcW w:w="1488" w:type="dxa"/>
            <w:vMerge/>
            <w:tcBorders>
              <w:left w:val="single" w:sz="4" w:space="0" w:color="000000"/>
              <w:right w:val="single" w:sz="4" w:space="0" w:color="000000"/>
            </w:tcBorders>
          </w:tcPr>
          <w:p>
            <w:pPr/>
          </w:p>
        </w:tc>
        <w:tc>
          <w:tcPr>
            <w:tcW w:w="1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5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443" w:right="444"/>
              <w:jc w:val="center"/>
              <w:rPr>
                <w:rFonts w:ascii="宋体" w:hAnsi="宋体" w:cs="宋体" w:eastAsia="宋体" w:hint="default"/>
                <w:sz w:val="18"/>
                <w:szCs w:val="18"/>
              </w:rPr>
            </w:pPr>
            <w:r>
              <w:rPr>
                <w:rFonts w:ascii="宋体" w:hAnsi="宋体" w:cs="宋体" w:eastAsia="宋体" w:hint="default"/>
                <w:sz w:val="18"/>
                <w:szCs w:val="18"/>
              </w:rPr>
              <w:t>账面 价值</w:t>
            </w:r>
          </w:p>
        </w:tc>
        <w:tc>
          <w:tcPr>
            <w:tcW w:w="18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5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441" w:right="442"/>
              <w:jc w:val="center"/>
              <w:rPr>
                <w:rFonts w:ascii="宋体" w:hAnsi="宋体" w:cs="宋体" w:eastAsia="宋体" w:hint="default"/>
                <w:sz w:val="18"/>
                <w:szCs w:val="18"/>
              </w:rPr>
            </w:pPr>
            <w:r>
              <w:rPr>
                <w:rFonts w:ascii="宋体" w:hAnsi="宋体" w:cs="宋体" w:eastAsia="宋体" w:hint="default"/>
                <w:sz w:val="18"/>
                <w:szCs w:val="18"/>
              </w:rPr>
              <w:t>账面 价值</w:t>
            </w:r>
          </w:p>
        </w:tc>
      </w:tr>
      <w:tr>
        <w:trPr>
          <w:trHeight w:val="710" w:hRule="exact"/>
        </w:trPr>
        <w:tc>
          <w:tcPr>
            <w:tcW w:w="1488" w:type="dxa"/>
            <w:vMerge/>
            <w:tcBorders>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58" w:right="119" w:hanging="44"/>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hAnsi="宋体" w:cs="宋体" w:eastAsia="宋体" w:hint="default"/>
                <w:sz w:val="18"/>
                <w:szCs w:val="18"/>
              </w:rPr>
              <w:t>计提</w:t>
            </w:r>
          </w:p>
          <w:p>
            <w:pPr>
              <w:pStyle w:val="TableParagraph"/>
              <w:spacing w:line="232" w:lineRule="exact" w:before="23"/>
              <w:ind w:left="153" w:right="108" w:hanging="46"/>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260" w:type="dxa"/>
            <w:vMerge/>
            <w:tcBorders>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58" w:right="119" w:hanging="46"/>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93" w:right="0"/>
              <w:jc w:val="left"/>
              <w:rPr>
                <w:rFonts w:ascii="宋体" w:hAnsi="宋体" w:cs="宋体" w:eastAsia="宋体" w:hint="default"/>
                <w:sz w:val="18"/>
                <w:szCs w:val="18"/>
              </w:rPr>
            </w:pPr>
            <w:r>
              <w:rPr>
                <w:rFonts w:ascii="宋体" w:hAnsi="宋体" w:cs="宋体" w:eastAsia="宋体" w:hint="default"/>
                <w:sz w:val="18"/>
                <w:szCs w:val="18"/>
              </w:rPr>
              <w:t>计提</w:t>
            </w:r>
          </w:p>
          <w:p>
            <w:pPr>
              <w:pStyle w:val="TableParagraph"/>
              <w:spacing w:line="232" w:lineRule="exact" w:before="23"/>
              <w:ind w:left="139" w:right="96" w:hanging="46"/>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256" w:type="dxa"/>
            <w:vMerge/>
            <w:tcBorders>
              <w:left w:val="single" w:sz="4" w:space="0" w:color="000000"/>
              <w:bottom w:val="single" w:sz="4" w:space="0" w:color="000000"/>
              <w:right w:val="single" w:sz="4" w:space="0" w:color="000000"/>
            </w:tcBorders>
          </w:tcPr>
          <w:p>
            <w:pPr/>
          </w:p>
        </w:tc>
      </w:tr>
      <w:tr>
        <w:trPr>
          <w:trHeight w:val="710" w:hRule="exact"/>
        </w:trPr>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单项金额重大并</w:t>
            </w:r>
          </w:p>
          <w:p>
            <w:pPr>
              <w:pStyle w:val="TableParagraph"/>
              <w:spacing w:line="232" w:lineRule="exact" w:before="23"/>
              <w:ind w:left="26" w:right="190"/>
              <w:jc w:val="left"/>
              <w:rPr>
                <w:rFonts w:ascii="宋体" w:hAnsi="宋体" w:cs="宋体" w:eastAsia="宋体" w:hint="default"/>
                <w:sz w:val="18"/>
                <w:szCs w:val="18"/>
              </w:rPr>
            </w:pPr>
            <w:r>
              <w:rPr>
                <w:rFonts w:ascii="宋体" w:hAnsi="宋体" w:cs="宋体" w:eastAsia="宋体" w:hint="default"/>
                <w:sz w:val="18"/>
                <w:szCs w:val="18"/>
              </w:rPr>
              <w:t>单独计提坏账准 备的其他应收款</w:t>
            </w:r>
          </w:p>
        </w:tc>
        <w:tc>
          <w:tcPr>
            <w:tcW w:w="1246"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按信用风险特征</w:t>
            </w:r>
          </w:p>
          <w:p>
            <w:pPr>
              <w:pStyle w:val="TableParagraph"/>
              <w:spacing w:line="232" w:lineRule="exact" w:before="23"/>
              <w:ind w:left="26" w:right="190"/>
              <w:jc w:val="left"/>
              <w:rPr>
                <w:rFonts w:ascii="宋体" w:hAnsi="宋体" w:cs="宋体" w:eastAsia="宋体" w:hint="default"/>
                <w:sz w:val="18"/>
                <w:szCs w:val="18"/>
              </w:rPr>
            </w:pPr>
            <w:r>
              <w:rPr>
                <w:rFonts w:ascii="宋体" w:hAnsi="宋体" w:cs="宋体" w:eastAsia="宋体" w:hint="default"/>
                <w:sz w:val="18"/>
                <w:szCs w:val="18"/>
              </w:rPr>
              <w:t>组合计提坏账准 备的其他应收款</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sz w:val="18"/>
              </w:rPr>
              <w:t>61,126,405.29</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100.00</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5" w:right="0"/>
              <w:jc w:val="center"/>
              <w:rPr>
                <w:rFonts w:ascii="宋体" w:hAnsi="宋体" w:cs="宋体" w:eastAsia="宋体" w:hint="default"/>
                <w:sz w:val="18"/>
                <w:szCs w:val="18"/>
              </w:rPr>
            </w:pPr>
            <w:r>
              <w:rPr>
                <w:rFonts w:ascii="宋体"/>
                <w:sz w:val="18"/>
              </w:rPr>
              <w:t>6,587,809.96</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10.78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 w:right="0"/>
              <w:jc w:val="center"/>
              <w:rPr>
                <w:rFonts w:ascii="宋体" w:hAnsi="宋体" w:cs="宋体" w:eastAsia="宋体" w:hint="default"/>
                <w:sz w:val="18"/>
                <w:szCs w:val="18"/>
              </w:rPr>
            </w:pPr>
            <w:r>
              <w:rPr>
                <w:rFonts w:ascii="宋体"/>
                <w:sz w:val="18"/>
              </w:rPr>
              <w:t>54,538,595.33</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2" w:right="0"/>
              <w:jc w:val="center"/>
              <w:rPr>
                <w:rFonts w:ascii="宋体" w:hAnsi="宋体" w:cs="宋体" w:eastAsia="宋体" w:hint="default"/>
                <w:sz w:val="18"/>
                <w:szCs w:val="18"/>
              </w:rPr>
            </w:pPr>
            <w:r>
              <w:rPr>
                <w:rFonts w:ascii="宋体"/>
                <w:sz w:val="18"/>
              </w:rPr>
              <w:t>35,209,732.44</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100.00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6" w:right="0"/>
              <w:jc w:val="center"/>
              <w:rPr>
                <w:rFonts w:ascii="宋体" w:hAnsi="宋体" w:cs="宋体" w:eastAsia="宋体" w:hint="default"/>
                <w:sz w:val="18"/>
                <w:szCs w:val="18"/>
              </w:rPr>
            </w:pPr>
            <w:r>
              <w:rPr>
                <w:rFonts w:ascii="宋体"/>
                <w:sz w:val="18"/>
              </w:rPr>
              <w:t>6,231,183.53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6"/>
              <w:jc w:val="right"/>
              <w:rPr>
                <w:rFonts w:ascii="宋体" w:hAnsi="宋体" w:cs="宋体" w:eastAsia="宋体" w:hint="default"/>
                <w:sz w:val="18"/>
                <w:szCs w:val="18"/>
              </w:rPr>
            </w:pPr>
            <w:r>
              <w:rPr>
                <w:rFonts w:ascii="宋体"/>
                <w:sz w:val="18"/>
              </w:rPr>
              <w:t>17.70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 w:right="0"/>
              <w:jc w:val="center"/>
              <w:rPr>
                <w:rFonts w:ascii="宋体" w:hAnsi="宋体" w:cs="宋体" w:eastAsia="宋体" w:hint="default"/>
                <w:sz w:val="18"/>
                <w:szCs w:val="18"/>
              </w:rPr>
            </w:pPr>
            <w:r>
              <w:rPr>
                <w:rFonts w:ascii="宋体"/>
                <w:sz w:val="18"/>
              </w:rPr>
              <w:t>28,978,548.91</w:t>
            </w:r>
          </w:p>
        </w:tc>
      </w:tr>
      <w:tr>
        <w:trPr>
          <w:trHeight w:val="944" w:hRule="exact"/>
        </w:trPr>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both"/>
              <w:rPr>
                <w:rFonts w:ascii="宋体" w:hAnsi="宋体" w:cs="宋体" w:eastAsia="宋体" w:hint="default"/>
                <w:sz w:val="18"/>
                <w:szCs w:val="18"/>
              </w:rPr>
            </w:pPr>
            <w:r>
              <w:rPr>
                <w:rFonts w:ascii="宋体" w:hAnsi="宋体" w:cs="宋体" w:eastAsia="宋体" w:hint="default"/>
                <w:sz w:val="18"/>
                <w:szCs w:val="18"/>
              </w:rPr>
              <w:t>单项金额不重大</w:t>
            </w:r>
          </w:p>
          <w:p>
            <w:pPr>
              <w:pStyle w:val="TableParagraph"/>
              <w:spacing w:line="232" w:lineRule="exact" w:before="23"/>
              <w:ind w:left="26" w:right="190"/>
              <w:jc w:val="both"/>
              <w:rPr>
                <w:rFonts w:ascii="宋体" w:hAnsi="宋体" w:cs="宋体" w:eastAsia="宋体" w:hint="default"/>
                <w:sz w:val="18"/>
                <w:szCs w:val="18"/>
              </w:rPr>
            </w:pPr>
            <w:r>
              <w:rPr>
                <w:rFonts w:ascii="宋体" w:hAnsi="宋体" w:cs="宋体" w:eastAsia="宋体" w:hint="default"/>
                <w:sz w:val="18"/>
                <w:szCs w:val="18"/>
              </w:rPr>
              <w:t>但单独计提坏账 准备的其他应收 款</w:t>
            </w:r>
          </w:p>
        </w:tc>
        <w:tc>
          <w:tcPr>
            <w:tcW w:w="1246"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 w:right="0"/>
              <w:jc w:val="center"/>
              <w:rPr>
                <w:rFonts w:ascii="宋体" w:hAnsi="宋体" w:cs="宋体" w:eastAsia="宋体" w:hint="default"/>
                <w:sz w:val="18"/>
                <w:szCs w:val="18"/>
              </w:rPr>
            </w:pPr>
            <w:r>
              <w:rPr>
                <w:rFonts w:ascii="宋体"/>
                <w:sz w:val="18"/>
              </w:rPr>
              <w:t>61,126,405.29</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z w:val="18"/>
              </w:rPr>
              <w:t>/</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5" w:right="0"/>
              <w:jc w:val="center"/>
              <w:rPr>
                <w:rFonts w:ascii="宋体" w:hAnsi="宋体" w:cs="宋体" w:eastAsia="宋体" w:hint="default"/>
                <w:sz w:val="18"/>
                <w:szCs w:val="18"/>
              </w:rPr>
            </w:pPr>
            <w:r>
              <w:rPr>
                <w:rFonts w:ascii="宋体"/>
                <w:sz w:val="18"/>
              </w:rPr>
              <w:t>6,587,809.96</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center"/>
              <w:rPr>
                <w:rFonts w:ascii="宋体" w:hAnsi="宋体" w:cs="宋体" w:eastAsia="宋体" w:hint="default"/>
                <w:sz w:val="18"/>
                <w:szCs w:val="18"/>
              </w:rPr>
            </w:pPr>
            <w:r>
              <w:rPr>
                <w:rFonts w:ascii="宋体"/>
                <w:sz w:val="18"/>
              </w:rPr>
              <w:t>54,538,595.33</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 w:right="0"/>
              <w:jc w:val="center"/>
              <w:rPr>
                <w:rFonts w:ascii="宋体" w:hAnsi="宋体" w:cs="宋体" w:eastAsia="宋体" w:hint="default"/>
                <w:sz w:val="18"/>
                <w:szCs w:val="18"/>
              </w:rPr>
            </w:pPr>
            <w:r>
              <w:rPr>
                <w:rFonts w:ascii="宋体"/>
                <w:sz w:val="18"/>
              </w:rPr>
              <w:t>35,209,732.44</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z w:val="18"/>
              </w:rPr>
              <w:t>/</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 w:right="0"/>
              <w:jc w:val="center"/>
              <w:rPr>
                <w:rFonts w:ascii="宋体" w:hAnsi="宋体" w:cs="宋体" w:eastAsia="宋体" w:hint="default"/>
                <w:sz w:val="18"/>
                <w:szCs w:val="18"/>
              </w:rPr>
            </w:pPr>
            <w:r>
              <w:rPr>
                <w:rFonts w:ascii="宋体"/>
                <w:sz w:val="18"/>
              </w:rPr>
              <w:t>6,231,183.53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z w:val="18"/>
              </w:rPr>
              <w:t>/</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center"/>
              <w:rPr>
                <w:rFonts w:ascii="宋体" w:hAnsi="宋体" w:cs="宋体" w:eastAsia="宋体" w:hint="default"/>
                <w:sz w:val="18"/>
                <w:szCs w:val="18"/>
              </w:rPr>
            </w:pPr>
            <w:r>
              <w:rPr>
                <w:rFonts w:ascii="宋体"/>
                <w:sz w:val="18"/>
              </w:rPr>
              <w:t>28,978,548.91</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860" w:bottom="1380" w:left="260" w:right="200"/>
        </w:sectPr>
      </w:pPr>
    </w:p>
    <w:p>
      <w:pPr>
        <w:pStyle w:val="BodyText"/>
        <w:spacing w:line="240" w:lineRule="auto" w:before="36"/>
        <w:ind w:left="1538" w:right="0"/>
        <w:jc w:val="left"/>
      </w:pPr>
      <w:r>
        <w:rPr>
          <w:spacing w:val="-2"/>
        </w:rPr>
        <w:t>期末单项金额重大并单项计提坏账准备的其他应收款：</w:t>
      </w:r>
    </w:p>
    <w:p>
      <w:pPr>
        <w:pStyle w:val="BodyText"/>
        <w:spacing w:line="290" w:lineRule="auto" w:before="58"/>
        <w:ind w:left="1538" w:right="0"/>
        <w:jc w:val="left"/>
      </w:pPr>
      <w:r>
        <w:rPr/>
        <w:t>□适用</w:t>
      </w:r>
      <w:r>
        <w:rPr>
          <w:spacing w:val="-2"/>
        </w:rPr>
        <w:t> </w:t>
      </w:r>
      <w:r>
        <w:rPr/>
        <w:t>√不适用</w:t>
      </w:r>
      <w:r>
        <w:rPr>
          <w:w w:val="100"/>
        </w:rPr>
        <w:t> </w:t>
      </w:r>
      <w:r>
        <w:rPr>
          <w:spacing w:val="-2"/>
        </w:rPr>
        <w:t>组合中，按账龄分析法计提坏账准备的其他应收款：</w:t>
      </w:r>
    </w:p>
    <w:p>
      <w:pPr>
        <w:pStyle w:val="BodyText"/>
        <w:spacing w:line="240" w:lineRule="auto" w:before="14"/>
        <w:ind w:left="153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2487" w:val="left" w:leader="none"/>
        </w:tabs>
        <w:spacing w:line="240" w:lineRule="auto"/>
        <w:ind w:left="1435" w:right="0"/>
        <w:jc w:val="left"/>
      </w:pPr>
      <w:r>
        <w:rPr>
          <w:spacing w:val="-1"/>
        </w:rPr>
        <w:t>单位：元</w:t>
        <w:tab/>
      </w:r>
      <w:r>
        <w:rPr>
          <w:spacing w:val="-2"/>
        </w:rPr>
        <w:t>币种：人民币</w:t>
      </w:r>
    </w:p>
    <w:p>
      <w:pPr>
        <w:spacing w:after="0" w:line="240" w:lineRule="auto"/>
        <w:jc w:val="left"/>
        <w:sectPr>
          <w:type w:val="continuous"/>
          <w:pgSz w:w="11910" w:h="16840"/>
          <w:pgMar w:top="1860" w:bottom="1380" w:left="260" w:right="200"/>
          <w:cols w:num="2" w:equalWidth="0">
            <w:col w:w="6584" w:space="40"/>
            <w:col w:w="4826"/>
          </w:cols>
        </w:sectPr>
      </w:pPr>
    </w:p>
    <w:p>
      <w:pPr>
        <w:spacing w:line="240" w:lineRule="auto" w:before="7"/>
        <w:rPr>
          <w:rFonts w:ascii="宋体" w:hAnsi="宋体" w:cs="宋体" w:eastAsia="宋体" w:hint="default"/>
          <w:sz w:val="2"/>
          <w:szCs w:val="2"/>
        </w:rPr>
      </w:pPr>
    </w:p>
    <w:tbl>
      <w:tblPr>
        <w:tblW w:w="0" w:type="auto"/>
        <w:jc w:val="left"/>
        <w:tblInd w:w="1425" w:type="dxa"/>
        <w:tblLayout w:type="fixed"/>
        <w:tblCellMar>
          <w:top w:w="0" w:type="dxa"/>
          <w:left w:w="0" w:type="dxa"/>
          <w:bottom w:w="0" w:type="dxa"/>
          <w:right w:w="0" w:type="dxa"/>
        </w:tblCellMar>
        <w:tblLook w:val="01E0"/>
      </w:tblPr>
      <w:tblGrid>
        <w:gridCol w:w="3574"/>
        <w:gridCol w:w="1822"/>
        <w:gridCol w:w="1822"/>
        <w:gridCol w:w="1831"/>
      </w:tblGrid>
      <w:tr>
        <w:trPr>
          <w:trHeight w:val="284" w:hRule="exact"/>
        </w:trPr>
        <w:tc>
          <w:tcPr>
            <w:tcW w:w="3574" w:type="dxa"/>
            <w:vMerge w:val="restart"/>
            <w:tcBorders>
              <w:top w:val="single" w:sz="4" w:space="0" w:color="000000"/>
              <w:left w:val="single" w:sz="4" w:space="0" w:color="000000"/>
              <w:right w:val="single" w:sz="4" w:space="0" w:color="000000"/>
            </w:tcBorders>
          </w:tcPr>
          <w:p>
            <w:pPr>
              <w:pStyle w:val="TableParagraph"/>
              <w:spacing w:line="240" w:lineRule="auto" w:before="108"/>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54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3574" w:type="dxa"/>
            <w:vMerge/>
            <w:tcBorders>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7"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27,429,769.58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1,371,488.48</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27,429,769.58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1,371,488.48</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5,353,395.50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535,339.55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w:t>
            </w: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2,384,193.97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715,258.19</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3,965,723.74</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3,965,723.74</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100.00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39,133,082.79</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6,587,809.96</w:t>
            </w:r>
          </w:p>
        </w:tc>
        <w:tc>
          <w:tcPr>
            <w:tcW w:w="183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BodyText"/>
        <w:spacing w:line="240" w:lineRule="auto" w:before="36"/>
        <w:ind w:left="1538" w:right="0"/>
        <w:jc w:val="left"/>
      </w:pPr>
      <w:r>
        <w:rPr/>
        <w:t>组合中，采用余额百分比法计提坏账准备的其他应收款：</w:t>
      </w:r>
    </w:p>
    <w:p>
      <w:pPr>
        <w:pStyle w:val="BodyText"/>
        <w:spacing w:line="240" w:lineRule="auto" w:before="58"/>
        <w:ind w:left="153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BodyText"/>
        <w:spacing w:line="240" w:lineRule="auto"/>
        <w:ind w:left="1538" w:right="0"/>
        <w:jc w:val="left"/>
      </w:pPr>
      <w:r>
        <w:rPr/>
        <w:t>组合中，采用其他方法计提坏账准备的其他应收款：</w:t>
      </w:r>
    </w:p>
    <w:p>
      <w:pPr>
        <w:pStyle w:val="BodyText"/>
        <w:tabs>
          <w:tab w:pos="2380" w:val="left" w:leader="none"/>
        </w:tabs>
        <w:spacing w:line="272" w:lineRule="exact" w:before="86"/>
        <w:ind w:left="1538" w:right="6752"/>
        <w:jc w:val="left"/>
      </w:pPr>
      <w:r>
        <w:rPr>
          <w:spacing w:val="-1"/>
        </w:rPr>
        <w:t>√适用</w:t>
        <w:tab/>
      </w:r>
      <w:r>
        <w:rPr>
          <w:spacing w:val="-2"/>
        </w:rPr>
        <w:t>□不适用</w:t>
      </w:r>
      <w:r>
        <w:rPr>
          <w:spacing w:val="-99"/>
        </w:rPr>
        <w:t> </w:t>
      </w:r>
      <w:r>
        <w:rPr>
          <w:spacing w:val="-99"/>
        </w:rPr>
      </w:r>
      <w:r>
        <w:rPr>
          <w:spacing w:val="-2"/>
        </w:rPr>
        <w:t>组合中，合并范围内应收款项组合</w:t>
      </w:r>
    </w:p>
    <w:p>
      <w:pPr>
        <w:spacing w:line="240" w:lineRule="auto" w:before="12"/>
        <w:rPr>
          <w:rFonts w:ascii="宋体" w:hAnsi="宋体" w:cs="宋体" w:eastAsia="宋体" w:hint="default"/>
          <w:sz w:val="10"/>
          <w:szCs w:val="10"/>
        </w:rPr>
      </w:pPr>
    </w:p>
    <w:tbl>
      <w:tblPr>
        <w:tblW w:w="0" w:type="auto"/>
        <w:jc w:val="left"/>
        <w:tblInd w:w="1425" w:type="dxa"/>
        <w:tblLayout w:type="fixed"/>
        <w:tblCellMar>
          <w:top w:w="0" w:type="dxa"/>
          <w:left w:w="0" w:type="dxa"/>
          <w:bottom w:w="0" w:type="dxa"/>
          <w:right w:w="0" w:type="dxa"/>
        </w:tblCellMar>
        <w:tblLook w:val="01E0"/>
      </w:tblPr>
      <w:tblGrid>
        <w:gridCol w:w="3034"/>
        <w:gridCol w:w="1918"/>
        <w:gridCol w:w="1231"/>
        <w:gridCol w:w="2873"/>
      </w:tblGrid>
      <w:tr>
        <w:trPr>
          <w:trHeight w:val="283" w:hRule="exact"/>
        </w:trPr>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3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8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283" w:hRule="exact"/>
        </w:trPr>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杭州云赢网络科技有限公司</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18,535,509.91</w:t>
            </w:r>
          </w:p>
        </w:tc>
        <w:tc>
          <w:tcPr>
            <w:tcW w:w="1231" w:type="dxa"/>
            <w:tcBorders>
              <w:top w:val="single" w:sz="4" w:space="0" w:color="000000"/>
              <w:left w:val="single" w:sz="4" w:space="0" w:color="000000"/>
              <w:bottom w:val="single" w:sz="4" w:space="0" w:color="000000"/>
              <w:right w:val="single" w:sz="4" w:space="0" w:color="000000"/>
            </w:tcBorders>
          </w:tcPr>
          <w:p>
            <w:pP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1"/>
              <w:jc w:val="right"/>
              <w:rPr>
                <w:rFonts w:ascii="宋体" w:hAnsi="宋体" w:cs="宋体" w:eastAsia="宋体" w:hint="default"/>
                <w:sz w:val="21"/>
                <w:szCs w:val="21"/>
              </w:rPr>
            </w:pPr>
            <w:r>
              <w:rPr>
                <w:rFonts w:ascii="宋体" w:hAnsi="宋体" w:cs="宋体" w:eastAsia="宋体" w:hint="default"/>
                <w:spacing w:val="-2"/>
                <w:sz w:val="21"/>
                <w:szCs w:val="21"/>
              </w:rPr>
              <w:t>经单独测试，未发现减值</w:t>
            </w:r>
          </w:p>
        </w:tc>
      </w:tr>
      <w:tr>
        <w:trPr>
          <w:trHeight w:val="281" w:hRule="exact"/>
        </w:trPr>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杭州云永网络科技有限公司</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1,585,830.36</w:t>
            </w:r>
          </w:p>
        </w:tc>
        <w:tc>
          <w:tcPr>
            <w:tcW w:w="1231" w:type="dxa"/>
            <w:tcBorders>
              <w:top w:val="single" w:sz="4" w:space="0" w:color="000000"/>
              <w:left w:val="single" w:sz="4" w:space="0" w:color="000000"/>
              <w:bottom w:val="single" w:sz="4" w:space="0" w:color="000000"/>
              <w:right w:val="single" w:sz="4" w:space="0" w:color="000000"/>
            </w:tcBorders>
          </w:tcPr>
          <w:p>
            <w:pP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9"/>
              <w:jc w:val="right"/>
              <w:rPr>
                <w:rFonts w:ascii="宋体" w:hAnsi="宋体" w:cs="宋体" w:eastAsia="宋体" w:hint="default"/>
                <w:sz w:val="21"/>
                <w:szCs w:val="21"/>
              </w:rPr>
            </w:pPr>
            <w:r>
              <w:rPr>
                <w:rFonts w:ascii="宋体" w:hAnsi="宋体" w:cs="宋体" w:eastAsia="宋体" w:hint="default"/>
                <w:spacing w:val="-2"/>
                <w:sz w:val="21"/>
                <w:szCs w:val="21"/>
              </w:rPr>
              <w:t>经单独测试，未发现减值</w:t>
            </w:r>
          </w:p>
        </w:tc>
      </w:tr>
      <w:tr>
        <w:trPr>
          <w:trHeight w:val="283" w:hRule="exact"/>
        </w:trPr>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杭州云英网络科技有限公司</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571,345.99</w:t>
            </w:r>
          </w:p>
        </w:tc>
        <w:tc>
          <w:tcPr>
            <w:tcW w:w="1231" w:type="dxa"/>
            <w:tcBorders>
              <w:top w:val="single" w:sz="4" w:space="0" w:color="000000"/>
              <w:left w:val="single" w:sz="4" w:space="0" w:color="000000"/>
              <w:bottom w:val="single" w:sz="4" w:space="0" w:color="000000"/>
              <w:right w:val="single" w:sz="4" w:space="0" w:color="000000"/>
            </w:tcBorders>
          </w:tcPr>
          <w:p>
            <w:pP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9"/>
              <w:jc w:val="right"/>
              <w:rPr>
                <w:rFonts w:ascii="宋体" w:hAnsi="宋体" w:cs="宋体" w:eastAsia="宋体" w:hint="default"/>
                <w:sz w:val="21"/>
                <w:szCs w:val="21"/>
              </w:rPr>
            </w:pPr>
            <w:r>
              <w:rPr>
                <w:rFonts w:ascii="宋体" w:hAnsi="宋体" w:cs="宋体" w:eastAsia="宋体" w:hint="default"/>
                <w:spacing w:val="-2"/>
                <w:sz w:val="21"/>
                <w:szCs w:val="21"/>
              </w:rPr>
              <w:t>经单独测试，未发现减值</w:t>
            </w:r>
          </w:p>
        </w:tc>
      </w:tr>
      <w:tr>
        <w:trPr>
          <w:trHeight w:val="283" w:hRule="exact"/>
        </w:trPr>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杭州云纪网络科技有限公司</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559,701.18</w:t>
            </w:r>
          </w:p>
        </w:tc>
        <w:tc>
          <w:tcPr>
            <w:tcW w:w="1231" w:type="dxa"/>
            <w:tcBorders>
              <w:top w:val="single" w:sz="4" w:space="0" w:color="000000"/>
              <w:left w:val="single" w:sz="4" w:space="0" w:color="000000"/>
              <w:bottom w:val="single" w:sz="4" w:space="0" w:color="000000"/>
              <w:right w:val="single" w:sz="4" w:space="0" w:color="000000"/>
            </w:tcBorders>
          </w:tcPr>
          <w:p>
            <w:pP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9"/>
              <w:jc w:val="right"/>
              <w:rPr>
                <w:rFonts w:ascii="宋体" w:hAnsi="宋体" w:cs="宋体" w:eastAsia="宋体" w:hint="default"/>
                <w:sz w:val="21"/>
                <w:szCs w:val="21"/>
              </w:rPr>
            </w:pPr>
            <w:r>
              <w:rPr>
                <w:rFonts w:ascii="宋体" w:hAnsi="宋体" w:cs="宋体" w:eastAsia="宋体" w:hint="default"/>
                <w:spacing w:val="-2"/>
                <w:sz w:val="21"/>
                <w:szCs w:val="21"/>
              </w:rPr>
              <w:t>经单独测试，未发现减值</w:t>
            </w:r>
          </w:p>
        </w:tc>
      </w:tr>
      <w:tr>
        <w:trPr>
          <w:trHeight w:val="281" w:hRule="exact"/>
        </w:trPr>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杭州云毅网络科技有限公司</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552,426.79</w:t>
            </w:r>
          </w:p>
        </w:tc>
        <w:tc>
          <w:tcPr>
            <w:tcW w:w="1231" w:type="dxa"/>
            <w:tcBorders>
              <w:top w:val="single" w:sz="4" w:space="0" w:color="000000"/>
              <w:left w:val="single" w:sz="4" w:space="0" w:color="000000"/>
              <w:bottom w:val="single" w:sz="4" w:space="0" w:color="000000"/>
              <w:right w:val="single" w:sz="4" w:space="0" w:color="000000"/>
            </w:tcBorders>
          </w:tcPr>
          <w:p>
            <w:pP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9"/>
              <w:jc w:val="right"/>
              <w:rPr>
                <w:rFonts w:ascii="宋体" w:hAnsi="宋体" w:cs="宋体" w:eastAsia="宋体" w:hint="default"/>
                <w:sz w:val="21"/>
                <w:szCs w:val="21"/>
              </w:rPr>
            </w:pPr>
            <w:r>
              <w:rPr>
                <w:rFonts w:ascii="宋体" w:hAnsi="宋体" w:cs="宋体" w:eastAsia="宋体" w:hint="default"/>
                <w:spacing w:val="-2"/>
                <w:sz w:val="21"/>
                <w:szCs w:val="21"/>
              </w:rPr>
              <w:t>经单独测试，未发现减值</w:t>
            </w:r>
          </w:p>
        </w:tc>
      </w:tr>
      <w:tr>
        <w:trPr>
          <w:trHeight w:val="283" w:hRule="exact"/>
        </w:trPr>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杭州证投网络科技有限公司</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169,340.73</w:t>
            </w:r>
          </w:p>
        </w:tc>
        <w:tc>
          <w:tcPr>
            <w:tcW w:w="1231" w:type="dxa"/>
            <w:tcBorders>
              <w:top w:val="single" w:sz="4" w:space="0" w:color="000000"/>
              <w:left w:val="single" w:sz="4" w:space="0" w:color="000000"/>
              <w:bottom w:val="single" w:sz="4" w:space="0" w:color="000000"/>
              <w:right w:val="single" w:sz="4" w:space="0" w:color="000000"/>
            </w:tcBorders>
          </w:tcPr>
          <w:p>
            <w:pP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9"/>
              <w:jc w:val="right"/>
              <w:rPr>
                <w:rFonts w:ascii="宋体" w:hAnsi="宋体" w:cs="宋体" w:eastAsia="宋体" w:hint="default"/>
                <w:sz w:val="21"/>
                <w:szCs w:val="21"/>
              </w:rPr>
            </w:pPr>
            <w:r>
              <w:rPr>
                <w:rFonts w:ascii="宋体" w:hAnsi="宋体" w:cs="宋体" w:eastAsia="宋体" w:hint="default"/>
                <w:spacing w:val="-2"/>
                <w:sz w:val="21"/>
                <w:szCs w:val="21"/>
              </w:rPr>
              <w:t>经单独测试，未发现减值</w:t>
            </w:r>
          </w:p>
        </w:tc>
      </w:tr>
      <w:tr>
        <w:trPr>
          <w:trHeight w:val="283" w:hRule="exact"/>
        </w:trPr>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Hundsun Global Service</w:t>
            </w:r>
            <w:r>
              <w:rPr>
                <w:rFonts w:ascii="宋体"/>
                <w:spacing w:val="-3"/>
                <w:sz w:val="21"/>
              </w:rPr>
              <w:t> </w:t>
            </w:r>
            <w:r>
              <w:rPr>
                <w:rFonts w:ascii="宋体"/>
                <w:sz w:val="21"/>
              </w:rPr>
              <w:t>Inc</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19,167.54</w:t>
            </w:r>
          </w:p>
        </w:tc>
        <w:tc>
          <w:tcPr>
            <w:tcW w:w="1231" w:type="dxa"/>
            <w:tcBorders>
              <w:top w:val="single" w:sz="4" w:space="0" w:color="000000"/>
              <w:left w:val="single" w:sz="4" w:space="0" w:color="000000"/>
              <w:bottom w:val="single" w:sz="4" w:space="0" w:color="000000"/>
              <w:right w:val="single" w:sz="4" w:space="0" w:color="000000"/>
            </w:tcBorders>
          </w:tcPr>
          <w:p>
            <w:pP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9"/>
              <w:jc w:val="right"/>
              <w:rPr>
                <w:rFonts w:ascii="宋体" w:hAnsi="宋体" w:cs="宋体" w:eastAsia="宋体" w:hint="default"/>
                <w:sz w:val="21"/>
                <w:szCs w:val="21"/>
              </w:rPr>
            </w:pPr>
            <w:r>
              <w:rPr>
                <w:rFonts w:ascii="宋体" w:hAnsi="宋体" w:cs="宋体" w:eastAsia="宋体" w:hint="default"/>
                <w:spacing w:val="-2"/>
                <w:sz w:val="21"/>
                <w:szCs w:val="21"/>
              </w:rPr>
              <w:t>经单独测试，未发现减值</w:t>
            </w:r>
          </w:p>
        </w:tc>
      </w:tr>
    </w:tbl>
    <w:p>
      <w:pPr>
        <w:spacing w:after="0" w:line="241" w:lineRule="exact"/>
        <w:jc w:val="right"/>
        <w:rPr>
          <w:rFonts w:ascii="宋体" w:hAnsi="宋体" w:cs="宋体" w:eastAsia="宋体" w:hint="default"/>
          <w:sz w:val="21"/>
          <w:szCs w:val="21"/>
        </w:rPr>
        <w:sectPr>
          <w:type w:val="continuous"/>
          <w:pgSz w:w="11910" w:h="16840"/>
          <w:pgMar w:top="1860" w:bottom="1380" w:left="260" w:right="200"/>
        </w:sectPr>
      </w:pPr>
    </w:p>
    <w:tbl>
      <w:tblPr>
        <w:tblW w:w="0" w:type="auto"/>
        <w:jc w:val="left"/>
        <w:tblInd w:w="185" w:type="dxa"/>
        <w:tblLayout w:type="fixed"/>
        <w:tblCellMar>
          <w:top w:w="0" w:type="dxa"/>
          <w:left w:w="0" w:type="dxa"/>
          <w:bottom w:w="0" w:type="dxa"/>
          <w:right w:w="0" w:type="dxa"/>
        </w:tblCellMar>
        <w:tblLook w:val="01E0"/>
      </w:tblPr>
      <w:tblGrid>
        <w:gridCol w:w="3034"/>
        <w:gridCol w:w="1918"/>
        <w:gridCol w:w="1231"/>
        <w:gridCol w:w="2873"/>
      </w:tblGrid>
      <w:tr>
        <w:trPr>
          <w:trHeight w:val="295" w:hRule="exact"/>
        </w:trPr>
        <w:tc>
          <w:tcPr>
            <w:tcW w:w="3034" w:type="dxa"/>
            <w:tcBorders>
              <w:top w:val="single" w:sz="10" w:space="0" w:color="000000"/>
              <w:left w:val="single" w:sz="4" w:space="0" w:color="000000"/>
              <w:bottom w:val="single" w:sz="4" w:space="0" w:color="000000"/>
              <w:right w:val="single" w:sz="4" w:space="0" w:color="000000"/>
            </w:tcBorders>
          </w:tcPr>
          <w:p>
            <w:pPr>
              <w:pStyle w:val="TableParagraph"/>
              <w:tabs>
                <w:tab w:pos="422" w:val="left" w:leader="none"/>
              </w:tabs>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小</w:t>
              <w:tab/>
              <w:t>计</w:t>
            </w:r>
          </w:p>
        </w:tc>
        <w:tc>
          <w:tcPr>
            <w:tcW w:w="1918"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left="439" w:right="0"/>
              <w:jc w:val="left"/>
              <w:rPr>
                <w:rFonts w:ascii="宋体" w:hAnsi="宋体" w:cs="宋体" w:eastAsia="宋体" w:hint="default"/>
                <w:sz w:val="21"/>
                <w:szCs w:val="21"/>
              </w:rPr>
            </w:pPr>
            <w:r>
              <w:rPr>
                <w:rFonts w:ascii="宋体"/>
                <w:sz w:val="21"/>
              </w:rPr>
              <w:t>21,993,322.50</w:t>
            </w:r>
          </w:p>
        </w:tc>
        <w:tc>
          <w:tcPr>
            <w:tcW w:w="1231" w:type="dxa"/>
            <w:tcBorders>
              <w:top w:val="single" w:sz="10" w:space="0" w:color="000000"/>
              <w:left w:val="single" w:sz="4" w:space="0" w:color="000000"/>
              <w:bottom w:val="single" w:sz="4" w:space="0" w:color="000000"/>
              <w:right w:val="single" w:sz="4" w:space="0" w:color="000000"/>
            </w:tcBorders>
          </w:tcPr>
          <w:p>
            <w:pPr/>
          </w:p>
        </w:tc>
        <w:tc>
          <w:tcPr>
            <w:tcW w:w="2873" w:type="dxa"/>
            <w:tcBorders>
              <w:top w:val="single" w:sz="10"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pStyle w:val="Heading4"/>
        <w:spacing w:line="240" w:lineRule="auto" w:before="36"/>
        <w:ind w:left="298" w:right="2142"/>
        <w:jc w:val="left"/>
        <w:rPr>
          <w:b w:val="0"/>
          <w:bCs w:val="0"/>
        </w:rPr>
      </w:pPr>
      <w:r>
        <w:rPr>
          <w:rFonts w:ascii="宋体" w:hAnsi="宋体" w:cs="宋体" w:eastAsia="宋体" w:hint="default"/>
        </w:rPr>
        <w:t>(2).</w:t>
      </w:r>
      <w:r>
        <w:rPr>
          <w:rFonts w:ascii="宋体" w:hAnsi="宋体" w:cs="宋体" w:eastAsia="宋体" w:hint="default"/>
          <w:spacing w:val="-2"/>
        </w:rPr>
        <w:t> </w:t>
      </w:r>
      <w:r>
        <w:rPr/>
        <w:t>本期计提、收回或转回的坏账准备情况：</w:t>
      </w:r>
      <w:r>
        <w:rPr>
          <w:b w:val="0"/>
          <w:bCs w:val="0"/>
        </w:rPr>
      </w:r>
    </w:p>
    <w:p>
      <w:pPr>
        <w:pStyle w:val="BodyText"/>
        <w:spacing w:line="240" w:lineRule="auto" w:before="56"/>
        <w:ind w:left="298" w:right="2142"/>
        <w:jc w:val="left"/>
      </w:pPr>
      <w:r>
        <w:rPr/>
        <w:t>本期计提坏账准备金额</w:t>
      </w:r>
      <w:r>
        <w:rPr>
          <w:spacing w:val="-53"/>
        </w:rPr>
        <w:t> </w:t>
      </w:r>
      <w:r>
        <w:rPr>
          <w:rFonts w:ascii="宋体" w:hAnsi="宋体" w:cs="宋体" w:eastAsia="宋体" w:hint="default"/>
        </w:rPr>
        <w:t>356,626.43</w:t>
      </w:r>
      <w:r>
        <w:rPr>
          <w:rFonts w:ascii="宋体" w:hAnsi="宋体" w:cs="宋体" w:eastAsia="宋体" w:hint="default"/>
          <w:spacing w:val="-56"/>
        </w:rPr>
        <w:t> </w:t>
      </w:r>
      <w:r>
        <w:rPr/>
        <w:t>元；本期收回或转回坏账准备金额</w:t>
      </w:r>
      <w:r>
        <w:rPr>
          <w:spacing w:val="-54"/>
        </w:rPr>
        <w:t> </w:t>
      </w:r>
      <w:r>
        <w:rPr>
          <w:rFonts w:ascii="宋体" w:hAnsi="宋体" w:cs="宋体" w:eastAsia="宋体" w:hint="default"/>
        </w:rPr>
        <w:t>0</w:t>
      </w:r>
      <w:r>
        <w:rPr>
          <w:rFonts w:ascii="宋体" w:hAnsi="宋体" w:cs="宋体" w:eastAsia="宋体" w:hint="default"/>
          <w:spacing w:val="-56"/>
        </w:rPr>
        <w:t> </w:t>
      </w:r>
      <w:r>
        <w:rPr/>
        <w:t>元。</w:t>
      </w:r>
      <w:r>
        <w:rPr>
          <w:w w:val="100"/>
        </w:rPr>
        <w:t> </w:t>
      </w:r>
      <w:r>
        <w:rPr/>
        <w:t>其中本期坏账准备转回或收回金额重要的：</w:t>
      </w:r>
    </w:p>
    <w:p>
      <w:pPr>
        <w:pStyle w:val="BodyText"/>
        <w:spacing w:line="271" w:lineRule="exact"/>
        <w:ind w:left="298" w:right="2142"/>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ind w:left="298" w:right="2142"/>
        <w:jc w:val="left"/>
        <w:rPr>
          <w:b w:val="0"/>
          <w:bCs w:val="0"/>
        </w:rPr>
      </w:pPr>
      <w:r>
        <w:rPr>
          <w:rFonts w:ascii="宋体" w:hAnsi="宋体" w:cs="宋体" w:eastAsia="宋体" w:hint="default"/>
        </w:rPr>
        <w:t>(3).</w:t>
      </w:r>
      <w:r>
        <w:rPr>
          <w:rFonts w:ascii="宋体" w:hAnsi="宋体" w:cs="宋体" w:eastAsia="宋体" w:hint="default"/>
          <w:spacing w:val="-3"/>
        </w:rPr>
        <w:t> </w:t>
      </w:r>
      <w:r>
        <w:rPr/>
        <w:t>本期实际核销的其他应收款情况</w:t>
      </w:r>
      <w:r>
        <w:rPr>
          <w:b w:val="0"/>
          <w:bCs w:val="0"/>
        </w:rPr>
      </w:r>
    </w:p>
    <w:p>
      <w:pPr>
        <w:pStyle w:val="BodyText"/>
        <w:spacing w:line="240" w:lineRule="auto" w:before="57"/>
        <w:ind w:left="298" w:right="2142"/>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0" w:footer="1195" w:top="1860" w:bottom="1380" w:left="1500" w:right="920"/>
        </w:sectPr>
      </w:pPr>
    </w:p>
    <w:p>
      <w:pPr>
        <w:pStyle w:val="Heading4"/>
        <w:spacing w:line="240" w:lineRule="auto" w:before="36"/>
        <w:ind w:left="298" w:right="-18"/>
        <w:jc w:val="left"/>
        <w:rPr>
          <w:b w:val="0"/>
          <w:bCs w:val="0"/>
        </w:rPr>
      </w:pPr>
      <w:r>
        <w:rPr>
          <w:rFonts w:ascii="宋体" w:hAnsi="宋体" w:cs="宋体" w:eastAsia="宋体" w:hint="default"/>
        </w:rPr>
        <w:t>(4).</w:t>
      </w:r>
      <w:r>
        <w:rPr>
          <w:rFonts w:ascii="宋体" w:hAnsi="宋体" w:cs="宋体" w:eastAsia="宋体" w:hint="default"/>
          <w:spacing w:val="-3"/>
        </w:rPr>
        <w:t> </w:t>
      </w:r>
      <w:r>
        <w:rPr/>
        <w:t>其他应收款按款项性质分类情况</w:t>
      </w:r>
      <w:r>
        <w:rPr>
          <w:b w:val="0"/>
          <w:bCs w:val="0"/>
        </w:rPr>
      </w:r>
    </w:p>
    <w:p>
      <w:pPr>
        <w:pStyle w:val="BodyText"/>
        <w:spacing w:line="240" w:lineRule="auto" w:before="56"/>
        <w:ind w:left="29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349" w:val="left" w:leader="none"/>
        </w:tabs>
        <w:spacing w:line="240" w:lineRule="auto"/>
        <w:ind w:left="298" w:right="0"/>
        <w:jc w:val="left"/>
      </w:pPr>
      <w:r>
        <w:rPr>
          <w:spacing w:val="-1"/>
        </w:rPr>
        <w:t>单位：元</w:t>
        <w:tab/>
      </w:r>
      <w:r>
        <w:rPr>
          <w:spacing w:val="-2"/>
        </w:rPr>
        <w:t>币种：人民币</w:t>
      </w:r>
    </w:p>
    <w:p>
      <w:pPr>
        <w:spacing w:after="0" w:line="240" w:lineRule="auto"/>
        <w:jc w:val="left"/>
        <w:sectPr>
          <w:type w:val="continuous"/>
          <w:pgSz w:w="11910" w:h="16840"/>
          <w:pgMar w:top="1860" w:bottom="1380" w:left="1500" w:right="920"/>
          <w:cols w:num="2" w:equalWidth="0">
            <w:col w:w="3779" w:space="2743"/>
            <w:col w:w="2968"/>
          </w:cols>
        </w:sectPr>
      </w:pPr>
    </w:p>
    <w:p>
      <w:pPr>
        <w:spacing w:line="240" w:lineRule="auto" w:before="4"/>
        <w:rPr>
          <w:rFonts w:ascii="宋体" w:hAnsi="宋体" w:cs="宋体" w:eastAsia="宋体" w:hint="default"/>
          <w:sz w:val="2"/>
          <w:szCs w:val="2"/>
        </w:rPr>
      </w:pPr>
    </w:p>
    <w:tbl>
      <w:tblPr>
        <w:tblW w:w="0" w:type="auto"/>
        <w:jc w:val="left"/>
        <w:tblInd w:w="185" w:type="dxa"/>
        <w:tblLayout w:type="fixed"/>
        <w:tblCellMar>
          <w:top w:w="0" w:type="dxa"/>
          <w:left w:w="0" w:type="dxa"/>
          <w:bottom w:w="0" w:type="dxa"/>
          <w:right w:w="0" w:type="dxa"/>
        </w:tblCellMar>
        <w:tblLook w:val="01E0"/>
      </w:tblPr>
      <w:tblGrid>
        <w:gridCol w:w="3077"/>
        <w:gridCol w:w="2981"/>
        <w:gridCol w:w="2991"/>
      </w:tblGrid>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关联方暂借款</w:t>
            </w:r>
          </w:p>
        </w:tc>
        <w:tc>
          <w:tcPr>
            <w:tcW w:w="2981" w:type="dxa"/>
            <w:tcBorders>
              <w:top w:val="single" w:sz="4" w:space="0" w:color="000000"/>
              <w:left w:val="single" w:sz="4" w:space="0" w:color="000000"/>
              <w:bottom w:val="single" w:sz="4" w:space="0" w:color="000000"/>
              <w:right w:val="single" w:sz="4" w:space="0" w:color="000000"/>
            </w:tcBorders>
          </w:tcPr>
          <w:p>
            <w:pP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7,000,000.00</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关联方结算款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5,312,162.02</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5,333,068.39</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22,817,288.66</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13,606,931.46</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8,478,204.61</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9,269,732.59</w:t>
            </w:r>
          </w:p>
        </w:tc>
      </w:tr>
      <w:tr>
        <w:trPr>
          <w:trHeight w:val="284"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应收云赢网络减资款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18,000,000.00</w:t>
            </w:r>
          </w:p>
        </w:tc>
        <w:tc>
          <w:tcPr>
            <w:tcW w:w="29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股权处置款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6,518,750.00</w:t>
            </w:r>
          </w:p>
        </w:tc>
        <w:tc>
          <w:tcPr>
            <w:tcW w:w="29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61,126,405.29</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35,209,732.44</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860" w:bottom="1380" w:left="1500" w:right="920"/>
        </w:sectPr>
      </w:pPr>
    </w:p>
    <w:p>
      <w:pPr>
        <w:pStyle w:val="Heading4"/>
        <w:spacing w:line="240" w:lineRule="auto" w:before="36"/>
        <w:ind w:left="298" w:right="-16"/>
        <w:jc w:val="left"/>
        <w:rPr>
          <w:b w:val="0"/>
          <w:bCs w:val="0"/>
        </w:rPr>
      </w:pPr>
      <w:r>
        <w:rPr>
          <w:rFonts w:ascii="宋体" w:hAnsi="宋体" w:cs="宋体" w:eastAsia="宋体" w:hint="default"/>
        </w:rPr>
        <w:t>(5).</w:t>
      </w:r>
      <w:r>
        <w:rPr>
          <w:rFonts w:ascii="宋体" w:hAnsi="宋体" w:cs="宋体" w:eastAsia="宋体" w:hint="default"/>
          <w:spacing w:val="-6"/>
        </w:rPr>
        <w:t> </w:t>
      </w:r>
      <w:r>
        <w:rPr/>
        <w:t>按欠款方归集的期末余额前五名的其他应收款情况：</w:t>
      </w:r>
      <w:r>
        <w:rPr>
          <w:b w:val="0"/>
          <w:bCs w:val="0"/>
        </w:rPr>
      </w:r>
    </w:p>
    <w:p>
      <w:pPr>
        <w:pStyle w:val="BodyText"/>
        <w:spacing w:line="240" w:lineRule="auto" w:before="58"/>
        <w:ind w:left="29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349" w:val="left" w:leader="none"/>
        </w:tabs>
        <w:spacing w:line="240" w:lineRule="auto"/>
        <w:ind w:left="298" w:right="0"/>
        <w:jc w:val="left"/>
      </w:pPr>
      <w:r>
        <w:rPr>
          <w:spacing w:val="-1"/>
        </w:rPr>
        <w:t>单位：元</w:t>
        <w:tab/>
      </w:r>
      <w:r>
        <w:rPr>
          <w:spacing w:val="-2"/>
        </w:rPr>
        <w:t>币种：人民币</w:t>
      </w:r>
    </w:p>
    <w:p>
      <w:pPr>
        <w:spacing w:after="0" w:line="240" w:lineRule="auto"/>
        <w:jc w:val="left"/>
        <w:sectPr>
          <w:type w:val="continuous"/>
          <w:pgSz w:w="11910" w:h="16840"/>
          <w:pgMar w:top="1860" w:bottom="1380" w:left="1500" w:right="920"/>
          <w:cols w:num="2" w:equalWidth="0">
            <w:col w:w="5675" w:space="847"/>
            <w:col w:w="2968"/>
          </w:cols>
        </w:sectPr>
      </w:pP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1063"/>
        <w:gridCol w:w="2283"/>
        <w:gridCol w:w="1529"/>
        <w:gridCol w:w="1032"/>
        <w:gridCol w:w="2026"/>
        <w:gridCol w:w="1322"/>
      </w:tblGrid>
      <w:tr>
        <w:trPr>
          <w:trHeight w:val="554"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73"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4"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0" w:hanging="53"/>
              <w:jc w:val="left"/>
              <w:rPr>
                <w:rFonts w:ascii="宋体" w:hAnsi="宋体" w:cs="宋体" w:eastAsia="宋体" w:hint="default"/>
                <w:sz w:val="21"/>
                <w:szCs w:val="21"/>
              </w:rPr>
            </w:pPr>
            <w:r>
              <w:rPr>
                <w:rFonts w:ascii="宋体" w:hAnsi="宋体" w:cs="宋体" w:eastAsia="宋体" w:hint="default"/>
                <w:sz w:val="21"/>
                <w:szCs w:val="21"/>
              </w:rPr>
              <w:t>占其他应收款期末余</w:t>
            </w:r>
          </w:p>
          <w:p>
            <w:pPr>
              <w:pStyle w:val="TableParagraph"/>
              <w:spacing w:line="273" w:lineRule="exact"/>
              <w:ind w:left="115" w:right="0"/>
              <w:jc w:val="left"/>
              <w:rPr>
                <w:rFonts w:ascii="宋体" w:hAnsi="宋体" w:cs="宋体" w:eastAsia="宋体" w:hint="default"/>
                <w:sz w:val="21"/>
                <w:szCs w:val="21"/>
              </w:rPr>
            </w:pPr>
            <w:r>
              <w:rPr>
                <w:rFonts w:ascii="宋体" w:hAnsi="宋体" w:cs="宋体" w:eastAsia="宋体" w:hint="default"/>
                <w:sz w:val="21"/>
                <w:szCs w:val="21"/>
              </w:rPr>
              <w:t>额合计数的比例</w:t>
            </w:r>
            <w:r>
              <w:rPr>
                <w:rFonts w:ascii="宋体" w:hAnsi="宋体" w:cs="宋体" w:eastAsia="宋体" w:hint="default"/>
                <w:sz w:val="21"/>
                <w:szCs w:val="21"/>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5" w:right="0"/>
              <w:jc w:val="left"/>
              <w:rPr>
                <w:rFonts w:ascii="宋体" w:hAnsi="宋体" w:cs="宋体" w:eastAsia="宋体" w:hint="default"/>
                <w:sz w:val="21"/>
                <w:szCs w:val="21"/>
              </w:rPr>
            </w:pPr>
            <w:r>
              <w:rPr>
                <w:rFonts w:ascii="宋体" w:hAnsi="宋体" w:cs="宋体" w:eastAsia="宋体" w:hint="default"/>
                <w:sz w:val="21"/>
                <w:szCs w:val="21"/>
              </w:rPr>
              <w:t>坏账准备</w:t>
            </w:r>
          </w:p>
          <w:p>
            <w:pPr>
              <w:pStyle w:val="TableParagraph"/>
              <w:spacing w:line="273" w:lineRule="exact"/>
              <w:ind w:left="23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客户一</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关联方减资款与结算款</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
              <w:jc w:val="center"/>
              <w:rPr>
                <w:rFonts w:ascii="宋体" w:hAnsi="宋体" w:cs="宋体" w:eastAsia="宋体" w:hint="default"/>
                <w:sz w:val="21"/>
                <w:szCs w:val="21"/>
              </w:rPr>
            </w:pPr>
            <w:r>
              <w:rPr>
                <w:rFonts w:ascii="宋体"/>
                <w:sz w:val="21"/>
              </w:rPr>
              <w:t>18,535,509.91</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42"/>
              <w:jc w:val="right"/>
              <w:rPr>
                <w:rFonts w:ascii="宋体" w:hAnsi="宋体" w:cs="宋体" w:eastAsia="宋体" w:hint="default"/>
                <w:sz w:val="21"/>
                <w:szCs w:val="21"/>
              </w:rPr>
            </w:pPr>
            <w:r>
              <w:rPr>
                <w:rFonts w:ascii="宋体"/>
                <w:sz w:val="21"/>
              </w:rPr>
              <w:t>30.32</w:t>
            </w:r>
          </w:p>
        </w:tc>
        <w:tc>
          <w:tcPr>
            <w:tcW w:w="132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客户二</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 w:right="0"/>
              <w:jc w:val="center"/>
              <w:rPr>
                <w:rFonts w:ascii="宋体" w:hAnsi="宋体" w:cs="宋体" w:eastAsia="宋体" w:hint="default"/>
                <w:sz w:val="21"/>
                <w:szCs w:val="21"/>
              </w:rPr>
            </w:pPr>
            <w:r>
              <w:rPr>
                <w:rFonts w:ascii="宋体"/>
                <w:sz w:val="21"/>
              </w:rPr>
              <w:t>7,771,000.00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42"/>
              <w:jc w:val="right"/>
              <w:rPr>
                <w:rFonts w:ascii="宋体" w:hAnsi="宋体" w:cs="宋体" w:eastAsia="宋体" w:hint="default"/>
                <w:sz w:val="21"/>
                <w:szCs w:val="21"/>
              </w:rPr>
            </w:pPr>
            <w:r>
              <w:rPr>
                <w:rFonts w:ascii="宋体"/>
                <w:sz w:val="21"/>
              </w:rPr>
              <w:t>12.71</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388,550.00</w:t>
            </w:r>
          </w:p>
        </w:tc>
      </w:tr>
      <w:tr>
        <w:trPr>
          <w:trHeight w:val="283"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客户三</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股权处置款</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 w:right="0"/>
              <w:jc w:val="center"/>
              <w:rPr>
                <w:rFonts w:ascii="宋体" w:hAnsi="宋体" w:cs="宋体" w:eastAsia="宋体" w:hint="default"/>
                <w:sz w:val="21"/>
                <w:szCs w:val="21"/>
              </w:rPr>
            </w:pPr>
            <w:r>
              <w:rPr>
                <w:rFonts w:ascii="宋体"/>
                <w:sz w:val="21"/>
              </w:rPr>
              <w:t>6,518,750.00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42"/>
              <w:jc w:val="right"/>
              <w:rPr>
                <w:rFonts w:ascii="宋体" w:hAnsi="宋体" w:cs="宋体" w:eastAsia="宋体" w:hint="default"/>
                <w:sz w:val="21"/>
                <w:szCs w:val="21"/>
              </w:rPr>
            </w:pPr>
            <w:r>
              <w:rPr>
                <w:rFonts w:ascii="宋体"/>
                <w:sz w:val="21"/>
              </w:rPr>
              <w:t>10.66</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325,937.50</w:t>
            </w:r>
          </w:p>
        </w:tc>
      </w:tr>
      <w:tr>
        <w:trPr>
          <w:trHeight w:val="281"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客户四</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关联方结算款</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 w:right="0"/>
              <w:jc w:val="center"/>
              <w:rPr>
                <w:rFonts w:ascii="宋体" w:hAnsi="宋体" w:cs="宋体" w:eastAsia="宋体" w:hint="default"/>
                <w:sz w:val="21"/>
                <w:szCs w:val="21"/>
              </w:rPr>
            </w:pPr>
            <w:r>
              <w:rPr>
                <w:rFonts w:ascii="宋体"/>
                <w:sz w:val="21"/>
              </w:rPr>
              <w:t>1,585,830.36</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95"/>
              <w:jc w:val="right"/>
              <w:rPr>
                <w:rFonts w:ascii="宋体" w:hAnsi="宋体" w:cs="宋体" w:eastAsia="宋体" w:hint="default"/>
                <w:sz w:val="21"/>
                <w:szCs w:val="21"/>
              </w:rPr>
            </w:pPr>
            <w:r>
              <w:rPr>
                <w:rFonts w:ascii="宋体"/>
                <w:sz w:val="21"/>
              </w:rPr>
              <w:t>2.59</w:t>
            </w:r>
          </w:p>
        </w:tc>
        <w:tc>
          <w:tcPr>
            <w:tcW w:w="132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客户五</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关联方结算款</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9" w:right="0"/>
              <w:jc w:val="center"/>
              <w:rPr>
                <w:rFonts w:ascii="宋体" w:hAnsi="宋体" w:cs="宋体" w:eastAsia="宋体" w:hint="default"/>
                <w:sz w:val="21"/>
                <w:szCs w:val="21"/>
              </w:rPr>
            </w:pPr>
            <w:r>
              <w:rPr>
                <w:rFonts w:ascii="宋体"/>
                <w:sz w:val="21"/>
              </w:rPr>
              <w:t>1,318,839.52</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95"/>
              <w:jc w:val="right"/>
              <w:rPr>
                <w:rFonts w:ascii="宋体" w:hAnsi="宋体" w:cs="宋体" w:eastAsia="宋体" w:hint="default"/>
                <w:sz w:val="21"/>
                <w:szCs w:val="21"/>
              </w:rPr>
            </w:pPr>
            <w:r>
              <w:rPr>
                <w:rFonts w:ascii="宋体"/>
                <w:sz w:val="21"/>
              </w:rPr>
              <w:t>2.16</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65,941.98</w:t>
            </w:r>
          </w:p>
        </w:tc>
      </w:tr>
      <w:tr>
        <w:trPr>
          <w:trHeight w:val="283"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3"/>
              <w:jc w:val="center"/>
              <w:rPr>
                <w:rFonts w:ascii="宋体" w:hAnsi="宋体" w:cs="宋体" w:eastAsia="宋体" w:hint="default"/>
                <w:sz w:val="21"/>
                <w:szCs w:val="21"/>
              </w:rPr>
            </w:pPr>
            <w:r>
              <w:rPr>
                <w:rFonts w:ascii="宋体"/>
                <w:w w:val="100"/>
                <w:sz w:val="21"/>
              </w:rPr>
              <w:t>/</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
              <w:jc w:val="center"/>
              <w:rPr>
                <w:rFonts w:ascii="宋体" w:hAnsi="宋体" w:cs="宋体" w:eastAsia="宋体" w:hint="default"/>
                <w:sz w:val="21"/>
                <w:szCs w:val="21"/>
              </w:rPr>
            </w:pPr>
            <w:r>
              <w:rPr>
                <w:rFonts w:ascii="宋体"/>
                <w:sz w:val="21"/>
              </w:rPr>
              <w:t>35,729,929.79</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4"/>
              <w:jc w:val="center"/>
              <w:rPr>
                <w:rFonts w:ascii="宋体" w:hAnsi="宋体" w:cs="宋体" w:eastAsia="宋体" w:hint="default"/>
                <w:sz w:val="21"/>
                <w:szCs w:val="21"/>
              </w:rPr>
            </w:pPr>
            <w:r>
              <w:rPr>
                <w:rFonts w:ascii="宋体"/>
                <w:w w:val="100"/>
                <w:sz w:val="21"/>
              </w:rPr>
              <w:t>/</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42"/>
              <w:jc w:val="right"/>
              <w:rPr>
                <w:rFonts w:ascii="宋体" w:hAnsi="宋体" w:cs="宋体" w:eastAsia="宋体" w:hint="default"/>
                <w:sz w:val="21"/>
                <w:szCs w:val="21"/>
              </w:rPr>
            </w:pPr>
            <w:r>
              <w:rPr>
                <w:rFonts w:ascii="宋体"/>
                <w:sz w:val="21"/>
              </w:rPr>
              <w:t>58.44</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780,429.48</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before="36"/>
        <w:ind w:left="298" w:right="2142"/>
        <w:jc w:val="left"/>
        <w:rPr>
          <w:b w:val="0"/>
          <w:bCs w:val="0"/>
        </w:rPr>
      </w:pPr>
      <w:r>
        <w:rPr>
          <w:rFonts w:ascii="宋体" w:hAnsi="宋体" w:cs="宋体" w:eastAsia="宋体" w:hint="default"/>
        </w:rPr>
        <w:t>(6).</w:t>
      </w:r>
      <w:r>
        <w:rPr>
          <w:rFonts w:ascii="宋体" w:hAnsi="宋体" w:cs="宋体" w:eastAsia="宋体" w:hint="default"/>
          <w:spacing w:val="-1"/>
        </w:rPr>
        <w:t> </w:t>
      </w:r>
      <w:r>
        <w:rPr/>
        <w:t>涉及政府补助的应收款项</w:t>
      </w:r>
      <w:r>
        <w:rPr>
          <w:b w:val="0"/>
          <w:bCs w:val="0"/>
        </w:rPr>
      </w:r>
    </w:p>
    <w:p>
      <w:pPr>
        <w:pStyle w:val="BodyText"/>
        <w:spacing w:line="240" w:lineRule="auto" w:before="56"/>
        <w:ind w:left="298" w:right="2142"/>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left="298" w:right="2142"/>
        <w:jc w:val="left"/>
        <w:rPr>
          <w:b w:val="0"/>
          <w:bCs w:val="0"/>
        </w:rPr>
      </w:pPr>
      <w:r>
        <w:rPr>
          <w:rFonts w:ascii="宋体" w:hAnsi="宋体" w:cs="宋体" w:eastAsia="宋体" w:hint="default"/>
        </w:rPr>
        <w:t>(7).</w:t>
      </w:r>
      <w:r>
        <w:rPr>
          <w:rFonts w:ascii="宋体" w:hAnsi="宋体" w:cs="宋体" w:eastAsia="宋体" w:hint="default"/>
          <w:spacing w:val="-1"/>
        </w:rPr>
        <w:t> </w:t>
      </w:r>
      <w:r>
        <w:rPr/>
        <w:t>因金融资产转移而终止确认的其他应收款：</w:t>
      </w:r>
      <w:r>
        <w:rPr>
          <w:b w:val="0"/>
          <w:bCs w:val="0"/>
        </w:rPr>
      </w:r>
    </w:p>
    <w:p>
      <w:pPr>
        <w:pStyle w:val="BodyText"/>
        <w:tabs>
          <w:tab w:pos="1140" w:val="left" w:leader="none"/>
        </w:tabs>
        <w:spacing w:line="240" w:lineRule="auto" w:before="59"/>
        <w:ind w:left="298" w:right="2142"/>
        <w:jc w:val="left"/>
      </w:pPr>
      <w:r>
        <w:rPr>
          <w:spacing w:val="-1"/>
        </w:rPr>
        <w:t>□适用</w:t>
        <w:tab/>
      </w:r>
      <w:r>
        <w:rPr>
          <w:spacing w:val="-2"/>
        </w:rPr>
        <w:t>√不适用</w:t>
      </w:r>
    </w:p>
    <w:p>
      <w:pPr>
        <w:spacing w:after="0" w:line="240" w:lineRule="auto"/>
        <w:jc w:val="left"/>
        <w:sectPr>
          <w:type w:val="continuous"/>
          <w:pgSz w:w="11910" w:h="16840"/>
          <w:pgMar w:top="1860" w:bottom="1380" w:left="1500" w:right="920"/>
        </w:sectPr>
      </w:pPr>
    </w:p>
    <w:p>
      <w:pPr>
        <w:pStyle w:val="Heading4"/>
        <w:spacing w:line="240" w:lineRule="auto" w:before="7"/>
        <w:ind w:left="1478" w:right="0"/>
        <w:jc w:val="left"/>
        <w:rPr>
          <w:b w:val="0"/>
          <w:bCs w:val="0"/>
        </w:rPr>
      </w:pPr>
      <w:r>
        <w:rPr/>
        <w:pict>
          <v:group style="position:absolute;margin-left:88.463997pt;margin-top:1.693694pt;width:443.6pt;height:.1pt;mso-position-horizontal-relative:page;mso-position-vertical-relative:paragraph;z-index:-1252096" coordorigin="1769,34" coordsize="8872,2">
            <v:shape style="position:absolute;left:1769;top:34;width:8872;height:2" coordorigin="1769,34" coordsize="8872,0" path="m1769,34l10641,34e" filled="false" stroked="true" strokeweight=".72pt" strokecolor="#000000">
              <v:path arrowok="t"/>
            </v:shape>
            <w10:wrap type="none"/>
          </v:group>
        </w:pict>
      </w:r>
      <w:r>
        <w:rPr>
          <w:rFonts w:ascii="宋体" w:hAnsi="宋体" w:cs="宋体" w:eastAsia="宋体" w:hint="default"/>
        </w:rPr>
        <w:t>(8).</w:t>
      </w:r>
      <w:r>
        <w:rPr>
          <w:rFonts w:ascii="宋体" w:hAnsi="宋体" w:cs="宋体" w:eastAsia="宋体" w:hint="default"/>
          <w:spacing w:val="-6"/>
        </w:rPr>
        <w:t> </w:t>
      </w:r>
      <w:r>
        <w:rPr/>
        <w:t>转移其他应收款且继续涉入形成的资产、负债金额：</w:t>
      </w:r>
      <w:r>
        <w:rPr>
          <w:b w:val="0"/>
          <w:bCs w:val="0"/>
        </w:rPr>
      </w:r>
    </w:p>
    <w:p>
      <w:pPr>
        <w:pStyle w:val="BodyText"/>
        <w:tabs>
          <w:tab w:pos="2320" w:val="left" w:leader="none"/>
        </w:tabs>
        <w:spacing w:line="240" w:lineRule="auto" w:before="58"/>
        <w:ind w:left="1478" w:right="0"/>
        <w:jc w:val="left"/>
      </w:pPr>
      <w:r>
        <w:rPr>
          <w:spacing w:val="-1"/>
        </w:rPr>
        <w:t>□适用</w:t>
        <w:tab/>
      </w:r>
      <w:r>
        <w:rPr>
          <w:spacing w:val="-2"/>
        </w:rPr>
        <w:t>√不适用</w:t>
      </w:r>
    </w:p>
    <w:p>
      <w:pPr>
        <w:spacing w:line="240" w:lineRule="auto" w:before="8"/>
        <w:rPr>
          <w:rFonts w:ascii="宋体" w:hAnsi="宋体" w:cs="宋体" w:eastAsia="宋体" w:hint="default"/>
          <w:sz w:val="20"/>
          <w:szCs w:val="20"/>
        </w:rPr>
      </w:pPr>
    </w:p>
    <w:p>
      <w:pPr>
        <w:pStyle w:val="BodyText"/>
        <w:spacing w:line="273" w:lineRule="exact"/>
        <w:ind w:left="1478" w:right="0"/>
        <w:jc w:val="left"/>
      </w:pPr>
      <w:r>
        <w:rPr/>
        <w:t>其他说明：</w:t>
      </w:r>
    </w:p>
    <w:p>
      <w:pPr>
        <w:pStyle w:val="BodyText"/>
        <w:tabs>
          <w:tab w:pos="2320" w:val="left" w:leader="none"/>
        </w:tabs>
        <w:spacing w:line="273" w:lineRule="exact"/>
        <w:ind w:left="1478" w:right="0"/>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860" w:bottom="1380" w:left="320" w:right="220"/>
        </w:sectPr>
      </w:pPr>
    </w:p>
    <w:p>
      <w:pPr>
        <w:pStyle w:val="Heading4"/>
        <w:spacing w:line="240" w:lineRule="auto" w:before="36"/>
        <w:ind w:left="1478" w:right="-20"/>
        <w:jc w:val="left"/>
        <w:rPr>
          <w:b w:val="0"/>
          <w:bCs w:val="0"/>
        </w:rPr>
      </w:pPr>
      <w:r>
        <w:rPr>
          <w:rFonts w:ascii="宋体" w:hAnsi="宋体" w:cs="宋体" w:eastAsia="宋体" w:hint="default"/>
        </w:rPr>
        <w:t>3</w:t>
      </w:r>
      <w:r>
        <w:rPr/>
        <w:t>、</w:t>
      </w:r>
      <w:r>
        <w:rPr>
          <w:spacing w:val="4"/>
        </w:rPr>
        <w:t> </w:t>
      </w:r>
      <w:r>
        <w:rPr/>
        <w:t>长期股权投资</w:t>
      </w:r>
      <w:r>
        <w:rPr>
          <w:b w:val="0"/>
          <w:bCs w:val="0"/>
        </w:rPr>
      </w:r>
    </w:p>
    <w:p>
      <w:pPr>
        <w:pStyle w:val="BodyText"/>
        <w:spacing w:line="240" w:lineRule="auto" w:before="56"/>
        <w:ind w:left="1478"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529" w:val="left" w:leader="none"/>
        </w:tabs>
        <w:spacing w:line="240" w:lineRule="auto"/>
        <w:ind w:left="1478" w:right="0"/>
        <w:jc w:val="left"/>
      </w:pPr>
      <w:r>
        <w:rPr>
          <w:spacing w:val="-1"/>
        </w:rPr>
        <w:t>单位：元</w:t>
        <w:tab/>
      </w:r>
      <w:r>
        <w:rPr>
          <w:spacing w:val="-2"/>
        </w:rPr>
        <w:t>币种：人民币</w:t>
      </w:r>
    </w:p>
    <w:p>
      <w:pPr>
        <w:spacing w:after="0" w:line="240" w:lineRule="auto"/>
        <w:jc w:val="left"/>
        <w:sectPr>
          <w:type w:val="continuous"/>
          <w:pgSz w:w="11910" w:h="16840"/>
          <w:pgMar w:top="1860" w:bottom="1380" w:left="320" w:right="220"/>
          <w:cols w:num="2" w:equalWidth="0">
            <w:col w:w="3171" w:space="3351"/>
            <w:col w:w="4848"/>
          </w:cols>
        </w:sectPr>
      </w:pPr>
    </w:p>
    <w:p>
      <w:pPr>
        <w:spacing w:line="240" w:lineRule="auto" w:before="4"/>
        <w:rPr>
          <w:rFonts w:ascii="宋体" w:hAnsi="宋体" w:cs="宋体" w:eastAsia="宋体" w:hint="default"/>
          <w:sz w:val="2"/>
          <w:szCs w:val="2"/>
        </w:rPr>
      </w:pPr>
    </w:p>
    <w:tbl>
      <w:tblPr>
        <w:tblW w:w="0" w:type="auto"/>
        <w:jc w:val="left"/>
        <w:tblInd w:w="311" w:type="dxa"/>
        <w:tblLayout w:type="fixed"/>
        <w:tblCellMar>
          <w:top w:w="0" w:type="dxa"/>
          <w:left w:w="0" w:type="dxa"/>
          <w:bottom w:w="0" w:type="dxa"/>
          <w:right w:w="0" w:type="dxa"/>
        </w:tblCellMar>
        <w:tblLook w:val="01E0"/>
      </w:tblPr>
      <w:tblGrid>
        <w:gridCol w:w="1834"/>
        <w:gridCol w:w="1508"/>
        <w:gridCol w:w="1330"/>
        <w:gridCol w:w="1508"/>
        <w:gridCol w:w="1505"/>
        <w:gridCol w:w="1328"/>
        <w:gridCol w:w="1334"/>
      </w:tblGrid>
      <w:tr>
        <w:trPr>
          <w:trHeight w:val="245" w:hRule="exact"/>
        </w:trPr>
        <w:tc>
          <w:tcPr>
            <w:tcW w:w="1834" w:type="dxa"/>
            <w:vMerge w:val="restart"/>
            <w:tcBorders>
              <w:top w:val="single" w:sz="4" w:space="0" w:color="000000"/>
              <w:left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345" w:type="dxa"/>
            <w:gridSpan w:val="3"/>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67" w:type="dxa"/>
            <w:gridSpan w:val="3"/>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3" w:hRule="exact"/>
        </w:trPr>
        <w:tc>
          <w:tcPr>
            <w:tcW w:w="1834" w:type="dxa"/>
            <w:vMerge/>
            <w:tcBorders>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38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38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38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245"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1,133,907,208.94</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 w:right="0"/>
              <w:jc w:val="center"/>
              <w:rPr>
                <w:rFonts w:ascii="宋体" w:hAnsi="宋体" w:cs="宋体" w:eastAsia="宋体" w:hint="default"/>
                <w:sz w:val="18"/>
                <w:szCs w:val="18"/>
              </w:rPr>
            </w:pPr>
            <w:r>
              <w:rPr>
                <w:rFonts w:ascii="宋体"/>
                <w:sz w:val="18"/>
              </w:rPr>
              <w:t>138,443,283.03</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995,463,925.91</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650,799,253.94</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 w:right="0"/>
              <w:jc w:val="center"/>
              <w:rPr>
                <w:rFonts w:ascii="宋体" w:hAnsi="宋体" w:cs="宋体" w:eastAsia="宋体" w:hint="default"/>
                <w:sz w:val="18"/>
                <w:szCs w:val="18"/>
              </w:rPr>
            </w:pPr>
            <w:r>
              <w:rPr>
                <w:rFonts w:ascii="宋体"/>
                <w:sz w:val="18"/>
              </w:rPr>
              <w:t>127,882,841.90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 w:right="0"/>
              <w:jc w:val="center"/>
              <w:rPr>
                <w:rFonts w:ascii="宋体" w:hAnsi="宋体" w:cs="宋体" w:eastAsia="宋体" w:hint="default"/>
                <w:sz w:val="18"/>
                <w:szCs w:val="18"/>
              </w:rPr>
            </w:pPr>
            <w:r>
              <w:rPr>
                <w:rFonts w:ascii="宋体"/>
                <w:sz w:val="18"/>
              </w:rPr>
              <w:t>522,916,412.04</w:t>
            </w:r>
          </w:p>
        </w:tc>
      </w:tr>
      <w:tr>
        <w:trPr>
          <w:trHeight w:val="242"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对联营企业投资</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523,118,026.16</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523,118,026.16</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345,382,602.06</w:t>
            </w:r>
          </w:p>
        </w:tc>
        <w:tc>
          <w:tcPr>
            <w:tcW w:w="1328"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 w:right="0"/>
              <w:jc w:val="center"/>
              <w:rPr>
                <w:rFonts w:ascii="宋体" w:hAnsi="宋体" w:cs="宋体" w:eastAsia="宋体" w:hint="default"/>
                <w:sz w:val="18"/>
                <w:szCs w:val="18"/>
              </w:rPr>
            </w:pPr>
            <w:r>
              <w:rPr>
                <w:rFonts w:ascii="宋体"/>
                <w:sz w:val="18"/>
              </w:rPr>
              <w:t>345,382,602.06</w:t>
            </w:r>
          </w:p>
        </w:tc>
      </w:tr>
      <w:tr>
        <w:trPr>
          <w:trHeight w:val="245"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pacing w:val="-1"/>
                <w:sz w:val="18"/>
              </w:rPr>
              <w:t>1,657,025,235.10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138,443,283.03</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7"/>
              <w:jc w:val="right"/>
              <w:rPr>
                <w:rFonts w:ascii="宋体" w:hAnsi="宋体" w:cs="宋体" w:eastAsia="宋体" w:hint="default"/>
                <w:sz w:val="18"/>
                <w:szCs w:val="18"/>
              </w:rPr>
            </w:pPr>
            <w:r>
              <w:rPr>
                <w:rFonts w:ascii="宋体"/>
                <w:spacing w:val="-1"/>
                <w:sz w:val="18"/>
              </w:rPr>
              <w:t>1,518,581,952.07</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996,181,856.00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 w:right="0"/>
              <w:jc w:val="center"/>
              <w:rPr>
                <w:rFonts w:ascii="宋体" w:hAnsi="宋体" w:cs="宋体" w:eastAsia="宋体" w:hint="default"/>
                <w:sz w:val="18"/>
                <w:szCs w:val="18"/>
              </w:rPr>
            </w:pPr>
            <w:r>
              <w:rPr>
                <w:rFonts w:ascii="宋体"/>
                <w:sz w:val="18"/>
              </w:rPr>
              <w:t>127,882,841.90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 w:right="0"/>
              <w:jc w:val="center"/>
              <w:rPr>
                <w:rFonts w:ascii="宋体" w:hAnsi="宋体" w:cs="宋体" w:eastAsia="宋体" w:hint="default"/>
                <w:sz w:val="18"/>
                <w:szCs w:val="18"/>
              </w:rPr>
            </w:pPr>
            <w:r>
              <w:rPr>
                <w:rFonts w:ascii="宋体"/>
                <w:sz w:val="18"/>
              </w:rPr>
              <w:t>868,299,014.10</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860" w:bottom="1380" w:left="320" w:right="220"/>
        </w:sectPr>
      </w:pPr>
    </w:p>
    <w:p>
      <w:pPr>
        <w:pStyle w:val="Heading4"/>
        <w:spacing w:line="240" w:lineRule="auto" w:before="36"/>
        <w:ind w:left="1478" w:right="-20"/>
        <w:jc w:val="left"/>
        <w:rPr>
          <w:b w:val="0"/>
          <w:bCs w:val="0"/>
        </w:rPr>
      </w:pPr>
      <w:r>
        <w:rPr>
          <w:rFonts w:ascii="宋体" w:hAnsi="宋体" w:cs="宋体" w:eastAsia="宋体" w:hint="default"/>
        </w:rPr>
        <w:t>(1)</w:t>
      </w:r>
      <w:r>
        <w:rPr>
          <w:rFonts w:ascii="宋体" w:hAnsi="宋体" w:cs="宋体" w:eastAsia="宋体" w:hint="default"/>
          <w:spacing w:val="3"/>
        </w:rPr>
        <w:t> </w:t>
      </w:r>
      <w:r>
        <w:rPr/>
        <w:t>对子公司投资</w:t>
      </w:r>
      <w:r>
        <w:rPr>
          <w:b w:val="0"/>
          <w:bCs w:val="0"/>
        </w:rPr>
      </w:r>
    </w:p>
    <w:p>
      <w:pPr>
        <w:pStyle w:val="BodyText"/>
        <w:spacing w:line="240" w:lineRule="auto" w:before="58"/>
        <w:ind w:left="1478"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529" w:val="left" w:leader="none"/>
        </w:tabs>
        <w:spacing w:line="240" w:lineRule="auto"/>
        <w:ind w:left="1478" w:right="0"/>
        <w:jc w:val="left"/>
      </w:pPr>
      <w:r>
        <w:rPr>
          <w:spacing w:val="-1"/>
        </w:rPr>
        <w:t>单位：元</w:t>
        <w:tab/>
      </w:r>
      <w:r>
        <w:rPr>
          <w:spacing w:val="-2"/>
        </w:rPr>
        <w:t>币种：人民币</w:t>
      </w:r>
    </w:p>
    <w:p>
      <w:pPr>
        <w:spacing w:after="0" w:line="240" w:lineRule="auto"/>
        <w:jc w:val="left"/>
        <w:sectPr>
          <w:type w:val="continuous"/>
          <w:pgSz w:w="11910" w:h="16840"/>
          <w:pgMar w:top="1860" w:bottom="1380" w:left="320" w:right="220"/>
          <w:cols w:num="2" w:equalWidth="0">
            <w:col w:w="3171" w:space="3351"/>
            <w:col w:w="484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349"/>
        <w:gridCol w:w="1687"/>
        <w:gridCol w:w="1688"/>
        <w:gridCol w:w="1688"/>
        <w:gridCol w:w="1946"/>
        <w:gridCol w:w="1100"/>
        <w:gridCol w:w="1688"/>
      </w:tblGrid>
      <w:tr>
        <w:trPr>
          <w:trHeight w:val="554"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1"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1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18"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1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4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3" w:right="0"/>
              <w:jc w:val="left"/>
              <w:rPr>
                <w:rFonts w:ascii="宋体" w:hAnsi="宋体" w:cs="宋体" w:eastAsia="宋体" w:hint="default"/>
                <w:sz w:val="21"/>
                <w:szCs w:val="21"/>
              </w:rPr>
            </w:pPr>
            <w:r>
              <w:rPr>
                <w:rFonts w:ascii="宋体" w:hAnsi="宋体" w:cs="宋体" w:eastAsia="宋体" w:hint="default"/>
                <w:sz w:val="21"/>
                <w:szCs w:val="21"/>
              </w:rPr>
              <w:t>本期计提</w:t>
            </w:r>
          </w:p>
          <w:p>
            <w:pPr>
              <w:pStyle w:val="TableParagraph"/>
              <w:spacing w:line="273" w:lineRule="exact"/>
              <w:ind w:left="123"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减值准备期末余</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额</w:t>
            </w:r>
          </w:p>
        </w:tc>
      </w:tr>
      <w:tr>
        <w:trPr>
          <w:trHeight w:val="281"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云投资</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115,000,000.00</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115,000,000.00</w:t>
            </w:r>
          </w:p>
        </w:tc>
        <w:tc>
          <w:tcPr>
            <w:tcW w:w="110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无锡恒华</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1"/>
                <w:szCs w:val="21"/>
              </w:rPr>
            </w:pPr>
            <w:r>
              <w:rPr>
                <w:rFonts w:ascii="宋体"/>
                <w:spacing w:val="-1"/>
                <w:sz w:val="21"/>
              </w:rPr>
              <w:t>27,500,000.00</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22,000,000.00</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5,500,000.00</w:t>
            </w:r>
          </w:p>
        </w:tc>
        <w:tc>
          <w:tcPr>
            <w:tcW w:w="110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数据安全</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10,383,589.00</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10,383,589.00</w:t>
            </w:r>
          </w:p>
        </w:tc>
        <w:tc>
          <w:tcPr>
            <w:tcW w:w="110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网络技术</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127,882,841.90</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127,882,841.90</w:t>
            </w:r>
          </w:p>
        </w:tc>
        <w:tc>
          <w:tcPr>
            <w:tcW w:w="110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127,882,841.90</w:t>
            </w:r>
          </w:p>
        </w:tc>
      </w:tr>
      <w:tr>
        <w:trPr>
          <w:trHeight w:val="283"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恒生科技</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5,180,000.00</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5,180,000.00</w:t>
            </w:r>
          </w:p>
        </w:tc>
        <w:tc>
          <w:tcPr>
            <w:tcW w:w="110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北京钱塘</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9,400,000.00</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9,400,000.00</w:t>
            </w:r>
          </w:p>
        </w:tc>
        <w:tc>
          <w:tcPr>
            <w:tcW w:w="110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上海易锐</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700,000.00</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700,000.00</w:t>
            </w:r>
          </w:p>
        </w:tc>
        <w:tc>
          <w:tcPr>
            <w:tcW w:w="110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日本恒生</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2,960,123.04</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2,960,123.04</w:t>
            </w:r>
          </w:p>
        </w:tc>
        <w:tc>
          <w:tcPr>
            <w:tcW w:w="110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香港恒生</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31,403,200.00</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31,403,200.00</w:t>
            </w:r>
          </w:p>
        </w:tc>
        <w:tc>
          <w:tcPr>
            <w:tcW w:w="1946"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上海力铭</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47,547,500.00</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47,547,500.00</w:t>
            </w:r>
          </w:p>
        </w:tc>
        <w:tc>
          <w:tcPr>
            <w:tcW w:w="110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上海聚源</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89,032,000.00</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89,032,000.00</w:t>
            </w:r>
          </w:p>
        </w:tc>
        <w:tc>
          <w:tcPr>
            <w:tcW w:w="110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杭州云晖</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5,000,000.00</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5,000,000.00</w:t>
            </w:r>
          </w:p>
        </w:tc>
        <w:tc>
          <w:tcPr>
            <w:tcW w:w="110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云赢网络</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1"/>
                <w:szCs w:val="21"/>
              </w:rPr>
            </w:pPr>
            <w:r>
              <w:rPr>
                <w:rFonts w:ascii="宋体"/>
                <w:spacing w:val="-1"/>
                <w:sz w:val="21"/>
              </w:rPr>
              <w:t>30,000,000.00</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18,000,000.00</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12,000,000.00</w:t>
            </w:r>
          </w:p>
        </w:tc>
        <w:tc>
          <w:tcPr>
            <w:tcW w:w="110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证投网络</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30,000,000.00</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30,000,000.00</w:t>
            </w:r>
          </w:p>
        </w:tc>
        <w:tc>
          <w:tcPr>
            <w:tcW w:w="110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云毅网络</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15,000,000.00</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15,000,000.00</w:t>
            </w:r>
          </w:p>
        </w:tc>
        <w:tc>
          <w:tcPr>
            <w:tcW w:w="110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云永网络</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1"/>
                <w:szCs w:val="21"/>
              </w:rPr>
            </w:pPr>
            <w:r>
              <w:rPr>
                <w:rFonts w:ascii="宋体"/>
                <w:spacing w:val="-1"/>
                <w:sz w:val="21"/>
              </w:rPr>
              <w:t>12,000,000.00</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12,000,000.00</w:t>
            </w:r>
          </w:p>
        </w:tc>
        <w:tc>
          <w:tcPr>
            <w:tcW w:w="110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云英网络</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12,000,000.00</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12,000,000.00</w:t>
            </w:r>
          </w:p>
        </w:tc>
        <w:tc>
          <w:tcPr>
            <w:tcW w:w="110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云纪网络</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21,800,000.00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15,167,500.00</w:t>
            </w:r>
          </w:p>
        </w:tc>
        <w:tc>
          <w:tcPr>
            <w:tcW w:w="1688" w:type="dxa"/>
            <w:tcBorders>
              <w:top w:val="single" w:sz="4" w:space="0" w:color="000000"/>
              <w:left w:val="single" w:sz="4" w:space="0" w:color="000000"/>
              <w:bottom w:val="single" w:sz="4" w:space="0" w:color="000000"/>
              <w:right w:val="single" w:sz="4" w:space="0" w:color="000000"/>
            </w:tcBorders>
          </w:tcPr>
          <w:p>
            <w:pP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36,967,500.00</w:t>
            </w:r>
          </w:p>
        </w:tc>
        <w:tc>
          <w:tcPr>
            <w:tcW w:w="110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云连网络</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1"/>
                <w:szCs w:val="21"/>
              </w:rPr>
            </w:pPr>
            <w:r>
              <w:rPr>
                <w:rFonts w:ascii="宋体"/>
                <w:spacing w:val="-1"/>
                <w:sz w:val="21"/>
              </w:rPr>
              <w:t>12,600,000.00</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12,600,000.00</w:t>
            </w:r>
          </w:p>
        </w:tc>
        <w:tc>
          <w:tcPr>
            <w:tcW w:w="110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善商网络</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12,600,000.00</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12,600,000.00</w:t>
            </w:r>
          </w:p>
        </w:tc>
        <w:tc>
          <w:tcPr>
            <w:tcW w:w="110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10,560,441.13</w:t>
            </w:r>
          </w:p>
        </w:tc>
      </w:tr>
      <w:tr>
        <w:trPr>
          <w:trHeight w:val="281"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芸擎网络</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10,000,000.00</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1,250,000.00</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8,750,000.00</w:t>
            </w:r>
          </w:p>
        </w:tc>
        <w:tc>
          <w:tcPr>
            <w:tcW w:w="110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翌马投资</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5,000,000.00</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5,000,000.00</w:t>
            </w:r>
          </w:p>
        </w:tc>
        <w:tc>
          <w:tcPr>
            <w:tcW w:w="110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恒生洲际</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17,510,000.00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35,684,000.00</w:t>
            </w:r>
          </w:p>
        </w:tc>
        <w:tc>
          <w:tcPr>
            <w:tcW w:w="1688" w:type="dxa"/>
            <w:tcBorders>
              <w:top w:val="single" w:sz="4" w:space="0" w:color="000000"/>
              <w:left w:val="single" w:sz="4" w:space="0" w:color="000000"/>
              <w:bottom w:val="single" w:sz="4" w:space="0" w:color="000000"/>
              <w:right w:val="single" w:sz="4" w:space="0" w:color="000000"/>
            </w:tcBorders>
          </w:tcPr>
          <w:p>
            <w:pP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53,194,000.00</w:t>
            </w:r>
          </w:p>
        </w:tc>
        <w:tc>
          <w:tcPr>
            <w:tcW w:w="110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粤财研究院</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300,000.00</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300,000.00</w:t>
            </w:r>
          </w:p>
        </w:tc>
        <w:tc>
          <w:tcPr>
            <w:tcW w:w="110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星禄合伙</w:t>
            </w:r>
          </w:p>
        </w:tc>
        <w:tc>
          <w:tcPr>
            <w:tcW w:w="1687"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93,150,000.00</w:t>
            </w:r>
          </w:p>
        </w:tc>
        <w:tc>
          <w:tcPr>
            <w:tcW w:w="1688" w:type="dxa"/>
            <w:tcBorders>
              <w:top w:val="single" w:sz="4" w:space="0" w:color="000000"/>
              <w:left w:val="single" w:sz="4" w:space="0" w:color="000000"/>
              <w:bottom w:val="single" w:sz="4" w:space="0" w:color="000000"/>
              <w:right w:val="single" w:sz="4" w:space="0" w:color="000000"/>
            </w:tcBorders>
          </w:tcPr>
          <w:p>
            <w:pP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93,150,000.00</w:t>
            </w:r>
          </w:p>
        </w:tc>
        <w:tc>
          <w:tcPr>
            <w:tcW w:w="110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北京商智</w:t>
            </w:r>
          </w:p>
        </w:tc>
        <w:tc>
          <w:tcPr>
            <w:tcW w:w="1687"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12,156,455.00</w:t>
            </w:r>
          </w:p>
        </w:tc>
        <w:tc>
          <w:tcPr>
            <w:tcW w:w="1688" w:type="dxa"/>
            <w:tcBorders>
              <w:top w:val="single" w:sz="4" w:space="0" w:color="000000"/>
              <w:left w:val="single" w:sz="4" w:space="0" w:color="000000"/>
              <w:bottom w:val="single" w:sz="4" w:space="0" w:color="000000"/>
              <w:right w:val="single" w:sz="4" w:space="0" w:color="000000"/>
            </w:tcBorders>
          </w:tcPr>
          <w:p>
            <w:pP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12,156,455.00</w:t>
            </w:r>
          </w:p>
        </w:tc>
        <w:tc>
          <w:tcPr>
            <w:tcW w:w="110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香港大智慧</w:t>
            </w:r>
          </w:p>
        </w:tc>
        <w:tc>
          <w:tcPr>
            <w:tcW w:w="1687"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398,603,200.00</w:t>
            </w:r>
          </w:p>
        </w:tc>
        <w:tc>
          <w:tcPr>
            <w:tcW w:w="1688" w:type="dxa"/>
            <w:tcBorders>
              <w:top w:val="single" w:sz="4" w:space="0" w:color="000000"/>
              <w:left w:val="single" w:sz="4" w:space="0" w:color="000000"/>
              <w:bottom w:val="single" w:sz="4" w:space="0" w:color="000000"/>
              <w:right w:val="single" w:sz="4" w:space="0" w:color="000000"/>
            </w:tcBorders>
          </w:tcPr>
          <w:p>
            <w:pP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398,603,200.00</w:t>
            </w:r>
          </w:p>
        </w:tc>
        <w:tc>
          <w:tcPr>
            <w:tcW w:w="110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860" w:bottom="1380" w:left="320" w:right="220"/>
        </w:sectPr>
      </w:pPr>
    </w:p>
    <w:tbl>
      <w:tblPr>
        <w:tblW w:w="0" w:type="auto"/>
        <w:jc w:val="left"/>
        <w:tblInd w:w="300" w:type="dxa"/>
        <w:tblLayout w:type="fixed"/>
        <w:tblCellMar>
          <w:top w:w="0" w:type="dxa"/>
          <w:left w:w="0" w:type="dxa"/>
          <w:bottom w:w="0" w:type="dxa"/>
          <w:right w:w="0" w:type="dxa"/>
        </w:tblCellMar>
        <w:tblLook w:val="01E0"/>
      </w:tblPr>
      <w:tblGrid>
        <w:gridCol w:w="1349"/>
        <w:gridCol w:w="1687"/>
        <w:gridCol w:w="1688"/>
        <w:gridCol w:w="1688"/>
        <w:gridCol w:w="1946"/>
        <w:gridCol w:w="1100"/>
        <w:gridCol w:w="1688"/>
      </w:tblGrid>
      <w:tr>
        <w:trPr>
          <w:trHeight w:val="295"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盛天网络</w:t>
            </w:r>
          </w:p>
        </w:tc>
        <w:tc>
          <w:tcPr>
            <w:tcW w:w="1687" w:type="dxa"/>
            <w:tcBorders>
              <w:top w:val="single" w:sz="10" w:space="0" w:color="000000"/>
              <w:left w:val="single" w:sz="4" w:space="0" w:color="000000"/>
              <w:bottom w:val="single" w:sz="4" w:space="0" w:color="000000"/>
              <w:right w:val="single" w:sz="4" w:space="0" w:color="000000"/>
            </w:tcBorders>
          </w:tcPr>
          <w:p>
            <w:pPr/>
          </w:p>
        </w:tc>
        <w:tc>
          <w:tcPr>
            <w:tcW w:w="1688"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1,000,000.00</w:t>
            </w:r>
          </w:p>
        </w:tc>
        <w:tc>
          <w:tcPr>
            <w:tcW w:w="1688" w:type="dxa"/>
            <w:tcBorders>
              <w:top w:val="single" w:sz="10" w:space="0" w:color="000000"/>
              <w:left w:val="single" w:sz="4" w:space="0" w:color="000000"/>
              <w:bottom w:val="single" w:sz="4" w:space="0" w:color="000000"/>
              <w:right w:val="single" w:sz="4" w:space="0" w:color="000000"/>
            </w:tcBorders>
          </w:tcPr>
          <w:p>
            <w:pPr/>
          </w:p>
        </w:tc>
        <w:tc>
          <w:tcPr>
            <w:tcW w:w="1946"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pacing w:val="-1"/>
                <w:sz w:val="21"/>
              </w:rPr>
              <w:t>1,000,000.00</w:t>
            </w:r>
          </w:p>
        </w:tc>
        <w:tc>
          <w:tcPr>
            <w:tcW w:w="1100" w:type="dxa"/>
            <w:tcBorders>
              <w:top w:val="single" w:sz="10" w:space="0" w:color="000000"/>
              <w:left w:val="single" w:sz="4" w:space="0" w:color="000000"/>
              <w:bottom w:val="single" w:sz="4" w:space="0" w:color="000000"/>
              <w:right w:val="single" w:sz="4" w:space="0" w:color="000000"/>
            </w:tcBorders>
          </w:tcPr>
          <w:p>
            <w:pPr/>
          </w:p>
        </w:tc>
        <w:tc>
          <w:tcPr>
            <w:tcW w:w="1688" w:type="dxa"/>
            <w:tcBorders>
              <w:top w:val="single" w:sz="10" w:space="0" w:color="000000"/>
              <w:left w:val="single" w:sz="4" w:space="0" w:color="000000"/>
              <w:bottom w:val="single" w:sz="4" w:space="0" w:color="000000"/>
              <w:right w:val="single" w:sz="4" w:space="0" w:color="000000"/>
            </w:tcBorders>
          </w:tcPr>
          <w:p>
            <w:pPr/>
          </w:p>
        </w:tc>
      </w:tr>
      <w:tr>
        <w:trPr>
          <w:trHeight w:val="283"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650,799,253.94</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555,761,155.00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72,653,200.00</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8"/>
              <w:jc w:val="right"/>
              <w:rPr>
                <w:rFonts w:ascii="宋体" w:hAnsi="宋体" w:cs="宋体" w:eastAsia="宋体" w:hint="default"/>
                <w:sz w:val="21"/>
                <w:szCs w:val="21"/>
              </w:rPr>
            </w:pPr>
            <w:r>
              <w:rPr>
                <w:rFonts w:ascii="宋体"/>
                <w:spacing w:val="-1"/>
                <w:sz w:val="21"/>
              </w:rPr>
              <w:t>1,133,907,208.94</w:t>
            </w:r>
          </w:p>
        </w:tc>
        <w:tc>
          <w:tcPr>
            <w:tcW w:w="110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138,443,283.03</w:t>
            </w:r>
          </w:p>
        </w:tc>
      </w:tr>
    </w:tbl>
    <w:p>
      <w:pPr>
        <w:spacing w:line="240" w:lineRule="auto" w:before="8"/>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0" w:footer="1195" w:top="1860" w:bottom="1380" w:left="120" w:right="200"/>
        </w:sectPr>
      </w:pPr>
    </w:p>
    <w:p>
      <w:pPr>
        <w:pStyle w:val="Heading4"/>
        <w:spacing w:line="240" w:lineRule="auto" w:before="36"/>
        <w:ind w:left="1678" w:right="-19"/>
        <w:jc w:val="left"/>
        <w:rPr>
          <w:b w:val="0"/>
          <w:bCs w:val="0"/>
        </w:rPr>
      </w:pPr>
      <w:r>
        <w:rPr>
          <w:rFonts w:ascii="宋体" w:hAnsi="宋体" w:cs="宋体" w:eastAsia="宋体" w:hint="default"/>
        </w:rPr>
        <w:t>(2)</w:t>
      </w:r>
      <w:r>
        <w:rPr>
          <w:rFonts w:ascii="宋体" w:hAnsi="宋体" w:cs="宋体" w:eastAsia="宋体" w:hint="default"/>
          <w:spacing w:val="2"/>
        </w:rPr>
        <w:t> </w:t>
      </w:r>
      <w:r>
        <w:rPr/>
        <w:t>对联营、合营企业投资</w:t>
      </w:r>
      <w:r>
        <w:rPr>
          <w:b w:val="0"/>
          <w:bCs w:val="0"/>
        </w:rPr>
      </w:r>
    </w:p>
    <w:p>
      <w:pPr>
        <w:pStyle w:val="BodyText"/>
        <w:tabs>
          <w:tab w:pos="2520" w:val="left" w:leader="none"/>
        </w:tabs>
        <w:spacing w:line="240" w:lineRule="auto" w:before="58"/>
        <w:ind w:left="1678" w:right="-19"/>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940" w:val="left" w:leader="none"/>
        </w:tabs>
        <w:spacing w:line="240" w:lineRule="auto"/>
        <w:ind w:left="1678" w:right="0"/>
        <w:jc w:val="left"/>
      </w:pPr>
      <w:r>
        <w:rPr>
          <w:spacing w:val="-1"/>
        </w:rPr>
        <w:t>单位：万元</w:t>
        <w:tab/>
      </w:r>
      <w:r>
        <w:rPr>
          <w:spacing w:val="-2"/>
        </w:rPr>
        <w:t>币种：人民币</w:t>
      </w:r>
    </w:p>
    <w:p>
      <w:pPr>
        <w:spacing w:after="0" w:line="240" w:lineRule="auto"/>
        <w:jc w:val="left"/>
        <w:sectPr>
          <w:type w:val="continuous"/>
          <w:pgSz w:w="11910" w:h="16840"/>
          <w:pgMar w:top="1860" w:bottom="1380" w:left="120" w:right="200"/>
          <w:cols w:num="2" w:equalWidth="0">
            <w:col w:w="4213" w:space="2098"/>
            <w:col w:w="5279"/>
          </w:cols>
        </w:sectPr>
      </w:pPr>
    </w:p>
    <w:p>
      <w:pPr>
        <w:spacing w:line="240" w:lineRule="auto" w:before="4"/>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994"/>
        <w:gridCol w:w="1133"/>
        <w:gridCol w:w="1133"/>
        <w:gridCol w:w="992"/>
        <w:gridCol w:w="1138"/>
        <w:gridCol w:w="984"/>
        <w:gridCol w:w="991"/>
        <w:gridCol w:w="989"/>
        <w:gridCol w:w="569"/>
        <w:gridCol w:w="576"/>
        <w:gridCol w:w="1133"/>
        <w:gridCol w:w="711"/>
      </w:tblGrid>
      <w:tr>
        <w:trPr>
          <w:trHeight w:val="245" w:hRule="exact"/>
        </w:trPr>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32" w:lineRule="exact"/>
              <w:ind w:left="311" w:right="311"/>
              <w:jc w:val="left"/>
              <w:rPr>
                <w:rFonts w:ascii="宋体" w:hAnsi="宋体" w:cs="宋体" w:eastAsia="宋体" w:hint="default"/>
                <w:sz w:val="18"/>
                <w:szCs w:val="18"/>
              </w:rPr>
            </w:pPr>
            <w:r>
              <w:rPr>
                <w:rFonts w:ascii="宋体" w:hAnsi="宋体" w:cs="宋体" w:eastAsia="宋体" w:hint="default"/>
                <w:sz w:val="18"/>
                <w:szCs w:val="18"/>
              </w:rPr>
              <w:t>投资 单位</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32" w:lineRule="exact"/>
              <w:ind w:left="382" w:right="379"/>
              <w:jc w:val="center"/>
              <w:rPr>
                <w:rFonts w:ascii="宋体" w:hAnsi="宋体" w:cs="宋体" w:eastAsia="宋体" w:hint="default"/>
                <w:sz w:val="18"/>
                <w:szCs w:val="18"/>
              </w:rPr>
            </w:pPr>
            <w:r>
              <w:rPr>
                <w:rFonts w:ascii="宋体" w:hAnsi="宋体" w:cs="宋体" w:eastAsia="宋体" w:hint="default"/>
                <w:sz w:val="18"/>
                <w:szCs w:val="18"/>
              </w:rPr>
              <w:t>期初 余额</w:t>
            </w:r>
          </w:p>
        </w:tc>
        <w:tc>
          <w:tcPr>
            <w:tcW w:w="7372" w:type="dxa"/>
            <w:gridSpan w:val="8"/>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32" w:lineRule="exact"/>
              <w:ind w:left="379" w:right="383"/>
              <w:jc w:val="center"/>
              <w:rPr>
                <w:rFonts w:ascii="宋体" w:hAnsi="宋体" w:cs="宋体" w:eastAsia="宋体" w:hint="default"/>
                <w:sz w:val="18"/>
                <w:szCs w:val="18"/>
              </w:rPr>
            </w:pPr>
            <w:r>
              <w:rPr>
                <w:rFonts w:ascii="宋体" w:hAnsi="宋体" w:cs="宋体" w:eastAsia="宋体" w:hint="default"/>
                <w:sz w:val="18"/>
                <w:szCs w:val="18"/>
              </w:rPr>
              <w:t>期末 余额</w:t>
            </w:r>
          </w:p>
        </w:tc>
        <w:tc>
          <w:tcPr>
            <w:tcW w:w="711"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37" w:lineRule="auto"/>
              <w:ind w:left="170" w:right="168"/>
              <w:jc w:val="both"/>
              <w:rPr>
                <w:rFonts w:ascii="宋体" w:hAnsi="宋体" w:cs="宋体" w:eastAsia="宋体" w:hint="default"/>
                <w:sz w:val="18"/>
                <w:szCs w:val="18"/>
              </w:rPr>
            </w:pPr>
            <w:r>
              <w:rPr>
                <w:rFonts w:ascii="宋体" w:hAnsi="宋体" w:cs="宋体" w:eastAsia="宋体" w:hint="default"/>
                <w:sz w:val="18"/>
                <w:szCs w:val="18"/>
              </w:rPr>
              <w:t>减值 准备 期末 余额</w:t>
            </w:r>
          </w:p>
        </w:tc>
      </w:tr>
      <w:tr>
        <w:trPr>
          <w:trHeight w:val="1412" w:hRule="exact"/>
        </w:trPr>
        <w:tc>
          <w:tcPr>
            <w:tcW w:w="994"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112" w:right="113"/>
              <w:jc w:val="center"/>
              <w:rPr>
                <w:rFonts w:ascii="宋体" w:hAnsi="宋体" w:cs="宋体" w:eastAsia="宋体" w:hint="default"/>
                <w:sz w:val="18"/>
                <w:szCs w:val="18"/>
              </w:rPr>
            </w:pPr>
            <w:r>
              <w:rPr>
                <w:rFonts w:ascii="宋体" w:hAnsi="宋体" w:cs="宋体" w:eastAsia="宋体" w:hint="default"/>
                <w:sz w:val="18"/>
                <w:szCs w:val="18"/>
              </w:rPr>
              <w:t>权益法下确 认的投资损 益</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124" w:right="129"/>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307" w:right="1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127" w:right="1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3"/>
              <w:jc w:val="center"/>
              <w:rPr>
                <w:rFonts w:ascii="宋体" w:hAnsi="宋体" w:cs="宋体" w:eastAsia="宋体" w:hint="default"/>
                <w:sz w:val="18"/>
                <w:szCs w:val="18"/>
              </w:rPr>
            </w:pPr>
            <w:r>
              <w:rPr>
                <w:rFonts w:ascii="宋体" w:hAnsi="宋体" w:cs="宋体" w:eastAsia="宋体" w:hint="default"/>
                <w:sz w:val="18"/>
                <w:szCs w:val="18"/>
              </w:rPr>
              <w:t>计</w:t>
            </w:r>
          </w:p>
          <w:p>
            <w:pPr>
              <w:pStyle w:val="TableParagraph"/>
              <w:spacing w:line="237" w:lineRule="auto"/>
              <w:ind w:left="187" w:right="190"/>
              <w:jc w:val="both"/>
              <w:rPr>
                <w:rFonts w:ascii="宋体" w:hAnsi="宋体" w:cs="宋体" w:eastAsia="宋体" w:hint="default"/>
                <w:sz w:val="18"/>
                <w:szCs w:val="18"/>
              </w:rPr>
            </w:pPr>
            <w:r>
              <w:rPr>
                <w:rFonts w:ascii="宋体" w:hAnsi="宋体" w:cs="宋体" w:eastAsia="宋体" w:hint="default"/>
                <w:sz w:val="18"/>
                <w:szCs w:val="18"/>
              </w:rPr>
              <w:t>提 减 值 准 备</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3"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r>
      <w:tr>
        <w:trPr>
          <w:trHeight w:val="242" w:hRule="exact"/>
        </w:trPr>
        <w:tc>
          <w:tcPr>
            <w:tcW w:w="11342" w:type="dxa"/>
            <w:gridSpan w:val="1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245" w:hRule="exact"/>
        </w:trPr>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1342" w:type="dxa"/>
            <w:gridSpan w:val="1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94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25"/>
                <w:sz w:val="18"/>
                <w:szCs w:val="18"/>
              </w:rPr>
              <w:t>蚂蚁</w:t>
            </w:r>
            <w:r>
              <w:rPr>
                <w:rFonts w:ascii="宋体" w:hAnsi="宋体" w:cs="宋体" w:eastAsia="宋体" w:hint="default"/>
                <w:spacing w:val="-42"/>
                <w:sz w:val="18"/>
                <w:szCs w:val="18"/>
              </w:rPr>
              <w:t> </w:t>
            </w:r>
            <w:r>
              <w:rPr>
                <w:rFonts w:ascii="宋体" w:hAnsi="宋体" w:cs="宋体" w:eastAsia="宋体" w:hint="default"/>
                <w:sz w:val="18"/>
                <w:szCs w:val="18"/>
              </w:rPr>
              <w:t>(</w:t>
            </w:r>
            <w:r>
              <w:rPr>
                <w:rFonts w:ascii="宋体" w:hAnsi="宋体" w:cs="宋体" w:eastAsia="宋体" w:hint="default"/>
                <w:spacing w:val="-39"/>
                <w:sz w:val="18"/>
                <w:szCs w:val="18"/>
              </w:rPr>
              <w:t> </w:t>
            </w:r>
            <w:r>
              <w:rPr>
                <w:rFonts w:ascii="宋体" w:hAnsi="宋体" w:cs="宋体" w:eastAsia="宋体" w:hint="default"/>
                <w:sz w:val="18"/>
                <w:szCs w:val="18"/>
              </w:rPr>
              <w:t>杭</w:t>
            </w:r>
          </w:p>
          <w:p>
            <w:pPr>
              <w:pStyle w:val="TableParagraph"/>
              <w:spacing w:line="237" w:lineRule="auto"/>
              <w:ind w:left="103" w:right="48"/>
              <w:jc w:val="both"/>
              <w:rPr>
                <w:rFonts w:ascii="宋体" w:hAnsi="宋体" w:cs="宋体" w:eastAsia="宋体" w:hint="default"/>
                <w:sz w:val="18"/>
                <w:szCs w:val="18"/>
              </w:rPr>
            </w:pPr>
            <w:r>
              <w:rPr>
                <w:rFonts w:ascii="宋体" w:hAnsi="宋体" w:cs="宋体" w:eastAsia="宋体" w:hint="default"/>
                <w:sz w:val="18"/>
                <w:szCs w:val="18"/>
              </w:rPr>
              <w:t>州</w:t>
            </w:r>
            <w:r>
              <w:rPr>
                <w:rFonts w:ascii="宋体" w:hAnsi="宋体" w:cs="宋体" w:eastAsia="宋体" w:hint="default"/>
                <w:spacing w:val="-40"/>
                <w:sz w:val="18"/>
                <w:szCs w:val="18"/>
              </w:rPr>
              <w:t> </w:t>
            </w:r>
            <w:r>
              <w:rPr>
                <w:rFonts w:ascii="宋体" w:hAnsi="宋体" w:cs="宋体" w:eastAsia="宋体" w:hint="default"/>
                <w:sz w:val="18"/>
                <w:szCs w:val="18"/>
              </w:rPr>
              <w:t>)</w:t>
            </w:r>
            <w:r>
              <w:rPr>
                <w:rFonts w:ascii="宋体" w:hAnsi="宋体" w:cs="宋体" w:eastAsia="宋体" w:hint="default"/>
                <w:spacing w:val="-41"/>
                <w:sz w:val="18"/>
                <w:szCs w:val="18"/>
              </w:rPr>
              <w:t> </w:t>
            </w:r>
            <w:r>
              <w:rPr>
                <w:rFonts w:ascii="宋体" w:hAnsi="宋体" w:cs="宋体" w:eastAsia="宋体" w:hint="default"/>
                <w:spacing w:val="25"/>
                <w:sz w:val="18"/>
                <w:szCs w:val="18"/>
              </w:rPr>
              <w:t>基金</w:t>
            </w:r>
            <w:r>
              <w:rPr>
                <w:rFonts w:ascii="宋体" w:hAnsi="宋体" w:cs="宋体" w:eastAsia="宋体" w:hint="default"/>
                <w:spacing w:val="-40"/>
                <w:sz w:val="18"/>
                <w:szCs w:val="18"/>
              </w:rPr>
              <w:t> </w:t>
            </w:r>
            <w:r>
              <w:rPr>
                <w:rFonts w:ascii="宋体" w:hAnsi="宋体" w:cs="宋体" w:eastAsia="宋体" w:hint="default"/>
                <w:spacing w:val="14"/>
                <w:sz w:val="18"/>
                <w:szCs w:val="18"/>
              </w:rPr>
              <w:t>销售有限</w:t>
            </w:r>
            <w:r>
              <w:rPr>
                <w:rFonts w:ascii="宋体" w:hAnsi="宋体" w:cs="宋体" w:eastAsia="宋体" w:hint="default"/>
                <w:spacing w:val="-71"/>
                <w:sz w:val="18"/>
                <w:szCs w:val="18"/>
              </w:rPr>
              <w:t> </w:t>
            </w:r>
            <w:r>
              <w:rPr>
                <w:rFonts w:ascii="宋体" w:hAnsi="宋体" w:cs="宋体" w:eastAsia="宋体" w:hint="default"/>
                <w:sz w:val="18"/>
                <w:szCs w:val="18"/>
              </w:rPr>
              <w:t>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8,795.54</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142.63</w:t>
            </w:r>
          </w:p>
        </w:tc>
        <w:tc>
          <w:tcPr>
            <w:tcW w:w="98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8,938.17</w:t>
            </w: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杭州恒生</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4" w:lineRule="exact" w:before="23"/>
              <w:ind w:left="103" w:right="101"/>
              <w:jc w:val="left"/>
              <w:rPr>
                <w:rFonts w:ascii="宋体" w:hAnsi="宋体" w:cs="宋体" w:eastAsia="宋体" w:hint="default"/>
                <w:sz w:val="18"/>
                <w:szCs w:val="18"/>
              </w:rPr>
            </w:pPr>
            <w:r>
              <w:rPr>
                <w:rFonts w:ascii="宋体" w:hAnsi="宋体" w:cs="宋体" w:eastAsia="宋体" w:hint="default"/>
                <w:spacing w:val="14"/>
                <w:sz w:val="18"/>
                <w:szCs w:val="18"/>
              </w:rPr>
              <w:t>世纪实业</w:t>
            </w:r>
            <w:r>
              <w:rPr>
                <w:rFonts w:ascii="宋体" w:hAnsi="宋体" w:cs="宋体" w:eastAsia="宋体" w:hint="default"/>
                <w:sz w:val="18"/>
                <w:szCs w:val="18"/>
              </w:rPr>
              <w:t> 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3,770.99</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-69.97</w:t>
            </w:r>
          </w:p>
        </w:tc>
        <w:tc>
          <w:tcPr>
            <w:tcW w:w="98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3,701.02</w:t>
            </w: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杭州恒生</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40" w:lineRule="auto"/>
              <w:ind w:left="103" w:right="83"/>
              <w:jc w:val="left"/>
              <w:rPr>
                <w:rFonts w:ascii="宋体" w:hAnsi="宋体" w:cs="宋体" w:eastAsia="宋体" w:hint="default"/>
                <w:sz w:val="18"/>
                <w:szCs w:val="18"/>
              </w:rPr>
            </w:pPr>
            <w:r>
              <w:rPr>
                <w:rFonts w:ascii="宋体" w:hAnsi="宋体" w:cs="宋体" w:eastAsia="宋体" w:hint="default"/>
                <w:spacing w:val="14"/>
                <w:sz w:val="18"/>
                <w:szCs w:val="18"/>
              </w:rPr>
              <w:t>鼎汇科技</w:t>
            </w:r>
            <w:r>
              <w:rPr>
                <w:rFonts w:ascii="宋体" w:hAnsi="宋体" w:cs="宋体" w:eastAsia="宋体" w:hint="default"/>
                <w:spacing w:val="-71"/>
                <w:sz w:val="18"/>
                <w:szCs w:val="18"/>
              </w:rPr>
              <w:t> </w:t>
            </w:r>
            <w:r>
              <w:rPr>
                <w:rFonts w:ascii="宋体" w:hAnsi="宋体" w:cs="宋体" w:eastAsia="宋体" w:hint="default"/>
                <w:sz w:val="18"/>
                <w:szCs w:val="18"/>
              </w:rPr>
              <w:t>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6,061.59</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59.51</w:t>
            </w:r>
          </w:p>
        </w:tc>
        <w:tc>
          <w:tcPr>
            <w:tcW w:w="98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6,121.10</w:t>
            </w: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深圳开拓</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40" w:lineRule="auto"/>
              <w:ind w:left="103" w:right="83"/>
              <w:jc w:val="left"/>
              <w:rPr>
                <w:rFonts w:ascii="宋体" w:hAnsi="宋体" w:cs="宋体" w:eastAsia="宋体" w:hint="default"/>
                <w:sz w:val="18"/>
                <w:szCs w:val="18"/>
              </w:rPr>
            </w:pPr>
            <w:r>
              <w:rPr>
                <w:rFonts w:ascii="宋体" w:hAnsi="宋体" w:cs="宋体" w:eastAsia="宋体" w:hint="default"/>
                <w:spacing w:val="14"/>
                <w:sz w:val="18"/>
                <w:szCs w:val="18"/>
              </w:rPr>
              <w:t>者科技有</w:t>
            </w:r>
            <w:r>
              <w:rPr>
                <w:rFonts w:ascii="宋体" w:hAnsi="宋体" w:cs="宋体" w:eastAsia="宋体" w:hint="default"/>
                <w:spacing w:val="-71"/>
                <w:sz w:val="18"/>
                <w:szCs w:val="18"/>
              </w:rPr>
              <w:t> </w:t>
            </w:r>
            <w:r>
              <w:rPr>
                <w:rFonts w:ascii="宋体" w:hAnsi="宋体" w:cs="宋体" w:eastAsia="宋体" w:hint="default"/>
                <w:sz w:val="18"/>
                <w:szCs w:val="18"/>
              </w:rPr>
              <w:t>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9,050.59</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-149.64</w:t>
            </w:r>
          </w:p>
        </w:tc>
        <w:tc>
          <w:tcPr>
            <w:tcW w:w="98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-5.62</w:t>
            </w:r>
          </w:p>
        </w:tc>
        <w:tc>
          <w:tcPr>
            <w:tcW w:w="98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8,895.33</w:t>
            </w: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杭州融都</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pacing w:val="14"/>
                <w:sz w:val="18"/>
                <w:szCs w:val="18"/>
              </w:rPr>
              <w:t>科技有限</w:t>
            </w:r>
            <w:r>
              <w:rPr>
                <w:rFonts w:ascii="宋体" w:hAnsi="宋体" w:cs="宋体" w:eastAsia="宋体" w:hint="default"/>
                <w:sz w:val="18"/>
                <w:szCs w:val="18"/>
              </w:rPr>
              <w:t> 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3,626.61</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36.11</w:t>
            </w:r>
          </w:p>
        </w:tc>
        <w:tc>
          <w:tcPr>
            <w:tcW w:w="98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3,662.72</w:t>
            </w: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1177"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14"/>
                <w:sz w:val="18"/>
                <w:szCs w:val="18"/>
              </w:rPr>
              <w:t>浙江互联</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7" w:lineRule="auto"/>
              <w:ind w:left="103" w:right="83"/>
              <w:jc w:val="both"/>
              <w:rPr>
                <w:rFonts w:ascii="宋体" w:hAnsi="宋体" w:cs="宋体" w:eastAsia="宋体" w:hint="default"/>
                <w:sz w:val="18"/>
                <w:szCs w:val="18"/>
              </w:rPr>
            </w:pPr>
            <w:r>
              <w:rPr>
                <w:rFonts w:ascii="宋体" w:hAnsi="宋体" w:cs="宋体" w:eastAsia="宋体" w:hint="default"/>
                <w:spacing w:val="14"/>
                <w:sz w:val="18"/>
                <w:szCs w:val="18"/>
              </w:rPr>
              <w:t>网金融资</w:t>
            </w:r>
            <w:r>
              <w:rPr>
                <w:rFonts w:ascii="宋体" w:hAnsi="宋体" w:cs="宋体" w:eastAsia="宋体" w:hint="default"/>
                <w:sz w:val="18"/>
                <w:szCs w:val="18"/>
              </w:rPr>
              <w:t> </w:t>
            </w:r>
            <w:r>
              <w:rPr>
                <w:rFonts w:ascii="宋体" w:hAnsi="宋体" w:cs="宋体" w:eastAsia="宋体" w:hint="default"/>
                <w:spacing w:val="14"/>
                <w:sz w:val="18"/>
                <w:szCs w:val="18"/>
              </w:rPr>
              <w:t>产交易中</w:t>
            </w:r>
            <w:r>
              <w:rPr>
                <w:rFonts w:ascii="宋体" w:hAnsi="宋体" w:cs="宋体" w:eastAsia="宋体" w:hint="default"/>
                <w:spacing w:val="-71"/>
                <w:sz w:val="18"/>
                <w:szCs w:val="18"/>
              </w:rPr>
              <w:t> </w:t>
            </w:r>
            <w:r>
              <w:rPr>
                <w:rFonts w:ascii="宋体" w:hAnsi="宋体" w:cs="宋体" w:eastAsia="宋体" w:hint="default"/>
                <w:spacing w:val="14"/>
                <w:sz w:val="18"/>
                <w:szCs w:val="18"/>
              </w:rPr>
              <w:t>心股份有</w:t>
            </w:r>
            <w:r>
              <w:rPr>
                <w:rFonts w:ascii="宋体" w:hAnsi="宋体" w:cs="宋体" w:eastAsia="宋体" w:hint="default"/>
                <w:spacing w:val="-71"/>
                <w:sz w:val="18"/>
                <w:szCs w:val="18"/>
              </w:rPr>
              <w:t> </w:t>
            </w:r>
            <w:r>
              <w:rPr>
                <w:rFonts w:ascii="宋体" w:hAnsi="宋体" w:cs="宋体" w:eastAsia="宋体" w:hint="default"/>
                <w:sz w:val="18"/>
                <w:szCs w:val="18"/>
              </w:rPr>
              <w:t>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160.27</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219.92</w:t>
            </w:r>
          </w:p>
        </w:tc>
        <w:tc>
          <w:tcPr>
            <w:tcW w:w="98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380.19</w:t>
            </w: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pacing w:val="14"/>
                <w:sz w:val="18"/>
                <w:szCs w:val="18"/>
              </w:rPr>
              <w:t>浙江恒生</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2" w:lineRule="exact" w:before="23"/>
              <w:ind w:left="103" w:right="83"/>
              <w:jc w:val="both"/>
              <w:rPr>
                <w:rFonts w:ascii="宋体" w:hAnsi="宋体" w:cs="宋体" w:eastAsia="宋体" w:hint="default"/>
                <w:sz w:val="18"/>
                <w:szCs w:val="18"/>
              </w:rPr>
            </w:pPr>
            <w:r>
              <w:rPr>
                <w:rFonts w:ascii="宋体" w:hAnsi="宋体" w:cs="宋体" w:eastAsia="宋体" w:hint="default"/>
                <w:spacing w:val="14"/>
                <w:sz w:val="18"/>
                <w:szCs w:val="18"/>
              </w:rPr>
              <w:t>长运网络</w:t>
            </w:r>
            <w:r>
              <w:rPr>
                <w:rFonts w:ascii="宋体" w:hAnsi="宋体" w:cs="宋体" w:eastAsia="宋体" w:hint="default"/>
                <w:spacing w:val="-71"/>
                <w:sz w:val="18"/>
                <w:szCs w:val="18"/>
              </w:rPr>
              <w:t> </w:t>
            </w:r>
            <w:r>
              <w:rPr>
                <w:rFonts w:ascii="宋体" w:hAnsi="宋体" w:cs="宋体" w:eastAsia="宋体" w:hint="default"/>
                <w:spacing w:val="14"/>
                <w:sz w:val="18"/>
                <w:szCs w:val="18"/>
              </w:rPr>
              <w:t>科技有限</w:t>
            </w:r>
            <w:r>
              <w:rPr>
                <w:rFonts w:ascii="宋体" w:hAnsi="宋体" w:cs="宋体" w:eastAsia="宋体" w:hint="default"/>
                <w:spacing w:val="-71"/>
                <w:sz w:val="18"/>
                <w:szCs w:val="18"/>
              </w:rPr>
              <w:t> </w:t>
            </w:r>
            <w:r>
              <w:rPr>
                <w:rFonts w:ascii="宋体" w:hAnsi="宋体" w:cs="宋体" w:eastAsia="宋体" w:hint="default"/>
                <w:sz w:val="18"/>
                <w:szCs w:val="18"/>
              </w:rPr>
              <w:t>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323.73</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-79.38</w:t>
            </w:r>
          </w:p>
        </w:tc>
        <w:tc>
          <w:tcPr>
            <w:tcW w:w="98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244.35</w:t>
            </w: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14"/>
                <w:sz w:val="18"/>
                <w:szCs w:val="18"/>
              </w:rPr>
              <w:t>杭州恒生</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7" w:lineRule="auto"/>
              <w:ind w:left="103" w:right="83"/>
              <w:jc w:val="both"/>
              <w:rPr>
                <w:rFonts w:ascii="宋体" w:hAnsi="宋体" w:cs="宋体" w:eastAsia="宋体" w:hint="default"/>
                <w:sz w:val="18"/>
                <w:szCs w:val="18"/>
              </w:rPr>
            </w:pPr>
            <w:r>
              <w:rPr>
                <w:rFonts w:ascii="宋体" w:hAnsi="宋体" w:cs="宋体" w:eastAsia="宋体" w:hint="default"/>
                <w:spacing w:val="14"/>
                <w:sz w:val="18"/>
                <w:szCs w:val="18"/>
              </w:rPr>
              <w:t>芸泰网络</w:t>
            </w:r>
            <w:r>
              <w:rPr>
                <w:rFonts w:ascii="宋体" w:hAnsi="宋体" w:cs="宋体" w:eastAsia="宋体" w:hint="default"/>
                <w:sz w:val="18"/>
                <w:szCs w:val="18"/>
              </w:rPr>
              <w:t> </w:t>
            </w:r>
            <w:r>
              <w:rPr>
                <w:rFonts w:ascii="宋体" w:hAnsi="宋体" w:cs="宋体" w:eastAsia="宋体" w:hint="default"/>
                <w:spacing w:val="14"/>
                <w:sz w:val="18"/>
                <w:szCs w:val="18"/>
              </w:rPr>
              <w:t>科技有限</w:t>
            </w:r>
            <w:r>
              <w:rPr>
                <w:rFonts w:ascii="宋体" w:hAnsi="宋体" w:cs="宋体" w:eastAsia="宋体" w:hint="default"/>
                <w:spacing w:val="-71"/>
                <w:sz w:val="18"/>
                <w:szCs w:val="18"/>
              </w:rPr>
              <w:t> </w:t>
            </w:r>
            <w:r>
              <w:rPr>
                <w:rFonts w:ascii="宋体" w:hAnsi="宋体" w:cs="宋体" w:eastAsia="宋体" w:hint="default"/>
                <w:sz w:val="18"/>
                <w:szCs w:val="18"/>
              </w:rPr>
              <w:t>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21.00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-1,657.91</w:t>
            </w:r>
          </w:p>
        </w:tc>
        <w:tc>
          <w:tcPr>
            <w:tcW w:w="98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2,444.76</w:t>
            </w:r>
          </w:p>
        </w:tc>
        <w:tc>
          <w:tcPr>
            <w:tcW w:w="98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807.85</w:t>
            </w: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14"/>
                <w:sz w:val="18"/>
                <w:szCs w:val="18"/>
              </w:rPr>
              <w:t>广东粤财</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7" w:lineRule="auto"/>
              <w:ind w:left="103" w:right="83"/>
              <w:jc w:val="both"/>
              <w:rPr>
                <w:rFonts w:ascii="宋体" w:hAnsi="宋体" w:cs="宋体" w:eastAsia="宋体" w:hint="default"/>
                <w:sz w:val="18"/>
                <w:szCs w:val="18"/>
              </w:rPr>
            </w:pPr>
            <w:r>
              <w:rPr>
                <w:rFonts w:ascii="宋体" w:hAnsi="宋体" w:cs="宋体" w:eastAsia="宋体" w:hint="default"/>
                <w:spacing w:val="14"/>
                <w:sz w:val="18"/>
                <w:szCs w:val="18"/>
              </w:rPr>
              <w:t>互联网金</w:t>
            </w:r>
            <w:r>
              <w:rPr>
                <w:rFonts w:ascii="宋体" w:hAnsi="宋体" w:cs="宋体" w:eastAsia="宋体" w:hint="default"/>
                <w:spacing w:val="-71"/>
                <w:sz w:val="18"/>
                <w:szCs w:val="18"/>
              </w:rPr>
              <w:t> </w:t>
            </w:r>
            <w:r>
              <w:rPr>
                <w:rFonts w:ascii="宋体" w:hAnsi="宋体" w:cs="宋体" w:eastAsia="宋体" w:hint="default"/>
                <w:spacing w:val="14"/>
                <w:sz w:val="18"/>
                <w:szCs w:val="18"/>
              </w:rPr>
              <w:t>融股份有</w:t>
            </w:r>
            <w:r>
              <w:rPr>
                <w:rFonts w:ascii="宋体" w:hAnsi="宋体" w:cs="宋体" w:eastAsia="宋体" w:hint="default"/>
                <w:spacing w:val="-71"/>
                <w:sz w:val="18"/>
                <w:szCs w:val="18"/>
              </w:rPr>
              <w:t> </w:t>
            </w:r>
            <w:r>
              <w:rPr>
                <w:rFonts w:ascii="宋体" w:hAnsi="宋体" w:cs="宋体" w:eastAsia="宋体" w:hint="default"/>
                <w:sz w:val="18"/>
                <w:szCs w:val="18"/>
              </w:rPr>
              <w:t>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1,011.59</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-143.18</w:t>
            </w:r>
          </w:p>
        </w:tc>
        <w:tc>
          <w:tcPr>
            <w:tcW w:w="98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868.41</w:t>
            </w: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14"/>
                <w:sz w:val="18"/>
                <w:szCs w:val="18"/>
              </w:rPr>
              <w:t>北京鸿天</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2" w:lineRule="exact" w:before="24"/>
              <w:ind w:left="103" w:right="83"/>
              <w:jc w:val="both"/>
              <w:rPr>
                <w:rFonts w:ascii="宋体" w:hAnsi="宋体" w:cs="宋体" w:eastAsia="宋体" w:hint="default"/>
                <w:sz w:val="18"/>
                <w:szCs w:val="18"/>
              </w:rPr>
            </w:pPr>
            <w:r>
              <w:rPr>
                <w:rFonts w:ascii="宋体" w:hAnsi="宋体" w:cs="宋体" w:eastAsia="宋体" w:hint="default"/>
                <w:spacing w:val="14"/>
                <w:sz w:val="18"/>
                <w:szCs w:val="18"/>
              </w:rPr>
              <w:t>融达信息</w:t>
            </w:r>
            <w:r>
              <w:rPr>
                <w:rFonts w:ascii="宋体" w:hAnsi="宋体" w:cs="宋体" w:eastAsia="宋体" w:hint="default"/>
                <w:sz w:val="18"/>
                <w:szCs w:val="18"/>
              </w:rPr>
              <w:t> </w:t>
            </w:r>
            <w:r>
              <w:rPr>
                <w:rFonts w:ascii="宋体" w:hAnsi="宋体" w:cs="宋体" w:eastAsia="宋体" w:hint="default"/>
                <w:spacing w:val="14"/>
                <w:sz w:val="18"/>
                <w:szCs w:val="18"/>
              </w:rPr>
              <w:t>技术有限</w:t>
            </w:r>
            <w:r>
              <w:rPr>
                <w:rFonts w:ascii="宋体" w:hAnsi="宋体" w:cs="宋体" w:eastAsia="宋体" w:hint="default"/>
                <w:spacing w:val="-71"/>
                <w:sz w:val="18"/>
                <w:szCs w:val="18"/>
              </w:rPr>
              <w:t> </w:t>
            </w:r>
            <w:r>
              <w:rPr>
                <w:rFonts w:ascii="宋体" w:hAnsi="宋体" w:cs="宋体" w:eastAsia="宋体" w:hint="default"/>
                <w:sz w:val="18"/>
                <w:szCs w:val="18"/>
              </w:rPr>
              <w:t>公司</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480" w:right="0"/>
              <w:jc w:val="left"/>
              <w:rPr>
                <w:rFonts w:ascii="宋体" w:hAnsi="宋体" w:cs="宋体" w:eastAsia="宋体" w:hint="default"/>
                <w:sz w:val="18"/>
                <w:szCs w:val="18"/>
              </w:rPr>
            </w:pPr>
            <w:r>
              <w:rPr>
                <w:rFonts w:ascii="宋体"/>
                <w:sz w:val="18"/>
              </w:rPr>
              <w:t>400.00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-87.06</w:t>
            </w:r>
          </w:p>
        </w:tc>
        <w:tc>
          <w:tcPr>
            <w:tcW w:w="98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z w:val="18"/>
              </w:rPr>
              <w:t>51.56</w:t>
            </w:r>
          </w:p>
        </w:tc>
        <w:tc>
          <w:tcPr>
            <w:tcW w:w="98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364.50</w:t>
            </w:r>
          </w:p>
        </w:tc>
        <w:tc>
          <w:tcPr>
            <w:tcW w:w="71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860" w:bottom="1380" w:left="120" w:right="200"/>
        </w:sectPr>
      </w:pPr>
    </w:p>
    <w:tbl>
      <w:tblPr>
        <w:tblW w:w="0" w:type="auto"/>
        <w:jc w:val="left"/>
        <w:tblInd w:w="112" w:type="dxa"/>
        <w:tblLayout w:type="fixed"/>
        <w:tblCellMar>
          <w:top w:w="0" w:type="dxa"/>
          <w:left w:w="0" w:type="dxa"/>
          <w:bottom w:w="0" w:type="dxa"/>
          <w:right w:w="0" w:type="dxa"/>
        </w:tblCellMar>
        <w:tblLook w:val="01E0"/>
      </w:tblPr>
      <w:tblGrid>
        <w:gridCol w:w="994"/>
        <w:gridCol w:w="1133"/>
        <w:gridCol w:w="1133"/>
        <w:gridCol w:w="992"/>
        <w:gridCol w:w="1138"/>
        <w:gridCol w:w="984"/>
        <w:gridCol w:w="991"/>
        <w:gridCol w:w="989"/>
        <w:gridCol w:w="569"/>
        <w:gridCol w:w="576"/>
        <w:gridCol w:w="1133"/>
        <w:gridCol w:w="711"/>
      </w:tblGrid>
      <w:tr>
        <w:trPr>
          <w:trHeight w:val="955"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both"/>
              <w:rPr>
                <w:rFonts w:ascii="宋体" w:hAnsi="宋体" w:cs="宋体" w:eastAsia="宋体" w:hint="default"/>
                <w:sz w:val="18"/>
                <w:szCs w:val="18"/>
              </w:rPr>
            </w:pPr>
            <w:r>
              <w:rPr>
                <w:rFonts w:ascii="宋体" w:hAnsi="宋体" w:cs="宋体" w:eastAsia="宋体" w:hint="default"/>
                <w:spacing w:val="14"/>
                <w:sz w:val="18"/>
                <w:szCs w:val="18"/>
              </w:rPr>
              <w:t>和略电子</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2" w:lineRule="exact" w:before="24"/>
              <w:ind w:left="103" w:right="48"/>
              <w:jc w:val="both"/>
              <w:rPr>
                <w:rFonts w:ascii="宋体" w:hAnsi="宋体" w:cs="宋体" w:eastAsia="宋体" w:hint="default"/>
                <w:sz w:val="18"/>
                <w:szCs w:val="18"/>
              </w:rPr>
            </w:pPr>
            <w:r>
              <w:rPr>
                <w:rFonts w:ascii="宋体" w:hAnsi="宋体" w:cs="宋体" w:eastAsia="宋体" w:hint="default"/>
                <w:spacing w:val="25"/>
                <w:sz w:val="18"/>
                <w:szCs w:val="18"/>
              </w:rPr>
              <w:t>商务</w:t>
            </w:r>
            <w:r>
              <w:rPr>
                <w:rFonts w:ascii="宋体" w:hAnsi="宋体" w:cs="宋体" w:eastAsia="宋体" w:hint="default"/>
                <w:spacing w:val="-42"/>
                <w:sz w:val="18"/>
                <w:szCs w:val="18"/>
              </w:rPr>
              <w:t> </w:t>
            </w:r>
            <w:r>
              <w:rPr>
                <w:rFonts w:ascii="宋体" w:hAnsi="宋体" w:cs="宋体" w:eastAsia="宋体" w:hint="default"/>
                <w:sz w:val="18"/>
                <w:szCs w:val="18"/>
              </w:rPr>
              <w:t>(</w:t>
            </w:r>
            <w:r>
              <w:rPr>
                <w:rFonts w:ascii="宋体" w:hAnsi="宋体" w:cs="宋体" w:eastAsia="宋体" w:hint="default"/>
                <w:spacing w:val="-39"/>
                <w:sz w:val="18"/>
                <w:szCs w:val="18"/>
              </w:rPr>
              <w:t> </w:t>
            </w:r>
            <w:r>
              <w:rPr>
                <w:rFonts w:ascii="宋体" w:hAnsi="宋体" w:cs="宋体" w:eastAsia="宋体" w:hint="default"/>
                <w:sz w:val="18"/>
                <w:szCs w:val="18"/>
              </w:rPr>
              <w:t>上 海</w:t>
            </w:r>
            <w:r>
              <w:rPr>
                <w:rFonts w:ascii="宋体" w:hAnsi="宋体" w:cs="宋体" w:eastAsia="宋体" w:hint="default"/>
                <w:spacing w:val="-40"/>
                <w:sz w:val="18"/>
                <w:szCs w:val="18"/>
              </w:rPr>
              <w:t> </w:t>
            </w:r>
            <w:r>
              <w:rPr>
                <w:rFonts w:ascii="宋体" w:hAnsi="宋体" w:cs="宋体" w:eastAsia="宋体" w:hint="default"/>
                <w:sz w:val="18"/>
                <w:szCs w:val="18"/>
              </w:rPr>
              <w:t>)</w:t>
            </w:r>
            <w:r>
              <w:rPr>
                <w:rFonts w:ascii="宋体" w:hAnsi="宋体" w:cs="宋体" w:eastAsia="宋体" w:hint="default"/>
                <w:spacing w:val="-41"/>
                <w:sz w:val="18"/>
                <w:szCs w:val="18"/>
              </w:rPr>
              <w:t> </w:t>
            </w:r>
            <w:r>
              <w:rPr>
                <w:rFonts w:ascii="宋体" w:hAnsi="宋体" w:cs="宋体" w:eastAsia="宋体" w:hint="default"/>
                <w:spacing w:val="25"/>
                <w:sz w:val="18"/>
                <w:szCs w:val="18"/>
              </w:rPr>
              <w:t>有限</w:t>
            </w:r>
            <w:r>
              <w:rPr>
                <w:rFonts w:ascii="宋体" w:hAnsi="宋体" w:cs="宋体" w:eastAsia="宋体" w:hint="default"/>
                <w:spacing w:val="-40"/>
                <w:sz w:val="18"/>
                <w:szCs w:val="18"/>
              </w:rPr>
              <w:t> </w:t>
            </w:r>
            <w:r>
              <w:rPr>
                <w:rFonts w:ascii="宋体" w:hAnsi="宋体" w:cs="宋体" w:eastAsia="宋体" w:hint="default"/>
                <w:sz w:val="18"/>
                <w:szCs w:val="18"/>
              </w:rPr>
              <w:t>公司</w:t>
            </w:r>
          </w:p>
        </w:tc>
        <w:tc>
          <w:tcPr>
            <w:tcW w:w="1133" w:type="dxa"/>
            <w:tcBorders>
              <w:top w:val="single" w:sz="10" w:space="0" w:color="000000"/>
              <w:left w:val="single" w:sz="4" w:space="0" w:color="000000"/>
              <w:bottom w:val="single" w:sz="4" w:space="0" w:color="000000"/>
              <w:right w:val="single" w:sz="4" w:space="0" w:color="000000"/>
            </w:tcBorders>
          </w:tcPr>
          <w:p>
            <w:pPr/>
          </w:p>
        </w:tc>
        <w:tc>
          <w:tcPr>
            <w:tcW w:w="113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1,323.75</w:t>
            </w:r>
          </w:p>
        </w:tc>
        <w:tc>
          <w:tcPr>
            <w:tcW w:w="992" w:type="dxa"/>
            <w:tcBorders>
              <w:top w:val="single" w:sz="10" w:space="0" w:color="000000"/>
              <w:left w:val="single" w:sz="4" w:space="0" w:color="000000"/>
              <w:bottom w:val="single" w:sz="4" w:space="0" w:color="000000"/>
              <w:right w:val="single" w:sz="4" w:space="0" w:color="000000"/>
            </w:tcBorders>
          </w:tcPr>
          <w:p>
            <w:pPr/>
          </w:p>
        </w:tc>
        <w:tc>
          <w:tcPr>
            <w:tcW w:w="113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98.67</w:t>
            </w:r>
          </w:p>
        </w:tc>
        <w:tc>
          <w:tcPr>
            <w:tcW w:w="984" w:type="dxa"/>
            <w:tcBorders>
              <w:top w:val="single" w:sz="10" w:space="0" w:color="000000"/>
              <w:left w:val="single" w:sz="4" w:space="0" w:color="000000"/>
              <w:bottom w:val="single" w:sz="4" w:space="0" w:color="000000"/>
              <w:right w:val="single" w:sz="4" w:space="0" w:color="000000"/>
            </w:tcBorders>
          </w:tcPr>
          <w:p>
            <w:pPr/>
          </w:p>
        </w:tc>
        <w:tc>
          <w:tcPr>
            <w:tcW w:w="991" w:type="dxa"/>
            <w:tcBorders>
              <w:top w:val="single" w:sz="10" w:space="0" w:color="000000"/>
              <w:left w:val="single" w:sz="4" w:space="0" w:color="000000"/>
              <w:bottom w:val="single" w:sz="4" w:space="0" w:color="000000"/>
              <w:right w:val="single" w:sz="4" w:space="0" w:color="000000"/>
            </w:tcBorders>
          </w:tcPr>
          <w:p>
            <w:pPr/>
          </w:p>
        </w:tc>
        <w:tc>
          <w:tcPr>
            <w:tcW w:w="989" w:type="dxa"/>
            <w:tcBorders>
              <w:top w:val="single" w:sz="10" w:space="0" w:color="000000"/>
              <w:left w:val="single" w:sz="4" w:space="0" w:color="000000"/>
              <w:bottom w:val="single" w:sz="4" w:space="0" w:color="000000"/>
              <w:right w:val="single" w:sz="4" w:space="0" w:color="000000"/>
            </w:tcBorders>
          </w:tcPr>
          <w:p>
            <w:pPr/>
          </w:p>
        </w:tc>
        <w:tc>
          <w:tcPr>
            <w:tcW w:w="569" w:type="dxa"/>
            <w:tcBorders>
              <w:top w:val="single" w:sz="10" w:space="0" w:color="000000"/>
              <w:left w:val="single" w:sz="4" w:space="0" w:color="000000"/>
              <w:bottom w:val="single" w:sz="4" w:space="0" w:color="000000"/>
              <w:right w:val="single" w:sz="4" w:space="0" w:color="000000"/>
            </w:tcBorders>
          </w:tcPr>
          <w:p>
            <w:pPr/>
          </w:p>
        </w:tc>
        <w:tc>
          <w:tcPr>
            <w:tcW w:w="576" w:type="dxa"/>
            <w:tcBorders>
              <w:top w:val="single" w:sz="10" w:space="0" w:color="000000"/>
              <w:left w:val="single" w:sz="4" w:space="0" w:color="000000"/>
              <w:bottom w:val="single" w:sz="4" w:space="0" w:color="000000"/>
              <w:right w:val="single" w:sz="4" w:space="0" w:color="000000"/>
            </w:tcBorders>
          </w:tcPr>
          <w:p>
            <w:pPr/>
          </w:p>
        </w:tc>
        <w:tc>
          <w:tcPr>
            <w:tcW w:w="113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1,422.42</w:t>
            </w: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国金道富</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2" w:lineRule="exact" w:before="23"/>
              <w:ind w:left="103" w:right="83"/>
              <w:jc w:val="left"/>
              <w:rPr>
                <w:rFonts w:ascii="宋体" w:hAnsi="宋体" w:cs="宋体" w:eastAsia="宋体" w:hint="default"/>
                <w:sz w:val="18"/>
                <w:szCs w:val="18"/>
              </w:rPr>
            </w:pPr>
            <w:r>
              <w:rPr>
                <w:rFonts w:ascii="宋体" w:hAnsi="宋体" w:cs="宋体" w:eastAsia="宋体" w:hint="default"/>
                <w:spacing w:val="14"/>
                <w:sz w:val="18"/>
                <w:szCs w:val="18"/>
              </w:rPr>
              <w:t>投资服务</w:t>
            </w:r>
            <w:r>
              <w:rPr>
                <w:rFonts w:ascii="宋体" w:hAnsi="宋体" w:cs="宋体" w:eastAsia="宋体" w:hint="default"/>
                <w:spacing w:val="-71"/>
                <w:sz w:val="18"/>
                <w:szCs w:val="18"/>
              </w:rPr>
              <w:t> </w:t>
            </w:r>
            <w:r>
              <w:rPr>
                <w:rFonts w:ascii="宋体" w:hAnsi="宋体" w:cs="宋体" w:eastAsia="宋体" w:hint="default"/>
                <w:sz w:val="18"/>
                <w:szCs w:val="18"/>
              </w:rPr>
              <w:t>有限公司</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1,869.29</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47.86</w:t>
            </w:r>
          </w:p>
        </w:tc>
        <w:tc>
          <w:tcPr>
            <w:tcW w:w="98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21.65</w:t>
            </w:r>
          </w:p>
        </w:tc>
        <w:tc>
          <w:tcPr>
            <w:tcW w:w="98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1,938.80</w:t>
            </w: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深圳米筐</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2" w:lineRule="exact" w:before="24"/>
              <w:ind w:left="103" w:right="83"/>
              <w:jc w:val="left"/>
              <w:rPr>
                <w:rFonts w:ascii="宋体" w:hAnsi="宋体" w:cs="宋体" w:eastAsia="宋体" w:hint="default"/>
                <w:sz w:val="18"/>
                <w:szCs w:val="18"/>
              </w:rPr>
            </w:pPr>
            <w:r>
              <w:rPr>
                <w:rFonts w:ascii="宋体" w:hAnsi="宋体" w:cs="宋体" w:eastAsia="宋体" w:hint="default"/>
                <w:spacing w:val="14"/>
                <w:sz w:val="18"/>
                <w:szCs w:val="18"/>
              </w:rPr>
              <w:t>科技有限</w:t>
            </w:r>
            <w:r>
              <w:rPr>
                <w:rFonts w:ascii="宋体" w:hAnsi="宋体" w:cs="宋体" w:eastAsia="宋体" w:hint="default"/>
                <w:spacing w:val="-71"/>
                <w:sz w:val="18"/>
                <w:szCs w:val="18"/>
              </w:rPr>
              <w:t> </w:t>
            </w:r>
            <w:r>
              <w:rPr>
                <w:rFonts w:ascii="宋体" w:hAnsi="宋体" w:cs="宋体" w:eastAsia="宋体" w:hint="default"/>
                <w:sz w:val="18"/>
                <w:szCs w:val="18"/>
              </w:rPr>
              <w:t>公司</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2,393.63</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-38.15</w:t>
            </w:r>
          </w:p>
        </w:tc>
        <w:tc>
          <w:tcPr>
            <w:tcW w:w="98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248.00</w:t>
            </w:r>
          </w:p>
        </w:tc>
        <w:tc>
          <w:tcPr>
            <w:tcW w:w="98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2,603.48</w:t>
            </w: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1179"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03" w:right="0"/>
              <w:jc w:val="both"/>
              <w:rPr>
                <w:rFonts w:ascii="宋体" w:hAnsi="宋体" w:cs="宋体" w:eastAsia="宋体" w:hint="default"/>
                <w:sz w:val="18"/>
                <w:szCs w:val="18"/>
              </w:rPr>
            </w:pPr>
            <w:r>
              <w:rPr>
                <w:rFonts w:ascii="宋体" w:hAnsi="宋体" w:cs="宋体" w:eastAsia="宋体" w:hint="default"/>
                <w:spacing w:val="14"/>
                <w:sz w:val="18"/>
                <w:szCs w:val="18"/>
              </w:rPr>
              <w:t>福建交易</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7" w:lineRule="auto" w:before="2"/>
              <w:ind w:left="103" w:right="83"/>
              <w:jc w:val="both"/>
              <w:rPr>
                <w:rFonts w:ascii="宋体" w:hAnsi="宋体" w:cs="宋体" w:eastAsia="宋体" w:hint="default"/>
                <w:sz w:val="18"/>
                <w:szCs w:val="18"/>
              </w:rPr>
            </w:pPr>
            <w:r>
              <w:rPr>
                <w:rFonts w:ascii="宋体" w:hAnsi="宋体" w:cs="宋体" w:eastAsia="宋体" w:hint="default"/>
                <w:spacing w:val="14"/>
                <w:sz w:val="18"/>
                <w:szCs w:val="18"/>
              </w:rPr>
              <w:t>市场登记</w:t>
            </w:r>
            <w:r>
              <w:rPr>
                <w:rFonts w:ascii="宋体" w:hAnsi="宋体" w:cs="宋体" w:eastAsia="宋体" w:hint="default"/>
                <w:sz w:val="18"/>
                <w:szCs w:val="18"/>
              </w:rPr>
              <w:t> </w:t>
            </w:r>
            <w:r>
              <w:rPr>
                <w:rFonts w:ascii="宋体" w:hAnsi="宋体" w:cs="宋体" w:eastAsia="宋体" w:hint="default"/>
                <w:spacing w:val="14"/>
                <w:sz w:val="18"/>
                <w:szCs w:val="18"/>
              </w:rPr>
              <w:t>结算中心</w:t>
            </w:r>
            <w:r>
              <w:rPr>
                <w:rFonts w:ascii="宋体" w:hAnsi="宋体" w:cs="宋体" w:eastAsia="宋体" w:hint="default"/>
                <w:spacing w:val="-71"/>
                <w:sz w:val="18"/>
                <w:szCs w:val="18"/>
              </w:rPr>
              <w:t> </w:t>
            </w:r>
            <w:r>
              <w:rPr>
                <w:rFonts w:ascii="宋体" w:hAnsi="宋体" w:cs="宋体" w:eastAsia="宋体" w:hint="default"/>
                <w:spacing w:val="14"/>
                <w:sz w:val="18"/>
                <w:szCs w:val="18"/>
              </w:rPr>
              <w:t>股份有限</w:t>
            </w:r>
            <w:r>
              <w:rPr>
                <w:rFonts w:ascii="宋体" w:hAnsi="宋体" w:cs="宋体" w:eastAsia="宋体" w:hint="default"/>
                <w:spacing w:val="-71"/>
                <w:sz w:val="18"/>
                <w:szCs w:val="18"/>
              </w:rPr>
              <w:t> </w:t>
            </w:r>
            <w:r>
              <w:rPr>
                <w:rFonts w:ascii="宋体" w:hAnsi="宋体" w:cs="宋体" w:eastAsia="宋体" w:hint="default"/>
                <w:sz w:val="18"/>
                <w:szCs w:val="18"/>
              </w:rPr>
              <w:t>公司</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1,100.00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-122.55</w:t>
            </w:r>
          </w:p>
        </w:tc>
        <w:tc>
          <w:tcPr>
            <w:tcW w:w="98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977.45</w:t>
            </w: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3" w:right="0"/>
              <w:jc w:val="both"/>
              <w:rPr>
                <w:rFonts w:ascii="宋体" w:hAnsi="宋体" w:cs="宋体" w:eastAsia="宋体" w:hint="default"/>
                <w:sz w:val="18"/>
                <w:szCs w:val="18"/>
              </w:rPr>
            </w:pPr>
            <w:r>
              <w:rPr>
                <w:rFonts w:ascii="宋体" w:hAnsi="宋体" w:cs="宋体" w:eastAsia="宋体" w:hint="default"/>
                <w:spacing w:val="14"/>
                <w:sz w:val="18"/>
                <w:szCs w:val="18"/>
              </w:rPr>
              <w:t>杭州恒生</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7" w:lineRule="auto"/>
              <w:ind w:left="103" w:right="83"/>
              <w:jc w:val="both"/>
              <w:rPr>
                <w:rFonts w:ascii="宋体" w:hAnsi="宋体" w:cs="宋体" w:eastAsia="宋体" w:hint="default"/>
                <w:sz w:val="18"/>
                <w:szCs w:val="18"/>
              </w:rPr>
            </w:pPr>
            <w:r>
              <w:rPr>
                <w:rFonts w:ascii="宋体" w:hAnsi="宋体" w:cs="宋体" w:eastAsia="宋体" w:hint="default"/>
                <w:spacing w:val="14"/>
                <w:sz w:val="18"/>
                <w:szCs w:val="18"/>
              </w:rPr>
              <w:t>云融网络</w:t>
            </w:r>
            <w:r>
              <w:rPr>
                <w:rFonts w:ascii="宋体" w:hAnsi="宋体" w:cs="宋体" w:eastAsia="宋体" w:hint="default"/>
                <w:spacing w:val="-71"/>
                <w:sz w:val="18"/>
                <w:szCs w:val="18"/>
              </w:rPr>
              <w:t> </w:t>
            </w:r>
            <w:r>
              <w:rPr>
                <w:rFonts w:ascii="宋体" w:hAnsi="宋体" w:cs="宋体" w:eastAsia="宋体" w:hint="default"/>
                <w:spacing w:val="14"/>
                <w:sz w:val="18"/>
                <w:szCs w:val="18"/>
              </w:rPr>
              <w:t>科技有限</w:t>
            </w:r>
            <w:r>
              <w:rPr>
                <w:rFonts w:ascii="宋体" w:hAnsi="宋体" w:cs="宋体" w:eastAsia="宋体" w:hint="default"/>
                <w:spacing w:val="-71"/>
                <w:sz w:val="18"/>
                <w:szCs w:val="18"/>
              </w:rPr>
              <w:t> </w:t>
            </w:r>
            <w:r>
              <w:rPr>
                <w:rFonts w:ascii="宋体" w:hAnsi="宋体" w:cs="宋体" w:eastAsia="宋体" w:hint="default"/>
                <w:sz w:val="18"/>
                <w:szCs w:val="18"/>
              </w:rPr>
              <w:t>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1,716.35</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1,382.40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-465.86</w:t>
            </w:r>
          </w:p>
        </w:tc>
        <w:tc>
          <w:tcPr>
            <w:tcW w:w="98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2,404.21</w:t>
            </w:r>
          </w:p>
        </w:tc>
        <w:tc>
          <w:tcPr>
            <w:tcW w:w="98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2,272.30</w:t>
            </w: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117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3" w:right="0"/>
              <w:jc w:val="both"/>
              <w:rPr>
                <w:rFonts w:ascii="宋体" w:hAnsi="宋体" w:cs="宋体" w:eastAsia="宋体" w:hint="default"/>
                <w:sz w:val="18"/>
                <w:szCs w:val="18"/>
              </w:rPr>
            </w:pPr>
            <w:r>
              <w:rPr>
                <w:rFonts w:ascii="宋体" w:hAnsi="宋体" w:cs="宋体" w:eastAsia="宋体" w:hint="default"/>
                <w:spacing w:val="14"/>
                <w:sz w:val="18"/>
                <w:szCs w:val="18"/>
              </w:rPr>
              <w:t>杭州复朴</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7" w:lineRule="auto"/>
              <w:ind w:left="103" w:right="83"/>
              <w:jc w:val="both"/>
              <w:rPr>
                <w:rFonts w:ascii="宋体" w:hAnsi="宋体" w:cs="宋体" w:eastAsia="宋体" w:hint="default"/>
                <w:sz w:val="18"/>
                <w:szCs w:val="18"/>
              </w:rPr>
            </w:pPr>
            <w:r>
              <w:rPr>
                <w:rFonts w:ascii="宋体" w:hAnsi="宋体" w:cs="宋体" w:eastAsia="宋体" w:hint="default"/>
                <w:spacing w:val="14"/>
                <w:sz w:val="18"/>
                <w:szCs w:val="18"/>
              </w:rPr>
              <w:t>共进投资</w:t>
            </w:r>
            <w:r>
              <w:rPr>
                <w:rFonts w:ascii="宋体" w:hAnsi="宋体" w:cs="宋体" w:eastAsia="宋体" w:hint="default"/>
                <w:spacing w:val="-71"/>
                <w:sz w:val="18"/>
                <w:szCs w:val="18"/>
              </w:rPr>
              <w:t> </w:t>
            </w:r>
            <w:r>
              <w:rPr>
                <w:rFonts w:ascii="宋体" w:hAnsi="宋体" w:cs="宋体" w:eastAsia="宋体" w:hint="default"/>
                <w:spacing w:val="14"/>
                <w:sz w:val="18"/>
                <w:szCs w:val="18"/>
              </w:rPr>
              <w:t>合伙企业</w:t>
            </w:r>
            <w:r>
              <w:rPr>
                <w:rFonts w:ascii="宋体" w:hAnsi="宋体" w:cs="宋体" w:eastAsia="宋体" w:hint="default"/>
                <w:spacing w:val="-71"/>
                <w:sz w:val="18"/>
                <w:szCs w:val="18"/>
              </w:rPr>
              <w:t> </w:t>
            </w:r>
            <w:r>
              <w:rPr>
                <w:rFonts w:ascii="宋体" w:hAnsi="宋体" w:cs="宋体" w:eastAsia="宋体" w:hint="default"/>
                <w:sz w:val="18"/>
                <w:szCs w:val="18"/>
              </w:rPr>
              <w:t>(</w:t>
            </w:r>
            <w:r>
              <w:rPr>
                <w:rFonts w:ascii="宋体" w:hAnsi="宋体" w:cs="宋体" w:eastAsia="宋体" w:hint="default"/>
                <w:spacing w:val="-39"/>
                <w:sz w:val="18"/>
                <w:szCs w:val="18"/>
              </w:rPr>
              <w:t> </w:t>
            </w:r>
            <w:r>
              <w:rPr>
                <w:rFonts w:ascii="宋体" w:hAnsi="宋体" w:cs="宋体" w:eastAsia="宋体" w:hint="default"/>
                <w:sz w:val="18"/>
                <w:szCs w:val="18"/>
              </w:rPr>
              <w:t>有</w:t>
            </w:r>
            <w:r>
              <w:rPr>
                <w:rFonts w:ascii="宋体" w:hAnsi="宋体" w:cs="宋体" w:eastAsia="宋体" w:hint="default"/>
                <w:spacing w:val="-43"/>
                <w:sz w:val="18"/>
                <w:szCs w:val="18"/>
              </w:rPr>
              <w:t> </w:t>
            </w:r>
            <w:r>
              <w:rPr>
                <w:rFonts w:ascii="宋体" w:hAnsi="宋体" w:cs="宋体" w:eastAsia="宋体" w:hint="default"/>
                <w:sz w:val="18"/>
                <w:szCs w:val="18"/>
              </w:rPr>
              <w:t>限</w:t>
            </w:r>
            <w:r>
              <w:rPr>
                <w:rFonts w:ascii="宋体" w:hAnsi="宋体" w:cs="宋体" w:eastAsia="宋体" w:hint="default"/>
                <w:spacing w:val="-40"/>
                <w:sz w:val="18"/>
                <w:szCs w:val="18"/>
              </w:rPr>
              <w:t> </w:t>
            </w:r>
            <w:r>
              <w:rPr>
                <w:rFonts w:ascii="宋体" w:hAnsi="宋体" w:cs="宋体" w:eastAsia="宋体" w:hint="default"/>
                <w:sz w:val="18"/>
                <w:szCs w:val="18"/>
              </w:rPr>
              <w:t>合</w:t>
            </w:r>
            <w:r>
              <w:rPr>
                <w:rFonts w:ascii="宋体" w:hAnsi="宋体" w:cs="宋体" w:eastAsia="宋体" w:hint="default"/>
                <w:sz w:val="18"/>
                <w:szCs w:val="18"/>
              </w:rPr>
              <w:t> 伙</w:t>
            </w:r>
            <w:r>
              <w:rPr>
                <w:rFonts w:ascii="宋体" w:hAnsi="宋体" w:cs="宋体" w:eastAsia="宋体"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3,146.43</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-90.88</w:t>
            </w:r>
          </w:p>
        </w:tc>
        <w:tc>
          <w:tcPr>
            <w:tcW w:w="98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3,055.55</w:t>
            </w: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94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3" w:right="0"/>
              <w:jc w:val="both"/>
              <w:rPr>
                <w:rFonts w:ascii="宋体" w:hAnsi="宋体" w:cs="宋体" w:eastAsia="宋体" w:hint="default"/>
                <w:sz w:val="18"/>
                <w:szCs w:val="18"/>
              </w:rPr>
            </w:pPr>
            <w:r>
              <w:rPr>
                <w:rFonts w:ascii="宋体" w:hAnsi="宋体" w:cs="宋体" w:eastAsia="宋体" w:hint="default"/>
                <w:spacing w:val="14"/>
                <w:sz w:val="18"/>
                <w:szCs w:val="18"/>
              </w:rPr>
              <w:t>杭州恒生</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4" w:lineRule="exact" w:before="21"/>
              <w:ind w:left="103" w:right="83"/>
              <w:jc w:val="both"/>
              <w:rPr>
                <w:rFonts w:ascii="宋体" w:hAnsi="宋体" w:cs="宋体" w:eastAsia="宋体" w:hint="default"/>
                <w:sz w:val="18"/>
                <w:szCs w:val="18"/>
              </w:rPr>
            </w:pPr>
            <w:r>
              <w:rPr>
                <w:rFonts w:ascii="宋体" w:hAnsi="宋体" w:cs="宋体" w:eastAsia="宋体" w:hint="default"/>
                <w:spacing w:val="14"/>
                <w:sz w:val="18"/>
                <w:szCs w:val="18"/>
              </w:rPr>
              <w:t>数字设备</w:t>
            </w:r>
            <w:r>
              <w:rPr>
                <w:rFonts w:ascii="宋体" w:hAnsi="宋体" w:cs="宋体" w:eastAsia="宋体" w:hint="default"/>
                <w:spacing w:val="-71"/>
                <w:sz w:val="18"/>
                <w:szCs w:val="18"/>
              </w:rPr>
              <w:t> </w:t>
            </w:r>
            <w:r>
              <w:rPr>
                <w:rFonts w:ascii="宋体" w:hAnsi="宋体" w:cs="宋体" w:eastAsia="宋体" w:hint="default"/>
                <w:spacing w:val="14"/>
                <w:sz w:val="18"/>
                <w:szCs w:val="18"/>
              </w:rPr>
              <w:t>科技有限</w:t>
            </w:r>
            <w:r>
              <w:rPr>
                <w:rFonts w:ascii="宋体" w:hAnsi="宋体" w:cs="宋体" w:eastAsia="宋体" w:hint="default"/>
                <w:spacing w:val="-71"/>
                <w:sz w:val="18"/>
                <w:szCs w:val="18"/>
              </w:rPr>
              <w:t> </w:t>
            </w:r>
            <w:r>
              <w:rPr>
                <w:rFonts w:ascii="宋体" w:hAnsi="宋体" w:cs="宋体" w:eastAsia="宋体" w:hint="default"/>
                <w:sz w:val="18"/>
                <w:szCs w:val="18"/>
              </w:rPr>
              <w:t>公司</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1,439.70</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112.56</w:t>
            </w:r>
          </w:p>
        </w:tc>
        <w:tc>
          <w:tcPr>
            <w:tcW w:w="98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1,552.26</w:t>
            </w: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3" w:right="0"/>
              <w:jc w:val="both"/>
              <w:rPr>
                <w:rFonts w:ascii="宋体" w:hAnsi="宋体" w:cs="宋体" w:eastAsia="宋体" w:hint="default"/>
                <w:sz w:val="18"/>
                <w:szCs w:val="18"/>
              </w:rPr>
            </w:pPr>
            <w:r>
              <w:rPr>
                <w:rFonts w:ascii="宋体" w:hAnsi="宋体" w:cs="宋体" w:eastAsia="宋体" w:hint="default"/>
                <w:spacing w:val="14"/>
                <w:sz w:val="18"/>
                <w:szCs w:val="18"/>
              </w:rPr>
              <w:t>江西省联</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7" w:lineRule="auto"/>
              <w:ind w:left="103" w:right="83"/>
              <w:jc w:val="both"/>
              <w:rPr>
                <w:rFonts w:ascii="宋体" w:hAnsi="宋体" w:cs="宋体" w:eastAsia="宋体" w:hint="default"/>
                <w:sz w:val="18"/>
                <w:szCs w:val="18"/>
              </w:rPr>
            </w:pPr>
            <w:r>
              <w:rPr>
                <w:rFonts w:ascii="宋体" w:hAnsi="宋体" w:cs="宋体" w:eastAsia="宋体" w:hint="default"/>
                <w:spacing w:val="14"/>
                <w:sz w:val="18"/>
                <w:szCs w:val="18"/>
              </w:rPr>
              <w:t>交运金融</w:t>
            </w:r>
            <w:r>
              <w:rPr>
                <w:rFonts w:ascii="宋体" w:hAnsi="宋体" w:cs="宋体" w:eastAsia="宋体" w:hint="default"/>
                <w:sz w:val="18"/>
                <w:szCs w:val="18"/>
              </w:rPr>
              <w:t> </w:t>
            </w:r>
            <w:r>
              <w:rPr>
                <w:rFonts w:ascii="宋体" w:hAnsi="宋体" w:cs="宋体" w:eastAsia="宋体" w:hint="default"/>
                <w:spacing w:val="14"/>
                <w:sz w:val="18"/>
                <w:szCs w:val="18"/>
              </w:rPr>
              <w:t>服务有限</w:t>
            </w:r>
            <w:r>
              <w:rPr>
                <w:rFonts w:ascii="宋体" w:hAnsi="宋体" w:cs="宋体" w:eastAsia="宋体" w:hint="default"/>
                <w:spacing w:val="-71"/>
                <w:sz w:val="18"/>
                <w:szCs w:val="18"/>
              </w:rPr>
              <w:t> </w:t>
            </w:r>
            <w:r>
              <w:rPr>
                <w:rFonts w:ascii="宋体" w:hAnsi="宋体" w:cs="宋体" w:eastAsia="宋体" w:hint="default"/>
                <w:sz w:val="18"/>
                <w:szCs w:val="18"/>
              </w:rPr>
              <w:t>公司</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93.03</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-5.82</w:t>
            </w:r>
          </w:p>
        </w:tc>
        <w:tc>
          <w:tcPr>
            <w:tcW w:w="98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87.21</w:t>
            </w: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3" w:right="0"/>
              <w:jc w:val="both"/>
              <w:rPr>
                <w:rFonts w:ascii="宋体" w:hAnsi="宋体" w:cs="宋体" w:eastAsia="宋体" w:hint="default"/>
                <w:sz w:val="18"/>
                <w:szCs w:val="18"/>
              </w:rPr>
            </w:pPr>
            <w:r>
              <w:rPr>
                <w:rFonts w:ascii="宋体" w:hAnsi="宋体" w:cs="宋体" w:eastAsia="宋体" w:hint="default"/>
                <w:spacing w:val="14"/>
                <w:sz w:val="18"/>
                <w:szCs w:val="18"/>
              </w:rPr>
              <w:t>广东粤财</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7" w:lineRule="auto"/>
              <w:ind w:left="103" w:right="83"/>
              <w:jc w:val="both"/>
              <w:rPr>
                <w:rFonts w:ascii="宋体" w:hAnsi="宋体" w:cs="宋体" w:eastAsia="宋体" w:hint="default"/>
                <w:sz w:val="18"/>
                <w:szCs w:val="18"/>
              </w:rPr>
            </w:pPr>
            <w:r>
              <w:rPr>
                <w:rFonts w:ascii="宋体" w:hAnsi="宋体" w:cs="宋体" w:eastAsia="宋体" w:hint="default"/>
                <w:spacing w:val="14"/>
                <w:sz w:val="18"/>
                <w:szCs w:val="18"/>
              </w:rPr>
              <w:t>网联小额</w:t>
            </w:r>
            <w:r>
              <w:rPr>
                <w:rFonts w:ascii="宋体" w:hAnsi="宋体" w:cs="宋体" w:eastAsia="宋体" w:hint="default"/>
                <w:sz w:val="18"/>
                <w:szCs w:val="18"/>
              </w:rPr>
              <w:t> </w:t>
            </w:r>
            <w:r>
              <w:rPr>
                <w:rFonts w:ascii="宋体" w:hAnsi="宋体" w:cs="宋体" w:eastAsia="宋体" w:hint="default"/>
                <w:spacing w:val="14"/>
                <w:sz w:val="18"/>
                <w:szCs w:val="18"/>
              </w:rPr>
              <w:t>贷款股份</w:t>
            </w:r>
            <w:r>
              <w:rPr>
                <w:rFonts w:ascii="宋体" w:hAnsi="宋体" w:cs="宋体" w:eastAsia="宋体" w:hint="default"/>
                <w:spacing w:val="-71"/>
                <w:sz w:val="18"/>
                <w:szCs w:val="18"/>
              </w:rPr>
              <w:t> </w:t>
            </w:r>
            <w:r>
              <w:rPr>
                <w:rFonts w:ascii="宋体" w:hAnsi="宋体" w:cs="宋体" w:eastAsia="宋体" w:hint="default"/>
                <w:sz w:val="18"/>
                <w:szCs w:val="18"/>
              </w:rPr>
              <w:t>有限公司</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2,017.20</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18.71</w:t>
            </w:r>
          </w:p>
        </w:tc>
        <w:tc>
          <w:tcPr>
            <w:tcW w:w="98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2,035.91</w:t>
            </w: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上海领壹</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2" w:lineRule="exact" w:before="24"/>
              <w:ind w:left="103" w:right="83"/>
              <w:jc w:val="left"/>
              <w:rPr>
                <w:rFonts w:ascii="宋体" w:hAnsi="宋体" w:cs="宋体" w:eastAsia="宋体" w:hint="default"/>
                <w:sz w:val="18"/>
                <w:szCs w:val="18"/>
              </w:rPr>
            </w:pPr>
            <w:r>
              <w:rPr>
                <w:rFonts w:ascii="宋体" w:hAnsi="宋体" w:cs="宋体" w:eastAsia="宋体" w:hint="default"/>
                <w:spacing w:val="14"/>
                <w:sz w:val="18"/>
                <w:szCs w:val="18"/>
              </w:rPr>
              <w:t>信息科技</w:t>
            </w:r>
            <w:r>
              <w:rPr>
                <w:rFonts w:ascii="宋体" w:hAnsi="宋体" w:cs="宋体" w:eastAsia="宋体" w:hint="default"/>
                <w:spacing w:val="-71"/>
                <w:sz w:val="18"/>
                <w:szCs w:val="18"/>
              </w:rPr>
              <w:t> </w:t>
            </w:r>
            <w:r>
              <w:rPr>
                <w:rFonts w:ascii="宋体" w:hAnsi="宋体" w:cs="宋体" w:eastAsia="宋体" w:hint="default"/>
                <w:sz w:val="18"/>
                <w:szCs w:val="18"/>
              </w:rPr>
              <w:t>有限公司</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1,275.00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-105.57</w:t>
            </w:r>
          </w:p>
        </w:tc>
        <w:tc>
          <w:tcPr>
            <w:tcW w:w="98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146.18</w:t>
            </w:r>
          </w:p>
        </w:tc>
        <w:tc>
          <w:tcPr>
            <w:tcW w:w="98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1,315.61</w:t>
            </w: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浙江惠瀜</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2" w:lineRule="exact" w:before="25"/>
              <w:ind w:left="103" w:right="101"/>
              <w:jc w:val="left"/>
              <w:rPr>
                <w:rFonts w:ascii="宋体" w:hAnsi="宋体" w:cs="宋体" w:eastAsia="宋体" w:hint="default"/>
                <w:sz w:val="18"/>
                <w:szCs w:val="18"/>
              </w:rPr>
            </w:pPr>
            <w:r>
              <w:rPr>
                <w:rFonts w:ascii="宋体" w:hAnsi="宋体" w:cs="宋体" w:eastAsia="宋体" w:hint="default"/>
                <w:spacing w:val="14"/>
                <w:sz w:val="18"/>
                <w:szCs w:val="18"/>
              </w:rPr>
              <w:t>网络科技</w:t>
            </w:r>
            <w:r>
              <w:rPr>
                <w:rFonts w:ascii="宋体" w:hAnsi="宋体" w:cs="宋体" w:eastAsia="宋体" w:hint="default"/>
                <w:sz w:val="18"/>
                <w:szCs w:val="18"/>
              </w:rPr>
              <w:t> 有限公司</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431.25</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-49.10</w:t>
            </w:r>
          </w:p>
        </w:tc>
        <w:tc>
          <w:tcPr>
            <w:tcW w:w="98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382.15</w:t>
            </w: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03" w:right="0"/>
              <w:jc w:val="both"/>
              <w:rPr>
                <w:rFonts w:ascii="宋体" w:hAnsi="宋体" w:cs="宋体" w:eastAsia="宋体" w:hint="default"/>
                <w:sz w:val="18"/>
                <w:szCs w:val="18"/>
              </w:rPr>
            </w:pPr>
            <w:r>
              <w:rPr>
                <w:rFonts w:ascii="宋体" w:hAnsi="宋体" w:cs="宋体" w:eastAsia="宋体" w:hint="default"/>
                <w:spacing w:val="14"/>
                <w:sz w:val="18"/>
                <w:szCs w:val="18"/>
              </w:rPr>
              <w:t>杭州万铭</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2" w:lineRule="exact" w:before="24"/>
              <w:ind w:left="103" w:right="83"/>
              <w:jc w:val="both"/>
              <w:rPr>
                <w:rFonts w:ascii="宋体" w:hAnsi="宋体" w:cs="宋体" w:eastAsia="宋体" w:hint="default"/>
                <w:sz w:val="18"/>
                <w:szCs w:val="18"/>
              </w:rPr>
            </w:pPr>
            <w:r>
              <w:rPr>
                <w:rFonts w:ascii="宋体" w:hAnsi="宋体" w:cs="宋体" w:eastAsia="宋体" w:hint="default"/>
                <w:spacing w:val="14"/>
                <w:sz w:val="18"/>
                <w:szCs w:val="18"/>
              </w:rPr>
              <w:t>金融信息</w:t>
            </w:r>
            <w:r>
              <w:rPr>
                <w:rFonts w:ascii="宋体" w:hAnsi="宋体" w:cs="宋体" w:eastAsia="宋体" w:hint="default"/>
                <w:spacing w:val="-71"/>
                <w:sz w:val="18"/>
                <w:szCs w:val="18"/>
              </w:rPr>
              <w:t> </w:t>
            </w:r>
            <w:r>
              <w:rPr>
                <w:rFonts w:ascii="宋体" w:hAnsi="宋体" w:cs="宋体" w:eastAsia="宋体" w:hint="default"/>
                <w:spacing w:val="14"/>
                <w:sz w:val="18"/>
                <w:szCs w:val="18"/>
              </w:rPr>
              <w:t>服务有限</w:t>
            </w:r>
            <w:r>
              <w:rPr>
                <w:rFonts w:ascii="宋体" w:hAnsi="宋体" w:cs="宋体" w:eastAsia="宋体" w:hint="default"/>
                <w:spacing w:val="-71"/>
                <w:sz w:val="18"/>
                <w:szCs w:val="18"/>
              </w:rPr>
              <w:t> </w:t>
            </w:r>
            <w:r>
              <w:rPr>
                <w:rFonts w:ascii="宋体" w:hAnsi="宋体" w:cs="宋体" w:eastAsia="宋体" w:hint="default"/>
                <w:sz w:val="18"/>
                <w:szCs w:val="18"/>
              </w:rPr>
              <w:t>公司</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375.00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-64.98</w:t>
            </w:r>
          </w:p>
        </w:tc>
        <w:tc>
          <w:tcPr>
            <w:tcW w:w="98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375.00</w:t>
            </w:r>
          </w:p>
        </w:tc>
        <w:tc>
          <w:tcPr>
            <w:tcW w:w="98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685.02</w:t>
            </w: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34,538.26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15,864.28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z w:val="18"/>
              </w:rPr>
              <w:t>1,382.40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2"/>
              <w:jc w:val="right"/>
              <w:rPr>
                <w:rFonts w:ascii="宋体" w:hAnsi="宋体" w:cs="宋体" w:eastAsia="宋体" w:hint="default"/>
                <w:sz w:val="18"/>
                <w:szCs w:val="18"/>
              </w:rPr>
            </w:pPr>
            <w:r>
              <w:rPr>
                <w:rFonts w:ascii="宋体"/>
                <w:spacing w:val="-1"/>
                <w:sz w:val="18"/>
              </w:rPr>
              <w:t>-2,394.08</w:t>
            </w:r>
          </w:p>
        </w:tc>
        <w:tc>
          <w:tcPr>
            <w:tcW w:w="98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5,685.74</w:t>
            </w:r>
          </w:p>
        </w:tc>
        <w:tc>
          <w:tcPr>
            <w:tcW w:w="98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52,311.80</w:t>
            </w:r>
            <w:r>
              <w:rPr>
                <w:rFonts w:ascii="宋体"/>
                <w:sz w:val="18"/>
              </w:rPr>
            </w: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left="3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1"/>
              <w:jc w:val="right"/>
              <w:rPr>
                <w:rFonts w:ascii="宋体" w:hAnsi="宋体" w:cs="宋体" w:eastAsia="宋体" w:hint="default"/>
                <w:sz w:val="18"/>
                <w:szCs w:val="18"/>
              </w:rPr>
            </w:pPr>
            <w:r>
              <w:rPr>
                <w:rFonts w:ascii="宋体"/>
                <w:spacing w:val="-1"/>
                <w:sz w:val="18"/>
              </w:rPr>
              <w:t>34,538.26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1"/>
              <w:jc w:val="right"/>
              <w:rPr>
                <w:rFonts w:ascii="宋体" w:hAnsi="宋体" w:cs="宋体" w:eastAsia="宋体" w:hint="default"/>
                <w:sz w:val="18"/>
                <w:szCs w:val="18"/>
              </w:rPr>
            </w:pPr>
            <w:r>
              <w:rPr>
                <w:rFonts w:ascii="宋体"/>
                <w:spacing w:val="-1"/>
                <w:sz w:val="18"/>
              </w:rPr>
              <w:t>15,864.28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1"/>
              <w:jc w:val="right"/>
              <w:rPr>
                <w:rFonts w:ascii="宋体" w:hAnsi="宋体" w:cs="宋体" w:eastAsia="宋体" w:hint="default"/>
                <w:sz w:val="18"/>
                <w:szCs w:val="18"/>
              </w:rPr>
            </w:pPr>
            <w:r>
              <w:rPr>
                <w:rFonts w:ascii="宋体"/>
                <w:sz w:val="18"/>
              </w:rPr>
              <w:t>1,382.40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2"/>
              <w:jc w:val="right"/>
              <w:rPr>
                <w:rFonts w:ascii="宋体" w:hAnsi="宋体" w:cs="宋体" w:eastAsia="宋体" w:hint="default"/>
                <w:sz w:val="18"/>
                <w:szCs w:val="18"/>
              </w:rPr>
            </w:pPr>
            <w:r>
              <w:rPr>
                <w:rFonts w:ascii="宋体"/>
                <w:spacing w:val="-1"/>
                <w:sz w:val="18"/>
              </w:rPr>
              <w:t>-2,394.08</w:t>
            </w:r>
          </w:p>
        </w:tc>
        <w:tc>
          <w:tcPr>
            <w:tcW w:w="98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3"/>
              <w:jc w:val="right"/>
              <w:rPr>
                <w:rFonts w:ascii="宋体" w:hAnsi="宋体" w:cs="宋体" w:eastAsia="宋体" w:hint="default"/>
                <w:sz w:val="18"/>
                <w:szCs w:val="18"/>
              </w:rPr>
            </w:pPr>
            <w:r>
              <w:rPr>
                <w:rFonts w:ascii="宋体"/>
                <w:spacing w:val="-1"/>
                <w:sz w:val="18"/>
              </w:rPr>
              <w:t>5,685.74</w:t>
            </w:r>
          </w:p>
        </w:tc>
        <w:tc>
          <w:tcPr>
            <w:tcW w:w="98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3"/>
              <w:jc w:val="right"/>
              <w:rPr>
                <w:rFonts w:ascii="宋体" w:hAnsi="宋体" w:cs="宋体" w:eastAsia="宋体" w:hint="default"/>
                <w:sz w:val="18"/>
                <w:szCs w:val="18"/>
              </w:rPr>
            </w:pPr>
            <w:r>
              <w:rPr>
                <w:rFonts w:ascii="宋体"/>
                <w:spacing w:val="-1"/>
                <w:sz w:val="18"/>
              </w:rPr>
              <w:t>52,311.80</w:t>
            </w:r>
            <w:r>
              <w:rPr>
                <w:rFonts w:ascii="宋体"/>
                <w:sz w:val="18"/>
              </w:rPr>
            </w:r>
          </w:p>
        </w:tc>
        <w:tc>
          <w:tcPr>
            <w:tcW w:w="71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0" w:footer="1195" w:top="1900" w:bottom="1380" w:left="120" w:right="200"/>
        </w:sectPr>
      </w:pPr>
    </w:p>
    <w:p>
      <w:pPr>
        <w:pStyle w:val="Heading4"/>
        <w:spacing w:line="240" w:lineRule="auto" w:before="36"/>
        <w:ind w:left="1678" w:right="-19"/>
        <w:jc w:val="left"/>
        <w:rPr>
          <w:b w:val="0"/>
          <w:bCs w:val="0"/>
        </w:rPr>
      </w:pPr>
      <w:r>
        <w:rPr>
          <w:rFonts w:ascii="宋体" w:hAnsi="宋体" w:cs="宋体" w:eastAsia="宋体" w:hint="default"/>
        </w:rPr>
        <w:t>4</w:t>
      </w:r>
      <w:r>
        <w:rPr/>
        <w:t>、</w:t>
      </w:r>
      <w:r>
        <w:rPr>
          <w:spacing w:val="2"/>
        </w:rPr>
        <w:t> </w:t>
      </w:r>
      <w:r>
        <w:rPr/>
        <w:t>营业收入和营业成本：</w:t>
      </w:r>
      <w:r>
        <w:rPr>
          <w:b w:val="0"/>
          <w:bCs w:val="0"/>
        </w:rPr>
      </w:r>
    </w:p>
    <w:p>
      <w:pPr>
        <w:pStyle w:val="BodyText"/>
        <w:tabs>
          <w:tab w:pos="2520" w:val="left" w:leader="none"/>
        </w:tabs>
        <w:spacing w:line="240" w:lineRule="auto" w:before="56"/>
        <w:ind w:left="1678" w:right="-19"/>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729" w:val="left" w:leader="none"/>
        </w:tabs>
        <w:spacing w:line="240" w:lineRule="auto"/>
        <w:ind w:left="1678" w:right="0"/>
        <w:jc w:val="left"/>
      </w:pPr>
      <w:r>
        <w:rPr>
          <w:spacing w:val="-1"/>
        </w:rPr>
        <w:t>单位：元</w:t>
        <w:tab/>
      </w:r>
      <w:r>
        <w:rPr>
          <w:spacing w:val="-2"/>
        </w:rPr>
        <w:t>币种：人民币</w:t>
      </w:r>
    </w:p>
    <w:p>
      <w:pPr>
        <w:spacing w:after="0" w:line="240" w:lineRule="auto"/>
        <w:jc w:val="left"/>
        <w:sectPr>
          <w:type w:val="continuous"/>
          <w:pgSz w:w="11910" w:h="16840"/>
          <w:pgMar w:top="1860" w:bottom="1380" w:left="120" w:right="200"/>
          <w:cols w:num="2" w:equalWidth="0">
            <w:col w:w="4213" w:space="2309"/>
            <w:col w:w="5068"/>
          </w:cols>
        </w:sectPr>
      </w:pPr>
    </w:p>
    <w:p>
      <w:pPr>
        <w:spacing w:line="240" w:lineRule="auto" w:before="4"/>
        <w:rPr>
          <w:rFonts w:ascii="宋体" w:hAnsi="宋体" w:cs="宋体" w:eastAsia="宋体" w:hint="default"/>
          <w:sz w:val="2"/>
          <w:szCs w:val="2"/>
        </w:rPr>
      </w:pPr>
    </w:p>
    <w:tbl>
      <w:tblPr>
        <w:tblW w:w="0" w:type="auto"/>
        <w:jc w:val="left"/>
        <w:tblInd w:w="1565" w:type="dxa"/>
        <w:tblLayout w:type="fixed"/>
        <w:tblCellMar>
          <w:top w:w="0" w:type="dxa"/>
          <w:left w:w="0" w:type="dxa"/>
          <w:bottom w:w="0" w:type="dxa"/>
          <w:right w:w="0" w:type="dxa"/>
        </w:tblCellMar>
        <w:tblLook w:val="01E0"/>
      </w:tblPr>
      <w:tblGrid>
        <w:gridCol w:w="2095"/>
        <w:gridCol w:w="1897"/>
        <w:gridCol w:w="1582"/>
        <w:gridCol w:w="1897"/>
        <w:gridCol w:w="1579"/>
      </w:tblGrid>
      <w:tr>
        <w:trPr>
          <w:trHeight w:val="284" w:hRule="exact"/>
        </w:trPr>
        <w:tc>
          <w:tcPr>
            <w:tcW w:w="2095" w:type="dxa"/>
            <w:vMerge w:val="restart"/>
            <w:tcBorders>
              <w:top w:val="single" w:sz="4" w:space="0" w:color="000000"/>
              <w:left w:val="single" w:sz="4" w:space="0" w:color="000000"/>
              <w:right w:val="single" w:sz="4" w:space="0" w:color="000000"/>
            </w:tcBorders>
          </w:tcPr>
          <w:p>
            <w:pPr>
              <w:pStyle w:val="TableParagraph"/>
              <w:spacing w:line="240" w:lineRule="auto" w:before="10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4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4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2095" w:type="dxa"/>
            <w:vMerge/>
            <w:tcBorders>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收入</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1"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2,365,531,334.37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50,540,803.90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1,953,650,529.90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47,912,022.40</w:t>
            </w:r>
          </w:p>
        </w:tc>
      </w:tr>
    </w:tbl>
    <w:p>
      <w:pPr>
        <w:spacing w:after="0" w:line="241" w:lineRule="exact"/>
        <w:jc w:val="center"/>
        <w:rPr>
          <w:rFonts w:ascii="宋体" w:hAnsi="宋体" w:cs="宋体" w:eastAsia="宋体" w:hint="default"/>
          <w:sz w:val="21"/>
          <w:szCs w:val="21"/>
        </w:rPr>
        <w:sectPr>
          <w:type w:val="continuous"/>
          <w:pgSz w:w="11910" w:h="16840"/>
          <w:pgMar w:top="1860" w:bottom="1380" w:left="120" w:right="200"/>
        </w:sectPr>
      </w:pPr>
    </w:p>
    <w:tbl>
      <w:tblPr>
        <w:tblW w:w="0" w:type="auto"/>
        <w:jc w:val="left"/>
        <w:tblInd w:w="105" w:type="dxa"/>
        <w:tblLayout w:type="fixed"/>
        <w:tblCellMar>
          <w:top w:w="0" w:type="dxa"/>
          <w:left w:w="0" w:type="dxa"/>
          <w:bottom w:w="0" w:type="dxa"/>
          <w:right w:w="0" w:type="dxa"/>
        </w:tblCellMar>
        <w:tblLook w:val="01E0"/>
      </w:tblPr>
      <w:tblGrid>
        <w:gridCol w:w="2095"/>
        <w:gridCol w:w="1897"/>
        <w:gridCol w:w="1582"/>
        <w:gridCol w:w="1897"/>
        <w:gridCol w:w="1579"/>
      </w:tblGrid>
      <w:tr>
        <w:trPr>
          <w:trHeight w:val="295" w:hRule="exact"/>
        </w:trPr>
        <w:tc>
          <w:tcPr>
            <w:tcW w:w="2095"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897"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pacing w:val="-1"/>
                <w:sz w:val="21"/>
              </w:rPr>
              <w:t>9,451,969.13</w:t>
            </w:r>
          </w:p>
        </w:tc>
        <w:tc>
          <w:tcPr>
            <w:tcW w:w="1582"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413,098.88</w:t>
            </w:r>
          </w:p>
        </w:tc>
        <w:tc>
          <w:tcPr>
            <w:tcW w:w="1897"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5,991,159.56</w:t>
            </w:r>
          </w:p>
        </w:tc>
        <w:tc>
          <w:tcPr>
            <w:tcW w:w="1579"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pacing w:val="-1"/>
                <w:sz w:val="21"/>
              </w:rPr>
              <w:t>1,434,165.88</w:t>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2,374,983,303.50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50,953,902.78</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1,959,641,689.46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49,346,188.28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footerReference w:type="default" r:id="rId71"/>
          <w:pgSz w:w="11910" w:h="16840"/>
          <w:pgMar w:footer="1195" w:header="0" w:top="1860" w:bottom="1380" w:left="1580" w:right="1040"/>
        </w:sectPr>
      </w:pPr>
    </w:p>
    <w:p>
      <w:pPr>
        <w:pStyle w:val="Heading4"/>
        <w:spacing w:line="240" w:lineRule="auto" w:before="36"/>
        <w:ind w:right="-18"/>
        <w:jc w:val="left"/>
        <w:rPr>
          <w:b w:val="0"/>
          <w:bCs w:val="0"/>
        </w:rPr>
      </w:pPr>
      <w:r>
        <w:rPr>
          <w:rFonts w:ascii="宋体" w:hAnsi="宋体" w:cs="宋体" w:eastAsia="宋体" w:hint="default"/>
        </w:rPr>
        <w:t>5</w:t>
      </w:r>
      <w:r>
        <w:rPr/>
        <w:t>、</w:t>
      </w:r>
      <w:r>
        <w:rPr>
          <w:spacing w:val="3"/>
        </w:rPr>
        <w:t> </w:t>
      </w:r>
      <w:r>
        <w:rPr/>
        <w:t>投资收益</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860" w:bottom="13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2"/>
        <w:gridCol w:w="2496"/>
        <w:gridCol w:w="2501"/>
      </w:tblGrid>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29,120,660.00</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31,000,000.00</w:t>
            </w: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-23,940,720.24</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-19,370,759.66</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154,507,447.63</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-942,523.36</w:t>
            </w:r>
          </w:p>
        </w:tc>
      </w:tr>
      <w:tr>
        <w:trPr>
          <w:trHeight w:val="55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50,869,458.89</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23,288,916.03</w:t>
            </w: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16,061,054.34</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4,843,053.43</w:t>
            </w:r>
          </w:p>
        </w:tc>
      </w:tr>
      <w:tr>
        <w:trPr>
          <w:trHeight w:val="55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丧失控制权后，剩余股权按公允价值重新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计量产生的利得</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交易性金融资产持有期间取得的投资收益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50.02</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626,864.73</w:t>
            </w:r>
          </w:p>
        </w:tc>
      </w:tr>
      <w:tr>
        <w:trPr>
          <w:trHeight w:val="55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理财产品、信托计持有期间取得的投资收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128,416.67</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5,654,003.08</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553,283.64</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4,972,991.79</w:t>
            </w: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处置理财产品、信托计划取得的投资收益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42,435,565.21</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35,371,737.99</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269,735,216.16</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85,444,284.03</w:t>
            </w:r>
          </w:p>
        </w:tc>
      </w:tr>
    </w:tbl>
    <w:p>
      <w:pPr>
        <w:spacing w:line="240" w:lineRule="auto" w:before="2"/>
        <w:rPr>
          <w:rFonts w:ascii="宋体" w:hAnsi="宋体" w:cs="宋体" w:eastAsia="宋体" w:hint="default"/>
          <w:sz w:val="20"/>
          <w:szCs w:val="20"/>
        </w:rPr>
      </w:pPr>
    </w:p>
    <w:p>
      <w:pPr>
        <w:pStyle w:val="Heading4"/>
        <w:spacing w:line="240" w:lineRule="auto" w:before="36"/>
        <w:ind w:right="2871"/>
        <w:jc w:val="left"/>
        <w:rPr>
          <w:b w:val="0"/>
          <w:bCs w:val="0"/>
        </w:rPr>
      </w:pPr>
      <w:r>
        <w:rPr>
          <w:rFonts w:ascii="宋体" w:hAnsi="宋体" w:cs="宋体" w:eastAsia="宋体" w:hint="default"/>
        </w:rPr>
        <w:t>6</w:t>
      </w:r>
      <w:r>
        <w:rPr/>
        <w:t>、</w:t>
      </w:r>
      <w:r>
        <w:rPr>
          <w:spacing w:val="2"/>
        </w:rPr>
        <w:t> </w:t>
      </w:r>
      <w:r>
        <w:rPr/>
        <w:t>其他</w:t>
      </w:r>
      <w:r>
        <w:rPr>
          <w:b w:val="0"/>
          <w:bCs w:val="0"/>
        </w:rPr>
      </w:r>
    </w:p>
    <w:p>
      <w:pPr>
        <w:pStyle w:val="BodyText"/>
        <w:tabs>
          <w:tab w:pos="1060" w:val="left" w:leader="none"/>
        </w:tabs>
        <w:spacing w:line="240" w:lineRule="auto" w:before="56"/>
        <w:ind w:right="2871"/>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860" w:bottom="1380" w:left="1580" w:right="1040"/>
        </w:sectPr>
      </w:pPr>
    </w:p>
    <w:p>
      <w:pPr>
        <w:pStyle w:val="Heading4"/>
        <w:tabs>
          <w:tab w:pos="1057" w:val="left" w:leader="none"/>
        </w:tabs>
        <w:spacing w:line="240" w:lineRule="auto" w:before="36"/>
        <w:ind w:right="-19"/>
        <w:jc w:val="left"/>
        <w:rPr>
          <w:b w:val="0"/>
          <w:bCs w:val="0"/>
        </w:rPr>
      </w:pPr>
      <w:r>
        <w:rPr/>
        <w:t>十八、</w:t>
        <w:tab/>
        <w:t>补充资料</w:t>
      </w:r>
      <w:r>
        <w:rPr>
          <w:b w:val="0"/>
          <w:bCs w:val="0"/>
        </w:rPr>
      </w:r>
    </w:p>
    <w:p>
      <w:pPr>
        <w:pStyle w:val="Heading4"/>
        <w:spacing w:line="240" w:lineRule="auto" w:before="59"/>
        <w:ind w:right="-19"/>
        <w:jc w:val="left"/>
        <w:rPr>
          <w:b w:val="0"/>
          <w:bCs w:val="0"/>
        </w:rPr>
      </w:pPr>
      <w:r>
        <w:rPr>
          <w:rFonts w:ascii="宋体" w:hAnsi="宋体" w:cs="宋体" w:eastAsia="宋体" w:hint="default"/>
        </w:rPr>
        <w:t>1</w:t>
      </w:r>
      <w:r>
        <w:rPr/>
        <w:t>、 当期非经常性损益明细表</w:t>
      </w:r>
      <w:r>
        <w:rPr>
          <w:b w:val="0"/>
          <w:bCs w:val="0"/>
        </w:rPr>
      </w:r>
    </w:p>
    <w:p>
      <w:pPr>
        <w:pStyle w:val="BodyText"/>
        <w:tabs>
          <w:tab w:pos="1060" w:val="left" w:leader="none"/>
        </w:tabs>
        <w:spacing w:line="240" w:lineRule="auto" w:before="56"/>
        <w:ind w:right="-19"/>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860" w:bottom="1380" w:left="1580" w:right="1040"/>
          <w:cols w:num="2" w:equalWidth="0">
            <w:col w:w="2962" w:space="3560"/>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9"/>
        <w:gridCol w:w="2489"/>
        <w:gridCol w:w="2501"/>
      </w:tblGrid>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184,059,753.74</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主要系处置云融及维尔</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股权产生的收益</w:t>
            </w: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减免</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w:t>
            </w:r>
          </w:p>
          <w:p>
            <w:pPr>
              <w:pStyle w:val="TableParagraph"/>
              <w:spacing w:line="272" w:lineRule="exact" w:before="27"/>
              <w:ind w:left="103" w:right="158"/>
              <w:jc w:val="left"/>
              <w:rPr>
                <w:rFonts w:ascii="宋体" w:hAnsi="宋体" w:cs="宋体" w:eastAsia="宋体" w:hint="default"/>
                <w:sz w:val="21"/>
                <w:szCs w:val="21"/>
              </w:rPr>
            </w:pPr>
            <w:r>
              <w:rPr>
                <w:rFonts w:ascii="宋体" w:hAnsi="宋体" w:cs="宋体" w:eastAsia="宋体" w:hint="default"/>
                <w:spacing w:val="-2"/>
                <w:sz w:val="21"/>
                <w:szCs w:val="21"/>
              </w:rPr>
              <w:t>切相关，按照国家统一标准定额或定量享</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受的政府补助除外）</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40,169,321.19</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主要系收到专项项目政</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府资助款</w:t>
            </w:r>
          </w:p>
        </w:tc>
      </w:tr>
      <w:tr>
        <w:trPr>
          <w:trHeight w:val="55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占用费</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302,386.27</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860" w:bottom="1380" w:left="1580" w:right="1040"/>
        </w:sectPr>
      </w:pPr>
    </w:p>
    <w:tbl>
      <w:tblPr>
        <w:tblW w:w="0" w:type="auto"/>
        <w:jc w:val="left"/>
        <w:tblInd w:w="105" w:type="dxa"/>
        <w:tblLayout w:type="fixed"/>
        <w:tblCellMar>
          <w:top w:w="0" w:type="dxa"/>
          <w:left w:w="0" w:type="dxa"/>
          <w:bottom w:w="0" w:type="dxa"/>
          <w:right w:w="0" w:type="dxa"/>
        </w:tblCellMar>
        <w:tblLook w:val="01E0"/>
      </w:tblPr>
      <w:tblGrid>
        <w:gridCol w:w="4059"/>
        <w:gridCol w:w="2489"/>
        <w:gridCol w:w="2501"/>
      </w:tblGrid>
      <w:tr>
        <w:trPr>
          <w:trHeight w:val="566" w:hRule="exact"/>
        </w:trPr>
        <w:tc>
          <w:tcPr>
            <w:tcW w:w="4059" w:type="dxa"/>
            <w:tcBorders>
              <w:top w:val="single" w:sz="10"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投资成本小于取得投资时应享有被投资单</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位可辨认净资产公允价值产生的收益</w:t>
            </w:r>
          </w:p>
        </w:tc>
        <w:tc>
          <w:tcPr>
            <w:tcW w:w="2489" w:type="dxa"/>
            <w:tcBorders>
              <w:top w:val="single" w:sz="10" w:space="0" w:color="000000"/>
              <w:left w:val="single" w:sz="4" w:space="0" w:color="000000"/>
              <w:bottom w:val="single" w:sz="4" w:space="0" w:color="000000"/>
              <w:right w:val="single" w:sz="4" w:space="0" w:color="000000"/>
            </w:tcBorders>
          </w:tcPr>
          <w:p>
            <w:pPr/>
          </w:p>
        </w:tc>
        <w:tc>
          <w:tcPr>
            <w:tcW w:w="2501" w:type="dxa"/>
            <w:tcBorders>
              <w:top w:val="single" w:sz="10"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的各项资产减值准备</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费用等</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价值部分的损益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合并日的当期净损益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0"/>
              <w:ind w:left="103" w:right="158"/>
              <w:jc w:val="both"/>
              <w:rPr>
                <w:rFonts w:ascii="宋体" w:hAnsi="宋体" w:cs="宋体" w:eastAsia="宋体" w:hint="default"/>
                <w:sz w:val="21"/>
                <w:szCs w:val="21"/>
              </w:rPr>
            </w:pPr>
            <w:r>
              <w:rPr>
                <w:rFonts w:ascii="宋体" w:hAnsi="宋体" w:cs="宋体" w:eastAsia="宋体" w:hint="default"/>
                <w:spacing w:val="-2"/>
                <w:sz w:val="21"/>
                <w:szCs w:val="21"/>
              </w:rPr>
              <w:t>除同公司正常经营业务相关的有效套期保</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值业务外，持有交易性金融资产、交易性</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金融负债产生的公允价值变动损益，以及</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处置交易性金融资产、交易性金融负债和</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可供出售金融资产取得的投资收益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65,981,613.71</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主要系公司持有交易性</w:t>
            </w:r>
          </w:p>
          <w:p>
            <w:pPr>
              <w:pStyle w:val="TableParagraph"/>
              <w:spacing w:line="237" w:lineRule="auto"/>
              <w:ind w:left="103" w:right="99"/>
              <w:jc w:val="left"/>
              <w:rPr>
                <w:rFonts w:ascii="宋体" w:hAnsi="宋体" w:cs="宋体" w:eastAsia="宋体" w:hint="default"/>
                <w:sz w:val="21"/>
                <w:szCs w:val="21"/>
              </w:rPr>
            </w:pPr>
            <w:r>
              <w:rPr>
                <w:rFonts w:ascii="宋体" w:hAnsi="宋体" w:cs="宋体" w:eastAsia="宋体" w:hint="default"/>
                <w:sz w:val="21"/>
                <w:szCs w:val="21"/>
              </w:rPr>
              <w:t>金融资产产生的公允价</w:t>
            </w:r>
            <w:r>
              <w:rPr>
                <w:rFonts w:ascii="宋体" w:hAnsi="宋体" w:cs="宋体" w:eastAsia="宋体" w:hint="default"/>
                <w:w w:val="100"/>
                <w:sz w:val="21"/>
                <w:szCs w:val="21"/>
              </w:rPr>
              <w:t> </w:t>
            </w:r>
            <w:r>
              <w:rPr>
                <w:rFonts w:ascii="宋体" w:hAnsi="宋体" w:cs="宋体" w:eastAsia="宋体" w:hint="default"/>
                <w:spacing w:val="-4"/>
                <w:sz w:val="21"/>
                <w:szCs w:val="21"/>
              </w:rPr>
              <w:t>值变动损益，以及处置交</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易性金融资产和可供出</w:t>
            </w:r>
            <w:r>
              <w:rPr>
                <w:rFonts w:ascii="宋体" w:hAnsi="宋体" w:cs="宋体" w:eastAsia="宋体" w:hint="default"/>
                <w:w w:val="100"/>
                <w:sz w:val="21"/>
                <w:szCs w:val="21"/>
              </w:rPr>
              <w:t> </w:t>
            </w:r>
            <w:r>
              <w:rPr>
                <w:rFonts w:ascii="宋体" w:hAnsi="宋体" w:cs="宋体" w:eastAsia="宋体" w:hint="default"/>
                <w:sz w:val="21"/>
                <w:szCs w:val="21"/>
              </w:rPr>
              <w:t>售金融资产取得的投资</w:t>
            </w:r>
            <w:r>
              <w:rPr>
                <w:rFonts w:ascii="宋体" w:hAnsi="宋体" w:cs="宋体" w:eastAsia="宋体" w:hint="default"/>
                <w:w w:val="100"/>
                <w:sz w:val="21"/>
                <w:szCs w:val="21"/>
              </w:rPr>
              <w:t> </w:t>
            </w:r>
            <w:r>
              <w:rPr>
                <w:rFonts w:ascii="宋体" w:hAnsi="宋体" w:cs="宋体" w:eastAsia="宋体" w:hint="default"/>
                <w:sz w:val="21"/>
                <w:szCs w:val="21"/>
              </w:rPr>
              <w:t>收益</w:t>
            </w:r>
          </w:p>
        </w:tc>
      </w:tr>
      <w:tr>
        <w:trPr>
          <w:trHeight w:val="55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回</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房地产公允价值变动产生的损益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期损益进行一次性调整对当期损益的影响</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宋体" w:hAnsi="宋体" w:cs="宋体" w:eastAsia="宋体" w:hint="default"/>
                <w:sz w:val="21"/>
                <w:szCs w:val="21"/>
              </w:rPr>
            </w:pPr>
            <w:r>
              <w:rPr>
                <w:rFonts w:ascii="宋体"/>
                <w:spacing w:val="-1"/>
                <w:sz w:val="21"/>
              </w:rPr>
              <w:t>-3,234,812.33</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宋体" w:hAnsi="宋体" w:cs="宋体" w:eastAsia="宋体" w:hint="default"/>
                <w:sz w:val="21"/>
                <w:szCs w:val="21"/>
              </w:rPr>
            </w:pPr>
            <w:r>
              <w:rPr>
                <w:rFonts w:ascii="宋体"/>
                <w:spacing w:val="-1"/>
                <w:sz w:val="21"/>
              </w:rPr>
              <w:t>-25,318,478.33</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宋体" w:hAnsi="宋体" w:cs="宋体" w:eastAsia="宋体" w:hint="default"/>
                <w:sz w:val="21"/>
                <w:szCs w:val="21"/>
              </w:rPr>
            </w:pPr>
            <w:r>
              <w:rPr>
                <w:rFonts w:ascii="宋体"/>
                <w:spacing w:val="-1"/>
                <w:sz w:val="21"/>
              </w:rPr>
              <w:t>-3,179,681.80</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宋体" w:hAnsi="宋体" w:cs="宋体" w:eastAsia="宋体" w:hint="default"/>
                <w:sz w:val="21"/>
                <w:szCs w:val="21"/>
              </w:rPr>
            </w:pPr>
            <w:r>
              <w:rPr>
                <w:rFonts w:ascii="宋体"/>
                <w:spacing w:val="-1"/>
                <w:sz w:val="21"/>
              </w:rPr>
              <w:t>258,780,102.45</w:t>
            </w: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5"/>
          <w:szCs w:val="15"/>
        </w:rPr>
      </w:pPr>
    </w:p>
    <w:p>
      <w:pPr>
        <w:pStyle w:val="BodyText"/>
        <w:spacing w:line="273" w:lineRule="exact" w:before="36"/>
        <w:ind w:right="124"/>
        <w:jc w:val="left"/>
      </w:pPr>
      <w:r>
        <w:rPr/>
        <w:t>对公司根据《公开发行证券的公司信息披露解释性公告第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5"/>
        </w:rPr>
        <w:t> </w:t>
      </w:r>
      <w:r>
        <w:rPr/>
        <w:t>号——非经常性损益》定义界定的非</w:t>
      </w:r>
    </w:p>
    <w:p>
      <w:pPr>
        <w:pStyle w:val="BodyText"/>
        <w:spacing w:line="240" w:lineRule="auto"/>
        <w:ind w:right="233"/>
        <w:jc w:val="left"/>
      </w:pPr>
      <w:r>
        <w:rPr/>
        <w:t>经常性损益项目，以及把《公开发行证券的公司信息披露解释性公告第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5"/>
        </w:rPr>
        <w:t> </w:t>
      </w:r>
      <w:r>
        <w:rPr/>
        <w:t>号——非经常性损益》</w:t>
      </w:r>
      <w:r>
        <w:rPr>
          <w:w w:val="100"/>
        </w:rPr>
        <w:t> </w:t>
      </w:r>
      <w:r>
        <w:rPr/>
        <w:t>中列举的非经常性损益项目界定为经常性损益的项目，应说明原因。</w:t>
      </w:r>
    </w:p>
    <w:p>
      <w:pPr>
        <w:pStyle w:val="BodyText"/>
        <w:spacing w:line="271" w:lineRule="exact"/>
        <w:ind w:right="2871"/>
        <w:jc w:val="left"/>
      </w:pPr>
      <w:r>
        <w:rPr/>
        <w:t>□适用</w:t>
      </w:r>
      <w:r>
        <w:rPr>
          <w:spacing w:val="-1"/>
        </w:rPr>
        <w:t> </w:t>
      </w:r>
      <w:r>
        <w:rPr/>
        <w:t>√不适用</w:t>
      </w:r>
    </w:p>
    <w:p>
      <w:pPr>
        <w:pStyle w:val="Heading4"/>
        <w:spacing w:line="240" w:lineRule="auto" w:before="58"/>
        <w:ind w:right="2871"/>
        <w:jc w:val="left"/>
        <w:rPr>
          <w:b w:val="0"/>
          <w:bCs w:val="0"/>
        </w:rPr>
      </w:pPr>
      <w:r>
        <w:rPr>
          <w:rFonts w:ascii="宋体" w:hAnsi="宋体" w:cs="宋体" w:eastAsia="宋体" w:hint="default"/>
        </w:rPr>
        <w:t>2</w:t>
      </w:r>
      <w:r>
        <w:rPr/>
        <w:t>、 净资产收益率及每股收益</w:t>
      </w:r>
      <w:r>
        <w:rPr>
          <w:b w:val="0"/>
          <w:bCs w:val="0"/>
        </w:rPr>
      </w:r>
    </w:p>
    <w:p>
      <w:pPr>
        <w:pStyle w:val="BodyText"/>
        <w:spacing w:line="240" w:lineRule="auto" w:before="56"/>
        <w:ind w:right="2871"/>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14"/>
        <w:gridCol w:w="1841"/>
        <w:gridCol w:w="2146"/>
        <w:gridCol w:w="2149"/>
      </w:tblGrid>
      <w:tr>
        <w:trPr>
          <w:trHeight w:val="283" w:hRule="exact"/>
        </w:trPr>
        <w:tc>
          <w:tcPr>
            <w:tcW w:w="2914" w:type="dxa"/>
            <w:vMerge w:val="restart"/>
            <w:tcBorders>
              <w:top w:val="single" w:sz="4" w:space="0" w:color="000000"/>
              <w:left w:val="single" w:sz="4" w:space="0" w:color="000000"/>
              <w:right w:val="single" w:sz="4" w:space="0" w:color="000000"/>
            </w:tcBorders>
          </w:tcPr>
          <w:p>
            <w:pPr>
              <w:pStyle w:val="TableParagraph"/>
              <w:spacing w:line="240" w:lineRule="auto" w:before="153"/>
              <w:ind w:left="926"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1841" w:type="dxa"/>
            <w:vMerge w:val="restart"/>
            <w:tcBorders>
              <w:top w:val="single" w:sz="4" w:space="0" w:color="000000"/>
              <w:left w:val="single" w:sz="4" w:space="0" w:color="000000"/>
              <w:right w:val="single" w:sz="4" w:space="0" w:color="000000"/>
            </w:tcBorders>
          </w:tcPr>
          <w:p>
            <w:pPr>
              <w:pStyle w:val="TableParagraph"/>
              <w:spacing w:line="272" w:lineRule="exact" w:before="44"/>
              <w:ind w:left="338" w:right="175" w:hanging="159"/>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收益率（</w:t>
            </w:r>
            <w:r>
              <w:rPr>
                <w:rFonts w:ascii="宋体" w:hAnsi="宋体" w:cs="宋体" w:eastAsia="宋体" w:hint="default"/>
                <w:sz w:val="21"/>
                <w:szCs w:val="21"/>
              </w:rPr>
              <w:t>%</w:t>
            </w:r>
            <w:r>
              <w:rPr>
                <w:rFonts w:ascii="宋体" w:hAnsi="宋体" w:cs="宋体" w:eastAsia="宋体" w:hint="default"/>
                <w:sz w:val="21"/>
                <w:szCs w:val="21"/>
              </w:rPr>
              <w:t>）</w:t>
            </w:r>
          </w:p>
        </w:tc>
        <w:tc>
          <w:tcPr>
            <w:tcW w:w="42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70" w:hRule="exact"/>
        </w:trPr>
        <w:tc>
          <w:tcPr>
            <w:tcW w:w="2914" w:type="dxa"/>
            <w:vMerge/>
            <w:tcBorders>
              <w:left w:val="single" w:sz="4" w:space="0" w:color="000000"/>
              <w:bottom w:val="single" w:sz="4" w:space="0" w:color="000000"/>
              <w:right w:val="single" w:sz="4" w:space="0" w:color="000000"/>
            </w:tcBorders>
          </w:tcPr>
          <w:p>
            <w:pPr/>
          </w:p>
        </w:tc>
        <w:tc>
          <w:tcPr>
            <w:tcW w:w="1841" w:type="dxa"/>
            <w:vMerge/>
            <w:tcBorders>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36"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39"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57"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202" w:right="0"/>
              <w:jc w:val="left"/>
              <w:rPr>
                <w:rFonts w:ascii="宋体" w:hAnsi="宋体" w:cs="宋体" w:eastAsia="宋体" w:hint="default"/>
                <w:sz w:val="21"/>
                <w:szCs w:val="21"/>
              </w:rPr>
            </w:pPr>
            <w:r>
              <w:rPr>
                <w:rFonts w:ascii="宋体"/>
                <w:sz w:val="21"/>
              </w:rPr>
              <w:t>17.54</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z w:val="21"/>
              </w:rPr>
              <w:t>0.76</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z w:val="21"/>
              </w:rPr>
              <w:t>0.76</w:t>
            </w:r>
          </w:p>
        </w:tc>
      </w:tr>
    </w:tbl>
    <w:p>
      <w:pPr>
        <w:spacing w:after="0" w:line="240" w:lineRule="auto"/>
        <w:jc w:val="right"/>
        <w:rPr>
          <w:rFonts w:ascii="宋体" w:hAnsi="宋体" w:cs="宋体" w:eastAsia="宋体" w:hint="default"/>
          <w:sz w:val="21"/>
          <w:szCs w:val="21"/>
        </w:rPr>
        <w:sectPr>
          <w:footerReference w:type="default" r:id="rId72"/>
          <w:pgSz w:w="11910" w:h="16840"/>
          <w:pgMar w:footer="1195" w:header="0" w:top="1900" w:bottom="1380" w:left="1580" w:right="1040"/>
          <w:pgNumType w:start="201"/>
        </w:sectPr>
      </w:pPr>
    </w:p>
    <w:tbl>
      <w:tblPr>
        <w:tblW w:w="0" w:type="auto"/>
        <w:jc w:val="left"/>
        <w:tblInd w:w="105" w:type="dxa"/>
        <w:tblLayout w:type="fixed"/>
        <w:tblCellMar>
          <w:top w:w="0" w:type="dxa"/>
          <w:left w:w="0" w:type="dxa"/>
          <w:bottom w:w="0" w:type="dxa"/>
          <w:right w:w="0" w:type="dxa"/>
        </w:tblCellMar>
        <w:tblLook w:val="01E0"/>
      </w:tblPr>
      <w:tblGrid>
        <w:gridCol w:w="2914"/>
        <w:gridCol w:w="1841"/>
        <w:gridCol w:w="2146"/>
        <w:gridCol w:w="2149"/>
      </w:tblGrid>
      <w:tr>
        <w:trPr>
          <w:trHeight w:val="566" w:hRule="exact"/>
        </w:trPr>
        <w:tc>
          <w:tcPr>
            <w:tcW w:w="2914" w:type="dxa"/>
            <w:tcBorders>
              <w:top w:val="single" w:sz="10"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p>
        </w:tc>
        <w:tc>
          <w:tcPr>
            <w:tcW w:w="184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07"/>
              <w:ind w:right="99"/>
              <w:jc w:val="right"/>
              <w:rPr>
                <w:rFonts w:ascii="宋体" w:hAnsi="宋体" w:cs="宋体" w:eastAsia="宋体" w:hint="default"/>
                <w:sz w:val="21"/>
                <w:szCs w:val="21"/>
              </w:rPr>
            </w:pPr>
            <w:r>
              <w:rPr>
                <w:rFonts w:ascii="宋体"/>
                <w:sz w:val="21"/>
              </w:rPr>
              <w:t>7.91</w:t>
            </w:r>
          </w:p>
        </w:tc>
        <w:tc>
          <w:tcPr>
            <w:tcW w:w="214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z w:val="21"/>
              </w:rPr>
              <w:t>0.34</w:t>
            </w:r>
          </w:p>
        </w:tc>
        <w:tc>
          <w:tcPr>
            <w:tcW w:w="214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z w:val="21"/>
              </w:rPr>
              <w:t>0.34</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pStyle w:val="Heading4"/>
        <w:spacing w:line="240" w:lineRule="auto" w:before="36"/>
        <w:ind w:right="0"/>
        <w:jc w:val="left"/>
        <w:rPr>
          <w:b w:val="0"/>
          <w:bCs w:val="0"/>
        </w:rPr>
      </w:pPr>
      <w:r>
        <w:rPr>
          <w:rFonts w:ascii="宋体" w:hAnsi="宋体" w:cs="宋体" w:eastAsia="宋体" w:hint="default"/>
        </w:rPr>
        <w:t>3</w:t>
      </w:r>
      <w:r>
        <w:rPr/>
        <w:t>、</w:t>
      </w:r>
      <w:r>
        <w:rPr>
          <w:spacing w:val="-2"/>
        </w:rPr>
        <w:t> </w:t>
      </w:r>
      <w:r>
        <w:rPr/>
        <w:t>境内外会计准则下会计数据差异</w:t>
      </w:r>
      <w:r>
        <w:rPr>
          <w:b w:val="0"/>
          <w:bCs w:val="0"/>
        </w:rPr>
      </w:r>
    </w:p>
    <w:p>
      <w:pPr>
        <w:pStyle w:val="BodyText"/>
        <w:spacing w:line="240" w:lineRule="auto" w:before="58"/>
        <w:ind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right="0"/>
        <w:jc w:val="left"/>
        <w:rPr>
          <w:b w:val="0"/>
          <w:bCs w:val="0"/>
        </w:rPr>
      </w:pPr>
      <w:r>
        <w:rPr>
          <w:rFonts w:ascii="宋体" w:hAnsi="宋体" w:cs="宋体" w:eastAsia="宋体" w:hint="default"/>
        </w:rPr>
        <w:t>4</w:t>
      </w:r>
      <w:r>
        <w:rPr/>
        <w:t>、</w:t>
      </w:r>
      <w:r>
        <w:rPr>
          <w:spacing w:val="-1"/>
        </w:rPr>
        <w:t> </w:t>
      </w:r>
      <w:r>
        <w:rPr/>
        <w:t>其他</w:t>
      </w:r>
      <w:r>
        <w:rPr>
          <w:b w:val="0"/>
          <w:bCs w:val="0"/>
        </w:rPr>
      </w:r>
    </w:p>
    <w:p>
      <w:pPr>
        <w:pStyle w:val="BodyText"/>
        <w:tabs>
          <w:tab w:pos="1060" w:val="left" w:leader="none"/>
        </w:tabs>
        <w:spacing w:line="274" w:lineRule="exact" w:before="56"/>
        <w:ind w:right="0"/>
        <w:jc w:val="left"/>
      </w:pPr>
      <w:r>
        <w:rPr>
          <w:spacing w:val="-1"/>
        </w:rPr>
        <w:t>√适用</w:t>
        <w:tab/>
      </w:r>
      <w:r>
        <w:rPr>
          <w:spacing w:val="-2"/>
        </w:rPr>
        <w:t>□不适用</w:t>
      </w:r>
    </w:p>
    <w:p>
      <w:pPr>
        <w:pStyle w:val="BodyText"/>
        <w:spacing w:line="274" w:lineRule="exact"/>
        <w:ind w:right="0"/>
        <w:jc w:val="left"/>
      </w:pPr>
      <w:r>
        <w:rPr/>
        <w:t>（</w:t>
      </w:r>
      <w:r>
        <w:rPr>
          <w:rFonts w:ascii="宋体" w:hAnsi="宋体" w:cs="宋体" w:eastAsia="宋体" w:hint="default"/>
        </w:rPr>
        <w:t>1</w:t>
      </w:r>
      <w:r>
        <w:rPr/>
        <w:t>）加权平均净资产收益率的计算过程</w:t>
      </w:r>
    </w:p>
    <w:p>
      <w:pPr>
        <w:spacing w:line="240" w:lineRule="auto" w:before="11"/>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171"/>
        <w:gridCol w:w="4043"/>
        <w:gridCol w:w="1983"/>
        <w:gridCol w:w="1980"/>
      </w:tblGrid>
      <w:tr>
        <w:trPr>
          <w:trHeight w:val="463" w:hRule="exact"/>
        </w:trPr>
        <w:tc>
          <w:tcPr>
            <w:tcW w:w="5214"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287"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2"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left="52" w:right="0"/>
              <w:jc w:val="center"/>
              <w:rPr>
                <w:rFonts w:ascii="宋体" w:hAnsi="宋体" w:cs="宋体" w:eastAsia="宋体" w:hint="default"/>
                <w:sz w:val="18"/>
                <w:szCs w:val="18"/>
              </w:rPr>
            </w:pPr>
            <w:r>
              <w:rPr>
                <w:rFonts w:ascii="宋体" w:hAnsi="宋体" w:cs="宋体" w:eastAsia="宋体" w:hint="default"/>
                <w:sz w:val="18"/>
                <w:szCs w:val="18"/>
              </w:rPr>
              <w:t>本期数</w:t>
            </w:r>
          </w:p>
        </w:tc>
      </w:tr>
      <w:tr>
        <w:trPr>
          <w:trHeight w:val="466" w:hRule="exact"/>
        </w:trPr>
        <w:tc>
          <w:tcPr>
            <w:tcW w:w="5214"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07"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0" w:right="0"/>
              <w:jc w:val="center"/>
              <w:rPr>
                <w:rFonts w:ascii="宋体" w:hAnsi="宋体" w:cs="宋体" w:eastAsia="宋体" w:hint="default"/>
                <w:sz w:val="18"/>
                <w:szCs w:val="18"/>
              </w:rPr>
            </w:pPr>
            <w:r>
              <w:rPr>
                <w:rFonts w:ascii="宋体"/>
                <w:sz w:val="18"/>
              </w:rPr>
              <w:t>A</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pacing w:val="-1"/>
                <w:sz w:val="18"/>
              </w:rPr>
              <w:t>471,218,989.46</w:t>
            </w:r>
          </w:p>
        </w:tc>
      </w:tr>
      <w:tr>
        <w:trPr>
          <w:trHeight w:val="463" w:hRule="exact"/>
        </w:trPr>
        <w:tc>
          <w:tcPr>
            <w:tcW w:w="5214"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07"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0" w:right="0"/>
              <w:jc w:val="center"/>
              <w:rPr>
                <w:rFonts w:ascii="宋体" w:hAnsi="宋体" w:cs="宋体" w:eastAsia="宋体" w:hint="default"/>
                <w:sz w:val="18"/>
                <w:szCs w:val="18"/>
              </w:rPr>
            </w:pPr>
            <w:r>
              <w:rPr>
                <w:rFonts w:ascii="宋体"/>
                <w:sz w:val="18"/>
              </w:rPr>
              <w:t>B</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pacing w:val="-1"/>
                <w:sz w:val="18"/>
              </w:rPr>
              <w:t>258,780,102.45</w:t>
            </w:r>
          </w:p>
        </w:tc>
      </w:tr>
      <w:tr>
        <w:trPr>
          <w:trHeight w:val="463" w:hRule="exact"/>
        </w:trPr>
        <w:tc>
          <w:tcPr>
            <w:tcW w:w="5214"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07" w:right="0"/>
              <w:jc w:val="left"/>
              <w:rPr>
                <w:rFonts w:ascii="宋体" w:hAnsi="宋体" w:cs="宋体" w:eastAsia="宋体" w:hint="default"/>
                <w:sz w:val="18"/>
                <w:szCs w:val="18"/>
              </w:rPr>
            </w:pPr>
            <w:r>
              <w:rPr>
                <w:rFonts w:ascii="宋体" w:hAnsi="宋体" w:cs="宋体" w:eastAsia="宋体" w:hint="default"/>
                <w:sz w:val="18"/>
                <w:szCs w:val="18"/>
              </w:rPr>
              <w:t>扣除非经常性损益后的归属于公司普通股股东的净利润</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3" w:right="0"/>
              <w:jc w:val="center"/>
              <w:rPr>
                <w:rFonts w:ascii="宋体" w:hAnsi="宋体" w:cs="宋体" w:eastAsia="宋体" w:hint="default"/>
                <w:sz w:val="18"/>
                <w:szCs w:val="18"/>
              </w:rPr>
            </w:pPr>
            <w:r>
              <w:rPr>
                <w:rFonts w:ascii="宋体"/>
                <w:sz w:val="18"/>
              </w:rPr>
              <w:t>C=A-B</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pacing w:val="-1"/>
                <w:sz w:val="18"/>
              </w:rPr>
              <w:t>212,438,887.01</w:t>
            </w:r>
          </w:p>
        </w:tc>
      </w:tr>
      <w:tr>
        <w:trPr>
          <w:trHeight w:val="466" w:hRule="exact"/>
        </w:trPr>
        <w:tc>
          <w:tcPr>
            <w:tcW w:w="5214"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07" w:right="0"/>
              <w:jc w:val="left"/>
              <w:rPr>
                <w:rFonts w:ascii="宋体" w:hAnsi="宋体" w:cs="宋体" w:eastAsia="宋体" w:hint="default"/>
                <w:sz w:val="18"/>
                <w:szCs w:val="18"/>
              </w:rPr>
            </w:pPr>
            <w:r>
              <w:rPr>
                <w:rFonts w:ascii="宋体" w:hAnsi="宋体" w:cs="宋体" w:eastAsia="宋体" w:hint="default"/>
                <w:sz w:val="18"/>
                <w:szCs w:val="18"/>
              </w:rPr>
              <w:t>归属于公司普通股股东的期初净资产</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0" w:right="0"/>
              <w:jc w:val="center"/>
              <w:rPr>
                <w:rFonts w:ascii="宋体" w:hAnsi="宋体" w:cs="宋体" w:eastAsia="宋体" w:hint="default"/>
                <w:sz w:val="18"/>
                <w:szCs w:val="18"/>
              </w:rPr>
            </w:pPr>
            <w:r>
              <w:rPr>
                <w:rFonts w:ascii="宋体"/>
                <w:sz w:val="18"/>
              </w:rPr>
              <w:t>D</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宋体" w:hAnsi="宋体" w:cs="宋体" w:eastAsia="宋体" w:hint="default"/>
                <w:sz w:val="18"/>
                <w:szCs w:val="18"/>
              </w:rPr>
            </w:pPr>
            <w:r>
              <w:rPr>
                <w:rFonts w:ascii="宋体"/>
                <w:spacing w:val="-1"/>
                <w:sz w:val="18"/>
              </w:rPr>
              <w:t>2,400,959,828.95</w:t>
            </w:r>
          </w:p>
        </w:tc>
      </w:tr>
      <w:tr>
        <w:trPr>
          <w:trHeight w:val="463" w:hRule="exact"/>
        </w:trPr>
        <w:tc>
          <w:tcPr>
            <w:tcW w:w="5214"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07" w:right="0"/>
              <w:jc w:val="left"/>
              <w:rPr>
                <w:rFonts w:ascii="宋体" w:hAnsi="宋体" w:cs="宋体" w:eastAsia="宋体" w:hint="default"/>
                <w:sz w:val="18"/>
                <w:szCs w:val="18"/>
              </w:rPr>
            </w:pPr>
            <w:r>
              <w:rPr>
                <w:rFonts w:ascii="宋体" w:hAnsi="宋体" w:cs="宋体" w:eastAsia="宋体" w:hint="default"/>
                <w:sz w:val="18"/>
                <w:szCs w:val="18"/>
              </w:rPr>
              <w:t>发行新股或债转股等新增的、归属于公司普通股股东的净资产</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0" w:right="0"/>
              <w:jc w:val="center"/>
              <w:rPr>
                <w:rFonts w:ascii="宋体" w:hAnsi="宋体" w:cs="宋体" w:eastAsia="宋体" w:hint="default"/>
                <w:sz w:val="18"/>
                <w:szCs w:val="18"/>
              </w:rPr>
            </w:pPr>
            <w:r>
              <w:rPr>
                <w:rFonts w:ascii="宋体"/>
                <w:sz w:val="18"/>
              </w:rPr>
              <w:t>E</w:t>
            </w:r>
          </w:p>
        </w:tc>
        <w:tc>
          <w:tcPr>
            <w:tcW w:w="1980"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5214"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07" w:right="0"/>
              <w:jc w:val="left"/>
              <w:rPr>
                <w:rFonts w:ascii="宋体" w:hAnsi="宋体" w:cs="宋体" w:eastAsia="宋体" w:hint="default"/>
                <w:sz w:val="18"/>
                <w:szCs w:val="18"/>
              </w:rPr>
            </w:pPr>
            <w:r>
              <w:rPr>
                <w:rFonts w:ascii="宋体" w:hAnsi="宋体" w:cs="宋体" w:eastAsia="宋体" w:hint="default"/>
                <w:sz w:val="18"/>
                <w:szCs w:val="18"/>
              </w:rPr>
              <w:t>新增净资产次月起至报告期期末的累计月数</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0" w:right="0"/>
              <w:jc w:val="center"/>
              <w:rPr>
                <w:rFonts w:ascii="宋体" w:hAnsi="宋体" w:cs="宋体" w:eastAsia="宋体" w:hint="default"/>
                <w:sz w:val="18"/>
                <w:szCs w:val="18"/>
              </w:rPr>
            </w:pPr>
            <w:r>
              <w:rPr>
                <w:rFonts w:ascii="宋体"/>
                <w:sz w:val="18"/>
              </w:rPr>
              <w:t>F</w:t>
            </w:r>
          </w:p>
        </w:tc>
        <w:tc>
          <w:tcPr>
            <w:tcW w:w="1980"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5214"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07" w:right="0"/>
              <w:jc w:val="left"/>
              <w:rPr>
                <w:rFonts w:ascii="宋体" w:hAnsi="宋体" w:cs="宋体" w:eastAsia="宋体" w:hint="default"/>
                <w:sz w:val="18"/>
                <w:szCs w:val="18"/>
              </w:rPr>
            </w:pPr>
            <w:r>
              <w:rPr>
                <w:rFonts w:ascii="宋体" w:hAnsi="宋体" w:cs="宋体" w:eastAsia="宋体" w:hint="default"/>
                <w:sz w:val="18"/>
                <w:szCs w:val="18"/>
              </w:rPr>
              <w:t>回购或现金分红等减少的、归属于公司普通股股东的净资产</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2" w:right="0"/>
              <w:jc w:val="center"/>
              <w:rPr>
                <w:rFonts w:ascii="宋体" w:hAnsi="宋体" w:cs="宋体" w:eastAsia="宋体" w:hint="default"/>
                <w:sz w:val="18"/>
                <w:szCs w:val="18"/>
              </w:rPr>
            </w:pPr>
            <w:r>
              <w:rPr>
                <w:rFonts w:ascii="宋体"/>
                <w:sz w:val="18"/>
              </w:rPr>
              <w:t>G1</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5"/>
              <w:jc w:val="right"/>
              <w:rPr>
                <w:rFonts w:ascii="宋体" w:hAnsi="宋体" w:cs="宋体" w:eastAsia="宋体" w:hint="default"/>
                <w:sz w:val="18"/>
                <w:szCs w:val="18"/>
              </w:rPr>
            </w:pPr>
            <w:r>
              <w:rPr>
                <w:rFonts w:ascii="宋体"/>
                <w:spacing w:val="-1"/>
                <w:sz w:val="18"/>
              </w:rPr>
              <w:t>61,780,518.00</w:t>
            </w:r>
          </w:p>
        </w:tc>
      </w:tr>
      <w:tr>
        <w:trPr>
          <w:trHeight w:val="463" w:hRule="exact"/>
        </w:trPr>
        <w:tc>
          <w:tcPr>
            <w:tcW w:w="5214"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07" w:right="0"/>
              <w:jc w:val="left"/>
              <w:rPr>
                <w:rFonts w:ascii="宋体" w:hAnsi="宋体" w:cs="宋体" w:eastAsia="宋体" w:hint="default"/>
                <w:sz w:val="18"/>
                <w:szCs w:val="18"/>
              </w:rPr>
            </w:pPr>
            <w:r>
              <w:rPr>
                <w:rFonts w:ascii="宋体" w:hAnsi="宋体" w:cs="宋体" w:eastAsia="宋体" w:hint="default"/>
                <w:sz w:val="18"/>
                <w:szCs w:val="18"/>
              </w:rPr>
              <w:t>减少净资产次月起至报告期期末的累计月数</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2" w:right="0"/>
              <w:jc w:val="center"/>
              <w:rPr>
                <w:rFonts w:ascii="宋体" w:hAnsi="宋体" w:cs="宋体" w:eastAsia="宋体" w:hint="default"/>
                <w:sz w:val="18"/>
                <w:szCs w:val="18"/>
              </w:rPr>
            </w:pPr>
            <w:r>
              <w:rPr>
                <w:rFonts w:ascii="宋体"/>
                <w:sz w:val="18"/>
              </w:rPr>
              <w:t>H1</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z w:val="18"/>
              </w:rPr>
              <w:t>7</w:t>
            </w:r>
          </w:p>
        </w:tc>
      </w:tr>
      <w:tr>
        <w:trPr>
          <w:trHeight w:val="478" w:hRule="exact"/>
        </w:trPr>
        <w:tc>
          <w:tcPr>
            <w:tcW w:w="1171"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04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其他</w:t>
            </w:r>
            <w:r>
              <w:rPr>
                <w:rFonts w:ascii="宋体" w:hAnsi="宋体" w:cs="宋体" w:eastAsia="宋体" w:hint="default"/>
                <w:spacing w:val="-3"/>
                <w:sz w:val="18"/>
                <w:szCs w:val="18"/>
              </w:rPr>
              <w:t>-</w:t>
            </w:r>
            <w:r>
              <w:rPr>
                <w:rFonts w:ascii="宋体" w:hAnsi="宋体" w:cs="宋体" w:eastAsia="宋体" w:hint="default"/>
                <w:spacing w:val="-3"/>
                <w:sz w:val="18"/>
                <w:szCs w:val="18"/>
              </w:rPr>
              <w:t>联营企业除净损益、利润分配以外引起的所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有者权益的其他变动</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2" w:right="0"/>
              <w:jc w:val="center"/>
              <w:rPr>
                <w:rFonts w:ascii="宋体" w:hAnsi="宋体" w:cs="宋体" w:eastAsia="宋体" w:hint="default"/>
                <w:sz w:val="18"/>
                <w:szCs w:val="18"/>
              </w:rPr>
            </w:pPr>
            <w:r>
              <w:rPr>
                <w:rFonts w:ascii="宋体"/>
                <w:sz w:val="18"/>
              </w:rPr>
              <w:t>I1</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15,040,564.50</w:t>
            </w:r>
          </w:p>
        </w:tc>
      </w:tr>
      <w:tr>
        <w:trPr>
          <w:trHeight w:val="463" w:hRule="exact"/>
        </w:trPr>
        <w:tc>
          <w:tcPr>
            <w:tcW w:w="1171" w:type="dxa"/>
            <w:vMerge/>
            <w:tcBorders>
              <w:left w:val="nil" w:sz="6" w:space="0" w:color="auto"/>
              <w:right w:val="single" w:sz="4" w:space="0" w:color="000000"/>
            </w:tcBorders>
          </w:tcPr>
          <w:p>
            <w:pPr/>
          </w:p>
        </w:tc>
        <w:tc>
          <w:tcPr>
            <w:tcW w:w="4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2" w:right="0"/>
              <w:jc w:val="center"/>
              <w:rPr>
                <w:rFonts w:ascii="宋体" w:hAnsi="宋体" w:cs="宋体" w:eastAsia="宋体" w:hint="default"/>
                <w:sz w:val="18"/>
                <w:szCs w:val="18"/>
              </w:rPr>
            </w:pPr>
            <w:r>
              <w:rPr>
                <w:rFonts w:ascii="宋体"/>
                <w:sz w:val="18"/>
              </w:rPr>
              <w:t>J1</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98"/>
              <w:jc w:val="right"/>
              <w:rPr>
                <w:rFonts w:ascii="宋体" w:hAnsi="宋体" w:cs="宋体" w:eastAsia="宋体" w:hint="default"/>
                <w:sz w:val="18"/>
                <w:szCs w:val="18"/>
              </w:rPr>
            </w:pPr>
            <w:r>
              <w:rPr>
                <w:rFonts w:ascii="宋体"/>
                <w:sz w:val="18"/>
              </w:rPr>
              <w:t>6</w:t>
            </w:r>
          </w:p>
        </w:tc>
      </w:tr>
      <w:tr>
        <w:trPr>
          <w:trHeight w:val="478" w:hRule="exact"/>
        </w:trPr>
        <w:tc>
          <w:tcPr>
            <w:tcW w:w="1171" w:type="dxa"/>
            <w:vMerge/>
            <w:tcBorders>
              <w:left w:val="nil" w:sz="6" w:space="0" w:color="auto"/>
              <w:right w:val="single" w:sz="4" w:space="0" w:color="000000"/>
            </w:tcBorders>
          </w:tcPr>
          <w:p>
            <w:pPr/>
          </w:p>
        </w:tc>
        <w:tc>
          <w:tcPr>
            <w:tcW w:w="404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w:t>
            </w:r>
            <w:r>
              <w:rPr>
                <w:rFonts w:ascii="宋体" w:hAnsi="宋体" w:cs="宋体" w:eastAsia="宋体" w:hint="default"/>
                <w:sz w:val="18"/>
                <w:szCs w:val="18"/>
              </w:rPr>
              <w:t>购买子公司少数股权溢价部分冲减资本公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积的金额</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2" w:right="0"/>
              <w:jc w:val="center"/>
              <w:rPr>
                <w:rFonts w:ascii="宋体" w:hAnsi="宋体" w:cs="宋体" w:eastAsia="宋体" w:hint="default"/>
                <w:sz w:val="18"/>
                <w:szCs w:val="18"/>
              </w:rPr>
            </w:pPr>
            <w:r>
              <w:rPr>
                <w:rFonts w:ascii="宋体"/>
                <w:sz w:val="18"/>
              </w:rPr>
              <w:t>I2</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16,727,576.79</w:t>
            </w:r>
          </w:p>
        </w:tc>
      </w:tr>
      <w:tr>
        <w:trPr>
          <w:trHeight w:val="463" w:hRule="exact"/>
        </w:trPr>
        <w:tc>
          <w:tcPr>
            <w:tcW w:w="1171" w:type="dxa"/>
            <w:vMerge/>
            <w:tcBorders>
              <w:left w:val="nil" w:sz="6" w:space="0" w:color="auto"/>
              <w:right w:val="single" w:sz="4" w:space="0" w:color="000000"/>
            </w:tcBorders>
          </w:tcPr>
          <w:p>
            <w:pPr/>
          </w:p>
        </w:tc>
        <w:tc>
          <w:tcPr>
            <w:tcW w:w="4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2" w:right="0"/>
              <w:jc w:val="center"/>
              <w:rPr>
                <w:rFonts w:ascii="宋体" w:hAnsi="宋体" w:cs="宋体" w:eastAsia="宋体" w:hint="default"/>
                <w:sz w:val="18"/>
                <w:szCs w:val="18"/>
              </w:rPr>
            </w:pPr>
            <w:r>
              <w:rPr>
                <w:rFonts w:ascii="宋体"/>
                <w:sz w:val="18"/>
              </w:rPr>
              <w:t>J2</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7"/>
              <w:jc w:val="right"/>
              <w:rPr>
                <w:rFonts w:ascii="宋体" w:hAnsi="宋体" w:cs="宋体" w:eastAsia="宋体" w:hint="default"/>
                <w:sz w:val="21"/>
                <w:szCs w:val="21"/>
              </w:rPr>
            </w:pPr>
            <w:r>
              <w:rPr>
                <w:rFonts w:ascii="宋体"/>
                <w:w w:val="100"/>
                <w:sz w:val="21"/>
              </w:rPr>
              <w:t>0</w:t>
            </w:r>
          </w:p>
        </w:tc>
      </w:tr>
      <w:tr>
        <w:trPr>
          <w:trHeight w:val="478" w:hRule="exact"/>
        </w:trPr>
        <w:tc>
          <w:tcPr>
            <w:tcW w:w="1171" w:type="dxa"/>
            <w:vMerge/>
            <w:tcBorders>
              <w:left w:val="nil" w:sz="6" w:space="0" w:color="auto"/>
              <w:right w:val="single" w:sz="4" w:space="0" w:color="000000"/>
            </w:tcBorders>
          </w:tcPr>
          <w:p>
            <w:pPr/>
          </w:p>
        </w:tc>
        <w:tc>
          <w:tcPr>
            <w:tcW w:w="404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w:t>
            </w:r>
            <w:r>
              <w:rPr>
                <w:rFonts w:ascii="宋体" w:hAnsi="宋体" w:cs="宋体" w:eastAsia="宋体" w:hint="default"/>
                <w:sz w:val="18"/>
                <w:szCs w:val="18"/>
              </w:rPr>
              <w:t>购买子公司少数股权溢价部分冲减资本公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积的金额</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2" w:right="0"/>
              <w:jc w:val="center"/>
              <w:rPr>
                <w:rFonts w:ascii="宋体" w:hAnsi="宋体" w:cs="宋体" w:eastAsia="宋体" w:hint="default"/>
                <w:sz w:val="18"/>
                <w:szCs w:val="18"/>
              </w:rPr>
            </w:pPr>
            <w:r>
              <w:rPr>
                <w:rFonts w:ascii="宋体"/>
                <w:sz w:val="18"/>
              </w:rPr>
              <w:t>I3</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pacing w:val="-1"/>
                <w:sz w:val="18"/>
              </w:rPr>
              <w:t>-25,529,436.95</w:t>
            </w:r>
          </w:p>
        </w:tc>
      </w:tr>
      <w:tr>
        <w:trPr>
          <w:trHeight w:val="463" w:hRule="exact"/>
        </w:trPr>
        <w:tc>
          <w:tcPr>
            <w:tcW w:w="1171" w:type="dxa"/>
            <w:vMerge/>
            <w:tcBorders>
              <w:left w:val="nil" w:sz="6" w:space="0" w:color="auto"/>
              <w:right w:val="single" w:sz="4" w:space="0" w:color="000000"/>
            </w:tcBorders>
          </w:tcPr>
          <w:p>
            <w:pPr/>
          </w:p>
        </w:tc>
        <w:tc>
          <w:tcPr>
            <w:tcW w:w="4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2" w:right="0"/>
              <w:jc w:val="center"/>
              <w:rPr>
                <w:rFonts w:ascii="宋体" w:hAnsi="宋体" w:cs="宋体" w:eastAsia="宋体" w:hint="default"/>
                <w:sz w:val="18"/>
                <w:szCs w:val="18"/>
              </w:rPr>
            </w:pPr>
            <w:r>
              <w:rPr>
                <w:rFonts w:ascii="宋体"/>
                <w:sz w:val="18"/>
              </w:rPr>
              <w:t>J3</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z w:val="18"/>
              </w:rPr>
              <w:t>1</w:t>
            </w:r>
          </w:p>
        </w:tc>
      </w:tr>
      <w:tr>
        <w:trPr>
          <w:trHeight w:val="478" w:hRule="exact"/>
        </w:trPr>
        <w:tc>
          <w:tcPr>
            <w:tcW w:w="1171" w:type="dxa"/>
            <w:vMerge/>
            <w:tcBorders>
              <w:left w:val="nil" w:sz="6" w:space="0" w:color="auto"/>
              <w:right w:val="single" w:sz="4" w:space="0" w:color="000000"/>
            </w:tcBorders>
          </w:tcPr>
          <w:p>
            <w:pPr/>
          </w:p>
        </w:tc>
        <w:tc>
          <w:tcPr>
            <w:tcW w:w="404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w:t>
            </w:r>
            <w:r>
              <w:rPr>
                <w:rFonts w:ascii="宋体" w:hAnsi="宋体" w:cs="宋体" w:eastAsia="宋体" w:hint="default"/>
                <w:sz w:val="18"/>
                <w:szCs w:val="18"/>
              </w:rPr>
              <w:t>购买子公司少数股权溢价部分冲减资本公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积的金额</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2" w:right="0"/>
              <w:jc w:val="center"/>
              <w:rPr>
                <w:rFonts w:ascii="宋体" w:hAnsi="宋体" w:cs="宋体" w:eastAsia="宋体" w:hint="default"/>
                <w:sz w:val="18"/>
                <w:szCs w:val="18"/>
              </w:rPr>
            </w:pPr>
            <w:r>
              <w:rPr>
                <w:rFonts w:ascii="宋体"/>
                <w:sz w:val="18"/>
              </w:rPr>
              <w:t>I4</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16,352,252.62</w:t>
            </w:r>
          </w:p>
        </w:tc>
      </w:tr>
      <w:tr>
        <w:trPr>
          <w:trHeight w:val="463" w:hRule="exact"/>
        </w:trPr>
        <w:tc>
          <w:tcPr>
            <w:tcW w:w="1171" w:type="dxa"/>
            <w:vMerge/>
            <w:tcBorders>
              <w:left w:val="nil" w:sz="6" w:space="0" w:color="auto"/>
              <w:right w:val="single" w:sz="4" w:space="0" w:color="000000"/>
            </w:tcBorders>
          </w:tcPr>
          <w:p>
            <w:pPr/>
          </w:p>
        </w:tc>
        <w:tc>
          <w:tcPr>
            <w:tcW w:w="4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2" w:right="0"/>
              <w:jc w:val="center"/>
              <w:rPr>
                <w:rFonts w:ascii="宋体" w:hAnsi="宋体" w:cs="宋体" w:eastAsia="宋体" w:hint="default"/>
                <w:sz w:val="18"/>
                <w:szCs w:val="18"/>
              </w:rPr>
            </w:pPr>
            <w:r>
              <w:rPr>
                <w:rFonts w:ascii="宋体"/>
                <w:sz w:val="18"/>
              </w:rPr>
              <w:t>J4</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z w:val="18"/>
              </w:rPr>
              <w:t>2</w:t>
            </w:r>
          </w:p>
        </w:tc>
      </w:tr>
      <w:tr>
        <w:trPr>
          <w:trHeight w:val="478" w:hRule="exact"/>
        </w:trPr>
        <w:tc>
          <w:tcPr>
            <w:tcW w:w="1171" w:type="dxa"/>
            <w:vMerge/>
            <w:tcBorders>
              <w:left w:val="nil" w:sz="6" w:space="0" w:color="auto"/>
              <w:right w:val="single" w:sz="4" w:space="0" w:color="000000"/>
            </w:tcBorders>
          </w:tcPr>
          <w:p>
            <w:pPr/>
          </w:p>
        </w:tc>
        <w:tc>
          <w:tcPr>
            <w:tcW w:w="40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w:t>
            </w:r>
            <w:r>
              <w:rPr>
                <w:rFonts w:ascii="宋体" w:hAnsi="宋体" w:cs="宋体" w:eastAsia="宋体" w:hint="default"/>
                <w:sz w:val="18"/>
                <w:szCs w:val="18"/>
              </w:rPr>
              <w:t>购买子公司少数股权溢价部分冲减资本公</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积的金额</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2" w:right="0"/>
              <w:jc w:val="center"/>
              <w:rPr>
                <w:rFonts w:ascii="宋体" w:hAnsi="宋体" w:cs="宋体" w:eastAsia="宋体" w:hint="default"/>
                <w:sz w:val="18"/>
                <w:szCs w:val="18"/>
              </w:rPr>
            </w:pPr>
            <w:r>
              <w:rPr>
                <w:rFonts w:ascii="宋体"/>
                <w:sz w:val="18"/>
              </w:rPr>
              <w:t>I5</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11,258,720.32</w:t>
            </w:r>
          </w:p>
        </w:tc>
      </w:tr>
      <w:tr>
        <w:trPr>
          <w:trHeight w:val="463" w:hRule="exact"/>
        </w:trPr>
        <w:tc>
          <w:tcPr>
            <w:tcW w:w="1171" w:type="dxa"/>
            <w:vMerge/>
            <w:tcBorders>
              <w:left w:val="nil" w:sz="6" w:space="0" w:color="auto"/>
              <w:right w:val="single" w:sz="4" w:space="0" w:color="000000"/>
            </w:tcBorders>
          </w:tcPr>
          <w:p>
            <w:pPr/>
          </w:p>
        </w:tc>
        <w:tc>
          <w:tcPr>
            <w:tcW w:w="4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2" w:right="0"/>
              <w:jc w:val="center"/>
              <w:rPr>
                <w:rFonts w:ascii="宋体" w:hAnsi="宋体" w:cs="宋体" w:eastAsia="宋体" w:hint="default"/>
                <w:sz w:val="18"/>
                <w:szCs w:val="18"/>
              </w:rPr>
            </w:pPr>
            <w:r>
              <w:rPr>
                <w:rFonts w:ascii="宋体"/>
                <w:sz w:val="18"/>
              </w:rPr>
              <w:t>J5</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z w:val="18"/>
              </w:rPr>
              <w:t>4</w:t>
            </w:r>
          </w:p>
        </w:tc>
      </w:tr>
      <w:tr>
        <w:trPr>
          <w:trHeight w:val="478" w:hRule="exact"/>
        </w:trPr>
        <w:tc>
          <w:tcPr>
            <w:tcW w:w="1171" w:type="dxa"/>
            <w:vMerge/>
            <w:tcBorders>
              <w:left w:val="nil" w:sz="6" w:space="0" w:color="auto"/>
              <w:right w:val="single" w:sz="4" w:space="0" w:color="000000"/>
            </w:tcBorders>
          </w:tcPr>
          <w:p>
            <w:pPr/>
          </w:p>
        </w:tc>
        <w:tc>
          <w:tcPr>
            <w:tcW w:w="40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w:t>
            </w:r>
            <w:r>
              <w:rPr>
                <w:rFonts w:ascii="宋体" w:hAnsi="宋体" w:cs="宋体" w:eastAsia="宋体" w:hint="default"/>
                <w:sz w:val="18"/>
                <w:szCs w:val="18"/>
              </w:rPr>
              <w:t>购买子公司少数股权溢价部分冲减资本公</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积的金额</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2" w:right="0"/>
              <w:jc w:val="center"/>
              <w:rPr>
                <w:rFonts w:ascii="宋体" w:hAnsi="宋体" w:cs="宋体" w:eastAsia="宋体" w:hint="default"/>
                <w:sz w:val="18"/>
                <w:szCs w:val="18"/>
              </w:rPr>
            </w:pPr>
            <w:r>
              <w:rPr>
                <w:rFonts w:ascii="宋体"/>
                <w:sz w:val="18"/>
              </w:rPr>
              <w:t>I6</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24,042,107.02</w:t>
            </w:r>
          </w:p>
        </w:tc>
      </w:tr>
      <w:tr>
        <w:trPr>
          <w:trHeight w:val="464" w:hRule="exact"/>
        </w:trPr>
        <w:tc>
          <w:tcPr>
            <w:tcW w:w="1171" w:type="dxa"/>
            <w:vMerge/>
            <w:tcBorders>
              <w:left w:val="nil" w:sz="6" w:space="0" w:color="auto"/>
              <w:right w:val="single" w:sz="4" w:space="0" w:color="000000"/>
            </w:tcBorders>
          </w:tcPr>
          <w:p>
            <w:pPr/>
          </w:p>
        </w:tc>
        <w:tc>
          <w:tcPr>
            <w:tcW w:w="4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2" w:right="0"/>
              <w:jc w:val="center"/>
              <w:rPr>
                <w:rFonts w:ascii="宋体" w:hAnsi="宋体" w:cs="宋体" w:eastAsia="宋体" w:hint="default"/>
                <w:sz w:val="18"/>
                <w:szCs w:val="18"/>
              </w:rPr>
            </w:pPr>
            <w:r>
              <w:rPr>
                <w:rFonts w:ascii="宋体"/>
                <w:sz w:val="18"/>
              </w:rPr>
              <w:t>J6</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z w:val="18"/>
              </w:rPr>
              <w:t>1</w:t>
            </w:r>
          </w:p>
        </w:tc>
      </w:tr>
      <w:tr>
        <w:trPr>
          <w:trHeight w:val="466" w:hRule="exact"/>
        </w:trPr>
        <w:tc>
          <w:tcPr>
            <w:tcW w:w="1171" w:type="dxa"/>
            <w:vMerge/>
            <w:tcBorders>
              <w:left w:val="nil" w:sz="6" w:space="0" w:color="auto"/>
              <w:bottom w:val="single" w:sz="4" w:space="0" w:color="000000"/>
              <w:right w:val="single" w:sz="4" w:space="0" w:color="000000"/>
            </w:tcBorders>
          </w:tcPr>
          <w:p>
            <w:pPr/>
          </w:p>
        </w:tc>
        <w:tc>
          <w:tcPr>
            <w:tcW w:w="4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w:t>
            </w:r>
            <w:r>
              <w:rPr>
                <w:rFonts w:ascii="宋体" w:hAnsi="宋体" w:cs="宋体" w:eastAsia="宋体" w:hint="default"/>
                <w:sz w:val="18"/>
                <w:szCs w:val="18"/>
              </w:rPr>
              <w:t>处置子公司股权导致持股比例下降</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2" w:right="0"/>
              <w:jc w:val="center"/>
              <w:rPr>
                <w:rFonts w:ascii="宋体" w:hAnsi="宋体" w:cs="宋体" w:eastAsia="宋体" w:hint="default"/>
                <w:sz w:val="18"/>
                <w:szCs w:val="18"/>
              </w:rPr>
            </w:pPr>
            <w:r>
              <w:rPr>
                <w:rFonts w:ascii="宋体"/>
                <w:sz w:val="18"/>
              </w:rPr>
              <w:t>I7</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5"/>
              <w:jc w:val="right"/>
              <w:rPr>
                <w:rFonts w:ascii="宋体" w:hAnsi="宋体" w:cs="宋体" w:eastAsia="宋体" w:hint="default"/>
                <w:sz w:val="18"/>
                <w:szCs w:val="18"/>
              </w:rPr>
            </w:pPr>
            <w:r>
              <w:rPr>
                <w:rFonts w:ascii="宋体"/>
                <w:spacing w:val="-1"/>
                <w:sz w:val="18"/>
              </w:rPr>
              <w:t>24,447,596.19</w:t>
            </w:r>
          </w:p>
        </w:tc>
      </w:tr>
    </w:tbl>
    <w:p>
      <w:pPr>
        <w:spacing w:after="0" w:line="240" w:lineRule="auto"/>
        <w:jc w:val="right"/>
        <w:rPr>
          <w:rFonts w:ascii="宋体" w:hAnsi="宋体" w:cs="宋体" w:eastAsia="宋体" w:hint="default"/>
          <w:sz w:val="18"/>
          <w:szCs w:val="18"/>
        </w:rPr>
        <w:sectPr>
          <w:pgSz w:w="11910" w:h="16840"/>
          <w:pgMar w:header="0" w:footer="1195" w:top="1860" w:bottom="1380" w:left="1580" w:right="920"/>
        </w:sectPr>
      </w:pPr>
    </w:p>
    <w:tbl>
      <w:tblPr>
        <w:tblW w:w="0" w:type="auto"/>
        <w:jc w:val="left"/>
        <w:tblInd w:w="103" w:type="dxa"/>
        <w:tblLayout w:type="fixed"/>
        <w:tblCellMar>
          <w:top w:w="0" w:type="dxa"/>
          <w:left w:w="0" w:type="dxa"/>
          <w:bottom w:w="0" w:type="dxa"/>
          <w:right w:w="0" w:type="dxa"/>
        </w:tblCellMar>
        <w:tblLook w:val="01E0"/>
      </w:tblPr>
      <w:tblGrid>
        <w:gridCol w:w="1186"/>
        <w:gridCol w:w="4043"/>
        <w:gridCol w:w="1983"/>
        <w:gridCol w:w="1980"/>
      </w:tblGrid>
      <w:tr>
        <w:trPr>
          <w:trHeight w:val="475" w:hRule="exact"/>
        </w:trPr>
        <w:tc>
          <w:tcPr>
            <w:tcW w:w="1186" w:type="dxa"/>
            <w:vMerge w:val="restart"/>
            <w:tcBorders>
              <w:top w:val="single" w:sz="10" w:space="0" w:color="000000"/>
              <w:left w:val="nil" w:sz="6" w:space="0" w:color="auto"/>
              <w:right w:val="single" w:sz="4" w:space="0" w:color="000000"/>
            </w:tcBorders>
          </w:tcPr>
          <w:p>
            <w:pPr/>
          </w:p>
        </w:tc>
        <w:tc>
          <w:tcPr>
            <w:tcW w:w="404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p>
        </w:tc>
        <w:tc>
          <w:tcPr>
            <w:tcW w:w="198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85"/>
              <w:ind w:left="52" w:right="0"/>
              <w:jc w:val="center"/>
              <w:rPr>
                <w:rFonts w:ascii="宋体" w:hAnsi="宋体" w:cs="宋体" w:eastAsia="宋体" w:hint="default"/>
                <w:sz w:val="18"/>
                <w:szCs w:val="18"/>
              </w:rPr>
            </w:pPr>
            <w:r>
              <w:rPr>
                <w:rFonts w:ascii="宋体"/>
                <w:sz w:val="18"/>
              </w:rPr>
              <w:t>J7</w:t>
            </w:r>
          </w:p>
        </w:tc>
        <w:tc>
          <w:tcPr>
            <w:tcW w:w="1980" w:type="dxa"/>
            <w:tcBorders>
              <w:top w:val="single" w:sz="10" w:space="0" w:color="000000"/>
              <w:left w:val="single" w:sz="4" w:space="0" w:color="000000"/>
              <w:bottom w:val="single" w:sz="4" w:space="0" w:color="000000"/>
              <w:right w:val="nil" w:sz="6" w:space="0" w:color="auto"/>
            </w:tcBorders>
          </w:tcPr>
          <w:p>
            <w:pPr>
              <w:pStyle w:val="TableParagraph"/>
              <w:spacing w:line="240" w:lineRule="auto" w:before="85"/>
              <w:ind w:right="107"/>
              <w:jc w:val="right"/>
              <w:rPr>
                <w:rFonts w:ascii="宋体" w:hAnsi="宋体" w:cs="宋体" w:eastAsia="宋体" w:hint="default"/>
                <w:sz w:val="18"/>
                <w:szCs w:val="18"/>
              </w:rPr>
            </w:pPr>
            <w:r>
              <w:rPr>
                <w:rFonts w:ascii="宋体"/>
                <w:sz w:val="18"/>
              </w:rPr>
              <w:t>2</w:t>
            </w:r>
          </w:p>
        </w:tc>
      </w:tr>
      <w:tr>
        <w:trPr>
          <w:trHeight w:val="466" w:hRule="exact"/>
        </w:trPr>
        <w:tc>
          <w:tcPr>
            <w:tcW w:w="1186" w:type="dxa"/>
            <w:vMerge/>
            <w:tcBorders>
              <w:left w:val="nil" w:sz="6" w:space="0" w:color="auto"/>
              <w:right w:val="single" w:sz="4" w:space="0" w:color="000000"/>
            </w:tcBorders>
          </w:tcPr>
          <w:p>
            <w:pPr/>
          </w:p>
        </w:tc>
        <w:tc>
          <w:tcPr>
            <w:tcW w:w="4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w:t>
            </w:r>
            <w:r>
              <w:rPr>
                <w:rFonts w:ascii="宋体" w:hAnsi="宋体" w:cs="宋体" w:eastAsia="宋体" w:hint="default"/>
                <w:sz w:val="18"/>
                <w:szCs w:val="18"/>
              </w:rPr>
              <w:t>其他方增资导致的持股比例下降</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2" w:right="0"/>
              <w:jc w:val="center"/>
              <w:rPr>
                <w:rFonts w:ascii="宋体" w:hAnsi="宋体" w:cs="宋体" w:eastAsia="宋体" w:hint="default"/>
                <w:sz w:val="18"/>
                <w:szCs w:val="18"/>
              </w:rPr>
            </w:pPr>
            <w:r>
              <w:rPr>
                <w:rFonts w:ascii="宋体"/>
                <w:sz w:val="18"/>
              </w:rPr>
              <w:t>I8</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05"/>
              <w:jc w:val="right"/>
              <w:rPr>
                <w:rFonts w:ascii="宋体" w:hAnsi="宋体" w:cs="宋体" w:eastAsia="宋体" w:hint="default"/>
                <w:sz w:val="18"/>
                <w:szCs w:val="18"/>
              </w:rPr>
            </w:pPr>
            <w:r>
              <w:rPr>
                <w:rFonts w:ascii="宋体"/>
                <w:spacing w:val="-1"/>
                <w:sz w:val="18"/>
              </w:rPr>
              <w:t>6,807,600.00</w:t>
            </w:r>
          </w:p>
        </w:tc>
      </w:tr>
      <w:tr>
        <w:trPr>
          <w:trHeight w:val="463" w:hRule="exact"/>
        </w:trPr>
        <w:tc>
          <w:tcPr>
            <w:tcW w:w="1186" w:type="dxa"/>
            <w:vMerge/>
            <w:tcBorders>
              <w:left w:val="nil" w:sz="6" w:space="0" w:color="auto"/>
              <w:right w:val="single" w:sz="4" w:space="0" w:color="000000"/>
            </w:tcBorders>
          </w:tcPr>
          <w:p>
            <w:pPr/>
          </w:p>
        </w:tc>
        <w:tc>
          <w:tcPr>
            <w:tcW w:w="4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2" w:right="0"/>
              <w:jc w:val="center"/>
              <w:rPr>
                <w:rFonts w:ascii="宋体" w:hAnsi="宋体" w:cs="宋体" w:eastAsia="宋体" w:hint="default"/>
                <w:sz w:val="18"/>
                <w:szCs w:val="18"/>
              </w:rPr>
            </w:pPr>
            <w:r>
              <w:rPr>
                <w:rFonts w:ascii="宋体"/>
                <w:sz w:val="18"/>
              </w:rPr>
              <w:t>J8</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z w:val="18"/>
              </w:rPr>
              <w:t>5</w:t>
            </w:r>
          </w:p>
        </w:tc>
      </w:tr>
      <w:tr>
        <w:trPr>
          <w:trHeight w:val="463" w:hRule="exact"/>
        </w:trPr>
        <w:tc>
          <w:tcPr>
            <w:tcW w:w="1186" w:type="dxa"/>
            <w:vMerge/>
            <w:tcBorders>
              <w:left w:val="nil" w:sz="6" w:space="0" w:color="auto"/>
              <w:right w:val="single" w:sz="4" w:space="0" w:color="000000"/>
            </w:tcBorders>
          </w:tcPr>
          <w:p>
            <w:pPr/>
          </w:p>
        </w:tc>
        <w:tc>
          <w:tcPr>
            <w:tcW w:w="4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w:t>
            </w:r>
            <w:r>
              <w:rPr>
                <w:rFonts w:ascii="宋体" w:hAnsi="宋体" w:cs="宋体" w:eastAsia="宋体" w:hint="default"/>
                <w:sz w:val="18"/>
                <w:szCs w:val="18"/>
              </w:rPr>
              <w:t>其他方增资导致的持股比例下降</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2" w:right="0"/>
              <w:jc w:val="center"/>
              <w:rPr>
                <w:rFonts w:ascii="宋体" w:hAnsi="宋体" w:cs="宋体" w:eastAsia="宋体" w:hint="default"/>
                <w:sz w:val="18"/>
                <w:szCs w:val="18"/>
              </w:rPr>
            </w:pPr>
            <w:r>
              <w:rPr>
                <w:rFonts w:ascii="宋体"/>
                <w:sz w:val="18"/>
              </w:rPr>
              <w:t>I9</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4"/>
              <w:jc w:val="right"/>
              <w:rPr>
                <w:rFonts w:ascii="宋体" w:hAnsi="宋体" w:cs="宋体" w:eastAsia="宋体" w:hint="default"/>
                <w:sz w:val="18"/>
                <w:szCs w:val="18"/>
              </w:rPr>
            </w:pPr>
            <w:r>
              <w:rPr>
                <w:rFonts w:ascii="宋体"/>
                <w:spacing w:val="-1"/>
                <w:sz w:val="18"/>
              </w:rPr>
              <w:t>38,495,960.31</w:t>
            </w:r>
          </w:p>
        </w:tc>
      </w:tr>
      <w:tr>
        <w:trPr>
          <w:trHeight w:val="466" w:hRule="exact"/>
        </w:trPr>
        <w:tc>
          <w:tcPr>
            <w:tcW w:w="1186" w:type="dxa"/>
            <w:vMerge/>
            <w:tcBorders>
              <w:left w:val="nil" w:sz="6" w:space="0" w:color="auto"/>
              <w:right w:val="single" w:sz="4" w:space="0" w:color="000000"/>
            </w:tcBorders>
          </w:tcPr>
          <w:p>
            <w:pPr/>
          </w:p>
        </w:tc>
        <w:tc>
          <w:tcPr>
            <w:tcW w:w="4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2" w:right="0"/>
              <w:jc w:val="center"/>
              <w:rPr>
                <w:rFonts w:ascii="宋体" w:hAnsi="宋体" w:cs="宋体" w:eastAsia="宋体" w:hint="default"/>
                <w:sz w:val="18"/>
                <w:szCs w:val="18"/>
              </w:rPr>
            </w:pPr>
            <w:r>
              <w:rPr>
                <w:rFonts w:ascii="宋体"/>
                <w:sz w:val="18"/>
              </w:rPr>
              <w:t>J9</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07"/>
              <w:jc w:val="right"/>
              <w:rPr>
                <w:rFonts w:ascii="宋体" w:hAnsi="宋体" w:cs="宋体" w:eastAsia="宋体" w:hint="default"/>
                <w:sz w:val="18"/>
                <w:szCs w:val="18"/>
              </w:rPr>
            </w:pPr>
            <w:r>
              <w:rPr>
                <w:rFonts w:ascii="宋体"/>
                <w:sz w:val="18"/>
              </w:rPr>
              <w:t>6</w:t>
            </w:r>
          </w:p>
        </w:tc>
      </w:tr>
      <w:tr>
        <w:trPr>
          <w:trHeight w:val="463" w:hRule="exact"/>
        </w:trPr>
        <w:tc>
          <w:tcPr>
            <w:tcW w:w="1186" w:type="dxa"/>
            <w:vMerge/>
            <w:tcBorders>
              <w:left w:val="nil" w:sz="6" w:space="0" w:color="auto"/>
              <w:right w:val="single" w:sz="4" w:space="0" w:color="000000"/>
            </w:tcBorders>
          </w:tcPr>
          <w:p>
            <w:pPr/>
          </w:p>
        </w:tc>
        <w:tc>
          <w:tcPr>
            <w:tcW w:w="4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w:t>
            </w:r>
            <w:r>
              <w:rPr>
                <w:rFonts w:ascii="宋体" w:hAnsi="宋体" w:cs="宋体" w:eastAsia="宋体" w:hint="default"/>
                <w:sz w:val="18"/>
                <w:szCs w:val="18"/>
              </w:rPr>
              <w:t>股份支付导致的净资产变动</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2" w:right="0"/>
              <w:jc w:val="center"/>
              <w:rPr>
                <w:rFonts w:ascii="宋体" w:hAnsi="宋体" w:cs="宋体" w:eastAsia="宋体" w:hint="default"/>
                <w:sz w:val="18"/>
                <w:szCs w:val="18"/>
              </w:rPr>
            </w:pPr>
            <w:r>
              <w:rPr>
                <w:rFonts w:ascii="宋体"/>
                <w:sz w:val="18"/>
              </w:rPr>
              <w:t>I10</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5"/>
              <w:jc w:val="right"/>
              <w:rPr>
                <w:rFonts w:ascii="宋体" w:hAnsi="宋体" w:cs="宋体" w:eastAsia="宋体" w:hint="default"/>
                <w:sz w:val="18"/>
                <w:szCs w:val="18"/>
              </w:rPr>
            </w:pPr>
            <w:r>
              <w:rPr>
                <w:rFonts w:ascii="宋体"/>
                <w:spacing w:val="-1"/>
                <w:sz w:val="18"/>
              </w:rPr>
              <w:t>42,115,950.08</w:t>
            </w:r>
          </w:p>
        </w:tc>
      </w:tr>
      <w:tr>
        <w:trPr>
          <w:trHeight w:val="464" w:hRule="exact"/>
        </w:trPr>
        <w:tc>
          <w:tcPr>
            <w:tcW w:w="1186" w:type="dxa"/>
            <w:vMerge/>
            <w:tcBorders>
              <w:left w:val="nil" w:sz="6" w:space="0" w:color="auto"/>
              <w:right w:val="single" w:sz="4" w:space="0" w:color="000000"/>
            </w:tcBorders>
          </w:tcPr>
          <w:p>
            <w:pPr/>
          </w:p>
        </w:tc>
        <w:tc>
          <w:tcPr>
            <w:tcW w:w="4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2" w:right="0"/>
              <w:jc w:val="center"/>
              <w:rPr>
                <w:rFonts w:ascii="宋体" w:hAnsi="宋体" w:cs="宋体" w:eastAsia="宋体" w:hint="default"/>
                <w:sz w:val="18"/>
                <w:szCs w:val="18"/>
              </w:rPr>
            </w:pPr>
            <w:r>
              <w:rPr>
                <w:rFonts w:ascii="宋体"/>
                <w:sz w:val="18"/>
              </w:rPr>
              <w:t>J10</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7"/>
              <w:jc w:val="right"/>
              <w:rPr>
                <w:rFonts w:ascii="宋体" w:hAnsi="宋体" w:cs="宋体" w:eastAsia="宋体" w:hint="default"/>
                <w:sz w:val="21"/>
                <w:szCs w:val="21"/>
              </w:rPr>
            </w:pPr>
            <w:r>
              <w:rPr>
                <w:rFonts w:ascii="宋体"/>
                <w:w w:val="100"/>
                <w:sz w:val="21"/>
              </w:rPr>
              <w:t>0</w:t>
            </w:r>
          </w:p>
        </w:tc>
      </w:tr>
      <w:tr>
        <w:trPr>
          <w:trHeight w:val="466" w:hRule="exact"/>
        </w:trPr>
        <w:tc>
          <w:tcPr>
            <w:tcW w:w="1186" w:type="dxa"/>
            <w:vMerge/>
            <w:tcBorders>
              <w:left w:val="nil" w:sz="6" w:space="0" w:color="auto"/>
              <w:right w:val="single" w:sz="4" w:space="0" w:color="000000"/>
            </w:tcBorders>
          </w:tcPr>
          <w:p>
            <w:pPr/>
          </w:p>
        </w:tc>
        <w:tc>
          <w:tcPr>
            <w:tcW w:w="4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w:t>
            </w:r>
            <w:r>
              <w:rPr>
                <w:rFonts w:ascii="宋体" w:hAnsi="宋体" w:cs="宋体" w:eastAsia="宋体" w:hint="default"/>
                <w:sz w:val="18"/>
                <w:szCs w:val="18"/>
              </w:rPr>
              <w:t>外币财务报表折算差额</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2" w:right="0"/>
              <w:jc w:val="center"/>
              <w:rPr>
                <w:rFonts w:ascii="宋体" w:hAnsi="宋体" w:cs="宋体" w:eastAsia="宋体" w:hint="default"/>
                <w:sz w:val="18"/>
                <w:szCs w:val="18"/>
              </w:rPr>
            </w:pPr>
            <w:r>
              <w:rPr>
                <w:rFonts w:ascii="宋体"/>
                <w:sz w:val="18"/>
              </w:rPr>
              <w:t>I11</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05"/>
              <w:jc w:val="right"/>
              <w:rPr>
                <w:rFonts w:ascii="宋体" w:hAnsi="宋体" w:cs="宋体" w:eastAsia="宋体" w:hint="default"/>
                <w:sz w:val="18"/>
                <w:szCs w:val="18"/>
              </w:rPr>
            </w:pPr>
            <w:r>
              <w:rPr>
                <w:rFonts w:ascii="宋体"/>
                <w:spacing w:val="-1"/>
                <w:sz w:val="18"/>
              </w:rPr>
              <w:t>-5,891,642.40</w:t>
            </w:r>
          </w:p>
        </w:tc>
      </w:tr>
      <w:tr>
        <w:trPr>
          <w:trHeight w:val="463" w:hRule="exact"/>
        </w:trPr>
        <w:tc>
          <w:tcPr>
            <w:tcW w:w="1186" w:type="dxa"/>
            <w:vMerge/>
            <w:tcBorders>
              <w:left w:val="nil" w:sz="6" w:space="0" w:color="auto"/>
              <w:right w:val="single" w:sz="4" w:space="0" w:color="000000"/>
            </w:tcBorders>
          </w:tcPr>
          <w:p>
            <w:pPr/>
          </w:p>
        </w:tc>
        <w:tc>
          <w:tcPr>
            <w:tcW w:w="4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2" w:right="0"/>
              <w:jc w:val="center"/>
              <w:rPr>
                <w:rFonts w:ascii="宋体" w:hAnsi="宋体" w:cs="宋体" w:eastAsia="宋体" w:hint="default"/>
                <w:sz w:val="18"/>
                <w:szCs w:val="18"/>
              </w:rPr>
            </w:pPr>
            <w:r>
              <w:rPr>
                <w:rFonts w:ascii="宋体"/>
                <w:sz w:val="18"/>
              </w:rPr>
              <w:t>J11</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z w:val="18"/>
              </w:rPr>
              <w:t>6</w:t>
            </w:r>
          </w:p>
        </w:tc>
      </w:tr>
      <w:tr>
        <w:trPr>
          <w:trHeight w:val="463" w:hRule="exact"/>
        </w:trPr>
        <w:tc>
          <w:tcPr>
            <w:tcW w:w="1186" w:type="dxa"/>
            <w:vMerge/>
            <w:tcBorders>
              <w:left w:val="nil" w:sz="6" w:space="0" w:color="auto"/>
              <w:right w:val="single" w:sz="4" w:space="0" w:color="000000"/>
            </w:tcBorders>
          </w:tcPr>
          <w:p>
            <w:pPr/>
          </w:p>
        </w:tc>
        <w:tc>
          <w:tcPr>
            <w:tcW w:w="4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w:t>
            </w:r>
            <w:r>
              <w:rPr>
                <w:rFonts w:ascii="宋体" w:hAnsi="宋体" w:cs="宋体" w:eastAsia="宋体" w:hint="default"/>
                <w:sz w:val="18"/>
                <w:szCs w:val="18"/>
              </w:rPr>
              <w:t>可供出售金融资产产生的利得</w:t>
            </w:r>
            <w:r>
              <w:rPr>
                <w:rFonts w:ascii="宋体" w:hAnsi="宋体" w:cs="宋体" w:eastAsia="宋体" w:hint="default"/>
                <w:sz w:val="18"/>
                <w:szCs w:val="18"/>
              </w:rPr>
              <w:t>(</w:t>
            </w:r>
            <w:r>
              <w:rPr>
                <w:rFonts w:ascii="宋体" w:hAnsi="宋体" w:cs="宋体" w:eastAsia="宋体" w:hint="default"/>
                <w:sz w:val="18"/>
                <w:szCs w:val="18"/>
              </w:rPr>
              <w:t>损失</w:t>
            </w:r>
            <w:r>
              <w:rPr>
                <w:rFonts w:ascii="宋体" w:hAnsi="宋体" w:cs="宋体" w:eastAsia="宋体" w:hint="default"/>
                <w:sz w:val="18"/>
                <w:szCs w:val="18"/>
              </w:rPr>
              <w:t>)</w:t>
            </w:r>
            <w:r>
              <w:rPr>
                <w:rFonts w:ascii="宋体" w:hAnsi="宋体" w:cs="宋体" w:eastAsia="宋体" w:hint="default"/>
                <w:sz w:val="18"/>
                <w:szCs w:val="18"/>
              </w:rPr>
              <w:t>金额</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0" w:right="0"/>
              <w:jc w:val="center"/>
              <w:rPr>
                <w:rFonts w:ascii="宋体" w:hAnsi="宋体" w:cs="宋体" w:eastAsia="宋体" w:hint="default"/>
                <w:sz w:val="18"/>
                <w:szCs w:val="18"/>
              </w:rPr>
            </w:pPr>
            <w:r>
              <w:rPr>
                <w:rFonts w:ascii="宋体"/>
                <w:sz w:val="18"/>
              </w:rPr>
              <w:t>I12</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5"/>
              <w:jc w:val="right"/>
              <w:rPr>
                <w:rFonts w:ascii="宋体" w:hAnsi="宋体" w:cs="宋体" w:eastAsia="宋体" w:hint="default"/>
                <w:sz w:val="18"/>
                <w:szCs w:val="18"/>
              </w:rPr>
            </w:pPr>
            <w:r>
              <w:rPr>
                <w:rFonts w:ascii="宋体"/>
                <w:spacing w:val="-1"/>
                <w:sz w:val="18"/>
              </w:rPr>
              <w:t>98,738,498.36</w:t>
            </w:r>
          </w:p>
        </w:tc>
      </w:tr>
      <w:tr>
        <w:trPr>
          <w:trHeight w:val="466" w:hRule="exact"/>
        </w:trPr>
        <w:tc>
          <w:tcPr>
            <w:tcW w:w="1186" w:type="dxa"/>
            <w:vMerge/>
            <w:tcBorders>
              <w:left w:val="nil" w:sz="6" w:space="0" w:color="auto"/>
              <w:bottom w:val="single" w:sz="4" w:space="0" w:color="000000"/>
              <w:right w:val="single" w:sz="4" w:space="0" w:color="000000"/>
            </w:tcBorders>
          </w:tcPr>
          <w:p>
            <w:pPr/>
          </w:p>
        </w:tc>
        <w:tc>
          <w:tcPr>
            <w:tcW w:w="4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0" w:right="0"/>
              <w:jc w:val="center"/>
              <w:rPr>
                <w:rFonts w:ascii="宋体" w:hAnsi="宋体" w:cs="宋体" w:eastAsia="宋体" w:hint="default"/>
                <w:sz w:val="18"/>
                <w:szCs w:val="18"/>
              </w:rPr>
            </w:pPr>
            <w:r>
              <w:rPr>
                <w:rFonts w:ascii="宋体"/>
                <w:sz w:val="18"/>
              </w:rPr>
              <w:t>J12</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07"/>
              <w:jc w:val="right"/>
              <w:rPr>
                <w:rFonts w:ascii="宋体" w:hAnsi="宋体" w:cs="宋体" w:eastAsia="宋体" w:hint="default"/>
                <w:sz w:val="18"/>
                <w:szCs w:val="18"/>
              </w:rPr>
            </w:pPr>
            <w:r>
              <w:rPr>
                <w:rFonts w:ascii="宋体"/>
                <w:sz w:val="18"/>
              </w:rPr>
              <w:t>6</w:t>
            </w:r>
          </w:p>
        </w:tc>
      </w:tr>
      <w:tr>
        <w:trPr>
          <w:trHeight w:val="463" w:hRule="exact"/>
        </w:trPr>
        <w:tc>
          <w:tcPr>
            <w:tcW w:w="5228"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0" w:right="0"/>
              <w:jc w:val="center"/>
              <w:rPr>
                <w:rFonts w:ascii="宋体" w:hAnsi="宋体" w:cs="宋体" w:eastAsia="宋体" w:hint="default"/>
                <w:sz w:val="18"/>
                <w:szCs w:val="18"/>
              </w:rPr>
            </w:pPr>
            <w:r>
              <w:rPr>
                <w:rFonts w:ascii="宋体"/>
                <w:sz w:val="18"/>
              </w:rPr>
              <w:t>K</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3"/>
              <w:jc w:val="right"/>
              <w:rPr>
                <w:rFonts w:ascii="宋体" w:hAnsi="宋体" w:cs="宋体" w:eastAsia="宋体" w:hint="default"/>
                <w:sz w:val="18"/>
                <w:szCs w:val="18"/>
              </w:rPr>
            </w:pPr>
            <w:r>
              <w:rPr>
                <w:rFonts w:ascii="宋体"/>
                <w:sz w:val="18"/>
              </w:rPr>
              <w:t>12</w:t>
            </w:r>
          </w:p>
        </w:tc>
      </w:tr>
      <w:tr>
        <w:trPr>
          <w:trHeight w:val="478" w:hRule="exact"/>
        </w:trPr>
        <w:tc>
          <w:tcPr>
            <w:tcW w:w="5228"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加权平均净资产</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4" w:right="0"/>
              <w:jc w:val="center"/>
              <w:rPr>
                <w:rFonts w:ascii="宋体" w:hAnsi="宋体" w:cs="宋体" w:eastAsia="宋体" w:hint="default"/>
                <w:sz w:val="18"/>
                <w:szCs w:val="18"/>
              </w:rPr>
            </w:pPr>
            <w:r>
              <w:rPr>
                <w:rFonts w:ascii="宋体" w:hAnsi="宋体" w:cs="宋体" w:eastAsia="宋体" w:hint="default"/>
                <w:sz w:val="18"/>
                <w:szCs w:val="18"/>
              </w:rPr>
              <w:t>L= D+A/2+</w:t>
            </w:r>
            <w:r>
              <w:rPr>
                <w:rFonts w:ascii="宋体" w:hAnsi="宋体" w:cs="宋体" w:eastAsia="宋体" w:hint="default"/>
                <w:spacing w:val="-4"/>
                <w:sz w:val="18"/>
                <w:szCs w:val="18"/>
              </w:rPr>
              <w:t> </w:t>
            </w:r>
            <w:r>
              <w:rPr>
                <w:rFonts w:ascii="宋体" w:hAnsi="宋体" w:cs="宋体" w:eastAsia="宋体" w:hint="default"/>
                <w:sz w:val="18"/>
                <w:szCs w:val="18"/>
              </w:rPr>
              <w:t>E</w:t>
            </w:r>
            <w:r>
              <w:rPr>
                <w:rFonts w:ascii="宋体" w:hAnsi="宋体" w:cs="宋体" w:eastAsia="宋体" w:hint="default"/>
                <w:sz w:val="18"/>
                <w:szCs w:val="18"/>
              </w:rPr>
              <w:t>×</w:t>
            </w:r>
            <w:r>
              <w:rPr>
                <w:rFonts w:ascii="宋体" w:hAnsi="宋体" w:cs="宋体" w:eastAsia="宋体" w:hint="default"/>
                <w:sz w:val="18"/>
                <w:szCs w:val="18"/>
              </w:rPr>
              <w:t>F/K-G</w:t>
            </w:r>
            <w:r>
              <w:rPr>
                <w:rFonts w:ascii="宋体" w:hAnsi="宋体" w:cs="宋体" w:eastAsia="宋体" w:hint="default"/>
                <w:sz w:val="18"/>
                <w:szCs w:val="18"/>
              </w:rPr>
              <w:t>×</w:t>
            </w:r>
          </w:p>
          <w:p>
            <w:pPr>
              <w:pStyle w:val="TableParagraph"/>
              <w:spacing w:line="240" w:lineRule="auto"/>
              <w:ind w:left="26" w:right="0"/>
              <w:jc w:val="center"/>
              <w:rPr>
                <w:rFonts w:ascii="宋体" w:hAnsi="宋体" w:cs="宋体" w:eastAsia="宋体" w:hint="default"/>
                <w:sz w:val="18"/>
                <w:szCs w:val="18"/>
              </w:rPr>
            </w:pPr>
            <w:r>
              <w:rPr>
                <w:rFonts w:ascii="宋体" w:hAnsi="宋体" w:cs="宋体" w:eastAsia="宋体" w:hint="default"/>
                <w:sz w:val="18"/>
                <w:szCs w:val="18"/>
              </w:rPr>
              <w:t>H/K</w:t>
            </w:r>
            <w:r>
              <w:rPr>
                <w:rFonts w:ascii="宋体" w:hAnsi="宋体" w:cs="宋体" w:eastAsia="宋体" w:hint="default"/>
                <w:sz w:val="18"/>
                <w:szCs w:val="18"/>
              </w:rPr>
              <w:t>±</w:t>
            </w:r>
            <w:r>
              <w:rPr>
                <w:rFonts w:ascii="宋体" w:hAnsi="宋体" w:cs="宋体" w:eastAsia="宋体" w:hint="default"/>
                <w:sz w:val="18"/>
                <w:szCs w:val="18"/>
              </w:rPr>
              <w:t>I</w:t>
            </w:r>
            <w:r>
              <w:rPr>
                <w:rFonts w:ascii="宋体" w:hAnsi="宋体" w:cs="宋体" w:eastAsia="宋体" w:hint="default"/>
                <w:sz w:val="18"/>
                <w:szCs w:val="18"/>
              </w:rPr>
              <w:t>×</w:t>
            </w:r>
            <w:r>
              <w:rPr>
                <w:rFonts w:ascii="宋体" w:hAnsi="宋体" w:cs="宋体" w:eastAsia="宋体" w:hint="default"/>
                <w:sz w:val="18"/>
                <w:szCs w:val="18"/>
              </w:rPr>
              <w:t>J/K</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6"/>
              <w:jc w:val="right"/>
              <w:rPr>
                <w:rFonts w:ascii="宋体" w:hAnsi="宋体" w:cs="宋体" w:eastAsia="宋体" w:hint="default"/>
                <w:sz w:val="18"/>
                <w:szCs w:val="18"/>
              </w:rPr>
            </w:pPr>
            <w:r>
              <w:rPr>
                <w:rFonts w:ascii="宋体"/>
                <w:spacing w:val="-1"/>
                <w:sz w:val="18"/>
              </w:rPr>
              <w:t>2,686,987,815.98</w:t>
            </w:r>
          </w:p>
        </w:tc>
      </w:tr>
      <w:tr>
        <w:trPr>
          <w:trHeight w:val="464" w:hRule="exact"/>
        </w:trPr>
        <w:tc>
          <w:tcPr>
            <w:tcW w:w="5228"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2" w:right="0"/>
              <w:jc w:val="center"/>
              <w:rPr>
                <w:rFonts w:ascii="宋体" w:hAnsi="宋体" w:cs="宋体" w:eastAsia="宋体" w:hint="default"/>
                <w:sz w:val="18"/>
                <w:szCs w:val="18"/>
              </w:rPr>
            </w:pPr>
            <w:r>
              <w:rPr>
                <w:rFonts w:ascii="宋体"/>
                <w:sz w:val="18"/>
              </w:rPr>
              <w:t>M=A/L</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3"/>
              <w:jc w:val="right"/>
              <w:rPr>
                <w:rFonts w:ascii="宋体" w:hAnsi="宋体" w:cs="宋体" w:eastAsia="宋体" w:hint="default"/>
                <w:sz w:val="18"/>
                <w:szCs w:val="18"/>
              </w:rPr>
            </w:pPr>
            <w:r>
              <w:rPr>
                <w:rFonts w:ascii="宋体"/>
                <w:sz w:val="18"/>
              </w:rPr>
              <w:t>17.54</w:t>
            </w:r>
          </w:p>
        </w:tc>
      </w:tr>
      <w:tr>
        <w:trPr>
          <w:trHeight w:val="466" w:hRule="exact"/>
        </w:trPr>
        <w:tc>
          <w:tcPr>
            <w:tcW w:w="5228"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扣除非经常损益加权平均净资产收益率</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2" w:right="0"/>
              <w:jc w:val="center"/>
              <w:rPr>
                <w:rFonts w:ascii="宋体" w:hAnsi="宋体" w:cs="宋体" w:eastAsia="宋体" w:hint="default"/>
                <w:sz w:val="18"/>
                <w:szCs w:val="18"/>
              </w:rPr>
            </w:pPr>
            <w:r>
              <w:rPr>
                <w:rFonts w:ascii="宋体"/>
                <w:sz w:val="18"/>
              </w:rPr>
              <w:t>N=C/L</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4"/>
              <w:jc w:val="right"/>
              <w:rPr>
                <w:rFonts w:ascii="宋体" w:hAnsi="宋体" w:cs="宋体" w:eastAsia="宋体" w:hint="default"/>
                <w:sz w:val="18"/>
                <w:szCs w:val="18"/>
              </w:rPr>
            </w:pPr>
            <w:r>
              <w:rPr>
                <w:rFonts w:ascii="宋体"/>
                <w:sz w:val="18"/>
              </w:rPr>
              <w:t>7.91</w:t>
            </w:r>
          </w:p>
        </w:tc>
      </w:tr>
    </w:tbl>
    <w:p>
      <w:pPr>
        <w:spacing w:line="240" w:lineRule="auto" w:before="1"/>
        <w:rPr>
          <w:rFonts w:ascii="宋体" w:hAnsi="宋体" w:cs="宋体" w:eastAsia="宋体" w:hint="default"/>
          <w:sz w:val="17"/>
          <w:szCs w:val="17"/>
        </w:rPr>
      </w:pPr>
    </w:p>
    <w:p>
      <w:pPr>
        <w:pStyle w:val="BodyText"/>
        <w:spacing w:line="355" w:lineRule="auto" w:before="36"/>
        <w:ind w:left="658" w:right="4755" w:hanging="420"/>
        <w:jc w:val="left"/>
      </w:pPr>
      <w:r>
        <w:rPr>
          <w:spacing w:val="-2"/>
        </w:rPr>
        <w:t>（</w:t>
      </w:r>
      <w:r>
        <w:rPr>
          <w:rFonts w:ascii="宋体" w:hAnsi="宋体" w:cs="宋体" w:eastAsia="宋体" w:hint="default"/>
          <w:spacing w:val="-2"/>
        </w:rPr>
        <w:t>2</w:t>
      </w:r>
      <w:r>
        <w:rPr>
          <w:spacing w:val="-2"/>
        </w:rPr>
        <w:t>）基本每股收益和稀释每股收益的计算过程</w:t>
      </w:r>
      <w:r>
        <w:rPr>
          <w:spacing w:val="-67"/>
        </w:rPr>
        <w:t> </w:t>
      </w:r>
      <w:r>
        <w:rPr>
          <w:spacing w:val="-67"/>
        </w:rPr>
      </w:r>
      <w:r>
        <w:rPr>
          <w:rFonts w:ascii="宋体" w:hAnsi="宋体" w:cs="宋体" w:eastAsia="宋体" w:hint="default"/>
        </w:rPr>
        <w:t>1)</w:t>
      </w:r>
      <w:r>
        <w:rPr>
          <w:rFonts w:ascii="宋体" w:hAnsi="宋体" w:cs="宋体" w:eastAsia="宋体" w:hint="default"/>
          <w:spacing w:val="-4"/>
        </w:rPr>
        <w:t> </w:t>
      </w:r>
      <w:r>
        <w:rPr/>
        <w:t>基本每股收益的计算过程</w:t>
      </w:r>
    </w:p>
    <w:p>
      <w:pPr>
        <w:spacing w:line="240" w:lineRule="auto" w:before="3"/>
        <w:rPr>
          <w:rFonts w:ascii="宋体" w:hAnsi="宋体" w:cs="宋体" w:eastAsia="宋体" w:hint="default"/>
          <w:sz w:val="5"/>
          <w:szCs w:val="5"/>
        </w:rPr>
      </w:pPr>
    </w:p>
    <w:tbl>
      <w:tblPr>
        <w:tblW w:w="0" w:type="auto"/>
        <w:jc w:val="left"/>
        <w:tblInd w:w="110" w:type="dxa"/>
        <w:tblLayout w:type="fixed"/>
        <w:tblCellMar>
          <w:top w:w="0" w:type="dxa"/>
          <w:left w:w="0" w:type="dxa"/>
          <w:bottom w:w="0" w:type="dxa"/>
          <w:right w:w="0" w:type="dxa"/>
        </w:tblCellMar>
        <w:tblLook w:val="01E0"/>
      </w:tblPr>
      <w:tblGrid>
        <w:gridCol w:w="4835"/>
        <w:gridCol w:w="1361"/>
        <w:gridCol w:w="2868"/>
      </w:tblGrid>
      <w:tr>
        <w:trPr>
          <w:trHeight w:val="463"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5"/>
              <w:jc w:val="center"/>
              <w:rPr>
                <w:rFonts w:ascii="宋体" w:hAnsi="宋体" w:cs="宋体" w:eastAsia="宋体" w:hint="default"/>
                <w:sz w:val="18"/>
                <w:szCs w:val="18"/>
              </w:rPr>
            </w:pPr>
            <w:r>
              <w:rPr>
                <w:rFonts w:ascii="宋体" w:hAnsi="宋体" w:cs="宋体" w:eastAsia="宋体" w:hint="default"/>
                <w:sz w:val="18"/>
                <w:szCs w:val="18"/>
              </w:rPr>
              <w:t>序号</w:t>
            </w:r>
          </w:p>
        </w:tc>
        <w:tc>
          <w:tcPr>
            <w:tcW w:w="28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6"/>
              <w:jc w:val="center"/>
              <w:rPr>
                <w:rFonts w:ascii="宋体" w:hAnsi="宋体" w:cs="宋体" w:eastAsia="宋体" w:hint="default"/>
                <w:sz w:val="18"/>
                <w:szCs w:val="18"/>
              </w:rPr>
            </w:pPr>
            <w:r>
              <w:rPr>
                <w:rFonts w:ascii="宋体" w:hAnsi="宋体" w:cs="宋体" w:eastAsia="宋体" w:hint="default"/>
                <w:sz w:val="18"/>
                <w:szCs w:val="18"/>
              </w:rPr>
              <w:t>本期数</w:t>
            </w:r>
          </w:p>
        </w:tc>
      </w:tr>
      <w:tr>
        <w:trPr>
          <w:trHeight w:val="463"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6"/>
              <w:jc w:val="center"/>
              <w:rPr>
                <w:rFonts w:ascii="宋体" w:hAnsi="宋体" w:cs="宋体" w:eastAsia="宋体" w:hint="default"/>
                <w:sz w:val="18"/>
                <w:szCs w:val="18"/>
              </w:rPr>
            </w:pPr>
            <w:r>
              <w:rPr>
                <w:rFonts w:ascii="宋体"/>
                <w:sz w:val="18"/>
              </w:rPr>
              <w:t>A</w:t>
            </w:r>
          </w:p>
        </w:tc>
        <w:tc>
          <w:tcPr>
            <w:tcW w:w="28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5"/>
              <w:jc w:val="right"/>
              <w:rPr>
                <w:rFonts w:ascii="宋体" w:hAnsi="宋体" w:cs="宋体" w:eastAsia="宋体" w:hint="default"/>
                <w:sz w:val="18"/>
                <w:szCs w:val="18"/>
              </w:rPr>
            </w:pPr>
            <w:r>
              <w:rPr>
                <w:rFonts w:ascii="宋体"/>
                <w:spacing w:val="-1"/>
                <w:sz w:val="18"/>
              </w:rPr>
              <w:t>471,218,989.46</w:t>
            </w:r>
          </w:p>
        </w:tc>
      </w:tr>
      <w:tr>
        <w:trPr>
          <w:trHeight w:val="466"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6"/>
              <w:jc w:val="center"/>
              <w:rPr>
                <w:rFonts w:ascii="宋体" w:hAnsi="宋体" w:cs="宋体" w:eastAsia="宋体" w:hint="default"/>
                <w:sz w:val="18"/>
                <w:szCs w:val="18"/>
              </w:rPr>
            </w:pPr>
            <w:r>
              <w:rPr>
                <w:rFonts w:ascii="宋体"/>
                <w:sz w:val="18"/>
              </w:rPr>
              <w:t>B</w:t>
            </w:r>
          </w:p>
        </w:tc>
        <w:tc>
          <w:tcPr>
            <w:tcW w:w="28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5"/>
              <w:jc w:val="right"/>
              <w:rPr>
                <w:rFonts w:ascii="宋体" w:hAnsi="宋体" w:cs="宋体" w:eastAsia="宋体" w:hint="default"/>
                <w:sz w:val="18"/>
                <w:szCs w:val="18"/>
              </w:rPr>
            </w:pPr>
            <w:r>
              <w:rPr>
                <w:rFonts w:ascii="宋体"/>
                <w:spacing w:val="-1"/>
                <w:sz w:val="18"/>
              </w:rPr>
              <w:t>258,780,102.45</w:t>
            </w:r>
          </w:p>
        </w:tc>
      </w:tr>
      <w:tr>
        <w:trPr>
          <w:trHeight w:val="464"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扣除非经常性损益后的归属于公司普通股股东的净利润</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4"/>
              <w:jc w:val="center"/>
              <w:rPr>
                <w:rFonts w:ascii="宋体" w:hAnsi="宋体" w:cs="宋体" w:eastAsia="宋体" w:hint="default"/>
                <w:sz w:val="18"/>
                <w:szCs w:val="18"/>
              </w:rPr>
            </w:pPr>
            <w:r>
              <w:rPr>
                <w:rFonts w:ascii="宋体"/>
                <w:sz w:val="18"/>
              </w:rPr>
              <w:t>C=A-B</w:t>
            </w:r>
          </w:p>
        </w:tc>
        <w:tc>
          <w:tcPr>
            <w:tcW w:w="28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5"/>
              <w:jc w:val="right"/>
              <w:rPr>
                <w:rFonts w:ascii="宋体" w:hAnsi="宋体" w:cs="宋体" w:eastAsia="宋体" w:hint="default"/>
                <w:sz w:val="18"/>
                <w:szCs w:val="18"/>
              </w:rPr>
            </w:pPr>
            <w:r>
              <w:rPr>
                <w:rFonts w:ascii="宋体"/>
                <w:spacing w:val="-1"/>
                <w:sz w:val="18"/>
              </w:rPr>
              <w:t>212,438,887.01</w:t>
            </w:r>
          </w:p>
        </w:tc>
      </w:tr>
      <w:tr>
        <w:trPr>
          <w:trHeight w:val="463"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6"/>
              <w:jc w:val="center"/>
              <w:rPr>
                <w:rFonts w:ascii="宋体" w:hAnsi="宋体" w:cs="宋体" w:eastAsia="宋体" w:hint="default"/>
                <w:sz w:val="18"/>
                <w:szCs w:val="18"/>
              </w:rPr>
            </w:pPr>
            <w:r>
              <w:rPr>
                <w:rFonts w:ascii="宋体"/>
                <w:sz w:val="18"/>
              </w:rPr>
              <w:t>D</w:t>
            </w:r>
          </w:p>
        </w:tc>
        <w:tc>
          <w:tcPr>
            <w:tcW w:w="28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5"/>
              <w:jc w:val="right"/>
              <w:rPr>
                <w:rFonts w:ascii="宋体" w:hAnsi="宋体" w:cs="宋体" w:eastAsia="宋体" w:hint="default"/>
                <w:sz w:val="18"/>
                <w:szCs w:val="18"/>
              </w:rPr>
            </w:pPr>
            <w:r>
              <w:rPr>
                <w:rFonts w:ascii="宋体"/>
                <w:spacing w:val="-1"/>
                <w:sz w:val="18"/>
              </w:rPr>
              <w:t>617,805,180.00</w:t>
            </w:r>
          </w:p>
        </w:tc>
      </w:tr>
      <w:tr>
        <w:trPr>
          <w:trHeight w:val="466"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因公积金转增股本或股票股利分配等增加股份数</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6"/>
              <w:jc w:val="center"/>
              <w:rPr>
                <w:rFonts w:ascii="宋体" w:hAnsi="宋体" w:cs="宋体" w:eastAsia="宋体" w:hint="default"/>
                <w:sz w:val="18"/>
                <w:szCs w:val="18"/>
              </w:rPr>
            </w:pPr>
            <w:r>
              <w:rPr>
                <w:rFonts w:ascii="宋体"/>
                <w:sz w:val="18"/>
              </w:rPr>
              <w:t>E</w:t>
            </w:r>
          </w:p>
        </w:tc>
        <w:tc>
          <w:tcPr>
            <w:tcW w:w="2868"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发行新股或债转股等增加股份数</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6"/>
              <w:jc w:val="center"/>
              <w:rPr>
                <w:rFonts w:ascii="宋体" w:hAnsi="宋体" w:cs="宋体" w:eastAsia="宋体" w:hint="default"/>
                <w:sz w:val="18"/>
                <w:szCs w:val="18"/>
              </w:rPr>
            </w:pPr>
            <w:r>
              <w:rPr>
                <w:rFonts w:ascii="宋体"/>
                <w:sz w:val="18"/>
              </w:rPr>
              <w:t>F</w:t>
            </w:r>
          </w:p>
        </w:tc>
        <w:tc>
          <w:tcPr>
            <w:tcW w:w="2868"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增加股份次月起至报告期期末的累计月数</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6"/>
              <w:jc w:val="center"/>
              <w:rPr>
                <w:rFonts w:ascii="宋体" w:hAnsi="宋体" w:cs="宋体" w:eastAsia="宋体" w:hint="default"/>
                <w:sz w:val="18"/>
                <w:szCs w:val="18"/>
              </w:rPr>
            </w:pPr>
            <w:r>
              <w:rPr>
                <w:rFonts w:ascii="宋体"/>
                <w:sz w:val="18"/>
              </w:rPr>
              <w:t>G</w:t>
            </w:r>
          </w:p>
        </w:tc>
        <w:tc>
          <w:tcPr>
            <w:tcW w:w="2868"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因回购等减少股份数</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6"/>
              <w:jc w:val="center"/>
              <w:rPr>
                <w:rFonts w:ascii="宋体" w:hAnsi="宋体" w:cs="宋体" w:eastAsia="宋体" w:hint="default"/>
                <w:sz w:val="18"/>
                <w:szCs w:val="18"/>
              </w:rPr>
            </w:pPr>
            <w:r>
              <w:rPr>
                <w:rFonts w:ascii="宋体"/>
                <w:sz w:val="18"/>
              </w:rPr>
              <w:t>H</w:t>
            </w:r>
          </w:p>
        </w:tc>
        <w:tc>
          <w:tcPr>
            <w:tcW w:w="2868"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减少股份次月起至报告期期末的累计月数</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6"/>
              <w:jc w:val="center"/>
              <w:rPr>
                <w:rFonts w:ascii="宋体" w:hAnsi="宋体" w:cs="宋体" w:eastAsia="宋体" w:hint="default"/>
                <w:sz w:val="18"/>
                <w:szCs w:val="18"/>
              </w:rPr>
            </w:pPr>
            <w:r>
              <w:rPr>
                <w:rFonts w:ascii="宋体"/>
                <w:sz w:val="18"/>
              </w:rPr>
              <w:t>I</w:t>
            </w:r>
          </w:p>
        </w:tc>
        <w:tc>
          <w:tcPr>
            <w:tcW w:w="2868"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6"/>
              <w:jc w:val="center"/>
              <w:rPr>
                <w:rFonts w:ascii="宋体" w:hAnsi="宋体" w:cs="宋体" w:eastAsia="宋体" w:hint="default"/>
                <w:sz w:val="18"/>
                <w:szCs w:val="18"/>
              </w:rPr>
            </w:pPr>
            <w:r>
              <w:rPr>
                <w:rFonts w:ascii="宋体"/>
                <w:sz w:val="18"/>
              </w:rPr>
              <w:t>J</w:t>
            </w:r>
          </w:p>
        </w:tc>
        <w:tc>
          <w:tcPr>
            <w:tcW w:w="2868"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0" w:footer="1195" w:top="1860" w:bottom="1380" w:left="1560" w:right="900"/>
        </w:sectPr>
      </w:pPr>
    </w:p>
    <w:tbl>
      <w:tblPr>
        <w:tblW w:w="0" w:type="auto"/>
        <w:jc w:val="left"/>
        <w:tblInd w:w="103" w:type="dxa"/>
        <w:tblLayout w:type="fixed"/>
        <w:tblCellMar>
          <w:top w:w="0" w:type="dxa"/>
          <w:left w:w="0" w:type="dxa"/>
          <w:bottom w:w="0" w:type="dxa"/>
          <w:right w:w="0" w:type="dxa"/>
        </w:tblCellMar>
        <w:tblLook w:val="01E0"/>
      </w:tblPr>
      <w:tblGrid>
        <w:gridCol w:w="4835"/>
        <w:gridCol w:w="1361"/>
        <w:gridCol w:w="2868"/>
      </w:tblGrid>
      <w:tr>
        <w:trPr>
          <w:trHeight w:val="475" w:hRule="exact"/>
        </w:trPr>
        <w:tc>
          <w:tcPr>
            <w:tcW w:w="4835" w:type="dxa"/>
            <w:tcBorders>
              <w:top w:val="single" w:sz="10" w:space="0" w:color="000000"/>
              <w:left w:val="nil" w:sz="6" w:space="0" w:color="auto"/>
              <w:bottom w:val="single" w:sz="4" w:space="0" w:color="000000"/>
              <w:right w:val="single" w:sz="4"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36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85"/>
              <w:ind w:right="6"/>
              <w:jc w:val="center"/>
              <w:rPr>
                <w:rFonts w:ascii="宋体" w:hAnsi="宋体" w:cs="宋体" w:eastAsia="宋体" w:hint="default"/>
                <w:sz w:val="18"/>
                <w:szCs w:val="18"/>
              </w:rPr>
            </w:pPr>
            <w:r>
              <w:rPr>
                <w:rFonts w:ascii="宋体"/>
                <w:sz w:val="18"/>
              </w:rPr>
              <w:t>K</w:t>
            </w:r>
          </w:p>
        </w:tc>
        <w:tc>
          <w:tcPr>
            <w:tcW w:w="2868" w:type="dxa"/>
            <w:tcBorders>
              <w:top w:val="single" w:sz="10" w:space="0" w:color="000000"/>
              <w:left w:val="single" w:sz="4" w:space="0" w:color="000000"/>
              <w:bottom w:val="single" w:sz="4" w:space="0" w:color="000000"/>
              <w:right w:val="nil" w:sz="6" w:space="0" w:color="auto"/>
            </w:tcBorders>
          </w:tcPr>
          <w:p>
            <w:pPr>
              <w:pStyle w:val="TableParagraph"/>
              <w:spacing w:line="240" w:lineRule="auto" w:before="85"/>
              <w:ind w:right="103"/>
              <w:jc w:val="right"/>
              <w:rPr>
                <w:rFonts w:ascii="宋体" w:hAnsi="宋体" w:cs="宋体" w:eastAsia="宋体" w:hint="default"/>
                <w:sz w:val="18"/>
                <w:szCs w:val="18"/>
              </w:rPr>
            </w:pPr>
            <w:r>
              <w:rPr>
                <w:rFonts w:ascii="宋体"/>
                <w:sz w:val="18"/>
              </w:rPr>
              <w:t>12</w:t>
            </w:r>
          </w:p>
        </w:tc>
      </w:tr>
      <w:tr>
        <w:trPr>
          <w:trHeight w:val="478"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6"/>
              <w:jc w:val="center"/>
              <w:rPr>
                <w:rFonts w:ascii="宋体" w:hAnsi="宋体" w:cs="宋体" w:eastAsia="宋体" w:hint="default"/>
                <w:sz w:val="18"/>
                <w:szCs w:val="18"/>
              </w:rPr>
            </w:pPr>
            <w:r>
              <w:rPr>
                <w:rFonts w:ascii="宋体" w:hAnsi="宋体" w:cs="宋体" w:eastAsia="宋体" w:hint="default"/>
                <w:sz w:val="18"/>
                <w:szCs w:val="18"/>
              </w:rPr>
              <w:t>L=D+E+F</w:t>
            </w:r>
            <w:r>
              <w:rPr>
                <w:rFonts w:ascii="宋体" w:hAnsi="宋体" w:cs="宋体" w:eastAsia="宋体" w:hint="default"/>
                <w:sz w:val="18"/>
                <w:szCs w:val="18"/>
              </w:rPr>
              <w:t>×</w:t>
            </w:r>
            <w:r>
              <w:rPr>
                <w:rFonts w:ascii="宋体" w:hAnsi="宋体" w:cs="宋体" w:eastAsia="宋体" w:hint="default"/>
                <w:sz w:val="18"/>
                <w:szCs w:val="18"/>
              </w:rPr>
              <w:t>G/K-H</w:t>
            </w:r>
          </w:p>
          <w:p>
            <w:pPr>
              <w:pStyle w:val="TableParagraph"/>
              <w:spacing w:line="234" w:lineRule="exact"/>
              <w:ind w:right="6"/>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I/K-J</w:t>
            </w:r>
          </w:p>
        </w:tc>
        <w:tc>
          <w:tcPr>
            <w:tcW w:w="28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617,805,180.00</w:t>
            </w:r>
          </w:p>
        </w:tc>
      </w:tr>
      <w:tr>
        <w:trPr>
          <w:trHeight w:val="463"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4"/>
              <w:jc w:val="center"/>
              <w:rPr>
                <w:rFonts w:ascii="宋体" w:hAnsi="宋体" w:cs="宋体" w:eastAsia="宋体" w:hint="default"/>
                <w:sz w:val="18"/>
                <w:szCs w:val="18"/>
              </w:rPr>
            </w:pPr>
            <w:r>
              <w:rPr>
                <w:rFonts w:ascii="宋体"/>
                <w:sz w:val="18"/>
              </w:rPr>
              <w:t>M=A/L</w:t>
            </w:r>
          </w:p>
        </w:tc>
        <w:tc>
          <w:tcPr>
            <w:tcW w:w="28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4"/>
              <w:jc w:val="right"/>
              <w:rPr>
                <w:rFonts w:ascii="宋体" w:hAnsi="宋体" w:cs="宋体" w:eastAsia="宋体" w:hint="default"/>
                <w:sz w:val="18"/>
                <w:szCs w:val="18"/>
              </w:rPr>
            </w:pPr>
            <w:r>
              <w:rPr>
                <w:rFonts w:ascii="宋体"/>
                <w:sz w:val="18"/>
              </w:rPr>
              <w:t>0.76</w:t>
            </w:r>
          </w:p>
        </w:tc>
      </w:tr>
      <w:tr>
        <w:trPr>
          <w:trHeight w:val="466"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扣除非经常损益基本每股收益</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4"/>
              <w:jc w:val="center"/>
              <w:rPr>
                <w:rFonts w:ascii="宋体" w:hAnsi="宋体" w:cs="宋体" w:eastAsia="宋体" w:hint="default"/>
                <w:sz w:val="18"/>
                <w:szCs w:val="18"/>
              </w:rPr>
            </w:pPr>
            <w:r>
              <w:rPr>
                <w:rFonts w:ascii="宋体"/>
                <w:sz w:val="18"/>
              </w:rPr>
              <w:t>N=C/L</w:t>
            </w:r>
          </w:p>
        </w:tc>
        <w:tc>
          <w:tcPr>
            <w:tcW w:w="28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04"/>
              <w:jc w:val="right"/>
              <w:rPr>
                <w:rFonts w:ascii="宋体" w:hAnsi="宋体" w:cs="宋体" w:eastAsia="宋体" w:hint="default"/>
                <w:sz w:val="18"/>
                <w:szCs w:val="18"/>
              </w:rPr>
            </w:pPr>
            <w:r>
              <w:rPr>
                <w:rFonts w:ascii="宋体"/>
                <w:sz w:val="18"/>
              </w:rPr>
              <w:t>0.34</w:t>
            </w:r>
          </w:p>
        </w:tc>
      </w:tr>
    </w:tbl>
    <w:p>
      <w:pPr>
        <w:spacing w:line="240" w:lineRule="auto" w:before="1"/>
        <w:rPr>
          <w:rFonts w:ascii="宋体" w:hAnsi="宋体" w:cs="宋体" w:eastAsia="宋体" w:hint="default"/>
          <w:sz w:val="17"/>
          <w:szCs w:val="17"/>
        </w:rPr>
      </w:pPr>
    </w:p>
    <w:p>
      <w:pPr>
        <w:pStyle w:val="BodyText"/>
        <w:spacing w:line="357" w:lineRule="auto" w:before="36"/>
        <w:ind w:left="238" w:right="3435" w:firstLine="419"/>
        <w:jc w:val="left"/>
      </w:pPr>
      <w:r>
        <w:rPr>
          <w:rFonts w:ascii="宋体" w:hAnsi="宋体" w:cs="宋体" w:eastAsia="宋体" w:hint="default"/>
        </w:rPr>
        <w:t>2)</w:t>
      </w:r>
      <w:r>
        <w:rPr>
          <w:rFonts w:ascii="宋体" w:hAnsi="宋体" w:cs="宋体" w:eastAsia="宋体" w:hint="default"/>
          <w:spacing w:val="-1"/>
        </w:rPr>
        <w:t> </w:t>
      </w:r>
      <w:r>
        <w:rPr/>
        <w:t>稀释每股收益的计算过程</w:t>
      </w:r>
      <w:r>
        <w:rPr>
          <w:w w:val="100"/>
        </w:rPr>
        <w:t> </w:t>
      </w:r>
      <w:r>
        <w:rPr>
          <w:spacing w:val="-2"/>
        </w:rPr>
        <w:t>稀释每股收益的计算过程与基本每股收益的计算过程相同。</w:t>
      </w:r>
    </w:p>
    <w:p>
      <w:pPr>
        <w:spacing w:after="0" w:line="357" w:lineRule="auto"/>
        <w:jc w:val="left"/>
        <w:sectPr>
          <w:pgSz w:w="11910" w:h="16840"/>
          <w:pgMar w:header="0" w:footer="1195" w:top="1860" w:bottom="1380" w:left="1560" w:right="1040"/>
        </w:sectPr>
      </w:pPr>
    </w:p>
    <w:p>
      <w:pPr>
        <w:spacing w:line="240" w:lineRule="auto" w:before="1"/>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20"/>
          <w:szCs w:val="20"/>
        </w:rPr>
      </w:pPr>
    </w:p>
    <w:p>
      <w:pPr>
        <w:pStyle w:val="Heading1"/>
        <w:spacing w:line="240" w:lineRule="auto" w:before="14"/>
        <w:ind w:left="3063" w:right="3077"/>
        <w:jc w:val="center"/>
        <w:rPr>
          <w:rFonts w:ascii="宋体" w:hAnsi="宋体" w:cs="宋体" w:eastAsia="宋体" w:hint="default"/>
          <w:b w:val="0"/>
          <w:bCs w:val="0"/>
        </w:rPr>
      </w:pPr>
      <w:bookmarkStart w:name="_TOC_250000" w:id="12"/>
      <w:r>
        <w:rPr>
          <w:rFonts w:ascii="宋体" w:hAnsi="宋体" w:cs="宋体" w:eastAsia="宋体" w:hint="default"/>
        </w:rPr>
        <w:t>第十二节</w:t>
      </w:r>
      <w:r>
        <w:rPr>
          <w:rFonts w:ascii="宋体" w:hAnsi="宋体" w:cs="宋体" w:eastAsia="宋体" w:hint="default"/>
          <w:spacing w:val="-6"/>
        </w:rPr>
        <w:t> </w:t>
      </w:r>
      <w:r>
        <w:rPr>
          <w:rFonts w:ascii="宋体" w:hAnsi="宋体" w:cs="宋体" w:eastAsia="宋体" w:hint="default"/>
        </w:rPr>
        <w:t>备查文件目录</w:t>
      </w:r>
      <w:bookmarkEnd w:id="12"/>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102" w:type="dxa"/>
        <w:tblLayout w:type="fixed"/>
        <w:tblCellMar>
          <w:top w:w="0" w:type="dxa"/>
          <w:left w:w="0" w:type="dxa"/>
          <w:bottom w:w="0" w:type="dxa"/>
          <w:right w:w="0" w:type="dxa"/>
        </w:tblCellMar>
        <w:tblLook w:val="01E0"/>
      </w:tblPr>
      <w:tblGrid>
        <w:gridCol w:w="2295"/>
        <w:gridCol w:w="6601"/>
      </w:tblGrid>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载有董事长彭政纲、财务总监傅美英、会计机构负责人姚曼英签名并盖</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章的会计报表。</w:t>
            </w:r>
          </w:p>
        </w:tc>
      </w:tr>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载有会计师事务所盖章、注册会计师签名并盖章的公司</w:t>
            </w:r>
            <w:r>
              <w:rPr>
                <w:rFonts w:ascii="宋体" w:hAnsi="宋体" w:cs="宋体" w:eastAsia="宋体" w:hint="default"/>
                <w:sz w:val="21"/>
                <w:szCs w:val="21"/>
              </w:rPr>
              <w:t>2017</w:t>
            </w:r>
            <w:r>
              <w:rPr>
                <w:rFonts w:ascii="宋体" w:hAnsi="宋体" w:cs="宋体" w:eastAsia="宋体" w:hint="default"/>
                <w:sz w:val="21"/>
                <w:szCs w:val="21"/>
              </w:rPr>
              <w:t>年度审计报</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告原件。</w:t>
            </w:r>
          </w:p>
        </w:tc>
      </w:tr>
      <w:tr>
        <w:trPr>
          <w:trHeight w:val="555"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载有会计师事务所盖章、注册会计师签名并盖章的公司</w:t>
            </w:r>
            <w:r>
              <w:rPr>
                <w:rFonts w:ascii="宋体" w:hAnsi="宋体" w:cs="宋体" w:eastAsia="宋体" w:hint="default"/>
                <w:sz w:val="21"/>
                <w:szCs w:val="21"/>
              </w:rPr>
              <w:t>2017</w:t>
            </w:r>
            <w:r>
              <w:rPr>
                <w:rFonts w:ascii="宋体" w:hAnsi="宋体" w:cs="宋体" w:eastAsia="宋体" w:hint="default"/>
                <w:sz w:val="21"/>
                <w:szCs w:val="21"/>
              </w:rPr>
              <w:t>年度关联方</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资金占用情况专项审计说明原件。</w:t>
            </w:r>
          </w:p>
        </w:tc>
      </w:tr>
      <w:tr>
        <w:trPr>
          <w:trHeight w:val="555"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载有会计师事务所盖章、注册会计师签名并盖章的公司</w:t>
            </w:r>
            <w:r>
              <w:rPr>
                <w:rFonts w:ascii="宋体" w:hAnsi="宋体" w:cs="宋体" w:eastAsia="宋体" w:hint="default"/>
                <w:sz w:val="21"/>
                <w:szCs w:val="21"/>
              </w:rPr>
              <w:t>2017</w:t>
            </w:r>
            <w:r>
              <w:rPr>
                <w:rFonts w:ascii="宋体" w:hAnsi="宋体" w:cs="宋体" w:eastAsia="宋体" w:hint="default"/>
                <w:sz w:val="21"/>
                <w:szCs w:val="21"/>
              </w:rPr>
              <w:t>年度内部控</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制审计报告。</w:t>
            </w:r>
          </w:p>
        </w:tc>
      </w:tr>
    </w:tbl>
    <w:p>
      <w:pPr>
        <w:spacing w:line="240" w:lineRule="auto" w:before="5"/>
        <w:rPr>
          <w:rFonts w:ascii="宋体" w:hAnsi="宋体" w:cs="宋体" w:eastAsia="宋体" w:hint="default"/>
          <w:b/>
          <w:bCs/>
          <w:sz w:val="21"/>
          <w:szCs w:val="21"/>
        </w:rPr>
      </w:pPr>
    </w:p>
    <w:p>
      <w:pPr>
        <w:pStyle w:val="BodyText"/>
        <w:spacing w:line="314" w:lineRule="auto" w:before="36"/>
        <w:ind w:left="5239" w:right="149" w:firstLine="1831"/>
        <w:jc w:val="left"/>
      </w:pPr>
      <w:r>
        <w:rPr/>
        <w:t>董事长：</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r>
      <w:r>
        <w:rPr>
          <w:u w:val="single" w:color="000000"/>
        </w:rPr>
        <w:t>彭政纲</w:t>
      </w:r>
      <w:r>
        <w:rPr>
          <w:w w:val="100"/>
        </w:rPr>
      </w:r>
      <w:r>
        <w:rPr>
          <w:w w:val="100"/>
        </w:rPr>
        <w:t> </w:t>
      </w:r>
      <w:r>
        <w:rPr/>
        <w:t>董事会批准报送日期：</w:t>
      </w:r>
      <w:r>
        <w:rPr>
          <w:rFonts w:ascii="宋体" w:hAnsi="宋体" w:cs="宋体" w:eastAsia="宋体" w:hint="default"/>
        </w:rPr>
        <w:t>2018</w:t>
      </w:r>
      <w:r>
        <w:rPr>
          <w:rFonts w:ascii="宋体" w:hAnsi="宋体" w:cs="宋体" w:eastAsia="宋体" w:hint="default"/>
          <w:spacing w:val="-54"/>
        </w:rPr>
        <w:t> </w:t>
      </w:r>
      <w:r>
        <w:rPr/>
        <w:t>年</w:t>
      </w:r>
      <w:r>
        <w:rPr>
          <w:spacing w:val="-54"/>
        </w:rPr>
        <w:t> </w:t>
      </w:r>
      <w:r>
        <w:rPr>
          <w:rFonts w:ascii="宋体" w:hAnsi="宋体" w:cs="宋体" w:eastAsia="宋体" w:hint="default"/>
        </w:rPr>
        <w:t>3</w:t>
      </w:r>
      <w:r>
        <w:rPr>
          <w:rFonts w:ascii="宋体" w:hAnsi="宋体" w:cs="宋体" w:eastAsia="宋体" w:hint="default"/>
          <w:spacing w:val="-56"/>
        </w:rPr>
        <w:t> </w:t>
      </w:r>
      <w:r>
        <w:rPr/>
        <w:t>月</w:t>
      </w:r>
      <w:r>
        <w:rPr>
          <w:spacing w:val="-54"/>
        </w:rPr>
        <w:t> </w:t>
      </w:r>
      <w:r>
        <w:rPr>
          <w:rFonts w:ascii="宋体" w:hAnsi="宋体" w:cs="宋体" w:eastAsia="宋体" w:hint="default"/>
        </w:rPr>
        <w:t>27</w:t>
      </w:r>
      <w:r>
        <w:rPr>
          <w:rFonts w:ascii="宋体" w:hAnsi="宋体" w:cs="宋体" w:eastAsia="宋体" w:hint="default"/>
          <w:spacing w:val="-54"/>
        </w:rPr>
        <w:t> </w:t>
      </w:r>
      <w:r>
        <w:rPr/>
        <w:t>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81"/>
        <w:ind w:left="138" w:right="146"/>
        <w:jc w:val="left"/>
        <w:rPr>
          <w:rFonts w:ascii="宋体" w:hAnsi="宋体" w:cs="宋体" w:eastAsia="宋体" w:hint="default"/>
          <w:b w:val="0"/>
          <w:bCs w:val="0"/>
        </w:rPr>
      </w:pPr>
      <w:r>
        <w:rPr>
          <w:rFonts w:ascii="宋体" w:hAnsi="宋体" w:cs="宋体" w:eastAsia="宋体" w:hint="default"/>
        </w:rPr>
        <w:t>修订信息</w:t>
      </w:r>
      <w:r>
        <w:rPr>
          <w:rFonts w:ascii="宋体" w:hAnsi="宋体" w:cs="宋体" w:eastAsia="宋体" w:hint="default"/>
          <w:b w:val="0"/>
          <w:bCs w:val="0"/>
        </w:rPr>
      </w:r>
    </w:p>
    <w:p>
      <w:pPr>
        <w:pStyle w:val="BodyText"/>
        <w:spacing w:line="240" w:lineRule="auto" w:before="4"/>
        <w:ind w:left="138" w:right="146"/>
        <w:jc w:val="left"/>
      </w:pPr>
      <w:r>
        <w:rPr/>
        <w:t>□适用</w:t>
      </w:r>
      <w:r>
        <w:rPr>
          <w:spacing w:val="-1"/>
        </w:rPr>
        <w:t> </w:t>
      </w:r>
      <w:r>
        <w:rPr/>
        <w:t>√不适用</w:t>
      </w:r>
    </w:p>
    <w:sectPr>
      <w:pgSz w:w="11910" w:h="16840"/>
      <w:pgMar w:header="0" w:footer="1195" w:top="1860" w:bottom="1380" w:left="166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黑体">
    <w:altName w:val="黑体"/>
    <w:charset w:val="86"/>
    <w:family w:val="modern"/>
    <w:pitch w:val="fixed"/>
  </w:font>
  <w:font w:name="Calibri">
    <w:altName w:val="Calibri"/>
    <w:charset w:val="0"/>
    <w:family w:val="swiss"/>
    <w:pitch w:val="variable"/>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769989pt;margin-top:771.169983pt;width:28.8pt;height:11pt;mso-position-horizontal-relative:page;mso-position-vertical-relative:page;z-index:-12544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25428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40 </w:t>
                </w:r>
                <w:r>
                  <w:rPr>
                    <w:rFonts w:ascii="Calibri"/>
                    <w:sz w:val="18"/>
                  </w:rPr>
                  <w:t>/</w:t>
                </w:r>
                <w:r>
                  <w:rPr>
                    <w:rFonts w:ascii="Calibri"/>
                    <w:spacing w:val="-4"/>
                    <w:sz w:val="18"/>
                  </w:rPr>
                  <w:t> </w:t>
                </w:r>
                <w:r>
                  <w:rPr>
                    <w:rFonts w:ascii="Calibri"/>
                    <w:b/>
                    <w:sz w:val="18"/>
                  </w:rPr>
                  <w:t>205</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2542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41</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12541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46</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29987pt;margin-top:524.546021pt;width:32.4pt;height:11pt;mso-position-horizontal-relative:page;mso-position-vertical-relative:page;z-index:-12541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50 </w:t>
                </w:r>
                <w:r>
                  <w:rPr>
                    <w:rFonts w:ascii="Calibri"/>
                    <w:sz w:val="18"/>
                  </w:rPr>
                  <w:t>/</w:t>
                </w:r>
                <w:r>
                  <w:rPr>
                    <w:rFonts w:ascii="Calibri"/>
                    <w:spacing w:val="-4"/>
                    <w:sz w:val="18"/>
                  </w:rPr>
                  <w:t> </w:t>
                </w:r>
                <w:r>
                  <w:rPr>
                    <w:rFonts w:ascii="Calibri"/>
                    <w:b/>
                    <w:sz w:val="18"/>
                  </w:rPr>
                  <w:t>205</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12541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51</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2540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57</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25404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60 </w:t>
                </w:r>
                <w:r>
                  <w:rPr>
                    <w:rFonts w:ascii="Calibri"/>
                    <w:sz w:val="18"/>
                  </w:rPr>
                  <w:t>/</w:t>
                </w:r>
                <w:r>
                  <w:rPr>
                    <w:rFonts w:ascii="Calibri"/>
                    <w:spacing w:val="-4"/>
                    <w:sz w:val="18"/>
                  </w:rPr>
                  <w:t> </w:t>
                </w:r>
                <w:r>
                  <w:rPr>
                    <w:rFonts w:ascii="Calibri"/>
                    <w:b/>
                    <w:sz w:val="18"/>
                  </w:rPr>
                  <w:t>205</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2540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61</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12539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63</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2538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66</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2544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205</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25384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 </w:t>
                </w:r>
                <w:r>
                  <w:rPr>
                    <w:rFonts w:ascii="Calibri"/>
                    <w:sz w:val="18"/>
                  </w:rPr>
                  <w:t>/</w:t>
                </w:r>
                <w:r>
                  <w:rPr>
                    <w:rFonts w:ascii="Calibri"/>
                    <w:spacing w:val="-4"/>
                    <w:sz w:val="18"/>
                  </w:rPr>
                  <w:t> </w:t>
                </w:r>
                <w:r>
                  <w:rPr>
                    <w:rFonts w:ascii="Calibri"/>
                    <w:b/>
                    <w:sz w:val="18"/>
                  </w:rPr>
                  <w:t>205</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2538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71</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25380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80 </w:t>
                </w:r>
                <w:r>
                  <w:rPr>
                    <w:rFonts w:ascii="Calibri"/>
                    <w:sz w:val="18"/>
                  </w:rPr>
                  <w:t>/</w:t>
                </w:r>
                <w:r>
                  <w:rPr>
                    <w:rFonts w:ascii="Calibri"/>
                    <w:spacing w:val="-4"/>
                    <w:sz w:val="18"/>
                  </w:rPr>
                  <w:t> </w:t>
                </w:r>
                <w:r>
                  <w:rPr>
                    <w:rFonts w:ascii="Calibri"/>
                    <w:b/>
                    <w:sz w:val="18"/>
                  </w:rPr>
                  <w:t>205</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2537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81</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12537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90</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2536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97</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25360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205</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2535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101</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2535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102</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2535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105</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2544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2535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106</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2534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205</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2534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111</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25344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120 </w:t>
                </w:r>
                <w:r>
                  <w:rPr>
                    <w:rFonts w:ascii="Calibri"/>
                    <w:sz w:val="18"/>
                  </w:rPr>
                  <w:t>/</w:t>
                </w:r>
                <w:r>
                  <w:rPr>
                    <w:rFonts w:ascii="Calibri"/>
                    <w:spacing w:val="-5"/>
                    <w:sz w:val="18"/>
                  </w:rPr>
                  <w:t> </w:t>
                </w:r>
                <w:r>
                  <w:rPr>
                    <w:rFonts w:ascii="Calibri"/>
                    <w:b/>
                    <w:sz w:val="18"/>
                  </w:rPr>
                  <w:t>205</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2534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121</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25339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130 </w:t>
                </w:r>
                <w:r>
                  <w:rPr>
                    <w:rFonts w:ascii="Calibri"/>
                    <w:sz w:val="18"/>
                  </w:rPr>
                  <w:t>/</w:t>
                </w:r>
                <w:r>
                  <w:rPr>
                    <w:rFonts w:ascii="Calibri"/>
                    <w:spacing w:val="-5"/>
                    <w:sz w:val="18"/>
                  </w:rPr>
                  <w:t> </w:t>
                </w:r>
                <w:r>
                  <w:rPr>
                    <w:rFonts w:ascii="Calibri"/>
                    <w:b/>
                    <w:sz w:val="18"/>
                  </w:rPr>
                  <w:t>205</w:t>
                </w:r>
                <w:r>
                  <w:rPr>
                    <w:rFonts w:ascii="Calibri"/>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2533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131</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25334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140 </w:t>
                </w:r>
                <w:r>
                  <w:rPr>
                    <w:rFonts w:ascii="Calibri"/>
                    <w:sz w:val="18"/>
                  </w:rPr>
                  <w:t>/</w:t>
                </w:r>
                <w:r>
                  <w:rPr>
                    <w:rFonts w:ascii="Calibri"/>
                    <w:spacing w:val="-5"/>
                    <w:sz w:val="18"/>
                  </w:rPr>
                  <w:t> </w:t>
                </w:r>
                <w:r>
                  <w:rPr>
                    <w:rFonts w:ascii="Calibri"/>
                    <w:b/>
                    <w:sz w:val="18"/>
                  </w:rPr>
                  <w:t>205</w:t>
                </w:r>
                <w:r>
                  <w:rPr>
                    <w:rFonts w:ascii="Calibri"/>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2533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141</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25329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150 </w:t>
                </w:r>
                <w:r>
                  <w:rPr>
                    <w:rFonts w:ascii="Calibri"/>
                    <w:sz w:val="18"/>
                  </w:rPr>
                  <w:t>/</w:t>
                </w:r>
                <w:r>
                  <w:rPr>
                    <w:rFonts w:ascii="Calibri"/>
                    <w:spacing w:val="-5"/>
                    <w:sz w:val="18"/>
                  </w:rPr>
                  <w:t> </w:t>
                </w:r>
                <w:r>
                  <w:rPr>
                    <w:rFonts w:ascii="Calibri"/>
                    <w:b/>
                    <w:sz w:val="18"/>
                  </w:rPr>
                  <w:t>205</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2544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2532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151</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2532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153</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25322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160 </w:t>
                </w:r>
                <w:r>
                  <w:rPr>
                    <w:rFonts w:ascii="Calibri"/>
                    <w:sz w:val="18"/>
                  </w:rPr>
                  <w:t>/</w:t>
                </w:r>
                <w:r>
                  <w:rPr>
                    <w:rFonts w:ascii="Calibri"/>
                    <w:spacing w:val="-5"/>
                    <w:sz w:val="18"/>
                  </w:rPr>
                  <w:t> </w:t>
                </w:r>
                <w:r>
                  <w:rPr>
                    <w:rFonts w:ascii="Calibri"/>
                    <w:b/>
                    <w:sz w:val="18"/>
                  </w:rPr>
                  <w:t>205</w:t>
                </w:r>
                <w:r>
                  <w:rPr>
                    <w:rFonts w:ascii="Calibri"/>
                    <w:sz w:val="18"/>
                  </w:rPr>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2532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161</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2531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167</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25315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170 </w:t>
                </w:r>
                <w:r>
                  <w:rPr>
                    <w:rFonts w:ascii="Calibri"/>
                    <w:sz w:val="18"/>
                  </w:rPr>
                  <w:t>/</w:t>
                </w:r>
                <w:r>
                  <w:rPr>
                    <w:rFonts w:ascii="Calibri"/>
                    <w:spacing w:val="-5"/>
                    <w:sz w:val="18"/>
                  </w:rPr>
                  <w:t> </w:t>
                </w:r>
                <w:r>
                  <w:rPr>
                    <w:rFonts w:ascii="Calibri"/>
                    <w:b/>
                    <w:sz w:val="18"/>
                  </w:rPr>
                  <w:t>205</w:t>
                </w:r>
                <w:r>
                  <w:rPr>
                    <w:rFonts w:ascii="Calibri"/>
                    <w:sz w:val="18"/>
                  </w:rPr>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2531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171</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25310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180 </w:t>
                </w:r>
                <w:r>
                  <w:rPr>
                    <w:rFonts w:ascii="Calibri"/>
                    <w:sz w:val="18"/>
                  </w:rPr>
                  <w:t>/</w:t>
                </w:r>
                <w:r>
                  <w:rPr>
                    <w:rFonts w:ascii="Calibri"/>
                    <w:spacing w:val="-5"/>
                    <w:sz w:val="18"/>
                  </w:rPr>
                  <w:t> </w:t>
                </w:r>
                <w:r>
                  <w:rPr>
                    <w:rFonts w:ascii="Calibri"/>
                    <w:b/>
                    <w:sz w:val="18"/>
                  </w:rPr>
                  <w:t>205</w:t>
                </w:r>
                <w:r>
                  <w:rPr>
                    <w:rFonts w:ascii="Calibri"/>
                    <w:sz w:val="18"/>
                  </w:rPr>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2530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181</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2544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2530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187</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2530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188</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2530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w:t>
                </w:r>
                <w:r>
                  <w:rPr/>
                  <w:fldChar w:fldCharType="end"/>
                </w:r>
                <w:r>
                  <w:rPr>
                    <w:rFonts w:ascii="Calibri"/>
                    <w:b/>
                    <w:sz w:val="18"/>
                  </w:rPr>
                  <w:t>9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2529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191</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2529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200 </w:t>
                </w:r>
                <w:r>
                  <w:rPr>
                    <w:rFonts w:ascii="Calibri"/>
                    <w:sz w:val="18"/>
                  </w:rPr>
                  <w:t>/</w:t>
                </w:r>
                <w:r>
                  <w:rPr>
                    <w:rFonts w:ascii="Calibri"/>
                    <w:spacing w:val="-5"/>
                    <w:sz w:val="18"/>
                  </w:rPr>
                  <w:t> </w:t>
                </w:r>
                <w:r>
                  <w:rPr>
                    <w:rFonts w:ascii="Calibri"/>
                    <w:b/>
                    <w:sz w:val="18"/>
                  </w:rPr>
                  <w:t>205</w:t>
                </w:r>
                <w:r>
                  <w:rPr>
                    <w:rFonts w:ascii="Calibri"/>
                    <w:sz w:val="18"/>
                  </w:rPr>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2529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201</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2543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 </w:t>
                </w:r>
                <w:r>
                  <w:rPr>
                    <w:rFonts w:ascii="Calibri"/>
                    <w:sz w:val="18"/>
                  </w:rPr>
                  <w:t>/</w:t>
                </w:r>
                <w:r>
                  <w:rPr>
                    <w:rFonts w:ascii="Calibri"/>
                    <w:spacing w:val="-4"/>
                    <w:sz w:val="18"/>
                  </w:rPr>
                  <w:t> </w:t>
                </w:r>
                <w:r>
                  <w:rPr>
                    <w:rFonts w:ascii="Calibri"/>
                    <w:b/>
                    <w:sz w:val="18"/>
                  </w:rPr>
                  <w:t>205</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2543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2543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30 </w:t>
                </w:r>
                <w:r>
                  <w:rPr>
                    <w:rFonts w:ascii="Calibri"/>
                    <w:sz w:val="18"/>
                  </w:rPr>
                  <w:t>/</w:t>
                </w:r>
                <w:r>
                  <w:rPr>
                    <w:rFonts w:ascii="Calibri"/>
                    <w:spacing w:val="-4"/>
                    <w:sz w:val="18"/>
                  </w:rPr>
                  <w:t> </w:t>
                </w:r>
                <w:r>
                  <w:rPr>
                    <w:rFonts w:ascii="Calibri"/>
                    <w:b/>
                    <w:sz w:val="18"/>
                  </w:rPr>
                  <w:t>205</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2543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31</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0.663002pt;margin-top:42.745983pt;width:168.73pt;height:48.744pt;mso-position-horizontal-relative:page;mso-position-vertical-relative:page;z-index:-1254568" type="#_x0000_t75" stroked="false">
          <v:imagedata r:id="rId1" o:title=""/>
        </v:shape>
      </w:pict>
    </w:r>
    <w:r>
      <w:rPr/>
      <w:pict>
        <v:group style="position:absolute;margin-left:88.463997pt;margin-top:95.539986pt;width:443.6pt;height:.1pt;mso-position-horizontal-relative:page;mso-position-vertical-relative:page;z-index:-1254544" coordorigin="1769,1911" coordsize="8872,2">
          <v:shape style="position:absolute;left:1769;top:1911;width:8872;height:2" coordorigin="1769,1911" coordsize="8872,0" path="m1769,1911l10641,1911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71.070007pt;margin-top:82.725609pt;width:159.75pt;height:12pt;mso-position-horizontal-relative:page;mso-position-vertical-relative:page;z-index:-125452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恒生电子股份有限公司</w:t>
                </w:r>
                <w:r>
                  <w:rPr>
                    <w:rFonts w:ascii="宋体" w:hAnsi="宋体" w:cs="宋体" w:eastAsia="宋体" w:hint="default"/>
                    <w:spacing w:val="-47"/>
                    <w:sz w:val="18"/>
                    <w:szCs w:val="18"/>
                  </w:rPr>
                  <w:t> </w:t>
                </w: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3.059998pt;margin-top:42.746006pt;width:168.73pt;height:48.744pt;mso-position-horizontal-relative:page;mso-position-vertical-relative:page;z-index:-1254232" type="#_x0000_t75" stroked="false">
          <v:imagedata r:id="rId1" o:title=""/>
        </v:shape>
      </w:pict>
    </w:r>
    <w:r>
      <w:rPr/>
      <w:pict>
        <v:shape style="position:absolute;margin-left:483.390015pt;margin-top:82.725632pt;width:159.75pt;height:12pt;mso-position-horizontal-relative:page;mso-position-vertical-relative:page;z-index:-125420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恒生电子股份有限公司</w:t>
                </w:r>
                <w:r>
                  <w:rPr>
                    <w:rFonts w:ascii="宋体" w:hAnsi="宋体" w:cs="宋体" w:eastAsia="宋体" w:hint="default"/>
                    <w:spacing w:val="-47"/>
                    <w:sz w:val="18"/>
                    <w:szCs w:val="18"/>
                  </w:rPr>
                  <w:t> </w:t>
                </w: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0.663002pt;margin-top:42.745983pt;width:168.73pt;height:48.744pt;mso-position-horizontal-relative:page;mso-position-vertical-relative:page;z-index:-1254112" type="#_x0000_t75" stroked="false">
          <v:imagedata r:id="rId1" o:title=""/>
        </v:shape>
      </w:pict>
    </w:r>
    <w:r>
      <w:rPr/>
      <w:pict>
        <v:shape style="position:absolute;margin-left:371.070007pt;margin-top:82.725609pt;width:159.75pt;height:12pt;mso-position-horizontal-relative:page;mso-position-vertical-relative:page;z-index:-125408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恒生电子股份有限公司</w:t>
                </w:r>
                <w:r>
                  <w:rPr>
                    <w:rFonts w:ascii="宋体" w:hAnsi="宋体" w:cs="宋体" w:eastAsia="宋体" w:hint="default"/>
                    <w:spacing w:val="-47"/>
                    <w:sz w:val="18"/>
                    <w:szCs w:val="18"/>
                  </w:rPr>
                  <w:t> </w:t>
                </w: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3.059998pt;margin-top:42.746006pt;width:168.73pt;height:48.744pt;mso-position-horizontal-relative:page;mso-position-vertical-relative:page;z-index:-1253992" type="#_x0000_t75" stroked="false">
          <v:imagedata r:id="rId1" o:title=""/>
        </v:shape>
      </w:pict>
    </w:r>
    <w:r>
      <w:rPr/>
      <w:pict>
        <v:shape style="position:absolute;margin-left:483.390015pt;margin-top:82.725632pt;width:159.75pt;height:12pt;mso-position-horizontal-relative:page;mso-position-vertical-relative:page;z-index:-125396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恒生电子股份有限公司</w:t>
                </w:r>
                <w:r>
                  <w:rPr>
                    <w:rFonts w:ascii="宋体" w:hAnsi="宋体" w:cs="宋体" w:eastAsia="宋体" w:hint="default"/>
                    <w:spacing w:val="-47"/>
                    <w:sz w:val="18"/>
                    <w:szCs w:val="18"/>
                  </w:rPr>
                  <w:t> </w:t>
                </w: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0.663002pt;margin-top:42.745983pt;width:168.73pt;height:48.744pt;mso-position-horizontal-relative:page;mso-position-vertical-relative:page;z-index:-1253920" type="#_x0000_t75" stroked="false">
          <v:imagedata r:id="rId1" o:title=""/>
        </v:shape>
      </w:pict>
    </w:r>
    <w:r>
      <w:rPr/>
      <w:pict>
        <v:shape style="position:absolute;margin-left:371.070007pt;margin-top:82.605606pt;width:159.75pt;height:12pt;mso-position-horizontal-relative:page;mso-position-vertical-relative:page;z-index:-125389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恒生电子股份有限公司</w:t>
                </w:r>
                <w:r>
                  <w:rPr>
                    <w:rFonts w:ascii="宋体" w:hAnsi="宋体" w:cs="宋体" w:eastAsia="宋体" w:hint="default"/>
                    <w:spacing w:val="-47"/>
                    <w:sz w:val="18"/>
                    <w:szCs w:val="18"/>
                  </w:rPr>
                  <w:t> </w:t>
                </w: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3.059998pt;margin-top:42.840008pt;width:168.73pt;height:48.7pt;mso-position-horizontal-relative:page;mso-position-vertical-relative:page;z-index:-1253752" type="#_x0000_t75" stroked="false">
          <v:imagedata r:id="rId1" o:title=""/>
        </v:shape>
      </w:pict>
    </w:r>
    <w:r>
      <w:rPr/>
      <w:pict>
        <v:shape style="position:absolute;margin-left:483.390015pt;margin-top:82.845634pt;width:159.75pt;height:12pt;mso-position-horizontal-relative:page;mso-position-vertical-relative:page;z-index:-125372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恒生电子股份有限公司</w:t>
                </w:r>
                <w:r>
                  <w:rPr>
                    <w:rFonts w:ascii="宋体" w:hAnsi="宋体" w:cs="宋体" w:eastAsia="宋体" w:hint="default"/>
                    <w:spacing w:val="-47"/>
                    <w:sz w:val="18"/>
                    <w:szCs w:val="18"/>
                  </w:rPr>
                  <w:t> </w:t>
                </w: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0.663002pt;margin-top:42.839981pt;width:168.73pt;height:48.7pt;mso-position-horizontal-relative:page;mso-position-vertical-relative:page;z-index:-1253680" type="#_x0000_t75" stroked="false">
          <v:imagedata r:id="rId1" o:title=""/>
        </v:shape>
      </w:pict>
    </w:r>
    <w:r>
      <w:rPr/>
      <w:pict>
        <v:shape style="position:absolute;margin-left:371.070007pt;margin-top:82.845612pt;width:159.75pt;height:12pt;mso-position-horizontal-relative:page;mso-position-vertical-relative:page;z-index:-125365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恒生电子股份有限公司</w:t>
                </w:r>
                <w:r>
                  <w:rPr>
                    <w:rFonts w:ascii="宋体" w:hAnsi="宋体" w:cs="宋体" w:eastAsia="宋体" w:hint="default"/>
                    <w:spacing w:val="-47"/>
                    <w:sz w:val="18"/>
                    <w:szCs w:val="18"/>
                  </w:rPr>
                  <w:t> </w:t>
                </w: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7"/>
      <w:ind w:left="138"/>
    </w:pPr>
    <w:rPr>
      <w:rFonts w:ascii="宋体" w:hAnsi="宋体" w:eastAsia="宋体"/>
      <w:b/>
      <w:bCs/>
      <w:sz w:val="21"/>
      <w:szCs w:val="21"/>
    </w:rPr>
  </w:style>
  <w:style w:styleId="BodyText" w:type="paragraph">
    <w:name w:val="Body Text"/>
    <w:basedOn w:val="Normal"/>
    <w:uiPriority w:val="1"/>
    <w:qFormat/>
    <w:pPr>
      <w:ind w:left="218"/>
    </w:pPr>
    <w:rPr>
      <w:rFonts w:ascii="宋体" w:hAnsi="宋体" w:eastAsia="宋体"/>
      <w:sz w:val="21"/>
      <w:szCs w:val="21"/>
    </w:rPr>
  </w:style>
  <w:style w:styleId="Heading1" w:type="paragraph">
    <w:name w:val="Heading 1"/>
    <w:basedOn w:val="Normal"/>
    <w:uiPriority w:val="1"/>
    <w:qFormat/>
    <w:pPr>
      <w:outlineLvl w:val="1"/>
    </w:pPr>
    <w:rPr>
      <w:rFonts w:ascii="黑体" w:hAnsi="黑体" w:eastAsia="黑体"/>
      <w:b/>
      <w:bCs/>
      <w:sz w:val="28"/>
      <w:szCs w:val="28"/>
    </w:rPr>
  </w:style>
  <w:style w:styleId="Heading2" w:type="paragraph">
    <w:name w:val="Heading 2"/>
    <w:basedOn w:val="Normal"/>
    <w:uiPriority w:val="1"/>
    <w:qFormat/>
    <w:pPr>
      <w:ind w:left="620"/>
      <w:outlineLvl w:val="2"/>
    </w:pPr>
    <w:rPr>
      <w:rFonts w:ascii="黑体" w:hAnsi="黑体" w:eastAsia="黑体"/>
      <w:b/>
      <w:bCs/>
      <w:sz w:val="24"/>
      <w:szCs w:val="24"/>
    </w:rPr>
  </w:style>
  <w:style w:styleId="Heading3" w:type="paragraph">
    <w:name w:val="Heading 3"/>
    <w:basedOn w:val="Normal"/>
    <w:uiPriority w:val="1"/>
    <w:qFormat/>
    <w:pPr>
      <w:spacing w:before="34"/>
      <w:ind w:left="138"/>
      <w:outlineLvl w:val="3"/>
    </w:pPr>
    <w:rPr>
      <w:rFonts w:ascii="宋体" w:hAnsi="宋体" w:eastAsia="宋体"/>
      <w:sz w:val="24"/>
      <w:szCs w:val="24"/>
    </w:rPr>
  </w:style>
  <w:style w:styleId="Heading4" w:type="paragraph">
    <w:name w:val="Heading 4"/>
    <w:basedOn w:val="Normal"/>
    <w:uiPriority w:val="1"/>
    <w:qFormat/>
    <w:pPr>
      <w:ind w:left="218"/>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investor@hundsun.com" TargetMode="External"/><Relationship Id="rId8" Type="http://schemas.openxmlformats.org/officeDocument/2006/relationships/hyperlink" Target="http://www.hundsun.com/" TargetMode="External"/><Relationship Id="rId9" Type="http://schemas.openxmlformats.org/officeDocument/2006/relationships/hyperlink" Target="http://www.sse.com.cn/" TargetMode="Externa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footer" Target="footer7.xml"/><Relationship Id="rId16" Type="http://schemas.openxmlformats.org/officeDocument/2006/relationships/footer" Target="footer8.xml"/><Relationship Id="rId17" Type="http://schemas.openxmlformats.org/officeDocument/2006/relationships/footer" Target="footer9.xml"/><Relationship Id="rId18" Type="http://schemas.openxmlformats.org/officeDocument/2006/relationships/footer" Target="footer10.xml"/><Relationship Id="rId19" Type="http://schemas.openxmlformats.org/officeDocument/2006/relationships/footer" Target="footer11.xml"/><Relationship Id="rId20" Type="http://schemas.openxmlformats.org/officeDocument/2006/relationships/header" Target="header2.xml"/><Relationship Id="rId21" Type="http://schemas.openxmlformats.org/officeDocument/2006/relationships/footer" Target="footer12.xml"/><Relationship Id="rId22" Type="http://schemas.openxmlformats.org/officeDocument/2006/relationships/footer" Target="footer13.xml"/><Relationship Id="rId23" Type="http://schemas.openxmlformats.org/officeDocument/2006/relationships/footer" Target="footer14.xml"/><Relationship Id="rId24" Type="http://schemas.openxmlformats.org/officeDocument/2006/relationships/header" Target="header3.xml"/><Relationship Id="rId25" Type="http://schemas.openxmlformats.org/officeDocument/2006/relationships/footer" Target="footer15.xml"/><Relationship Id="rId26" Type="http://schemas.openxmlformats.org/officeDocument/2006/relationships/footer" Target="footer16.xml"/><Relationship Id="rId27" Type="http://schemas.openxmlformats.org/officeDocument/2006/relationships/footer" Target="footer17.xml"/><Relationship Id="rId28" Type="http://schemas.openxmlformats.org/officeDocument/2006/relationships/image" Target="media/image2.jpeg"/><Relationship Id="rId29" Type="http://schemas.openxmlformats.org/officeDocument/2006/relationships/header" Target="header4.xml"/><Relationship Id="rId30" Type="http://schemas.openxmlformats.org/officeDocument/2006/relationships/footer" Target="footer18.xml"/><Relationship Id="rId31" Type="http://schemas.openxmlformats.org/officeDocument/2006/relationships/header" Target="header5.xml"/><Relationship Id="rId32" Type="http://schemas.openxmlformats.org/officeDocument/2006/relationships/footer" Target="footer19.xml"/><Relationship Id="rId33" Type="http://schemas.openxmlformats.org/officeDocument/2006/relationships/footer" Target="footer20.xml"/><Relationship Id="rId34" Type="http://schemas.openxmlformats.org/officeDocument/2006/relationships/footer" Target="footer21.xml"/><Relationship Id="rId35" Type="http://schemas.openxmlformats.org/officeDocument/2006/relationships/footer" Target="footer22.xml"/><Relationship Id="rId36" Type="http://schemas.openxmlformats.org/officeDocument/2006/relationships/footer" Target="footer23.xml"/><Relationship Id="rId37" Type="http://schemas.openxmlformats.org/officeDocument/2006/relationships/header" Target="header6.xml"/><Relationship Id="rId38" Type="http://schemas.openxmlformats.org/officeDocument/2006/relationships/footer" Target="footer24.xml"/><Relationship Id="rId39" Type="http://schemas.openxmlformats.org/officeDocument/2006/relationships/header" Target="header7.xml"/><Relationship Id="rId40" Type="http://schemas.openxmlformats.org/officeDocument/2006/relationships/footer" Target="footer25.xml"/><Relationship Id="rId41" Type="http://schemas.openxmlformats.org/officeDocument/2006/relationships/footer" Target="footer26.xml"/><Relationship Id="rId42" Type="http://schemas.openxmlformats.org/officeDocument/2006/relationships/footer" Target="footer27.xml"/><Relationship Id="rId43" Type="http://schemas.openxmlformats.org/officeDocument/2006/relationships/footer" Target="footer28.xml"/><Relationship Id="rId44" Type="http://schemas.openxmlformats.org/officeDocument/2006/relationships/footer" Target="footer29.xml"/><Relationship Id="rId45" Type="http://schemas.openxmlformats.org/officeDocument/2006/relationships/footer" Target="footer30.xml"/><Relationship Id="rId46" Type="http://schemas.openxmlformats.org/officeDocument/2006/relationships/footer" Target="footer31.xml"/><Relationship Id="rId47" Type="http://schemas.openxmlformats.org/officeDocument/2006/relationships/footer" Target="footer32.xml"/><Relationship Id="rId48" Type="http://schemas.openxmlformats.org/officeDocument/2006/relationships/footer" Target="footer33.xml"/><Relationship Id="rId49" Type="http://schemas.openxmlformats.org/officeDocument/2006/relationships/footer" Target="footer34.xml"/><Relationship Id="rId50" Type="http://schemas.openxmlformats.org/officeDocument/2006/relationships/footer" Target="footer35.xml"/><Relationship Id="rId51" Type="http://schemas.openxmlformats.org/officeDocument/2006/relationships/footer" Target="footer36.xml"/><Relationship Id="rId52" Type="http://schemas.openxmlformats.org/officeDocument/2006/relationships/footer" Target="footer37.xml"/><Relationship Id="rId53" Type="http://schemas.openxmlformats.org/officeDocument/2006/relationships/footer" Target="footer38.xml"/><Relationship Id="rId54" Type="http://schemas.openxmlformats.org/officeDocument/2006/relationships/footer" Target="footer39.xml"/><Relationship Id="rId55" Type="http://schemas.openxmlformats.org/officeDocument/2006/relationships/footer" Target="footer40.xml"/><Relationship Id="rId56" Type="http://schemas.openxmlformats.org/officeDocument/2006/relationships/footer" Target="footer41.xml"/><Relationship Id="rId57" Type="http://schemas.openxmlformats.org/officeDocument/2006/relationships/footer" Target="footer42.xml"/><Relationship Id="rId58" Type="http://schemas.openxmlformats.org/officeDocument/2006/relationships/footer" Target="footer43.xml"/><Relationship Id="rId59" Type="http://schemas.openxmlformats.org/officeDocument/2006/relationships/header" Target="header8.xml"/><Relationship Id="rId60" Type="http://schemas.openxmlformats.org/officeDocument/2006/relationships/footer" Target="footer44.xml"/><Relationship Id="rId61" Type="http://schemas.openxmlformats.org/officeDocument/2006/relationships/image" Target="media/image1.jpeg"/><Relationship Id="rId62" Type="http://schemas.openxmlformats.org/officeDocument/2006/relationships/footer" Target="footer45.xml"/><Relationship Id="rId63" Type="http://schemas.openxmlformats.org/officeDocument/2006/relationships/footer" Target="footer46.xml"/><Relationship Id="rId64" Type="http://schemas.openxmlformats.org/officeDocument/2006/relationships/footer" Target="footer47.xml"/><Relationship Id="rId65" Type="http://schemas.openxmlformats.org/officeDocument/2006/relationships/footer" Target="footer48.xml"/><Relationship Id="rId66" Type="http://schemas.openxmlformats.org/officeDocument/2006/relationships/footer" Target="footer49.xml"/><Relationship Id="rId67" Type="http://schemas.openxmlformats.org/officeDocument/2006/relationships/footer" Target="footer50.xml"/><Relationship Id="rId68" Type="http://schemas.openxmlformats.org/officeDocument/2006/relationships/footer" Target="footer51.xml"/><Relationship Id="rId69" Type="http://schemas.openxmlformats.org/officeDocument/2006/relationships/footer" Target="footer52.xml"/><Relationship Id="rId70" Type="http://schemas.openxmlformats.org/officeDocument/2006/relationships/footer" Target="footer53.xml"/><Relationship Id="rId71" Type="http://schemas.openxmlformats.org/officeDocument/2006/relationships/footer" Target="footer54.xml"/><Relationship Id="rId72" Type="http://schemas.openxmlformats.org/officeDocument/2006/relationships/footer" Target="footer55.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2020-05-03T03:26:49Z</dcterms:created>
  <dcterms:modified xsi:type="dcterms:W3CDTF">2020-05-03T03:26:49Z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2018-03-26T00:00:00Z</vt:filetime>
  </property>
  <property fmtid="{D5CDD505-2E9C-101B-9397-08002B2CF9AE}" pid="3" name="Creator">
    <vt:lpwstr>Microsoft® Office Word 2007</vt:lpwstr>
  </property>
  <property fmtid="{D5CDD505-2E9C-101B-9397-08002B2CF9AE}" pid="4" name="LastSaved">
    <vt:filetime>2020-05-02T00:00:00Z</vt:filetime>
  </property>
</Properties>
</file>